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B1105">
      <w:pPr>
        <w:adjustRightInd/>
        <w:spacing w:line="240" w:lineRule="auto"/>
        <w:jc w:val="both"/>
        <w:rPr>
          <w:rFonts w:hint="eastAsia" w:ascii="宋体" w:hAnsi="宋体" w:eastAsia="宋体" w:cs="宋体"/>
          <w:b/>
          <w:sz w:val="48"/>
          <w:szCs w:val="48"/>
        </w:rPr>
      </w:pPr>
    </w:p>
    <w:p w14:paraId="60CC1685">
      <w:pPr>
        <w:adjustRightInd/>
        <w:spacing w:line="360" w:lineRule="auto"/>
        <w:jc w:val="center"/>
        <w:rPr>
          <w:rFonts w:hint="eastAsia" w:asciiTheme="minorEastAsia" w:hAnsiTheme="minorEastAsia" w:eastAsiaTheme="minorEastAsia" w:cstheme="minorEastAsia"/>
          <w:b/>
          <w:bCs/>
          <w:sz w:val="52"/>
          <w:szCs w:val="52"/>
          <w:lang w:eastAsia="zh-CN"/>
        </w:rPr>
      </w:pPr>
      <w:r>
        <w:rPr>
          <w:rFonts w:hint="eastAsia" w:asciiTheme="minorEastAsia" w:hAnsiTheme="minorEastAsia" w:eastAsiaTheme="minorEastAsia" w:cstheme="minorEastAsia"/>
          <w:b/>
          <w:bCs/>
          <w:sz w:val="52"/>
          <w:szCs w:val="52"/>
          <w:lang w:eastAsia="zh-CN"/>
        </w:rPr>
        <w:t>嵊州市甘霖镇人民政府食堂服务</w:t>
      </w:r>
    </w:p>
    <w:p w14:paraId="0C511952">
      <w:pPr>
        <w:adjustRightInd/>
        <w:spacing w:line="360" w:lineRule="auto"/>
        <w:jc w:val="center"/>
        <w:rPr>
          <w:rFonts w:hint="eastAsia" w:asciiTheme="minorEastAsia" w:hAnsiTheme="minorEastAsia" w:eastAsiaTheme="minorEastAsia" w:cstheme="minorEastAsia"/>
          <w:b/>
          <w:bCs w:val="0"/>
          <w:color w:val="auto"/>
          <w:sz w:val="48"/>
          <w:szCs w:val="48"/>
          <w:highlight w:val="none"/>
          <w:lang w:eastAsia="zh-CN"/>
        </w:rPr>
      </w:pPr>
      <w:r>
        <w:rPr>
          <w:rFonts w:hint="eastAsia" w:asciiTheme="minorEastAsia" w:hAnsiTheme="minorEastAsia" w:eastAsiaTheme="minorEastAsia" w:cstheme="minorEastAsia"/>
          <w:b/>
          <w:bCs/>
          <w:sz w:val="52"/>
          <w:szCs w:val="52"/>
          <w:lang w:eastAsia="zh-CN"/>
        </w:rPr>
        <w:t>托管采购项目</w:t>
      </w:r>
    </w:p>
    <w:p w14:paraId="1BF83D86">
      <w:pPr>
        <w:adjustRightInd/>
        <w:snapToGrid w:val="0"/>
        <w:spacing w:line="360" w:lineRule="auto"/>
        <w:jc w:val="center"/>
        <w:rPr>
          <w:rFonts w:hint="eastAsia" w:asciiTheme="minorEastAsia" w:hAnsiTheme="minorEastAsia" w:eastAsiaTheme="minorEastAsia" w:cstheme="minorEastAsia"/>
          <w:b/>
          <w:bCs/>
          <w:color w:val="auto"/>
          <w:sz w:val="56"/>
          <w:szCs w:val="56"/>
          <w:lang w:eastAsia="zh-CN"/>
        </w:rPr>
      </w:pPr>
      <w:r>
        <w:rPr>
          <w:rFonts w:hint="eastAsia" w:asciiTheme="minorEastAsia" w:hAnsiTheme="minorEastAsia" w:eastAsiaTheme="minorEastAsia" w:cstheme="minorEastAsia"/>
          <w:b/>
          <w:bCs/>
          <w:color w:val="auto"/>
          <w:w w:val="80"/>
          <w:sz w:val="36"/>
          <w:szCs w:val="36"/>
          <w:highlight w:val="none"/>
          <w:lang w:bidi="th-TH"/>
        </w:rPr>
        <w:t>项目编号：</w:t>
      </w:r>
      <w:r>
        <w:rPr>
          <w:rFonts w:hint="eastAsia" w:asciiTheme="minorEastAsia" w:hAnsiTheme="minorEastAsia" w:eastAsiaTheme="minorEastAsia" w:cstheme="minorEastAsia"/>
          <w:b/>
          <w:bCs/>
          <w:color w:val="auto"/>
          <w:w w:val="80"/>
          <w:sz w:val="36"/>
          <w:szCs w:val="36"/>
          <w:highlight w:val="none"/>
          <w:lang w:eastAsia="zh-CN" w:bidi="th-TH"/>
        </w:rPr>
        <w:t>330683268200010000029-GTSZ-26-028</w:t>
      </w:r>
    </w:p>
    <w:p w14:paraId="7B185EA2">
      <w:pPr>
        <w:jc w:val="center"/>
        <w:outlineLvl w:val="0"/>
        <w:rPr>
          <w:rFonts w:hint="eastAsia" w:asciiTheme="minorEastAsia" w:hAnsiTheme="minorEastAsia" w:eastAsiaTheme="minorEastAsia" w:cstheme="minorEastAsia"/>
          <w:b/>
          <w:sz w:val="72"/>
          <w:szCs w:val="72"/>
        </w:rPr>
      </w:pPr>
    </w:p>
    <w:p w14:paraId="019C8C05">
      <w:pPr>
        <w:jc w:val="center"/>
        <w:outlineLvl w:val="0"/>
        <w:rPr>
          <w:rFonts w:hint="eastAsia"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公</w:t>
      </w:r>
    </w:p>
    <w:p w14:paraId="42AA6339">
      <w:pPr>
        <w:jc w:val="center"/>
        <w:outlineLvl w:val="0"/>
        <w:rPr>
          <w:rFonts w:hint="eastAsia"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开</w:t>
      </w:r>
    </w:p>
    <w:p w14:paraId="3E322D14">
      <w:pPr>
        <w:jc w:val="center"/>
        <w:outlineLvl w:val="0"/>
        <w:rPr>
          <w:rFonts w:hint="eastAsia"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w:t>
      </w:r>
    </w:p>
    <w:p w14:paraId="40B7BB0E">
      <w:pPr>
        <w:jc w:val="center"/>
        <w:outlineLvl w:val="0"/>
        <w:rPr>
          <w:rFonts w:hint="eastAsia"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标</w:t>
      </w:r>
    </w:p>
    <w:p w14:paraId="26BC7979">
      <w:pPr>
        <w:jc w:val="center"/>
        <w:outlineLvl w:val="0"/>
        <w:rPr>
          <w:rFonts w:hint="eastAsia"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文</w:t>
      </w:r>
    </w:p>
    <w:p w14:paraId="02C991C4">
      <w:pPr>
        <w:jc w:val="center"/>
        <w:outlineLvl w:val="0"/>
        <w:rPr>
          <w:rFonts w:hint="eastAsia" w:asciiTheme="minorEastAsia" w:hAnsiTheme="minorEastAsia" w:eastAsiaTheme="minorEastAsia" w:cstheme="minorEastAsia"/>
          <w:sz w:val="44"/>
        </w:rPr>
      </w:pPr>
      <w:r>
        <w:rPr>
          <w:rFonts w:hint="eastAsia" w:asciiTheme="minorEastAsia" w:hAnsiTheme="minorEastAsia" w:eastAsiaTheme="minorEastAsia" w:cstheme="minorEastAsia"/>
          <w:b/>
          <w:sz w:val="72"/>
          <w:szCs w:val="72"/>
        </w:rPr>
        <w:t>件</w:t>
      </w:r>
    </w:p>
    <w:p w14:paraId="26570D24">
      <w:pPr>
        <w:adjustRightInd/>
        <w:spacing w:line="360" w:lineRule="auto"/>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（电子招投标）</w:t>
      </w:r>
    </w:p>
    <w:p w14:paraId="1BBDD404">
      <w:pPr>
        <w:spacing w:line="360" w:lineRule="auto"/>
        <w:jc w:val="both"/>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 xml:space="preserve"> </w:t>
      </w:r>
    </w:p>
    <w:tbl>
      <w:tblPr>
        <w:tblStyle w:val="62"/>
        <w:tblW w:w="7801" w:type="dxa"/>
        <w:jc w:val="center"/>
        <w:tblLayout w:type="fixed"/>
        <w:tblCellMar>
          <w:top w:w="0" w:type="dxa"/>
          <w:left w:w="108" w:type="dxa"/>
          <w:bottom w:w="0" w:type="dxa"/>
          <w:right w:w="108" w:type="dxa"/>
        </w:tblCellMar>
      </w:tblPr>
      <w:tblGrid>
        <w:gridCol w:w="2356"/>
        <w:gridCol w:w="5445"/>
      </w:tblGrid>
      <w:tr w14:paraId="468C0E8C">
        <w:tblPrEx>
          <w:tblCellMar>
            <w:top w:w="0" w:type="dxa"/>
            <w:left w:w="108" w:type="dxa"/>
            <w:bottom w:w="0" w:type="dxa"/>
            <w:right w:w="108" w:type="dxa"/>
          </w:tblCellMar>
        </w:tblPrEx>
        <w:trPr>
          <w:trHeight w:val="443" w:hRule="atLeast"/>
          <w:jc w:val="center"/>
        </w:trPr>
        <w:tc>
          <w:tcPr>
            <w:tcW w:w="2356" w:type="dxa"/>
          </w:tcPr>
          <w:p w14:paraId="1860A498">
            <w:pPr>
              <w:spacing w:after="100" w:afterAutospacing="1"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93"/>
                <w:kern w:val="0"/>
                <w:sz w:val="28"/>
                <w:szCs w:val="28"/>
              </w:rPr>
              <w:t>采购单</w:t>
            </w:r>
            <w:r>
              <w:rPr>
                <w:rFonts w:hint="eastAsia" w:asciiTheme="minorEastAsia" w:hAnsiTheme="minorEastAsia" w:eastAsiaTheme="minorEastAsia" w:cstheme="minorEastAsia"/>
                <w:spacing w:val="1"/>
                <w:kern w:val="0"/>
                <w:sz w:val="28"/>
                <w:szCs w:val="28"/>
              </w:rPr>
              <w:t>位</w:t>
            </w:r>
            <w:r>
              <w:rPr>
                <w:rFonts w:hint="eastAsia" w:asciiTheme="minorEastAsia" w:hAnsiTheme="minorEastAsia" w:eastAsiaTheme="minorEastAsia" w:cstheme="minorEastAsia"/>
                <w:sz w:val="28"/>
                <w:szCs w:val="28"/>
              </w:rPr>
              <w:t>：</w:t>
            </w:r>
          </w:p>
        </w:tc>
        <w:tc>
          <w:tcPr>
            <w:tcW w:w="5445" w:type="dxa"/>
            <w:vAlign w:val="center"/>
          </w:tcPr>
          <w:p w14:paraId="0DC19C86">
            <w:pPr>
              <w:spacing w:line="240" w:lineRule="auto"/>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napToGrid w:val="0"/>
                <w:color w:val="auto"/>
                <w:kern w:val="28"/>
                <w:sz w:val="28"/>
                <w:szCs w:val="21"/>
                <w:lang w:eastAsia="zh-CN"/>
              </w:rPr>
              <w:t>嵊州市甘霖镇人民政府</w:t>
            </w:r>
          </w:p>
        </w:tc>
      </w:tr>
      <w:tr w14:paraId="1F707828">
        <w:tblPrEx>
          <w:tblCellMar>
            <w:top w:w="0" w:type="dxa"/>
            <w:left w:w="108" w:type="dxa"/>
            <w:bottom w:w="0" w:type="dxa"/>
            <w:right w:w="108" w:type="dxa"/>
          </w:tblCellMar>
        </w:tblPrEx>
        <w:trPr>
          <w:trHeight w:val="494" w:hRule="atLeast"/>
          <w:jc w:val="center"/>
        </w:trPr>
        <w:tc>
          <w:tcPr>
            <w:tcW w:w="2356" w:type="dxa"/>
          </w:tcPr>
          <w:p w14:paraId="2583AB15">
            <w:pPr>
              <w:spacing w:after="100" w:afterAutospacing="1"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0"/>
                <w:w w:val="100"/>
                <w:kern w:val="0"/>
                <w:sz w:val="28"/>
                <w:szCs w:val="28"/>
                <w:fitText w:val="1680" w:id="190345957"/>
              </w:rPr>
              <w:t>采购代理机构</w:t>
            </w:r>
            <w:r>
              <w:rPr>
                <w:rFonts w:hint="eastAsia" w:asciiTheme="minorEastAsia" w:hAnsiTheme="minorEastAsia" w:eastAsiaTheme="minorEastAsia" w:cstheme="minorEastAsia"/>
                <w:sz w:val="28"/>
                <w:szCs w:val="28"/>
              </w:rPr>
              <w:t>：</w:t>
            </w:r>
          </w:p>
        </w:tc>
        <w:tc>
          <w:tcPr>
            <w:tcW w:w="5445" w:type="dxa"/>
          </w:tcPr>
          <w:p w14:paraId="27E35ABF">
            <w:pPr>
              <w:spacing w:after="100" w:afterAutospacing="1"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napToGrid w:val="0"/>
                <w:color w:val="auto"/>
                <w:kern w:val="28"/>
                <w:sz w:val="28"/>
                <w:szCs w:val="21"/>
                <w:lang w:val="zh-TW" w:eastAsia="zh-CN"/>
              </w:rPr>
              <w:t>浙江广通工程咨询有限公司</w:t>
            </w:r>
          </w:p>
        </w:tc>
      </w:tr>
      <w:tr w14:paraId="59B30860">
        <w:tblPrEx>
          <w:tblCellMar>
            <w:top w:w="0" w:type="dxa"/>
            <w:left w:w="108" w:type="dxa"/>
            <w:bottom w:w="0" w:type="dxa"/>
            <w:right w:w="108" w:type="dxa"/>
          </w:tblCellMar>
        </w:tblPrEx>
        <w:trPr>
          <w:trHeight w:val="397" w:hRule="atLeast"/>
          <w:jc w:val="center"/>
        </w:trPr>
        <w:tc>
          <w:tcPr>
            <w:tcW w:w="2356" w:type="dxa"/>
            <w:vAlign w:val="center"/>
          </w:tcPr>
          <w:p w14:paraId="17BD8AAF">
            <w:pPr>
              <w:spacing w:after="100" w:afterAutospacing="1"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93"/>
                <w:kern w:val="0"/>
                <w:sz w:val="28"/>
                <w:szCs w:val="28"/>
                <w:fitText w:val="1680" w:id="1"/>
              </w:rPr>
              <w:t>监督单</w:t>
            </w:r>
            <w:r>
              <w:rPr>
                <w:rFonts w:hint="eastAsia" w:asciiTheme="minorEastAsia" w:hAnsiTheme="minorEastAsia" w:eastAsiaTheme="minorEastAsia" w:cstheme="minorEastAsia"/>
                <w:spacing w:val="1"/>
                <w:kern w:val="0"/>
                <w:sz w:val="28"/>
                <w:szCs w:val="28"/>
                <w:fitText w:val="1680" w:id="1"/>
              </w:rPr>
              <w:t>位</w:t>
            </w:r>
            <w:r>
              <w:rPr>
                <w:rFonts w:hint="eastAsia" w:asciiTheme="minorEastAsia" w:hAnsiTheme="minorEastAsia" w:eastAsiaTheme="minorEastAsia" w:cstheme="minorEastAsia"/>
                <w:sz w:val="28"/>
                <w:szCs w:val="28"/>
              </w:rPr>
              <w:t>：</w:t>
            </w:r>
          </w:p>
        </w:tc>
        <w:tc>
          <w:tcPr>
            <w:tcW w:w="5445" w:type="dxa"/>
          </w:tcPr>
          <w:p w14:paraId="391B3077">
            <w:pPr>
              <w:spacing w:after="100" w:afterAutospacing="1"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napToGrid w:val="0"/>
                <w:color w:val="auto"/>
                <w:kern w:val="28"/>
                <w:sz w:val="28"/>
                <w:szCs w:val="21"/>
                <w:lang w:val="zh-TW" w:eastAsia="zh-CN"/>
              </w:rPr>
              <w:t>嵊州市采购监管</w:t>
            </w:r>
          </w:p>
        </w:tc>
      </w:tr>
      <w:tr w14:paraId="5F70DAD9">
        <w:tblPrEx>
          <w:tblCellMar>
            <w:top w:w="0" w:type="dxa"/>
            <w:left w:w="108" w:type="dxa"/>
            <w:bottom w:w="0" w:type="dxa"/>
            <w:right w:w="108" w:type="dxa"/>
          </w:tblCellMar>
        </w:tblPrEx>
        <w:trPr>
          <w:trHeight w:val="333" w:hRule="atLeast"/>
          <w:jc w:val="center"/>
        </w:trPr>
        <w:tc>
          <w:tcPr>
            <w:tcW w:w="7801" w:type="dxa"/>
            <w:gridSpan w:val="2"/>
          </w:tcPr>
          <w:p w14:paraId="10F1947D">
            <w:pPr>
              <w:spacing w:after="100" w:afterAutospacing="1" w:line="440" w:lineRule="exact"/>
              <w:ind w:firstLine="2240" w:firstLineChars="8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二○二</w:t>
            </w:r>
            <w:r>
              <w:rPr>
                <w:rFonts w:hint="eastAsia" w:asciiTheme="minorEastAsia" w:hAnsiTheme="minorEastAsia" w:eastAsiaTheme="minorEastAsia" w:cstheme="minorEastAsia"/>
                <w:sz w:val="28"/>
                <w:szCs w:val="28"/>
                <w:lang w:val="en-US" w:eastAsia="zh-CN"/>
              </w:rPr>
              <w:t>六</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五</w:t>
            </w:r>
            <w:r>
              <w:rPr>
                <w:rFonts w:hint="eastAsia" w:asciiTheme="minorEastAsia" w:hAnsiTheme="minorEastAsia" w:eastAsiaTheme="minorEastAsia" w:cstheme="minorEastAsia"/>
                <w:sz w:val="28"/>
                <w:szCs w:val="28"/>
              </w:rPr>
              <w:t>月</w:t>
            </w:r>
          </w:p>
        </w:tc>
      </w:tr>
    </w:tbl>
    <w:p w14:paraId="2483F764">
      <w:pPr>
        <w:pStyle w:val="636"/>
        <w:rPr>
          <w:rFonts w:hint="eastAsia" w:asciiTheme="minorEastAsia" w:hAnsiTheme="minorEastAsia" w:eastAsiaTheme="minorEastAsia" w:cstheme="minorEastAsia"/>
        </w:rPr>
        <w:sectPr>
          <w:headerReference r:id="rId4" w:type="first"/>
          <w:headerReference r:id="rId3" w:type="default"/>
          <w:footerReference r:id="rId5" w:type="even"/>
          <w:pgSz w:w="11906" w:h="16838"/>
          <w:pgMar w:top="1474" w:right="1814" w:bottom="1474" w:left="1814" w:header="851" w:footer="992" w:gutter="0"/>
          <w:cols w:space="720" w:num="1"/>
          <w:titlePg/>
          <w:docGrid w:linePitch="312" w:charSpace="0"/>
        </w:sectPr>
      </w:pPr>
    </w:p>
    <w:p w14:paraId="32896316">
      <w:pPr>
        <w:pStyle w:val="636"/>
        <w:pageBreakBefore w:val="0"/>
        <w:widowControl w:val="0"/>
        <w:kinsoku/>
        <w:wordWrap/>
        <w:overflowPunct/>
        <w:topLinePunct w:val="0"/>
        <w:autoSpaceDE/>
        <w:autoSpaceDN/>
        <w:bidi w:val="0"/>
        <w:spacing w:before="0" w:after="0" w:line="360" w:lineRule="auto"/>
        <w:ind w:left="0" w:firstLine="0" w:firstLineChars="0"/>
        <w:textAlignment w:val="auto"/>
        <w:rPr>
          <w:rFonts w:hint="eastAsia" w:asciiTheme="minorEastAsia" w:hAnsiTheme="minorEastAsia" w:eastAsiaTheme="minorEastAsia" w:cstheme="minorEastAsia"/>
        </w:rPr>
      </w:pPr>
    </w:p>
    <w:p w14:paraId="10EC6903">
      <w:pPr>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sz w:val="44"/>
          <w:szCs w:val="44"/>
        </w:rPr>
      </w:pPr>
      <w:bookmarkStart w:id="0" w:name="_Hlt91233176"/>
      <w:bookmarkEnd w:id="0"/>
      <w:bookmarkStart w:id="1" w:name="_Toc91899869"/>
      <w:r>
        <w:rPr>
          <w:rFonts w:hint="eastAsia" w:asciiTheme="minorEastAsia" w:hAnsiTheme="minorEastAsia" w:eastAsiaTheme="minorEastAsia" w:cstheme="minorEastAsia"/>
          <w:b/>
          <w:sz w:val="44"/>
          <w:szCs w:val="44"/>
        </w:rPr>
        <w:t>目录</w:t>
      </w:r>
    </w:p>
    <w:p w14:paraId="63FFBB61">
      <w:pPr>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b/>
          <w:sz w:val="44"/>
          <w:szCs w:val="44"/>
        </w:rPr>
      </w:pPr>
    </w:p>
    <w:p w14:paraId="1751998C">
      <w:pPr>
        <w:pageBreakBefore w:val="0"/>
        <w:widowControl w:val="0"/>
        <w:kinsoku/>
        <w:wordWrap/>
        <w:overflowPunct/>
        <w:topLinePunct w:val="0"/>
        <w:autoSpaceDE/>
        <w:autoSpaceDN/>
        <w:bidi w:val="0"/>
        <w:spacing w:line="360" w:lineRule="auto"/>
        <w:ind w:left="0" w:firstLine="0" w:firstLineChars="0"/>
        <w:jc w:val="center"/>
        <w:textAlignment w:val="auto"/>
        <w:rPr>
          <w:rFonts w:hint="eastAsia" w:asciiTheme="minorEastAsia" w:hAnsiTheme="minorEastAsia" w:eastAsiaTheme="minorEastAsia" w:cstheme="minorEastAsia"/>
        </w:rPr>
      </w:pPr>
    </w:p>
    <w:p w14:paraId="09659514">
      <w:pPr>
        <w:keepNext w:val="0"/>
        <w:keepLines w:val="0"/>
        <w:pageBreakBefore w:val="0"/>
        <w:widowControl w:val="0"/>
        <w:kinsoku/>
        <w:wordWrap/>
        <w:overflowPunct/>
        <w:topLinePunct w:val="0"/>
        <w:autoSpaceDE/>
        <w:autoSpaceDN/>
        <w:bidi w:val="0"/>
        <w:adjustRightInd w:val="0"/>
        <w:snapToGrid w:val="0"/>
        <w:spacing w:line="360" w:lineRule="auto"/>
        <w:ind w:left="0" w:firstLine="1807" w:firstLineChars="500"/>
        <w:jc w:val="left"/>
        <w:textAlignment w:val="auto"/>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第一部分    招标公告</w:t>
      </w:r>
    </w:p>
    <w:p w14:paraId="10B314BF">
      <w:pPr>
        <w:keepNext w:val="0"/>
        <w:keepLines w:val="0"/>
        <w:pageBreakBefore w:val="0"/>
        <w:widowControl w:val="0"/>
        <w:kinsoku/>
        <w:wordWrap/>
        <w:overflowPunct/>
        <w:topLinePunct w:val="0"/>
        <w:autoSpaceDE/>
        <w:autoSpaceDN/>
        <w:bidi w:val="0"/>
        <w:adjustRightInd w:val="0"/>
        <w:snapToGrid w:val="0"/>
        <w:spacing w:line="360" w:lineRule="auto"/>
        <w:ind w:left="0" w:firstLine="1807" w:firstLineChars="500"/>
        <w:jc w:val="left"/>
        <w:textAlignment w:val="auto"/>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 xml:space="preserve">第二部分   </w:t>
      </w:r>
      <w:r>
        <w:rPr>
          <w:rFonts w:hint="eastAsia" w:asciiTheme="minorEastAsia" w:hAnsiTheme="minorEastAsia" w:eastAsiaTheme="minorEastAsia" w:cstheme="minorEastAsia"/>
          <w:b/>
          <w:sz w:val="36"/>
          <w:szCs w:val="36"/>
          <w:lang w:val="en-US" w:eastAsia="zh-CN"/>
        </w:rPr>
        <w:t xml:space="preserve"> </w:t>
      </w:r>
      <w:r>
        <w:rPr>
          <w:rFonts w:hint="eastAsia" w:asciiTheme="minorEastAsia" w:hAnsiTheme="minorEastAsia" w:eastAsiaTheme="minorEastAsia" w:cstheme="minorEastAsia"/>
          <w:b/>
          <w:sz w:val="36"/>
          <w:szCs w:val="36"/>
        </w:rPr>
        <w:t>投标须知</w:t>
      </w:r>
    </w:p>
    <w:p w14:paraId="3DCC3EBF">
      <w:pPr>
        <w:keepNext w:val="0"/>
        <w:keepLines w:val="0"/>
        <w:pageBreakBefore w:val="0"/>
        <w:widowControl w:val="0"/>
        <w:kinsoku/>
        <w:wordWrap/>
        <w:overflowPunct/>
        <w:topLinePunct w:val="0"/>
        <w:autoSpaceDE/>
        <w:autoSpaceDN/>
        <w:bidi w:val="0"/>
        <w:adjustRightInd w:val="0"/>
        <w:snapToGrid w:val="0"/>
        <w:spacing w:line="360" w:lineRule="auto"/>
        <w:ind w:left="0" w:firstLine="1807" w:firstLineChars="500"/>
        <w:jc w:val="left"/>
        <w:textAlignment w:val="auto"/>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第三部分    招标项目范围及要求</w:t>
      </w:r>
    </w:p>
    <w:p w14:paraId="30A4C247">
      <w:pPr>
        <w:keepNext w:val="0"/>
        <w:keepLines w:val="0"/>
        <w:pageBreakBefore w:val="0"/>
        <w:widowControl w:val="0"/>
        <w:kinsoku/>
        <w:wordWrap/>
        <w:overflowPunct/>
        <w:topLinePunct w:val="0"/>
        <w:autoSpaceDE/>
        <w:autoSpaceDN/>
        <w:bidi w:val="0"/>
        <w:adjustRightInd w:val="0"/>
        <w:snapToGrid w:val="0"/>
        <w:spacing w:line="360" w:lineRule="auto"/>
        <w:ind w:left="0" w:firstLine="1807" w:firstLineChars="500"/>
        <w:jc w:val="left"/>
        <w:textAlignment w:val="auto"/>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第四部分    合同的主要条款</w:t>
      </w:r>
    </w:p>
    <w:p w14:paraId="0B643C4D">
      <w:pPr>
        <w:keepNext w:val="0"/>
        <w:keepLines w:val="0"/>
        <w:pageBreakBefore w:val="0"/>
        <w:widowControl w:val="0"/>
        <w:kinsoku/>
        <w:wordWrap/>
        <w:overflowPunct/>
        <w:topLinePunct w:val="0"/>
        <w:autoSpaceDE/>
        <w:autoSpaceDN/>
        <w:bidi w:val="0"/>
        <w:adjustRightInd w:val="0"/>
        <w:snapToGrid w:val="0"/>
        <w:spacing w:line="360" w:lineRule="auto"/>
        <w:ind w:left="0" w:firstLine="1807" w:firstLineChars="500"/>
        <w:jc w:val="left"/>
        <w:textAlignment w:val="auto"/>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第五部分    评标方法及标准</w:t>
      </w:r>
    </w:p>
    <w:p w14:paraId="19A56396">
      <w:pPr>
        <w:keepNext w:val="0"/>
        <w:keepLines w:val="0"/>
        <w:pageBreakBefore w:val="0"/>
        <w:widowControl w:val="0"/>
        <w:kinsoku/>
        <w:wordWrap/>
        <w:overflowPunct/>
        <w:topLinePunct w:val="0"/>
        <w:autoSpaceDE/>
        <w:autoSpaceDN/>
        <w:bidi w:val="0"/>
        <w:adjustRightInd w:val="0"/>
        <w:snapToGrid w:val="0"/>
        <w:spacing w:line="360" w:lineRule="auto"/>
        <w:ind w:left="0" w:firstLine="1807" w:firstLineChars="500"/>
        <w:jc w:val="left"/>
        <w:textAlignment w:val="auto"/>
        <w:rPr>
          <w:rFonts w:hint="eastAsia" w:ascii="宋体" w:hAnsi="宋体" w:eastAsia="宋体" w:cs="宋体"/>
          <w:b/>
          <w:sz w:val="36"/>
          <w:szCs w:val="36"/>
        </w:rPr>
      </w:pPr>
      <w:r>
        <w:rPr>
          <w:rFonts w:hint="eastAsia" w:asciiTheme="minorEastAsia" w:hAnsiTheme="minorEastAsia" w:eastAsiaTheme="minorEastAsia" w:cstheme="minorEastAsia"/>
          <w:b/>
          <w:sz w:val="36"/>
          <w:szCs w:val="36"/>
        </w:rPr>
        <w:t>第六部分    投标文件及其附件格式</w:t>
      </w:r>
    </w:p>
    <w:p w14:paraId="614718BB">
      <w:pPr>
        <w:spacing w:line="360" w:lineRule="auto"/>
        <w:ind w:firstLine="549" w:firstLineChars="229"/>
        <w:rPr>
          <w:rFonts w:hint="eastAsia" w:ascii="宋体" w:hAnsi="宋体" w:eastAsia="宋体" w:cs="宋体"/>
          <w:sz w:val="24"/>
        </w:rPr>
      </w:pPr>
    </w:p>
    <w:p w14:paraId="54309505">
      <w:pPr>
        <w:spacing w:line="360" w:lineRule="auto"/>
        <w:ind w:firstLine="549" w:firstLineChars="229"/>
        <w:rPr>
          <w:rFonts w:hint="eastAsia" w:ascii="宋体" w:hAnsi="宋体" w:eastAsia="宋体" w:cs="宋体"/>
          <w:sz w:val="24"/>
        </w:rPr>
      </w:pPr>
    </w:p>
    <w:p w14:paraId="359C7A75">
      <w:pPr>
        <w:spacing w:line="360" w:lineRule="auto"/>
        <w:ind w:firstLine="549" w:firstLineChars="229"/>
        <w:rPr>
          <w:rFonts w:hint="eastAsia" w:ascii="宋体" w:hAnsi="宋体" w:eastAsia="宋体" w:cs="宋体"/>
          <w:sz w:val="24"/>
        </w:rPr>
      </w:pPr>
    </w:p>
    <w:p w14:paraId="0DAFB7CC">
      <w:pPr>
        <w:spacing w:line="360" w:lineRule="auto"/>
        <w:ind w:firstLine="549" w:firstLineChars="229"/>
        <w:rPr>
          <w:rFonts w:hint="eastAsia" w:ascii="宋体" w:hAnsi="宋体" w:eastAsia="宋体" w:cs="宋体"/>
          <w:sz w:val="24"/>
        </w:rPr>
      </w:pPr>
    </w:p>
    <w:p w14:paraId="573518A7">
      <w:pPr>
        <w:spacing w:line="360" w:lineRule="auto"/>
        <w:ind w:firstLine="549" w:firstLineChars="229"/>
        <w:rPr>
          <w:rFonts w:hint="eastAsia" w:ascii="宋体" w:hAnsi="宋体" w:eastAsia="宋体" w:cs="宋体"/>
          <w:sz w:val="24"/>
        </w:rPr>
      </w:pPr>
    </w:p>
    <w:p w14:paraId="7505BD3D">
      <w:pPr>
        <w:spacing w:line="360" w:lineRule="auto"/>
        <w:ind w:firstLine="549" w:firstLineChars="229"/>
        <w:rPr>
          <w:rFonts w:hint="eastAsia" w:ascii="宋体" w:hAnsi="宋体" w:eastAsia="宋体" w:cs="宋体"/>
          <w:sz w:val="24"/>
        </w:rPr>
      </w:pPr>
    </w:p>
    <w:p w14:paraId="15B6235B">
      <w:pPr>
        <w:spacing w:line="360" w:lineRule="auto"/>
        <w:ind w:firstLine="549" w:firstLineChars="229"/>
        <w:rPr>
          <w:rFonts w:hint="eastAsia" w:ascii="宋体" w:hAnsi="宋体" w:eastAsia="宋体" w:cs="宋体"/>
          <w:sz w:val="24"/>
        </w:rPr>
      </w:pPr>
    </w:p>
    <w:p w14:paraId="65D7C25D">
      <w:pPr>
        <w:spacing w:line="360" w:lineRule="auto"/>
        <w:ind w:firstLine="549" w:firstLineChars="229"/>
        <w:rPr>
          <w:rFonts w:hint="eastAsia" w:ascii="宋体" w:hAnsi="宋体" w:eastAsia="宋体" w:cs="宋体"/>
          <w:sz w:val="24"/>
        </w:rPr>
      </w:pPr>
    </w:p>
    <w:p w14:paraId="5FC0C2FE">
      <w:pPr>
        <w:spacing w:line="360" w:lineRule="auto"/>
        <w:ind w:firstLine="549" w:firstLineChars="229"/>
        <w:rPr>
          <w:rFonts w:hint="eastAsia" w:ascii="宋体" w:hAnsi="宋体" w:eastAsia="宋体" w:cs="宋体"/>
          <w:sz w:val="24"/>
        </w:rPr>
      </w:pPr>
    </w:p>
    <w:p w14:paraId="6245A1AE">
      <w:pPr>
        <w:spacing w:line="360" w:lineRule="auto"/>
        <w:ind w:firstLine="549" w:firstLineChars="229"/>
        <w:rPr>
          <w:rFonts w:hint="eastAsia" w:ascii="宋体" w:hAnsi="宋体" w:eastAsia="宋体" w:cs="宋体"/>
          <w:sz w:val="24"/>
        </w:rPr>
      </w:pPr>
    </w:p>
    <w:p w14:paraId="29328F39">
      <w:pPr>
        <w:spacing w:line="360" w:lineRule="auto"/>
        <w:ind w:firstLine="549" w:firstLineChars="229"/>
        <w:rPr>
          <w:rFonts w:hint="eastAsia" w:ascii="宋体" w:hAnsi="宋体" w:eastAsia="宋体" w:cs="宋体"/>
          <w:sz w:val="24"/>
        </w:rPr>
      </w:pPr>
    </w:p>
    <w:p w14:paraId="0ADC6643">
      <w:pPr>
        <w:spacing w:line="360" w:lineRule="auto"/>
        <w:rPr>
          <w:rFonts w:hint="eastAsia" w:ascii="宋体" w:hAnsi="宋体" w:eastAsia="宋体" w:cs="宋体"/>
          <w:sz w:val="24"/>
        </w:rPr>
      </w:pPr>
    </w:p>
    <w:bookmarkEnd w:id="1"/>
    <w:p w14:paraId="52F20C4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36"/>
          <w:szCs w:val="20"/>
        </w:rPr>
      </w:pPr>
      <w:bookmarkStart w:id="2" w:name="第二部分"/>
      <w:bookmarkStart w:id="3" w:name="_Toc91899870"/>
      <w:bookmarkStart w:id="4" w:name="_Toc91899871"/>
    </w:p>
    <w:p w14:paraId="619B590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36"/>
          <w:szCs w:val="20"/>
        </w:rPr>
      </w:pPr>
    </w:p>
    <w:p w14:paraId="326F0FF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36"/>
          <w:szCs w:val="20"/>
        </w:rPr>
        <w:sectPr>
          <w:footerReference r:id="rId6" w:type="default"/>
          <w:pgSz w:w="11906" w:h="16838"/>
          <w:pgMar w:top="1474" w:right="1814" w:bottom="1474" w:left="1814" w:header="851" w:footer="992" w:gutter="0"/>
          <w:pgNumType w:start="1"/>
          <w:cols w:space="720" w:num="1"/>
          <w:docGrid w:linePitch="312" w:charSpace="0"/>
        </w:sectPr>
      </w:pPr>
    </w:p>
    <w:p w14:paraId="5F2D7B5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36"/>
          <w:szCs w:val="20"/>
        </w:rPr>
      </w:pPr>
      <w:r>
        <w:rPr>
          <w:rFonts w:hint="eastAsia" w:ascii="宋体" w:hAnsi="宋体" w:eastAsia="宋体" w:cs="宋体"/>
          <w:b/>
          <w:sz w:val="36"/>
          <w:szCs w:val="20"/>
        </w:rPr>
        <w:t>第一部分 招标公告</w:t>
      </w:r>
    </w:p>
    <w:p w14:paraId="39B639A6">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项目概况</w:t>
      </w:r>
      <w:r>
        <w:rPr>
          <w:rFonts w:hint="eastAsia" w:ascii="宋体" w:hAnsi="宋体" w:eastAsia="宋体" w:cs="宋体"/>
          <w:color w:val="auto"/>
          <w:sz w:val="24"/>
          <w:lang w:eastAsia="zh-CN"/>
        </w:rPr>
        <w:t>：</w:t>
      </w:r>
    </w:p>
    <w:p w14:paraId="2EA3EEB2">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auto"/>
          <w:sz w:val="24"/>
          <w:u w:val="single"/>
        </w:rPr>
      </w:pPr>
      <w:r>
        <w:rPr>
          <w:rFonts w:hint="eastAsia" w:ascii="宋体" w:hAnsi="宋体" w:cs="宋体"/>
          <w:color w:val="auto"/>
          <w:sz w:val="24"/>
          <w:u w:val="single"/>
          <w:lang w:eastAsia="zh-CN"/>
        </w:rPr>
        <w:t>嵊州市甘霖镇人民政府食堂服务托管采购项目</w:t>
      </w:r>
      <w:r>
        <w:rPr>
          <w:rFonts w:hint="eastAsia" w:ascii="宋体" w:hAnsi="宋体" w:eastAsia="宋体" w:cs="宋体"/>
          <w:color w:val="auto"/>
          <w:sz w:val="24"/>
        </w:rPr>
        <w:t>招标项目的潜在投标人应在政采云平台（</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"https://www.zcygov.cn/）获取（下载）招标文件，并于202%20年%20月%20日%20点%20分00秒" </w:instrText>
      </w:r>
      <w:r>
        <w:rPr>
          <w:rFonts w:hint="eastAsia" w:ascii="宋体" w:hAnsi="宋体" w:eastAsia="宋体" w:cs="宋体"/>
          <w:color w:val="auto"/>
        </w:rPr>
        <w:fldChar w:fldCharType="separate"/>
      </w:r>
      <w:r>
        <w:rPr>
          <w:rStyle w:val="76"/>
          <w:rFonts w:hint="eastAsia" w:ascii="宋体" w:hAnsi="宋体" w:eastAsia="宋体" w:cs="宋体"/>
          <w:snapToGrid/>
          <w:color w:val="auto"/>
          <w:kern w:val="2"/>
          <w:sz w:val="24"/>
          <w:szCs w:val="24"/>
        </w:rPr>
        <w:t>https://www.zcygov.cn/）获取（下载）招标文件，并于202</w:t>
      </w:r>
      <w:r>
        <w:rPr>
          <w:rStyle w:val="76"/>
          <w:rFonts w:hint="eastAsia" w:ascii="宋体" w:hAnsi="宋体" w:cs="宋体"/>
          <w:snapToGrid/>
          <w:color w:val="auto"/>
          <w:kern w:val="2"/>
          <w:sz w:val="24"/>
          <w:szCs w:val="24"/>
          <w:lang w:val="en-US" w:eastAsia="zh-CN"/>
        </w:rPr>
        <w:t>6</w:t>
      </w:r>
      <w:r>
        <w:rPr>
          <w:rStyle w:val="76"/>
          <w:rFonts w:hint="eastAsia" w:ascii="宋体" w:hAnsi="宋体" w:eastAsia="宋体" w:cs="宋体"/>
          <w:snapToGrid/>
          <w:color w:val="auto"/>
          <w:kern w:val="2"/>
          <w:sz w:val="24"/>
          <w:szCs w:val="24"/>
        </w:rPr>
        <w:t>年</w:t>
      </w:r>
      <w:r>
        <w:rPr>
          <w:rStyle w:val="76"/>
          <w:rFonts w:hint="eastAsia" w:ascii="宋体" w:hAnsi="宋体" w:cs="宋体"/>
          <w:snapToGrid/>
          <w:color w:val="auto"/>
          <w:kern w:val="2"/>
          <w:sz w:val="24"/>
          <w:szCs w:val="24"/>
          <w:lang w:val="en-US" w:eastAsia="zh-CN"/>
        </w:rPr>
        <w:t>6</w:t>
      </w:r>
      <w:r>
        <w:rPr>
          <w:rStyle w:val="76"/>
          <w:rFonts w:hint="eastAsia" w:ascii="宋体" w:hAnsi="宋体" w:eastAsia="宋体" w:cs="宋体"/>
          <w:snapToGrid/>
          <w:color w:val="auto"/>
          <w:kern w:val="2"/>
          <w:sz w:val="24"/>
          <w:szCs w:val="24"/>
        </w:rPr>
        <w:t>月</w:t>
      </w:r>
      <w:r>
        <w:rPr>
          <w:rStyle w:val="76"/>
          <w:rFonts w:hint="eastAsia" w:ascii="宋体" w:hAnsi="宋体" w:cs="宋体"/>
          <w:snapToGrid/>
          <w:color w:val="auto"/>
          <w:kern w:val="2"/>
          <w:sz w:val="24"/>
          <w:szCs w:val="24"/>
          <w:lang w:val="en-US" w:eastAsia="zh-CN"/>
        </w:rPr>
        <w:t>10</w:t>
      </w:r>
      <w:r>
        <w:rPr>
          <w:rStyle w:val="76"/>
          <w:rFonts w:hint="eastAsia" w:ascii="宋体" w:hAnsi="宋体" w:eastAsia="宋体" w:cs="宋体"/>
          <w:snapToGrid/>
          <w:color w:val="auto"/>
          <w:kern w:val="2"/>
          <w:sz w:val="24"/>
          <w:szCs w:val="24"/>
        </w:rPr>
        <w:t>日</w:t>
      </w:r>
      <w:r>
        <w:rPr>
          <w:rStyle w:val="76"/>
          <w:rFonts w:hint="eastAsia" w:ascii="宋体" w:hAnsi="宋体" w:cs="宋体"/>
          <w:snapToGrid/>
          <w:color w:val="auto"/>
          <w:kern w:val="2"/>
          <w:sz w:val="24"/>
          <w:szCs w:val="24"/>
          <w:lang w:val="en-US" w:eastAsia="zh-CN"/>
        </w:rPr>
        <w:t>9</w:t>
      </w:r>
      <w:r>
        <w:rPr>
          <w:rStyle w:val="76"/>
          <w:rFonts w:hint="eastAsia" w:ascii="宋体" w:hAnsi="宋体" w:eastAsia="宋体" w:cs="宋体"/>
          <w:snapToGrid/>
          <w:color w:val="auto"/>
          <w:kern w:val="2"/>
          <w:sz w:val="24"/>
          <w:szCs w:val="24"/>
        </w:rPr>
        <w:t>点</w:t>
      </w:r>
      <w:r>
        <w:rPr>
          <w:rStyle w:val="76"/>
          <w:rFonts w:hint="eastAsia" w:ascii="宋体" w:hAnsi="宋体" w:cs="宋体"/>
          <w:snapToGrid/>
          <w:color w:val="auto"/>
          <w:kern w:val="2"/>
          <w:sz w:val="24"/>
          <w:szCs w:val="24"/>
          <w:lang w:val="en-US" w:eastAsia="zh-CN"/>
        </w:rPr>
        <w:t>00</w:t>
      </w:r>
      <w:r>
        <w:rPr>
          <w:rStyle w:val="76"/>
          <w:rFonts w:hint="eastAsia" w:ascii="宋体" w:hAnsi="宋体" w:eastAsia="宋体" w:cs="宋体"/>
          <w:snapToGrid/>
          <w:color w:val="auto"/>
          <w:kern w:val="2"/>
          <w:sz w:val="24"/>
          <w:szCs w:val="24"/>
        </w:rPr>
        <w:t>分</w:t>
      </w:r>
      <w:r>
        <w:rPr>
          <w:rStyle w:val="76"/>
          <w:rFonts w:hint="eastAsia" w:ascii="宋体" w:hAnsi="宋体" w:eastAsia="宋体" w:cs="宋体"/>
          <w:bCs/>
          <w:snapToGrid/>
          <w:color w:val="auto"/>
          <w:kern w:val="2"/>
          <w:sz w:val="24"/>
          <w:szCs w:val="24"/>
        </w:rPr>
        <w:t>00秒</w:t>
      </w:r>
      <w:r>
        <w:rPr>
          <w:rStyle w:val="76"/>
          <w:rFonts w:hint="eastAsia" w:ascii="宋体" w:hAnsi="宋体" w:eastAsia="宋体" w:cs="宋体"/>
          <w:bCs/>
          <w:snapToGrid/>
          <w:color w:val="auto"/>
          <w:kern w:val="2"/>
          <w:sz w:val="24"/>
          <w:szCs w:val="24"/>
        </w:rPr>
        <w:fldChar w:fldCharType="end"/>
      </w:r>
      <w:r>
        <w:rPr>
          <w:rFonts w:hint="eastAsia" w:ascii="宋体" w:hAnsi="宋体" w:eastAsia="宋体" w:cs="宋体"/>
          <w:bCs/>
          <w:color w:val="auto"/>
          <w:sz w:val="24"/>
        </w:rPr>
        <w:t>（北京时间）前</w:t>
      </w:r>
      <w:r>
        <w:rPr>
          <w:rFonts w:hint="eastAsia" w:ascii="宋体" w:hAnsi="宋体" w:eastAsia="宋体" w:cs="宋体"/>
          <w:color w:val="auto"/>
          <w:sz w:val="24"/>
        </w:rPr>
        <w:t>递交（上传）投标文件。</w:t>
      </w:r>
    </w:p>
    <w:p w14:paraId="3B384DC6">
      <w:pPr>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4"/>
        </w:rPr>
      </w:pPr>
      <w:r>
        <w:rPr>
          <w:rFonts w:hint="eastAsia" w:ascii="宋体" w:hAnsi="宋体" w:eastAsia="宋体" w:cs="宋体"/>
          <w:b w:val="0"/>
          <w:bCs/>
          <w:color w:val="auto"/>
          <w:sz w:val="24"/>
        </w:rPr>
        <w:t xml:space="preserve">一、项目基本情况  </w:t>
      </w:r>
      <w:r>
        <w:rPr>
          <w:rFonts w:hint="eastAsia" w:ascii="宋体" w:hAnsi="宋体" w:eastAsia="宋体" w:cs="宋体"/>
          <w:b/>
          <w:color w:val="auto"/>
          <w:sz w:val="24"/>
        </w:rPr>
        <w:t xml:space="preserve">                                          </w:t>
      </w:r>
    </w:p>
    <w:p w14:paraId="20CDA846">
      <w:pPr>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4"/>
          <w:lang w:val="en-US" w:eastAsia="zh-CN"/>
        </w:rPr>
      </w:pPr>
      <w:r>
        <w:rPr>
          <w:rFonts w:hint="eastAsia" w:ascii="宋体" w:hAnsi="宋体" w:eastAsia="宋体" w:cs="宋体"/>
          <w:b/>
          <w:color w:val="auto"/>
          <w:sz w:val="24"/>
        </w:rPr>
        <w:t>项目编号：</w:t>
      </w:r>
      <w:r>
        <w:rPr>
          <w:rFonts w:hint="eastAsia" w:ascii="宋体" w:hAnsi="宋体" w:cs="宋体"/>
          <w:bCs/>
          <w:color w:val="auto"/>
          <w:sz w:val="24"/>
          <w:lang w:val="en-US" w:eastAsia="zh-CN"/>
        </w:rPr>
        <w:t>330683268200010000029-GTSZ-26-028</w:t>
      </w:r>
    </w:p>
    <w:p w14:paraId="5603F09C">
      <w:pPr>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4"/>
          <w:lang w:val="en-US" w:eastAsia="zh-CN"/>
        </w:rPr>
      </w:pPr>
      <w:r>
        <w:rPr>
          <w:rFonts w:hint="eastAsia" w:ascii="宋体" w:hAnsi="宋体" w:eastAsia="宋体" w:cs="宋体"/>
          <w:b/>
          <w:color w:val="auto"/>
          <w:sz w:val="24"/>
        </w:rPr>
        <w:t>项目名称：</w:t>
      </w:r>
      <w:r>
        <w:rPr>
          <w:rFonts w:hint="eastAsia" w:ascii="宋体" w:hAnsi="宋体" w:cs="宋体"/>
          <w:bCs/>
          <w:color w:val="auto"/>
          <w:sz w:val="24"/>
          <w:lang w:val="en-US" w:eastAsia="zh-CN"/>
        </w:rPr>
        <w:t>嵊州市甘霖镇人民政府食堂服务托管采购项目</w:t>
      </w:r>
      <w:r>
        <w:rPr>
          <w:rFonts w:hint="eastAsia" w:ascii="宋体" w:hAnsi="宋体" w:eastAsia="宋体" w:cs="宋体"/>
          <w:bCs/>
          <w:color w:val="auto"/>
          <w:sz w:val="24"/>
          <w:lang w:val="en-US" w:eastAsia="zh-CN"/>
        </w:rPr>
        <w:t xml:space="preserve"> </w:t>
      </w:r>
    </w:p>
    <w:p w14:paraId="2C0E97F9">
      <w:pPr>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4"/>
          <w:lang w:val="en-US" w:eastAsia="zh-CN"/>
        </w:rPr>
      </w:pPr>
      <w:r>
        <w:rPr>
          <w:rFonts w:hint="eastAsia" w:ascii="宋体" w:hAnsi="宋体" w:eastAsia="宋体" w:cs="宋体"/>
          <w:b/>
          <w:color w:val="auto"/>
          <w:sz w:val="24"/>
        </w:rPr>
        <w:t>预算金额（元）：</w:t>
      </w:r>
      <w:r>
        <w:rPr>
          <w:rFonts w:hint="eastAsia" w:ascii="宋体" w:hAnsi="宋体" w:cs="宋体"/>
          <w:bCs/>
          <w:color w:val="auto"/>
          <w:sz w:val="24"/>
          <w:lang w:val="en-US" w:eastAsia="zh-CN"/>
        </w:rPr>
        <w:t>1302600</w:t>
      </w:r>
      <w:r>
        <w:rPr>
          <w:rFonts w:hint="eastAsia" w:ascii="宋体" w:hAnsi="宋体" w:eastAsia="宋体" w:cs="宋体"/>
          <w:bCs/>
          <w:color w:val="auto"/>
          <w:sz w:val="24"/>
          <w:lang w:val="en-US" w:eastAsia="zh-CN"/>
        </w:rPr>
        <w:t xml:space="preserve"> </w:t>
      </w:r>
    </w:p>
    <w:p w14:paraId="6D6CA51C">
      <w:pPr>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最高限价（元）：</w:t>
      </w:r>
      <w:r>
        <w:rPr>
          <w:rFonts w:hint="eastAsia" w:ascii="宋体" w:hAnsi="宋体" w:cs="宋体"/>
          <w:bCs/>
          <w:color w:val="auto"/>
          <w:sz w:val="24"/>
          <w:lang w:val="en-US" w:eastAsia="zh-CN"/>
        </w:rPr>
        <w:t xml:space="preserve">1302600 </w:t>
      </w:r>
      <w:r>
        <w:rPr>
          <w:rFonts w:hint="eastAsia" w:ascii="宋体" w:hAnsi="宋体" w:cs="宋体"/>
          <w:bCs/>
          <w:color w:val="auto"/>
          <w:sz w:val="24"/>
          <w:highlight w:val="none"/>
          <w:lang w:val="en-US" w:eastAsia="zh-CN"/>
        </w:rPr>
        <w:t xml:space="preserve"> </w:t>
      </w:r>
    </w:p>
    <w:p w14:paraId="6B070369">
      <w:pPr>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4"/>
        </w:rPr>
      </w:pPr>
      <w:r>
        <w:rPr>
          <w:rFonts w:hint="eastAsia" w:ascii="宋体" w:hAnsi="宋体" w:eastAsia="宋体" w:cs="宋体"/>
          <w:b/>
          <w:color w:val="auto"/>
          <w:sz w:val="24"/>
        </w:rPr>
        <w:t>采购需求：</w:t>
      </w:r>
    </w:p>
    <w:tbl>
      <w:tblPr>
        <w:tblStyle w:val="62"/>
        <w:tblW w:w="883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4048"/>
        <w:gridCol w:w="2810"/>
        <w:gridCol w:w="830"/>
      </w:tblGrid>
      <w:tr w14:paraId="6C4D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150" w:type="dxa"/>
            <w:shd w:val="clear" w:color="auto" w:fill="FFFFFF"/>
            <w:vAlign w:val="center"/>
          </w:tcPr>
          <w:p w14:paraId="46B931E4">
            <w:pPr>
              <w:spacing w:line="400" w:lineRule="exact"/>
              <w:jc w:val="center"/>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序号</w:t>
            </w:r>
          </w:p>
        </w:tc>
        <w:tc>
          <w:tcPr>
            <w:tcW w:w="4048" w:type="dxa"/>
            <w:shd w:val="clear" w:color="auto" w:fill="FFFFFF"/>
            <w:vAlign w:val="center"/>
          </w:tcPr>
          <w:p w14:paraId="6270975C">
            <w:pPr>
              <w:spacing w:line="400" w:lineRule="exact"/>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项目名称</w:t>
            </w:r>
          </w:p>
        </w:tc>
        <w:tc>
          <w:tcPr>
            <w:tcW w:w="2810" w:type="dxa"/>
            <w:shd w:val="clear" w:color="auto" w:fill="FFFFFF"/>
            <w:vAlign w:val="center"/>
          </w:tcPr>
          <w:p w14:paraId="08E81D1B">
            <w:pPr>
              <w:spacing w:line="400" w:lineRule="exact"/>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预算</w:t>
            </w:r>
            <w:r>
              <w:rPr>
                <w:rFonts w:hint="eastAsia" w:asciiTheme="minorEastAsia" w:hAnsiTheme="minorEastAsia" w:eastAsiaTheme="minorEastAsia" w:cstheme="minorEastAsia"/>
                <w:b/>
                <w:bCs/>
                <w:color w:val="auto"/>
                <w:sz w:val="24"/>
                <w:szCs w:val="24"/>
                <w:lang w:val="en-US" w:eastAsia="zh-CN"/>
              </w:rPr>
              <w:t>总</w:t>
            </w:r>
            <w:r>
              <w:rPr>
                <w:rFonts w:hint="eastAsia" w:asciiTheme="minorEastAsia" w:hAnsiTheme="minorEastAsia" w:eastAsiaTheme="minorEastAsia" w:cstheme="minorEastAsia"/>
                <w:b/>
                <w:bCs/>
                <w:color w:val="auto"/>
                <w:sz w:val="24"/>
                <w:szCs w:val="24"/>
              </w:rPr>
              <w:t>金额</w:t>
            </w:r>
          </w:p>
        </w:tc>
        <w:tc>
          <w:tcPr>
            <w:tcW w:w="830" w:type="dxa"/>
            <w:shd w:val="clear" w:color="auto" w:fill="FFFFFF"/>
            <w:vAlign w:val="center"/>
          </w:tcPr>
          <w:p w14:paraId="10EA7DCF">
            <w:pPr>
              <w:spacing w:line="400" w:lineRule="exact"/>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备注</w:t>
            </w:r>
          </w:p>
        </w:tc>
      </w:tr>
      <w:tr w14:paraId="5552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150" w:type="dxa"/>
            <w:vAlign w:val="center"/>
          </w:tcPr>
          <w:p w14:paraId="30B6D0D3">
            <w:pPr>
              <w:spacing w:line="40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4048" w:type="dxa"/>
            <w:vAlign w:val="center"/>
          </w:tcPr>
          <w:p w14:paraId="2C8DD3B8">
            <w:pPr>
              <w:spacing w:line="400" w:lineRule="exac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嵊州市甘霖镇人民政府食堂服务托管采购项目</w:t>
            </w:r>
          </w:p>
        </w:tc>
        <w:tc>
          <w:tcPr>
            <w:tcW w:w="2810" w:type="dxa"/>
            <w:vAlign w:val="center"/>
          </w:tcPr>
          <w:p w14:paraId="6BBD834B">
            <w:pPr>
              <w:spacing w:line="400" w:lineRule="exact"/>
              <w:jc w:val="center"/>
              <w:rPr>
                <w:rFonts w:hint="eastAsia" w:asciiTheme="minorEastAsia" w:hAnsiTheme="minorEastAsia" w:eastAsiaTheme="minorEastAsia" w:cstheme="minorEastAsia"/>
                <w:color w:val="auto"/>
                <w:sz w:val="24"/>
                <w:szCs w:val="24"/>
              </w:rPr>
            </w:pPr>
            <w:r>
              <w:rPr>
                <w:rFonts w:hint="eastAsia" w:ascii="宋体" w:hAnsi="宋体" w:cs="宋体"/>
                <w:bCs/>
                <w:color w:val="auto"/>
                <w:sz w:val="24"/>
                <w:lang w:val="en-US" w:eastAsia="zh-CN"/>
              </w:rPr>
              <w:t>1302600</w:t>
            </w:r>
            <w:r>
              <w:rPr>
                <w:rFonts w:hint="eastAsia" w:asciiTheme="minorEastAsia" w:hAnsiTheme="minorEastAsia" w:eastAsiaTheme="minorEastAsia" w:cstheme="minorEastAsia"/>
                <w:color w:val="auto"/>
                <w:sz w:val="24"/>
                <w:szCs w:val="24"/>
              </w:rPr>
              <w:t>元</w:t>
            </w:r>
          </w:p>
          <w:p w14:paraId="1ED42CCE">
            <w:pPr>
              <w:pStyle w:val="61"/>
              <w:rPr>
                <w:rFonts w:hint="eastAsia"/>
              </w:rPr>
            </w:pPr>
          </w:p>
        </w:tc>
        <w:tc>
          <w:tcPr>
            <w:tcW w:w="830" w:type="dxa"/>
            <w:vAlign w:val="center"/>
          </w:tcPr>
          <w:p w14:paraId="1F4C2367">
            <w:pPr>
              <w:pStyle w:val="61"/>
              <w:spacing w:line="400" w:lineRule="exact"/>
              <w:ind w:left="0" w:leftChars="0" w:firstLine="0" w:firstLineChars="0"/>
              <w:rPr>
                <w:rFonts w:hint="eastAsia" w:asciiTheme="minorEastAsia" w:hAnsiTheme="minorEastAsia" w:eastAsiaTheme="minorEastAsia" w:cstheme="minorEastAsia"/>
                <w:color w:val="auto"/>
                <w:sz w:val="24"/>
                <w:szCs w:val="24"/>
                <w:lang w:eastAsia="zh-CN"/>
              </w:rPr>
            </w:pPr>
          </w:p>
        </w:tc>
      </w:tr>
    </w:tbl>
    <w:p w14:paraId="3E567A05">
      <w:pPr>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i w:val="0"/>
          <w:iCs w:val="0"/>
          <w:caps w:val="0"/>
          <w:color w:val="auto"/>
          <w:spacing w:val="0"/>
          <w:sz w:val="24"/>
          <w:szCs w:val="24"/>
          <w:lang w:val="en-US" w:eastAsia="zh-CN"/>
        </w:rPr>
      </w:pPr>
      <w:r>
        <w:rPr>
          <w:rFonts w:hint="eastAsia" w:ascii="宋体" w:hAnsi="宋体" w:eastAsia="宋体" w:cs="宋体"/>
          <w:b/>
          <w:color w:val="auto"/>
          <w:sz w:val="24"/>
        </w:rPr>
        <w:t>合同履行期限</w:t>
      </w:r>
      <w:r>
        <w:rPr>
          <w:rFonts w:hint="eastAsia" w:ascii="宋体" w:hAnsi="宋体" w:eastAsia="宋体" w:cs="宋体"/>
          <w:color w:val="auto"/>
          <w:sz w:val="24"/>
        </w:rPr>
        <w:t>：</w:t>
      </w:r>
      <w:r>
        <w:rPr>
          <w:rFonts w:hint="eastAsia" w:asciiTheme="minorEastAsia" w:hAnsiTheme="minorEastAsia" w:eastAsiaTheme="minorEastAsia" w:cstheme="minorEastAsia"/>
          <w:i w:val="0"/>
          <w:iCs w:val="0"/>
          <w:caps w:val="0"/>
          <w:color w:val="auto"/>
          <w:spacing w:val="0"/>
          <w:sz w:val="24"/>
          <w:szCs w:val="24"/>
          <w:lang w:val="en-US" w:eastAsia="zh-CN"/>
        </w:rPr>
        <w:t>合同签订之日起2年。</w:t>
      </w:r>
    </w:p>
    <w:p w14:paraId="03A98A18">
      <w:pPr>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rPr>
      </w:pPr>
      <w:r>
        <w:rPr>
          <w:rFonts w:hint="eastAsia" w:ascii="宋体" w:hAnsi="宋体" w:cs="宋体"/>
          <w:b w:val="0"/>
          <w:bCs/>
          <w:color w:val="auto"/>
          <w:kern w:val="0"/>
          <w:sz w:val="24"/>
          <w:szCs w:val="24"/>
          <w:highlight w:val="none"/>
          <w:u w:val="none"/>
          <w:lang w:val="en-US" w:eastAsia="zh-CN" w:bidi="ar-SA"/>
        </w:rPr>
        <w:t xml:space="preserve"> </w:t>
      </w:r>
      <w:r>
        <w:rPr>
          <w:rFonts w:hint="eastAsia" w:ascii="宋体" w:hAnsi="宋体" w:eastAsia="宋体" w:cs="宋体"/>
          <w:b/>
          <w:color w:val="auto"/>
          <w:sz w:val="24"/>
        </w:rPr>
        <w:t>本项目接受联合体投标：</w:t>
      </w:r>
      <w:r>
        <w:rPr>
          <w:rFonts w:hint="eastAsia" w:ascii="宋体" w:hAnsi="宋体" w:eastAsia="宋体" w:cs="宋体"/>
          <w:b/>
          <w:color w:val="auto"/>
          <w:kern w:val="2"/>
          <w:sz w:val="24"/>
          <w:szCs w:val="24"/>
          <w:lang w:val="en-US" w:eastAsia="zh-CN" w:bidi="ar-SA"/>
        </w:rPr>
        <w:t>☐</w:t>
      </w:r>
      <w:r>
        <w:rPr>
          <w:rFonts w:hint="eastAsia" w:ascii="宋体" w:hAnsi="宋体" w:eastAsia="宋体" w:cs="宋体"/>
          <w:b/>
          <w:color w:val="auto"/>
          <w:sz w:val="24"/>
        </w:rPr>
        <w:t>是，</w:t>
      </w:r>
      <w:r>
        <w:rPr>
          <w:rFonts w:hint="eastAsia" w:ascii="宋体" w:hAnsi="宋体" w:cs="宋体"/>
          <w:kern w:val="0"/>
          <w:sz w:val="24"/>
          <w:lang w:eastAsia="zh-CN"/>
        </w:rPr>
        <w:t>☑</w:t>
      </w:r>
      <w:r>
        <w:rPr>
          <w:rFonts w:hint="eastAsia" w:ascii="宋体" w:hAnsi="宋体" w:eastAsia="宋体" w:cs="宋体"/>
          <w:kern w:val="0"/>
          <w:sz w:val="24"/>
        </w:rPr>
        <w:t xml:space="preserve"> </w:t>
      </w:r>
      <w:r>
        <w:rPr>
          <w:rFonts w:hint="eastAsia" w:ascii="宋体" w:hAnsi="宋体" w:eastAsia="宋体" w:cs="宋体"/>
          <w:b/>
          <w:color w:val="auto"/>
          <w:sz w:val="24"/>
        </w:rPr>
        <w:t>否。</w:t>
      </w:r>
    </w:p>
    <w:p w14:paraId="3682B807">
      <w:pPr>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4"/>
        </w:rPr>
      </w:pPr>
      <w:r>
        <w:rPr>
          <w:rFonts w:hint="eastAsia" w:ascii="宋体" w:hAnsi="宋体" w:eastAsia="宋体" w:cs="宋体"/>
          <w:b w:val="0"/>
          <w:bCs/>
          <w:color w:val="auto"/>
          <w:sz w:val="24"/>
        </w:rPr>
        <w:t>二、申请人的资格要求</w:t>
      </w:r>
    </w:p>
    <w:p w14:paraId="109EEDAA">
      <w:pPr>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napToGrid w:val="0"/>
          <w:color w:val="auto"/>
          <w:kern w:val="28"/>
          <w:sz w:val="24"/>
          <w:szCs w:val="20"/>
        </w:rPr>
      </w:pPr>
      <w:r>
        <w:rPr>
          <w:rFonts w:hint="eastAsia" w:ascii="宋体" w:hAnsi="宋体" w:eastAsia="宋体" w:cs="宋体"/>
          <w:snapToGrid w:val="0"/>
          <w:color w:val="auto"/>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3B0BBE19">
      <w:pPr>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napToGrid w:val="0"/>
          <w:color w:val="auto"/>
          <w:kern w:val="28"/>
          <w:sz w:val="24"/>
          <w:szCs w:val="20"/>
        </w:rPr>
      </w:pPr>
      <w:r>
        <w:rPr>
          <w:rFonts w:hint="eastAsia" w:ascii="宋体" w:hAnsi="宋体" w:eastAsia="宋体" w:cs="宋体"/>
          <w:snapToGrid w:val="0"/>
          <w:color w:val="auto"/>
          <w:kern w:val="28"/>
          <w:sz w:val="24"/>
          <w:szCs w:val="20"/>
        </w:rPr>
        <w:t>2.</w:t>
      </w:r>
      <w:r>
        <w:rPr>
          <w:rFonts w:hint="eastAsia" w:ascii="宋体" w:hAnsi="宋体" w:eastAsia="宋体" w:cs="宋体"/>
          <w:color w:val="auto"/>
        </w:rPr>
        <w:t xml:space="preserve"> </w:t>
      </w:r>
      <w:r>
        <w:rPr>
          <w:rFonts w:hint="eastAsia" w:ascii="宋体" w:hAnsi="宋体" w:eastAsia="宋体" w:cs="宋体"/>
          <w:snapToGrid w:val="0"/>
          <w:color w:val="auto"/>
          <w:kern w:val="28"/>
          <w:sz w:val="24"/>
          <w:szCs w:val="20"/>
        </w:rPr>
        <w:t>以联合体形式投标的，提供联合协议(本项目不接受联合体投标或者投标人不以联合体形式投标的，则不需要提供) ；</w:t>
      </w:r>
    </w:p>
    <w:p w14:paraId="7EBA8C0D">
      <w:pPr>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napToGrid w:val="0"/>
          <w:color w:val="auto"/>
          <w:kern w:val="28"/>
          <w:sz w:val="24"/>
          <w:szCs w:val="20"/>
        </w:rPr>
      </w:pPr>
      <w:r>
        <w:rPr>
          <w:rFonts w:hint="eastAsia" w:ascii="宋体" w:hAnsi="宋体" w:eastAsia="宋体" w:cs="宋体"/>
          <w:snapToGrid w:val="0"/>
          <w:color w:val="auto"/>
          <w:kern w:val="28"/>
          <w:sz w:val="24"/>
          <w:szCs w:val="20"/>
        </w:rPr>
        <w:t>3.落实政府采购政策需满足的资格要求：</w:t>
      </w:r>
    </w:p>
    <w:p w14:paraId="6D5B5040">
      <w:pPr>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kern w:val="0"/>
          <w:sz w:val="24"/>
        </w:rPr>
        <w:t>☐</w:t>
      </w:r>
      <w:r>
        <w:rPr>
          <w:rFonts w:hint="eastAsia" w:ascii="宋体" w:hAnsi="宋体" w:eastAsia="宋体" w:cs="宋体"/>
          <w:color w:val="auto"/>
          <w:sz w:val="24"/>
        </w:rPr>
        <w:t>无</w:t>
      </w:r>
      <w:r>
        <w:rPr>
          <w:rFonts w:hint="eastAsia" w:ascii="宋体" w:hAnsi="宋体" w:eastAsia="宋体" w:cs="宋体"/>
          <w:snapToGrid w:val="0"/>
          <w:color w:val="auto"/>
          <w:kern w:val="28"/>
          <w:sz w:val="24"/>
          <w:szCs w:val="20"/>
        </w:rPr>
        <w:t>（注：不得限制大中型企业与小微企业组成联合体参与投标）；</w:t>
      </w:r>
    </w:p>
    <w:p w14:paraId="686E8D47">
      <w:pPr>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auto"/>
          <w:sz w:val="24"/>
        </w:rPr>
      </w:pPr>
      <w:r>
        <w:rPr>
          <w:rFonts w:hint="eastAsia" w:ascii="宋体" w:hAnsi="宋体" w:cs="宋体"/>
          <w:kern w:val="0"/>
          <w:sz w:val="24"/>
          <w:lang w:eastAsia="zh-CN"/>
        </w:rPr>
        <w:t>☑</w:t>
      </w:r>
      <w:r>
        <w:rPr>
          <w:rFonts w:hint="eastAsia" w:ascii="宋体" w:hAnsi="宋体" w:eastAsia="宋体" w:cs="宋体"/>
          <w:kern w:val="0"/>
          <w:sz w:val="24"/>
        </w:rPr>
        <w:t xml:space="preserve"> </w:t>
      </w:r>
      <w:r>
        <w:rPr>
          <w:rFonts w:hint="eastAsia" w:ascii="宋体" w:hAnsi="宋体" w:eastAsia="宋体" w:cs="宋体"/>
          <w:color w:val="auto"/>
          <w:kern w:val="0"/>
          <w:sz w:val="24"/>
        </w:rPr>
        <w:t>专</w:t>
      </w:r>
      <w:r>
        <w:rPr>
          <w:rFonts w:hint="eastAsia" w:ascii="宋体" w:hAnsi="宋体" w:eastAsia="宋体" w:cs="宋体"/>
          <w:color w:val="auto"/>
          <w:sz w:val="24"/>
        </w:rPr>
        <w:t>门面向中小企业</w:t>
      </w:r>
    </w:p>
    <w:p w14:paraId="25B47B63">
      <w:pPr>
        <w:keepNext w:val="0"/>
        <w:keepLines w:val="0"/>
        <w:pageBreakBefore w:val="0"/>
        <w:widowControl w:val="0"/>
        <w:kinsoku/>
        <w:wordWrap/>
        <w:overflowPunct/>
        <w:topLinePunct w:val="0"/>
        <w:autoSpaceDE/>
        <w:autoSpaceDN/>
        <w:bidi w:val="0"/>
        <w:adjustRightInd w:val="0"/>
        <w:snapToGrid/>
        <w:spacing w:line="360" w:lineRule="auto"/>
        <w:ind w:left="0" w:firstLine="960" w:firstLineChars="400"/>
        <w:textAlignment w:val="auto"/>
        <w:rPr>
          <w:rFonts w:hint="eastAsia" w:ascii="宋体" w:hAnsi="宋体" w:eastAsia="宋体" w:cs="宋体"/>
          <w:color w:val="auto"/>
          <w:sz w:val="24"/>
        </w:rPr>
      </w:pPr>
      <w:r>
        <w:rPr>
          <w:rFonts w:hint="eastAsia" w:ascii="宋体" w:hAnsi="宋体" w:cs="宋体"/>
          <w:kern w:val="0"/>
          <w:sz w:val="24"/>
          <w:lang w:eastAsia="zh-CN"/>
        </w:rPr>
        <w:t>☑</w:t>
      </w:r>
      <w:r>
        <w:rPr>
          <w:rFonts w:hint="eastAsia" w:ascii="宋体" w:hAnsi="宋体" w:eastAsia="宋体" w:cs="宋体"/>
          <w:kern w:val="0"/>
          <w:sz w:val="24"/>
        </w:rPr>
        <w:t xml:space="preserve"> </w:t>
      </w:r>
      <w:r>
        <w:rPr>
          <w:rFonts w:hint="eastAsia" w:ascii="宋体" w:hAnsi="宋体" w:eastAsia="宋体" w:cs="宋体"/>
          <w:color w:val="auto"/>
          <w:sz w:val="24"/>
        </w:rPr>
        <w:t>服务全部由符合政策要求的中小企业承接，提供中小企业声明函；</w:t>
      </w:r>
    </w:p>
    <w:p w14:paraId="0EA9C3D0">
      <w:pPr>
        <w:keepNext w:val="0"/>
        <w:keepLines w:val="0"/>
        <w:pageBreakBefore w:val="0"/>
        <w:widowControl w:val="0"/>
        <w:kinsoku/>
        <w:wordWrap/>
        <w:overflowPunct/>
        <w:topLinePunct w:val="0"/>
        <w:autoSpaceDE/>
        <w:autoSpaceDN/>
        <w:bidi w:val="0"/>
        <w:adjustRightInd w:val="0"/>
        <w:snapToGrid/>
        <w:spacing w:line="360" w:lineRule="auto"/>
        <w:ind w:left="0" w:firstLine="960" w:firstLineChars="400"/>
        <w:textAlignment w:val="auto"/>
        <w:rPr>
          <w:rFonts w:hint="eastAsia" w:ascii="宋体" w:hAnsi="宋体" w:eastAsia="宋体" w:cs="宋体"/>
          <w:color w:val="auto"/>
        </w:rPr>
      </w:pPr>
      <w:r>
        <w:rPr>
          <w:rFonts w:hint="eastAsia" w:ascii="宋体" w:hAnsi="宋体" w:cs="宋体"/>
          <w:kern w:val="0"/>
          <w:sz w:val="24"/>
          <w:lang w:eastAsia="zh-CN"/>
        </w:rPr>
        <w:t>☑</w:t>
      </w:r>
      <w:r>
        <w:rPr>
          <w:rFonts w:hint="eastAsia" w:ascii="宋体" w:hAnsi="宋体" w:eastAsia="宋体" w:cs="宋体"/>
          <w:kern w:val="0"/>
          <w:sz w:val="24"/>
        </w:rPr>
        <w:t xml:space="preserve"> </w:t>
      </w:r>
      <w:r>
        <w:rPr>
          <w:rFonts w:hint="eastAsia" w:ascii="宋体" w:hAnsi="宋体" w:eastAsia="宋体" w:cs="宋体"/>
          <w:color w:val="auto"/>
          <w:sz w:val="24"/>
        </w:rPr>
        <w:t>服务全部由符合政策要求的小微企业承接，提供中小企业声明函；</w:t>
      </w:r>
    </w:p>
    <w:p w14:paraId="7705E14E">
      <w:pPr>
        <w:keepNext w:val="0"/>
        <w:keepLines w:val="0"/>
        <w:pageBreakBefore w:val="0"/>
        <w:widowControl w:val="0"/>
        <w:kinsoku/>
        <w:wordWrap/>
        <w:overflowPunct/>
        <w:topLinePunct w:val="0"/>
        <w:autoSpaceDE/>
        <w:autoSpaceDN/>
        <w:bidi w:val="0"/>
        <w:adjustRightInd w:val="0"/>
        <w:snapToGrid/>
        <w:spacing w:line="360" w:lineRule="auto"/>
        <w:ind w:left="0" w:firstLine="960" w:firstLineChars="400"/>
        <w:textAlignment w:val="auto"/>
        <w:rPr>
          <w:rFonts w:hint="eastAsia" w:ascii="宋体" w:hAnsi="宋体" w:eastAsia="宋体" w:cs="宋体"/>
          <w:color w:val="auto"/>
          <w:sz w:val="24"/>
        </w:rPr>
      </w:pPr>
      <w:r>
        <w:rPr>
          <w:rFonts w:hint="eastAsia" w:ascii="宋体" w:hAnsi="宋体" w:eastAsia="宋体" w:cs="宋体"/>
          <w:color w:val="auto"/>
          <w:kern w:val="0"/>
          <w:sz w:val="24"/>
        </w:rPr>
        <w:t>☐</w:t>
      </w:r>
      <w:r>
        <w:rPr>
          <w:rFonts w:hint="eastAsia" w:ascii="宋体" w:hAnsi="宋体" w:eastAsia="宋体" w:cs="宋体"/>
          <w:color w:val="auto"/>
          <w:sz w:val="24"/>
        </w:rPr>
        <w:t>要求以联合体形式参加，提供联合协议和中小企业声明函，联合协议中中小企业合同金额应当达到</w:t>
      </w:r>
      <w:r>
        <w:rPr>
          <w:rFonts w:hint="eastAsia" w:ascii="宋体" w:hAnsi="宋体" w:eastAsia="宋体" w:cs="宋体"/>
          <w:color w:val="auto"/>
          <w:sz w:val="24"/>
          <w:u w:val="single"/>
        </w:rPr>
        <w:t xml:space="preserve">  </w:t>
      </w:r>
      <w:r>
        <w:rPr>
          <w:rFonts w:hint="eastAsia" w:ascii="宋体" w:hAnsi="宋体" w:eastAsia="宋体" w:cs="宋体"/>
          <w:color w:val="auto"/>
          <w:sz w:val="24"/>
        </w:rPr>
        <w:t>%，其中小微企业合同金额应当达到</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pacing w:val="8"/>
          <w:kern w:val="0"/>
          <w:sz w:val="24"/>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eastAsia="宋体" w:cs="宋体"/>
          <w:color w:val="auto"/>
          <w:sz w:val="24"/>
        </w:rPr>
        <w:t>；</w:t>
      </w:r>
    </w:p>
    <w:p w14:paraId="78D52C78">
      <w:pPr>
        <w:keepNext w:val="0"/>
        <w:keepLines w:val="0"/>
        <w:pageBreakBefore w:val="0"/>
        <w:widowControl w:val="0"/>
        <w:kinsoku/>
        <w:wordWrap/>
        <w:overflowPunct/>
        <w:topLinePunct w:val="0"/>
        <w:autoSpaceDE/>
        <w:autoSpaceDN/>
        <w:bidi w:val="0"/>
        <w:adjustRightInd w:val="0"/>
        <w:snapToGrid/>
        <w:spacing w:line="360" w:lineRule="auto"/>
        <w:ind w:left="0" w:firstLine="960" w:firstLineChars="400"/>
        <w:textAlignment w:val="auto"/>
        <w:rPr>
          <w:rFonts w:hint="eastAsia" w:ascii="宋体" w:hAnsi="宋体" w:eastAsia="宋体" w:cs="宋体"/>
          <w:color w:val="auto"/>
          <w:sz w:val="24"/>
        </w:rPr>
      </w:pPr>
      <w:r>
        <w:rPr>
          <w:rFonts w:hint="eastAsia" w:ascii="宋体" w:hAnsi="宋体" w:eastAsia="宋体" w:cs="宋体"/>
          <w:color w:val="auto"/>
          <w:kern w:val="0"/>
          <w:sz w:val="24"/>
        </w:rPr>
        <w:t>☐</w:t>
      </w:r>
      <w:r>
        <w:rPr>
          <w:rFonts w:hint="eastAsia" w:ascii="宋体" w:hAnsi="宋体" w:eastAsia="宋体" w:cs="宋体"/>
          <w:color w:val="auto"/>
          <w:sz w:val="24"/>
        </w:rPr>
        <w:t>要求合同分包，提供分包意向协议和中小企业声明函，分包意向协议中中小企业合同金额应当</w:t>
      </w:r>
      <w:r>
        <w:rPr>
          <w:rFonts w:hint="eastAsia" w:ascii="宋体" w:hAnsi="宋体" w:eastAsia="宋体" w:cs="宋体"/>
          <w:color w:val="auto"/>
          <w:sz w:val="24"/>
          <w:highlight w:val="none"/>
        </w:rPr>
        <w:t>达到</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，其中小微企业合同金额应当达到</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 ;</w:t>
      </w:r>
      <w:r>
        <w:rPr>
          <w:rFonts w:hint="eastAsia" w:ascii="宋体" w:hAnsi="宋体" w:eastAsia="宋体" w:cs="宋体"/>
          <w:color w:val="auto"/>
          <w:spacing w:val="8"/>
          <w:kern w:val="0"/>
          <w:sz w:val="24"/>
        </w:rPr>
        <w:t>如果供应商本身提供所有标的均由中小企业制造、承建或承接，并相应达到了前述比例要求，视同符合了资格条件，无需再向中小企业分包，无需提供分包意向协议</w:t>
      </w:r>
      <w:r>
        <w:rPr>
          <w:rFonts w:hint="eastAsia" w:ascii="宋体" w:hAnsi="宋体" w:eastAsia="宋体" w:cs="宋体"/>
          <w:color w:val="auto"/>
          <w:sz w:val="24"/>
        </w:rPr>
        <w:t>；</w:t>
      </w:r>
    </w:p>
    <w:p w14:paraId="4B416487">
      <w:pPr>
        <w:shd w:val="clear"/>
        <w:spacing w:line="360" w:lineRule="auto"/>
        <w:ind w:firstLine="480" w:firstLineChars="200"/>
        <w:rPr>
          <w:rFonts w:hint="eastAsia" w:ascii="宋体" w:hAnsi="宋体" w:eastAsia="宋体" w:cs="宋体"/>
          <w:b/>
          <w:color w:val="auto"/>
          <w:sz w:val="24"/>
        </w:rPr>
      </w:pPr>
      <w:r>
        <w:rPr>
          <w:rFonts w:hint="eastAsia" w:ascii="宋体" w:hAnsi="宋体" w:eastAsia="宋体" w:cs="宋体"/>
          <w:color w:val="auto"/>
          <w:sz w:val="24"/>
        </w:rPr>
        <w:t>4.本项目的特定资格要求：</w:t>
      </w:r>
      <w:r>
        <w:rPr>
          <w:rFonts w:hint="eastAsia" w:ascii="宋体" w:hAnsi="宋体" w:eastAsia="宋体" w:cs="宋体"/>
          <w:color w:val="auto"/>
          <w:sz w:val="24"/>
          <w:lang w:val="en-US" w:eastAsia="zh-CN"/>
        </w:rPr>
        <w:t>无；</w:t>
      </w:r>
    </w:p>
    <w:p w14:paraId="2A1E96C1">
      <w:pPr>
        <w:pageBreakBefore w:val="0"/>
        <w:widowControl w:val="0"/>
        <w:kinsoku/>
        <w:wordWrap/>
        <w:overflowPunct/>
        <w:topLinePunct w:val="0"/>
        <w:autoSpaceDE/>
        <w:autoSpaceDN/>
        <w:bidi w:val="0"/>
        <w:snapToGrid w:val="0"/>
        <w:spacing w:line="360" w:lineRule="auto"/>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0740F534">
      <w:pPr>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4"/>
        </w:rPr>
      </w:pPr>
      <w:r>
        <w:rPr>
          <w:rFonts w:hint="eastAsia" w:ascii="宋体" w:hAnsi="宋体" w:eastAsia="宋体" w:cs="宋体"/>
          <w:b w:val="0"/>
          <w:bCs/>
          <w:color w:val="auto"/>
          <w:sz w:val="24"/>
        </w:rPr>
        <w:t xml:space="preserve">三、获取招标文件 </w:t>
      </w:r>
    </w:p>
    <w:p w14:paraId="795B246F">
      <w:pPr>
        <w:pageBreakBefore w:val="0"/>
        <w:widowControl w:val="0"/>
        <w:kinsoku/>
        <w:wordWrap/>
        <w:overflowPunct/>
        <w:topLinePunct w:val="0"/>
        <w:autoSpaceDE/>
        <w:autoSpaceDN/>
        <w:bidi w:val="0"/>
        <w:spacing w:line="360" w:lineRule="auto"/>
        <w:ind w:left="0"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时间：</w:t>
      </w:r>
      <w:r>
        <w:rPr>
          <w:rFonts w:hint="eastAsia" w:ascii="宋体" w:hAnsi="宋体" w:eastAsia="宋体" w:cs="宋体"/>
          <w:color w:val="auto"/>
          <w:sz w:val="24"/>
        </w:rPr>
        <w:t>/至</w:t>
      </w:r>
      <w:r>
        <w:rPr>
          <w:rFonts w:hint="eastAsia" w:ascii="宋体" w:hAnsi="宋体" w:eastAsia="宋体" w:cs="宋体"/>
          <w:color w:val="auto"/>
          <w:sz w:val="24"/>
          <w:u w:val="single"/>
        </w:rPr>
        <w:t>202</w:t>
      </w:r>
      <w:r>
        <w:rPr>
          <w:rFonts w:hint="eastAsia" w:ascii="宋体" w:hAnsi="宋体" w:cs="宋体"/>
          <w:color w:val="auto"/>
          <w:sz w:val="24"/>
          <w:u w:val="single"/>
          <w:lang w:val="en-US" w:eastAsia="zh-CN"/>
        </w:rPr>
        <w:t>6</w:t>
      </w:r>
      <w:r>
        <w:rPr>
          <w:rFonts w:hint="eastAsia" w:ascii="宋体" w:hAnsi="宋体" w:eastAsia="宋体" w:cs="宋体"/>
          <w:color w:val="auto"/>
          <w:sz w:val="24"/>
          <w:u w:val="single"/>
        </w:rPr>
        <w:t>年</w:t>
      </w:r>
      <w:r>
        <w:rPr>
          <w:rFonts w:hint="eastAsia" w:ascii="宋体" w:hAnsi="宋体" w:cs="宋体"/>
          <w:color w:val="auto"/>
          <w:sz w:val="24"/>
          <w:u w:val="single"/>
          <w:lang w:val="en-US" w:eastAsia="zh-CN"/>
        </w:rPr>
        <w:t>6</w:t>
      </w:r>
      <w:r>
        <w:rPr>
          <w:rFonts w:hint="eastAsia" w:ascii="宋体" w:hAnsi="宋体" w:eastAsia="宋体" w:cs="宋体"/>
          <w:color w:val="auto"/>
          <w:sz w:val="24"/>
          <w:u w:val="single"/>
        </w:rPr>
        <w:t>月</w:t>
      </w:r>
      <w:r>
        <w:rPr>
          <w:rFonts w:hint="eastAsia" w:ascii="宋体" w:hAnsi="宋体" w:cs="宋体"/>
          <w:color w:val="auto"/>
          <w:sz w:val="24"/>
          <w:u w:val="single"/>
          <w:lang w:val="en-US" w:eastAsia="zh-CN"/>
        </w:rPr>
        <w:t>10</w:t>
      </w:r>
      <w:r>
        <w:rPr>
          <w:rFonts w:hint="eastAsia" w:ascii="宋体" w:hAnsi="宋体" w:eastAsia="宋体" w:cs="宋体"/>
          <w:color w:val="auto"/>
          <w:sz w:val="24"/>
          <w:u w:val="single"/>
        </w:rPr>
        <w:t>日</w:t>
      </w:r>
      <w:r>
        <w:rPr>
          <w:rFonts w:hint="eastAsia" w:ascii="宋体" w:hAnsi="宋体" w:eastAsia="宋体" w:cs="宋体"/>
          <w:color w:val="auto"/>
          <w:sz w:val="24"/>
        </w:rPr>
        <w:t>，每天上午00:00至12:00 ，下午12:00至23:59（北京时间，线上获取法定节假日均可，线下获取文件法定节假日除外）</w:t>
      </w:r>
    </w:p>
    <w:p w14:paraId="1B97E81C">
      <w:pPr>
        <w:pageBreakBefore w:val="0"/>
        <w:widowControl w:val="0"/>
        <w:kinsoku/>
        <w:wordWrap/>
        <w:overflowPunct/>
        <w:topLinePunct w:val="0"/>
        <w:autoSpaceDE/>
        <w:autoSpaceDN/>
        <w:bidi w:val="0"/>
        <w:spacing w:line="360" w:lineRule="auto"/>
        <w:ind w:left="0"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地点（网址）：</w:t>
      </w:r>
      <w:r>
        <w:rPr>
          <w:rFonts w:hint="eastAsia" w:ascii="宋体" w:hAnsi="宋体" w:eastAsia="宋体" w:cs="宋体"/>
          <w:color w:val="auto"/>
          <w:sz w:val="24"/>
        </w:rPr>
        <w:t xml:space="preserve">政采云平台（https://www.zcygov.cn/） </w:t>
      </w:r>
    </w:p>
    <w:p w14:paraId="32D16997">
      <w:pPr>
        <w:pageBreakBefore w:val="0"/>
        <w:widowControl w:val="0"/>
        <w:kinsoku/>
        <w:wordWrap/>
        <w:overflowPunct/>
        <w:topLinePunct w:val="0"/>
        <w:autoSpaceDE/>
        <w:autoSpaceDN/>
        <w:bidi w:val="0"/>
        <w:spacing w:line="360" w:lineRule="auto"/>
        <w:ind w:left="0"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方式：</w:t>
      </w:r>
      <w:r>
        <w:rPr>
          <w:rFonts w:hint="eastAsia" w:ascii="宋体" w:hAnsi="宋体" w:eastAsia="宋体" w:cs="宋体"/>
          <w:color w:val="auto"/>
          <w:sz w:val="24"/>
        </w:rPr>
        <w:t xml:space="preserve">供应商登录政采云平台https://www.zcygov.cn/在线申请获取采购文件（进入“项目采购”应用，在获取采购文件菜单中选择项目，申请获取采购文件）。 </w:t>
      </w:r>
    </w:p>
    <w:p w14:paraId="3EB85AFD">
      <w:pPr>
        <w:pageBreakBefore w:val="0"/>
        <w:widowControl w:val="0"/>
        <w:kinsoku/>
        <w:wordWrap/>
        <w:overflowPunct/>
        <w:topLinePunct w:val="0"/>
        <w:autoSpaceDE/>
        <w:autoSpaceDN/>
        <w:bidi w:val="0"/>
        <w:spacing w:line="360" w:lineRule="auto"/>
        <w:ind w:left="0"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售价（元）：</w:t>
      </w:r>
      <w:r>
        <w:rPr>
          <w:rFonts w:hint="eastAsia" w:ascii="宋体" w:hAnsi="宋体" w:eastAsia="宋体" w:cs="宋体"/>
          <w:color w:val="auto"/>
          <w:sz w:val="24"/>
        </w:rPr>
        <w:t xml:space="preserve">0 </w:t>
      </w:r>
      <w:r>
        <w:rPr>
          <w:rFonts w:hint="eastAsia" w:ascii="宋体" w:hAnsi="宋体" w:eastAsia="宋体" w:cs="宋体"/>
          <w:color w:val="auto"/>
          <w:sz w:val="24"/>
        </w:rPr>
        <w:tab/>
      </w:r>
    </w:p>
    <w:p w14:paraId="0A02D927">
      <w:pPr>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4"/>
        </w:rPr>
      </w:pPr>
      <w:r>
        <w:rPr>
          <w:rFonts w:hint="eastAsia" w:ascii="宋体" w:hAnsi="宋体" w:eastAsia="宋体" w:cs="宋体"/>
          <w:b w:val="0"/>
          <w:bCs/>
          <w:color w:val="auto"/>
          <w:sz w:val="24"/>
        </w:rPr>
        <w:t>四、提交投标文件截止时间、开标时间和地点</w:t>
      </w:r>
    </w:p>
    <w:p w14:paraId="03532732">
      <w:pPr>
        <w:pageBreakBefore w:val="0"/>
        <w:widowControl w:val="0"/>
        <w:kinsoku/>
        <w:wordWrap/>
        <w:overflowPunct/>
        <w:topLinePunct w:val="0"/>
        <w:autoSpaceDE/>
        <w:autoSpaceDN/>
        <w:bidi w:val="0"/>
        <w:spacing w:line="360" w:lineRule="auto"/>
        <w:ind w:left="0"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提交投标文件截止时间：</w:t>
      </w:r>
      <w:r>
        <w:rPr>
          <w:rFonts w:hint="eastAsia" w:ascii="宋体" w:hAnsi="宋体" w:eastAsia="宋体" w:cs="宋体"/>
          <w:color w:val="auto"/>
          <w:sz w:val="24"/>
          <w:u w:val="single"/>
        </w:rPr>
        <w:t xml:space="preserve"> </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10</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9</w:t>
      </w:r>
      <w:r>
        <w:rPr>
          <w:rFonts w:hint="eastAsia" w:ascii="宋体" w:hAnsi="宋体" w:eastAsia="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eastAsia="宋体" w:cs="宋体"/>
          <w:color w:val="auto"/>
          <w:sz w:val="24"/>
          <w:highlight w:val="none"/>
          <w:u w:val="single"/>
        </w:rPr>
        <w:t>分00秒</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rPr>
        <w:t>（北京时间）</w:t>
      </w:r>
    </w:p>
    <w:p w14:paraId="6E809DDE">
      <w:pPr>
        <w:pageBreakBefore w:val="0"/>
        <w:widowControl w:val="0"/>
        <w:kinsoku/>
        <w:wordWrap/>
        <w:overflowPunct/>
        <w:topLinePunct w:val="0"/>
        <w:autoSpaceDE/>
        <w:autoSpaceDN/>
        <w:bidi w:val="0"/>
        <w:spacing w:line="360" w:lineRule="auto"/>
        <w:ind w:left="0"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投标地点（网址）：</w:t>
      </w:r>
      <w:r>
        <w:rPr>
          <w:rFonts w:hint="eastAsia" w:ascii="宋体" w:hAnsi="宋体" w:eastAsia="宋体" w:cs="宋体"/>
          <w:color w:val="auto"/>
          <w:sz w:val="24"/>
        </w:rPr>
        <w:t xml:space="preserve">政采云平台（https://www.zcygov.cn/） </w:t>
      </w:r>
    </w:p>
    <w:p w14:paraId="584534FB">
      <w:pPr>
        <w:pageBreakBefore w:val="0"/>
        <w:widowControl w:val="0"/>
        <w:kinsoku/>
        <w:wordWrap/>
        <w:overflowPunct/>
        <w:topLinePunct w:val="0"/>
        <w:autoSpaceDE/>
        <w:autoSpaceDN/>
        <w:bidi w:val="0"/>
        <w:spacing w:line="360" w:lineRule="auto"/>
        <w:ind w:left="0" w:firstLine="482" w:firstLineChars="200"/>
        <w:textAlignment w:val="auto"/>
        <w:rPr>
          <w:rFonts w:hint="eastAsia" w:ascii="宋体" w:hAnsi="宋体" w:eastAsia="宋体" w:cs="宋体"/>
          <w:bCs/>
          <w:color w:val="auto"/>
          <w:sz w:val="24"/>
          <w:highlight w:val="none"/>
          <w:u w:val="single"/>
        </w:rPr>
      </w:pPr>
      <w:r>
        <w:rPr>
          <w:rFonts w:hint="eastAsia" w:ascii="宋体" w:hAnsi="宋体" w:eastAsia="宋体" w:cs="宋体"/>
          <w:b/>
          <w:color w:val="auto"/>
          <w:sz w:val="24"/>
        </w:rPr>
        <w:t>开标时间：</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10</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9</w:t>
      </w:r>
      <w:r>
        <w:rPr>
          <w:rFonts w:hint="eastAsia" w:ascii="宋体" w:hAnsi="宋体" w:eastAsia="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eastAsia="宋体" w:cs="宋体"/>
          <w:color w:val="auto"/>
          <w:sz w:val="24"/>
          <w:highlight w:val="none"/>
          <w:u w:val="single"/>
        </w:rPr>
        <w:t>分00秒</w:t>
      </w:r>
      <w:r>
        <w:rPr>
          <w:rFonts w:hint="eastAsia" w:ascii="宋体" w:hAnsi="宋体" w:eastAsia="宋体" w:cs="宋体"/>
          <w:bCs/>
          <w:color w:val="auto"/>
          <w:sz w:val="24"/>
          <w:highlight w:val="none"/>
          <w:u w:val="single"/>
        </w:rPr>
        <w:t xml:space="preserve">  </w:t>
      </w:r>
    </w:p>
    <w:p w14:paraId="314CAA83">
      <w:pPr>
        <w:pageBreakBefore w:val="0"/>
        <w:widowControl w:val="0"/>
        <w:kinsoku/>
        <w:wordWrap/>
        <w:overflowPunct/>
        <w:topLinePunct w:val="0"/>
        <w:autoSpaceDE/>
        <w:autoSpaceDN/>
        <w:bidi w:val="0"/>
        <w:spacing w:line="360" w:lineRule="auto"/>
        <w:ind w:left="0"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开标地点（网址）：</w:t>
      </w:r>
      <w:r>
        <w:rPr>
          <w:rFonts w:hint="eastAsia" w:ascii="宋体" w:hAnsi="宋体" w:eastAsia="宋体" w:cs="宋体"/>
          <w:color w:val="auto"/>
          <w:sz w:val="24"/>
        </w:rPr>
        <w:t>政采云平台（https://www.zcygov.cn/）</w:t>
      </w:r>
    </w:p>
    <w:p w14:paraId="25B715CB">
      <w:pPr>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4"/>
        </w:rPr>
      </w:pPr>
      <w:r>
        <w:rPr>
          <w:rFonts w:hint="eastAsia" w:ascii="宋体" w:hAnsi="宋体" w:eastAsia="宋体" w:cs="宋体"/>
          <w:b w:val="0"/>
          <w:bCs/>
          <w:color w:val="auto"/>
          <w:sz w:val="24"/>
        </w:rPr>
        <w:t xml:space="preserve">五、公告期限 </w:t>
      </w:r>
    </w:p>
    <w:p w14:paraId="594B7450">
      <w:pPr>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自本公告发布之日起5个工作日。</w:t>
      </w:r>
    </w:p>
    <w:p w14:paraId="31A7B8D0">
      <w:pPr>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4"/>
        </w:rPr>
      </w:pPr>
      <w:r>
        <w:rPr>
          <w:rFonts w:hint="eastAsia" w:ascii="宋体" w:hAnsi="宋体" w:eastAsia="宋体" w:cs="宋体"/>
          <w:b w:val="0"/>
          <w:bCs/>
          <w:color w:val="auto"/>
          <w:sz w:val="24"/>
        </w:rPr>
        <w:t>六、其他补充事宜</w:t>
      </w:r>
    </w:p>
    <w:p w14:paraId="28201A3D">
      <w:pPr>
        <w:spacing w:line="440" w:lineRule="exact"/>
        <w:ind w:firstLine="480" w:firstLineChars="200"/>
        <w:rPr>
          <w:rFonts w:hint="eastAsia" w:ascii="宋体" w:hAnsi="宋体" w:eastAsia="宋体" w:cs="宋体"/>
          <w:color w:val="auto"/>
          <w:sz w:val="24"/>
          <w:highlight w:val="yellow"/>
        </w:rPr>
      </w:pPr>
      <w:r>
        <w:rPr>
          <w:rFonts w:hint="eastAsia" w:ascii="宋体" w:hAnsi="宋体" w:eastAsia="宋体" w:cs="宋体"/>
          <w:color w:val="auto"/>
          <w:sz w:val="24"/>
        </w:rPr>
        <w:t>1.《浙江省财政厅关于进一步发挥政府采购政策功能全力推动经济稳进提质的通知》 （浙财采监</w:t>
      </w:r>
      <w:r>
        <w:rPr>
          <w:rFonts w:hint="eastAsia" w:ascii="宋体" w:hAnsi="宋体" w:eastAsia="宋体" w:cs="宋体"/>
          <w:sz w:val="24"/>
          <w:highlight w:val="none"/>
        </w:rPr>
        <w:t>〔</w:t>
      </w:r>
      <w:r>
        <w:rPr>
          <w:rFonts w:hint="eastAsia" w:ascii="宋体" w:hAnsi="宋体" w:eastAsia="宋体" w:cs="宋体"/>
          <w:color w:val="auto"/>
          <w:sz w:val="24"/>
          <w:highlight w:val="none"/>
        </w:rPr>
        <w:t>2022</w:t>
      </w:r>
      <w:r>
        <w:rPr>
          <w:rFonts w:hint="eastAsia" w:ascii="宋体" w:hAnsi="宋体" w:eastAsia="宋体" w:cs="宋体"/>
          <w:sz w:val="24"/>
          <w:highlight w:val="none"/>
          <w:lang w:eastAsia="zh-CN"/>
        </w:rPr>
        <w:t>〕</w:t>
      </w:r>
      <w:r>
        <w:rPr>
          <w:rFonts w:hint="eastAsia" w:ascii="宋体" w:hAnsi="宋体" w:eastAsia="宋体" w:cs="宋体"/>
          <w:color w:val="auto"/>
          <w:sz w:val="24"/>
          <w:highlight w:val="none"/>
        </w:rPr>
        <w:t>3号）、《浙江省财政厅关于进一步促进政府采购公平竞争打造最优营商环境的通知》（浙财采监</w:t>
      </w:r>
      <w:r>
        <w:rPr>
          <w:rFonts w:hint="eastAsia" w:ascii="宋体" w:hAnsi="宋体" w:eastAsia="宋体" w:cs="宋体"/>
          <w:sz w:val="24"/>
          <w:highlight w:val="none"/>
        </w:rPr>
        <w:t>〔</w:t>
      </w:r>
      <w:r>
        <w:rPr>
          <w:rFonts w:hint="eastAsia" w:ascii="宋体" w:hAnsi="宋体" w:eastAsia="宋体" w:cs="宋体"/>
          <w:color w:val="auto"/>
          <w:sz w:val="24"/>
          <w:highlight w:val="none"/>
        </w:rPr>
        <w:t>2021</w:t>
      </w:r>
      <w:r>
        <w:rPr>
          <w:rFonts w:hint="eastAsia" w:ascii="宋体" w:hAnsi="宋体" w:eastAsia="宋体" w:cs="宋体"/>
          <w:sz w:val="24"/>
          <w:highlight w:val="none"/>
          <w:lang w:eastAsia="zh-CN"/>
        </w:rPr>
        <w:t>〕</w:t>
      </w:r>
      <w:r>
        <w:rPr>
          <w:rFonts w:hint="eastAsia" w:ascii="宋体" w:hAnsi="宋体" w:eastAsia="宋体" w:cs="宋体"/>
          <w:color w:val="auto"/>
          <w:sz w:val="24"/>
          <w:highlight w:val="none"/>
        </w:rPr>
        <w:t>22号））、《浙江省财政厅关于进一步加大政府采购支持中小企业力度助力扎实稳住经济的通知》 （浙财采监</w:t>
      </w:r>
      <w:r>
        <w:rPr>
          <w:rFonts w:hint="eastAsia" w:ascii="宋体" w:hAnsi="宋体" w:eastAsia="宋体" w:cs="宋体"/>
          <w:sz w:val="24"/>
          <w:highlight w:val="none"/>
        </w:rPr>
        <w:t>〔</w:t>
      </w:r>
      <w:r>
        <w:rPr>
          <w:rFonts w:hint="eastAsia" w:ascii="宋体" w:hAnsi="宋体" w:eastAsia="宋体" w:cs="宋体"/>
          <w:color w:val="auto"/>
          <w:sz w:val="24"/>
          <w:highlight w:val="none"/>
        </w:rPr>
        <w:t>2022</w:t>
      </w:r>
      <w:r>
        <w:rPr>
          <w:rFonts w:hint="eastAsia" w:ascii="宋体" w:hAnsi="宋体" w:eastAsia="宋体" w:cs="宋体"/>
          <w:sz w:val="24"/>
          <w:highlight w:val="none"/>
          <w:lang w:eastAsia="zh-CN"/>
        </w:rPr>
        <w:t>〕</w:t>
      </w:r>
      <w:r>
        <w:rPr>
          <w:rFonts w:hint="eastAsia" w:ascii="宋体" w:hAnsi="宋体" w:eastAsia="宋体" w:cs="宋体"/>
          <w:color w:val="auto"/>
          <w:sz w:val="24"/>
          <w:highlight w:val="none"/>
        </w:rPr>
        <w:t>8号）已分别于2022</w:t>
      </w:r>
      <w:r>
        <w:rPr>
          <w:rFonts w:hint="eastAsia" w:ascii="宋体" w:hAnsi="宋体" w:eastAsia="宋体" w:cs="宋体"/>
          <w:color w:val="auto"/>
          <w:sz w:val="24"/>
        </w:rPr>
        <w:t>年1月29日、2022年2月1日和2022年7月1日开始实施，此前有关规定与上述文件内容不一致的，按上述文件要求执</w:t>
      </w:r>
      <w:r>
        <w:rPr>
          <w:rFonts w:hint="eastAsia" w:ascii="宋体" w:hAnsi="宋体" w:eastAsia="宋体" w:cs="宋体"/>
          <w:color w:val="auto"/>
          <w:sz w:val="24"/>
          <w:highlight w:val="none"/>
        </w:rPr>
        <w:t>行。</w:t>
      </w:r>
    </w:p>
    <w:p w14:paraId="7927B13F">
      <w:pPr>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2.根据《浙江省财政厅关于进一步促进政府采购公平竞争打造最优营商环境的通知》（浙财采监</w:t>
      </w:r>
      <w:r>
        <w:rPr>
          <w:rFonts w:hint="eastAsia" w:ascii="宋体" w:hAnsi="宋体" w:eastAsia="宋体" w:cs="宋体"/>
          <w:sz w:val="24"/>
          <w:highlight w:val="none"/>
        </w:rPr>
        <w:t>〔</w:t>
      </w:r>
      <w:r>
        <w:rPr>
          <w:rFonts w:hint="eastAsia" w:ascii="宋体" w:hAnsi="宋体" w:eastAsia="宋体" w:cs="宋体"/>
          <w:color w:val="auto"/>
          <w:sz w:val="24"/>
          <w:highlight w:val="none"/>
        </w:rPr>
        <w:t>2021</w:t>
      </w:r>
      <w:r>
        <w:rPr>
          <w:rFonts w:hint="eastAsia" w:ascii="宋体" w:hAnsi="宋体" w:eastAsia="宋体" w:cs="宋体"/>
          <w:sz w:val="24"/>
          <w:highlight w:val="none"/>
          <w:lang w:eastAsia="zh-CN"/>
        </w:rPr>
        <w:t>〕</w:t>
      </w:r>
      <w:r>
        <w:rPr>
          <w:rFonts w:hint="eastAsia" w:ascii="宋体" w:hAnsi="宋体" w:eastAsia="宋体" w:cs="宋体"/>
          <w:color w:val="auto"/>
          <w:sz w:val="24"/>
          <w:highlight w:val="none"/>
        </w:rPr>
        <w:t>2</w:t>
      </w:r>
      <w:r>
        <w:rPr>
          <w:rFonts w:hint="eastAsia" w:ascii="宋体" w:hAnsi="宋体" w:eastAsia="宋体" w:cs="宋体"/>
          <w:color w:val="auto"/>
          <w:sz w:val="24"/>
        </w:rPr>
        <w:t>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宋体" w:hAnsi="宋体" w:eastAsia="宋体" w:cs="宋体"/>
          <w:color w:val="auto"/>
          <w:sz w:val="24"/>
          <w:lang w:eastAsia="zh-CN"/>
        </w:rPr>
        <w:t>政务</w:t>
      </w:r>
      <w:r>
        <w:rPr>
          <w:rFonts w:hint="eastAsia" w:ascii="宋体" w:hAnsi="宋体" w:eastAsia="宋体" w:cs="宋体"/>
          <w:color w:val="auto"/>
          <w:sz w:val="24"/>
        </w:rPr>
        <w:t>服务网-政府采购投诉处理-在线办理。</w:t>
      </w:r>
    </w:p>
    <w:p w14:paraId="226F1DBE">
      <w:pPr>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DD9641D">
      <w:pPr>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eastAsia="宋体" w:cs="宋体"/>
          <w:color w:val="auto"/>
          <w:sz w:val="24"/>
          <w:lang w:eastAsia="zh-CN"/>
        </w:rPr>
        <w:t>采购代理机构</w:t>
      </w:r>
      <w:r>
        <w:rPr>
          <w:rFonts w:hint="eastAsia" w:ascii="宋体" w:hAnsi="宋体" w:eastAsia="宋体" w:cs="宋体"/>
          <w:color w:val="auto"/>
          <w:sz w:val="24"/>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w:t>
      </w:r>
      <w:r>
        <w:rPr>
          <w:rFonts w:hint="eastAsia" w:ascii="宋体" w:hAnsi="宋体" w:eastAsia="宋体" w:cs="宋体"/>
          <w:color w:val="auto"/>
          <w:sz w:val="24"/>
          <w:highlight w:val="none"/>
        </w:rPr>
        <w:t>⑧投标文件的传输递交：投标人在投标截止时间前将加密的投标文件上传至政府采购云平台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⑨投标文件的解密：投标人按照平台提示和招标文件的规定在半小时内完成在线解密。通过“政府采购云平台”上传递交的投标文件无法按时解密的，视为投标文件撤回；⑩</w:t>
      </w:r>
      <w:r>
        <w:rPr>
          <w:rFonts w:hint="eastAsia" w:ascii="宋体" w:hAnsi="宋体" w:eastAsia="宋体" w:cs="宋体"/>
          <w:color w:val="auto"/>
          <w:sz w:val="24"/>
        </w:rPr>
        <w:t>具体操作指南：详见政采云平台“服务中心-帮助文档-项目采购-操作流程-电子招投标-政府采购项目电子交易管理操作指南-供应商”。（3）招标文件公告期限与招标公告的公告期限一致。</w:t>
      </w:r>
    </w:p>
    <w:p w14:paraId="4B725CB9">
      <w:pPr>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4"/>
        </w:rPr>
      </w:pPr>
      <w:r>
        <w:rPr>
          <w:rFonts w:hint="eastAsia" w:ascii="宋体" w:hAnsi="宋体" w:eastAsia="宋体" w:cs="宋体"/>
          <w:b w:val="0"/>
          <w:bCs/>
          <w:color w:val="auto"/>
          <w:sz w:val="24"/>
        </w:rPr>
        <w:t>七、对本次采购提出询问、质疑、投诉，请按以下方式联系</w:t>
      </w:r>
    </w:p>
    <w:p w14:paraId="5C5C6D74">
      <w:pPr>
        <w:pStyle w:val="3"/>
        <w:pageBreakBefore w:val="0"/>
        <w:widowControl w:val="0"/>
        <w:numPr>
          <w:ilvl w:val="0"/>
          <w:numId w:val="0"/>
        </w:numPr>
        <w:kinsoku/>
        <w:wordWrap/>
        <w:overflowPunct/>
        <w:topLinePunct w:val="0"/>
        <w:autoSpaceDE/>
        <w:autoSpaceDN/>
        <w:bidi w:val="0"/>
        <w:spacing w:line="360" w:lineRule="auto"/>
        <w:ind w:left="0" w:firstLine="482" w:firstLineChars="200"/>
        <w:textAlignment w:val="auto"/>
        <w:rPr>
          <w:rFonts w:hint="eastAsia" w:ascii="宋体" w:hAnsi="宋体" w:eastAsia="宋体" w:cs="宋体"/>
          <w:color w:val="auto"/>
          <w:sz w:val="24"/>
          <w:szCs w:val="24"/>
        </w:rPr>
      </w:pPr>
      <w:bookmarkStart w:id="5" w:name="_Toc28359096"/>
      <w:bookmarkStart w:id="6" w:name="_Toc35393806"/>
      <w:bookmarkStart w:id="7" w:name="_Toc35393637"/>
      <w:bookmarkStart w:id="8" w:name="_Toc28359019"/>
      <w:r>
        <w:rPr>
          <w:rFonts w:hint="eastAsia" w:ascii="宋体" w:hAnsi="宋体" w:eastAsia="宋体" w:cs="宋体"/>
          <w:color w:val="auto"/>
          <w:sz w:val="24"/>
          <w:szCs w:val="24"/>
        </w:rPr>
        <w:t>1.采购人信息</w:t>
      </w:r>
      <w:bookmarkEnd w:id="5"/>
      <w:bookmarkEnd w:id="6"/>
      <w:bookmarkEnd w:id="7"/>
      <w:bookmarkEnd w:id="8"/>
      <w:r>
        <w:rPr>
          <w:rFonts w:hint="eastAsia" w:ascii="宋体" w:hAnsi="宋体" w:eastAsia="宋体" w:cs="宋体"/>
          <w:color w:val="auto"/>
          <w:sz w:val="24"/>
          <w:szCs w:val="24"/>
        </w:rPr>
        <w:t>：</w:t>
      </w:r>
    </w:p>
    <w:p w14:paraId="3BD0A238">
      <w:pPr>
        <w:spacing w:line="360" w:lineRule="auto"/>
        <w:ind w:firstLine="480" w:firstLineChars="200"/>
        <w:rPr>
          <w:rFonts w:hint="eastAsia" w:ascii="宋体" w:hAnsi="宋体" w:eastAsia="宋体" w:cs="宋体"/>
          <w:color w:val="auto"/>
          <w:sz w:val="24"/>
          <w:highlight w:val="none"/>
          <w:lang w:val="zh-TW" w:eastAsia="zh-CN"/>
        </w:rPr>
      </w:pPr>
      <w:bookmarkStart w:id="9" w:name="_Toc35393638"/>
      <w:bookmarkStart w:id="10" w:name="_Toc35393807"/>
      <w:bookmarkStart w:id="11" w:name="_Toc28359097"/>
      <w:bookmarkStart w:id="12" w:name="_Toc28359020"/>
      <w:r>
        <w:rPr>
          <w:rFonts w:hint="eastAsia" w:ascii="宋体" w:hAnsi="宋体" w:eastAsia="宋体" w:cs="宋体"/>
          <w:color w:val="auto"/>
          <w:sz w:val="24"/>
          <w:highlight w:val="none"/>
          <w:lang w:val="zh-TW" w:eastAsia="zh-TW"/>
        </w:rPr>
        <w:t>名    称：</w:t>
      </w:r>
      <w:r>
        <w:rPr>
          <w:rFonts w:hint="eastAsia" w:ascii="宋体" w:hAnsi="宋体" w:cs="宋体"/>
          <w:color w:val="auto"/>
          <w:sz w:val="24"/>
          <w:highlight w:val="none"/>
          <w:lang w:val="zh-TW" w:eastAsia="zh-CN"/>
        </w:rPr>
        <w:t>嵊州市甘霖镇人民政府</w:t>
      </w:r>
    </w:p>
    <w:p w14:paraId="2EA6F13F">
      <w:pPr>
        <w:spacing w:line="360" w:lineRule="auto"/>
        <w:ind w:firstLine="480" w:firstLineChars="200"/>
        <w:rPr>
          <w:rFonts w:hint="eastAsia" w:ascii="宋体" w:hAnsi="宋体" w:eastAsia="宋体" w:cs="宋体"/>
          <w:color w:val="auto"/>
          <w:sz w:val="24"/>
          <w:highlight w:val="none"/>
          <w:lang w:val="zh-TW" w:eastAsia="zh-TW"/>
        </w:rPr>
      </w:pPr>
      <w:r>
        <w:rPr>
          <w:rFonts w:hint="eastAsia" w:ascii="宋体" w:hAnsi="宋体" w:eastAsia="宋体" w:cs="宋体"/>
          <w:color w:val="auto"/>
          <w:sz w:val="24"/>
          <w:highlight w:val="none"/>
          <w:lang w:val="zh-TW" w:eastAsia="zh-TW"/>
        </w:rPr>
        <w:t>地    址：</w:t>
      </w:r>
      <w:r>
        <w:rPr>
          <w:rFonts w:hint="eastAsia" w:ascii="宋体" w:hAnsi="宋体" w:cs="宋体"/>
          <w:color w:val="auto"/>
          <w:sz w:val="24"/>
          <w:highlight w:val="none"/>
          <w:lang w:val="en-US" w:eastAsia="zh-CN"/>
        </w:rPr>
        <w:t>嵊州市甘霖镇桃源路1号</w:t>
      </w:r>
    </w:p>
    <w:p w14:paraId="7715530F">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TW" w:eastAsia="zh-TW"/>
        </w:rPr>
        <w:t>项目联系人（询问）：</w:t>
      </w:r>
      <w:r>
        <w:rPr>
          <w:rFonts w:hint="eastAsia" w:ascii="宋体" w:hAnsi="宋体" w:cs="宋体"/>
          <w:color w:val="auto"/>
          <w:sz w:val="24"/>
          <w:highlight w:val="none"/>
          <w:lang w:val="en-US" w:eastAsia="zh-CN"/>
        </w:rPr>
        <w:t>朱先生</w:t>
      </w:r>
    </w:p>
    <w:p w14:paraId="21B92FA9">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TW" w:eastAsia="zh-TW"/>
        </w:rPr>
        <w:t>项目联系方式（询问）：</w:t>
      </w:r>
      <w:r>
        <w:rPr>
          <w:rFonts w:hint="eastAsia" w:ascii="宋体" w:hAnsi="宋体" w:cs="宋体"/>
          <w:color w:val="auto"/>
          <w:sz w:val="24"/>
          <w:highlight w:val="none"/>
          <w:lang w:val="en-US" w:eastAsia="zh-CN"/>
        </w:rPr>
        <w:t>0575-</w:t>
      </w:r>
      <w:r>
        <w:rPr>
          <w:rFonts w:hint="eastAsia" w:ascii="宋体" w:hAnsi="宋体" w:eastAsia="宋体" w:cs="宋体"/>
          <w:b w:val="0"/>
          <w:bCs w:val="0"/>
          <w:color w:val="auto"/>
          <w:kern w:val="2"/>
          <w:sz w:val="24"/>
          <w:szCs w:val="24"/>
          <w:highlight w:val="none"/>
          <w:lang w:val="zh-TW" w:eastAsia="zh-TW" w:bidi="ar-SA"/>
        </w:rPr>
        <w:t>83276382</w:t>
      </w:r>
    </w:p>
    <w:p w14:paraId="0D926E3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TW" w:eastAsia="zh-TW"/>
        </w:rPr>
        <w:t>质疑联系人：</w:t>
      </w:r>
      <w:r>
        <w:rPr>
          <w:rFonts w:hint="eastAsia" w:ascii="宋体" w:hAnsi="宋体" w:cs="宋体"/>
          <w:color w:val="auto"/>
          <w:sz w:val="24"/>
          <w:highlight w:val="none"/>
          <w:lang w:val="en-US" w:eastAsia="zh-CN"/>
        </w:rPr>
        <w:t>鲍女士</w:t>
      </w:r>
    </w:p>
    <w:p w14:paraId="0F5C6CD8">
      <w:pPr>
        <w:pStyle w:val="3"/>
        <w:pageBreakBefore w:val="0"/>
        <w:widowControl w:val="0"/>
        <w:numPr>
          <w:ilvl w:val="0"/>
          <w:numId w:val="0"/>
        </w:numPr>
        <w:kinsoku/>
        <w:wordWrap/>
        <w:overflowPunct/>
        <w:topLinePunct w:val="0"/>
        <w:autoSpaceDE/>
        <w:autoSpaceDN/>
        <w:bidi w:val="0"/>
        <w:spacing w:line="360" w:lineRule="auto"/>
        <w:ind w:lef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zh-TW" w:eastAsia="zh-TW" w:bidi="ar-SA"/>
        </w:rPr>
        <w:t>质疑联系方式：</w:t>
      </w:r>
      <w:r>
        <w:rPr>
          <w:rFonts w:hint="eastAsia" w:ascii="宋体" w:hAnsi="宋体" w:eastAsia="宋体" w:cs="宋体"/>
          <w:b w:val="0"/>
          <w:bCs w:val="0"/>
          <w:color w:val="auto"/>
          <w:kern w:val="2"/>
          <w:sz w:val="24"/>
          <w:szCs w:val="24"/>
          <w:highlight w:val="none"/>
          <w:lang w:val="en-US" w:eastAsia="zh-CN" w:bidi="ar-SA"/>
        </w:rPr>
        <w:t xml:space="preserve">0575-83276380 </w:t>
      </w:r>
    </w:p>
    <w:p w14:paraId="44533876">
      <w:pPr>
        <w:pStyle w:val="3"/>
        <w:pageBreakBefore w:val="0"/>
        <w:widowControl w:val="0"/>
        <w:numPr>
          <w:ilvl w:val="0"/>
          <w:numId w:val="0"/>
        </w:numPr>
        <w:kinsoku/>
        <w:wordWrap/>
        <w:overflowPunct/>
        <w:topLinePunct w:val="0"/>
        <w:autoSpaceDE/>
        <w:autoSpaceDN/>
        <w:bidi w:val="0"/>
        <w:spacing w:line="360" w:lineRule="auto"/>
        <w:ind w:left="0" w:firstLine="482" w:firstLineChars="200"/>
        <w:textAlignment w:val="auto"/>
        <w:rPr>
          <w:rFonts w:hint="eastAsia" w:ascii="宋体" w:hAnsi="宋体" w:eastAsia="宋体" w:cs="宋体"/>
          <w:color w:val="auto"/>
          <w:sz w:val="24"/>
        </w:rPr>
      </w:pPr>
      <w:r>
        <w:rPr>
          <w:rFonts w:hint="eastAsia" w:ascii="宋体" w:hAnsi="宋体" w:eastAsia="宋体" w:cs="宋体"/>
          <w:color w:val="auto"/>
          <w:sz w:val="24"/>
          <w:szCs w:val="24"/>
        </w:rPr>
        <w:t>2.采购代理机构信息</w:t>
      </w:r>
      <w:bookmarkEnd w:id="9"/>
      <w:bookmarkEnd w:id="10"/>
      <w:bookmarkEnd w:id="11"/>
      <w:bookmarkEnd w:id="12"/>
      <w:r>
        <w:rPr>
          <w:rFonts w:hint="eastAsia" w:ascii="宋体" w:hAnsi="宋体" w:eastAsia="宋体" w:cs="宋体"/>
          <w:color w:val="auto"/>
          <w:sz w:val="24"/>
          <w:szCs w:val="24"/>
        </w:rPr>
        <w:t>：</w:t>
      </w:r>
    </w:p>
    <w:p w14:paraId="2555DC01">
      <w:pPr>
        <w:spacing w:line="360" w:lineRule="auto"/>
        <w:ind w:firstLine="480" w:firstLineChars="200"/>
        <w:rPr>
          <w:rFonts w:hint="eastAsia" w:ascii="宋体" w:hAnsi="宋体" w:eastAsia="宋体" w:cs="宋体"/>
          <w:color w:val="auto"/>
          <w:sz w:val="24"/>
          <w:highlight w:val="none"/>
          <w:lang w:val="zh-TW" w:eastAsia="zh-TW"/>
        </w:rPr>
      </w:pPr>
      <w:bookmarkStart w:id="13" w:name="_Toc35393808"/>
      <w:bookmarkStart w:id="14" w:name="_Toc28359021"/>
      <w:bookmarkStart w:id="15" w:name="_Toc28359098"/>
      <w:bookmarkStart w:id="16" w:name="_Toc35393639"/>
      <w:r>
        <w:rPr>
          <w:rFonts w:hint="eastAsia" w:ascii="宋体" w:hAnsi="宋体" w:eastAsia="宋体" w:cs="宋体"/>
          <w:color w:val="auto"/>
          <w:sz w:val="24"/>
          <w:highlight w:val="none"/>
          <w:lang w:val="zh-TW" w:eastAsia="zh-TW"/>
        </w:rPr>
        <w:t>名     称：</w:t>
      </w:r>
      <w:r>
        <w:rPr>
          <w:rFonts w:hint="eastAsia" w:ascii="宋体" w:hAnsi="宋体" w:eastAsia="宋体" w:cs="宋体"/>
          <w:color w:val="auto"/>
          <w:sz w:val="24"/>
          <w:highlight w:val="none"/>
          <w:lang w:val="zh-TW" w:eastAsia="zh-CN"/>
        </w:rPr>
        <w:t>浙江广通工程咨询有限公司</w:t>
      </w:r>
      <w:r>
        <w:rPr>
          <w:rFonts w:hint="eastAsia" w:ascii="宋体" w:hAnsi="宋体" w:eastAsia="宋体" w:cs="宋体"/>
          <w:color w:val="auto"/>
          <w:sz w:val="24"/>
          <w:highlight w:val="none"/>
          <w:lang w:val="zh-TW" w:eastAsia="zh-TW"/>
        </w:rPr>
        <w:t>             </w:t>
      </w:r>
    </w:p>
    <w:p w14:paraId="019DF1B0">
      <w:pPr>
        <w:spacing w:line="360" w:lineRule="auto"/>
        <w:ind w:firstLine="480" w:firstLineChars="200"/>
        <w:rPr>
          <w:rFonts w:hint="eastAsia" w:ascii="宋体" w:hAnsi="宋体" w:eastAsia="宋体" w:cs="宋体"/>
          <w:color w:val="auto"/>
          <w:sz w:val="24"/>
          <w:highlight w:val="none"/>
          <w:lang w:val="zh-TW" w:eastAsia="zh-TW"/>
        </w:rPr>
      </w:pPr>
      <w:r>
        <w:rPr>
          <w:rFonts w:hint="eastAsia" w:ascii="宋体" w:hAnsi="宋体" w:eastAsia="宋体" w:cs="宋体"/>
          <w:color w:val="auto"/>
          <w:sz w:val="24"/>
          <w:highlight w:val="none"/>
          <w:lang w:val="zh-TW" w:eastAsia="zh-TW"/>
        </w:rPr>
        <w:t>地     址：</w:t>
      </w:r>
      <w:r>
        <w:rPr>
          <w:rFonts w:hint="eastAsia" w:ascii="宋体" w:hAnsi="宋体" w:eastAsia="宋体" w:cs="宋体"/>
          <w:color w:val="auto"/>
          <w:sz w:val="24"/>
          <w:highlight w:val="none"/>
          <w:lang w:val="zh-TW" w:eastAsia="zh-CN"/>
        </w:rPr>
        <w:t>嵊州市文创园12幢10</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zh-TW" w:eastAsia="zh-CN"/>
        </w:rPr>
        <w:t>号</w:t>
      </w:r>
      <w:r>
        <w:rPr>
          <w:rFonts w:hint="eastAsia" w:ascii="宋体" w:hAnsi="宋体" w:eastAsia="宋体" w:cs="宋体"/>
          <w:color w:val="auto"/>
          <w:sz w:val="24"/>
          <w:highlight w:val="none"/>
          <w:lang w:val="zh-TW" w:eastAsia="zh-TW"/>
        </w:rPr>
        <w:t xml:space="preserve">    </w:t>
      </w:r>
    </w:p>
    <w:p w14:paraId="3C0553A8">
      <w:pPr>
        <w:spacing w:line="360" w:lineRule="auto"/>
        <w:ind w:firstLine="480" w:firstLineChars="200"/>
        <w:rPr>
          <w:rFonts w:hint="eastAsia" w:ascii="宋体" w:hAnsi="宋体" w:eastAsia="宋体" w:cs="宋体"/>
          <w:color w:val="auto"/>
          <w:sz w:val="24"/>
          <w:highlight w:val="none"/>
          <w:lang w:val="zh-TW" w:eastAsia="zh-TW"/>
        </w:rPr>
      </w:pPr>
      <w:r>
        <w:rPr>
          <w:rFonts w:hint="eastAsia" w:ascii="宋体" w:hAnsi="宋体" w:eastAsia="宋体" w:cs="宋体"/>
          <w:color w:val="auto"/>
          <w:sz w:val="24"/>
          <w:highlight w:val="none"/>
          <w:lang w:val="zh-TW" w:eastAsia="zh-TW"/>
        </w:rPr>
        <w:t>项目联系人（询问）：</w:t>
      </w:r>
      <w:r>
        <w:rPr>
          <w:rFonts w:hint="eastAsia" w:ascii="宋体" w:hAnsi="宋体" w:eastAsia="宋体" w:cs="宋体"/>
          <w:color w:val="auto"/>
          <w:sz w:val="24"/>
          <w:highlight w:val="none"/>
          <w:lang w:val="en-US" w:eastAsia="zh-CN"/>
        </w:rPr>
        <w:t>邢工</w:t>
      </w:r>
      <w:r>
        <w:rPr>
          <w:rFonts w:hint="eastAsia" w:ascii="宋体" w:hAnsi="宋体" w:eastAsia="宋体" w:cs="宋体"/>
          <w:color w:val="auto"/>
          <w:sz w:val="24"/>
          <w:highlight w:val="none"/>
          <w:lang w:val="zh-TW" w:eastAsia="zh-TW"/>
        </w:rPr>
        <w:t>             </w:t>
      </w:r>
    </w:p>
    <w:p w14:paraId="45531CD1">
      <w:pPr>
        <w:spacing w:line="360" w:lineRule="auto"/>
        <w:ind w:firstLine="480" w:firstLineChars="200"/>
        <w:rPr>
          <w:rFonts w:hint="eastAsia" w:ascii="宋体" w:hAnsi="宋体" w:eastAsia="宋体" w:cs="宋体"/>
          <w:color w:val="auto"/>
          <w:sz w:val="24"/>
          <w:highlight w:val="none"/>
          <w:lang w:val="zh-TW" w:eastAsia="zh-TW"/>
        </w:rPr>
      </w:pPr>
      <w:r>
        <w:rPr>
          <w:rFonts w:hint="eastAsia" w:ascii="宋体" w:hAnsi="宋体" w:eastAsia="宋体" w:cs="宋体"/>
          <w:color w:val="auto"/>
          <w:sz w:val="24"/>
          <w:highlight w:val="none"/>
          <w:lang w:val="zh-TW" w:eastAsia="zh-TW"/>
        </w:rPr>
        <w:t>项目联系方式（询问）：</w:t>
      </w:r>
      <w:r>
        <w:rPr>
          <w:rFonts w:hint="eastAsia" w:ascii="宋体" w:hAnsi="宋体" w:eastAsia="宋体" w:cs="宋体"/>
          <w:color w:val="auto"/>
          <w:sz w:val="24"/>
          <w:highlight w:val="none"/>
          <w:lang w:val="en-US" w:eastAsia="zh-CN"/>
        </w:rPr>
        <w:t>13819550710</w:t>
      </w:r>
      <w:r>
        <w:rPr>
          <w:rFonts w:hint="eastAsia" w:ascii="宋体" w:hAnsi="宋体" w:eastAsia="宋体" w:cs="宋体"/>
          <w:color w:val="auto"/>
          <w:sz w:val="24"/>
          <w:highlight w:val="none"/>
          <w:lang w:val="zh-TW" w:eastAsia="zh-TW"/>
        </w:rPr>
        <w:t> </w:t>
      </w:r>
    </w:p>
    <w:p w14:paraId="169290E2">
      <w:pPr>
        <w:spacing w:line="360" w:lineRule="auto"/>
        <w:ind w:firstLine="480" w:firstLineChars="200"/>
        <w:rPr>
          <w:rFonts w:hint="eastAsia" w:ascii="宋体" w:hAnsi="宋体" w:eastAsia="宋体" w:cs="宋体"/>
          <w:color w:val="auto"/>
          <w:sz w:val="24"/>
          <w:highlight w:val="none"/>
          <w:lang w:val="zh-TW" w:eastAsia="zh-TW"/>
        </w:rPr>
      </w:pPr>
      <w:r>
        <w:rPr>
          <w:rFonts w:hint="eastAsia" w:ascii="宋体" w:hAnsi="宋体" w:eastAsia="宋体" w:cs="宋体"/>
          <w:color w:val="auto"/>
          <w:sz w:val="24"/>
          <w:highlight w:val="none"/>
          <w:lang w:val="zh-TW" w:eastAsia="zh-TW"/>
        </w:rPr>
        <w:t>质疑联系人：</w:t>
      </w:r>
      <w:r>
        <w:rPr>
          <w:rFonts w:hint="eastAsia" w:ascii="宋体" w:hAnsi="宋体" w:cs="宋体"/>
          <w:color w:val="auto"/>
          <w:sz w:val="24"/>
          <w:highlight w:val="none"/>
          <w:lang w:val="en-US" w:eastAsia="zh-CN"/>
        </w:rPr>
        <w:t>潘</w:t>
      </w:r>
      <w:r>
        <w:rPr>
          <w:rFonts w:hint="eastAsia" w:ascii="宋体" w:hAnsi="宋体" w:eastAsia="宋体" w:cs="宋体"/>
          <w:color w:val="auto"/>
          <w:sz w:val="24"/>
          <w:highlight w:val="none"/>
          <w:lang w:val="zh-TW" w:eastAsia="zh-TW"/>
        </w:rPr>
        <w:t>女士          </w:t>
      </w:r>
    </w:p>
    <w:p w14:paraId="1F6C64A0">
      <w:pPr>
        <w:spacing w:line="360" w:lineRule="auto"/>
        <w:ind w:firstLine="480" w:firstLineChars="200"/>
        <w:rPr>
          <w:rFonts w:hint="eastAsia" w:ascii="宋体" w:hAnsi="宋体" w:eastAsia="宋体" w:cs="宋体"/>
          <w:color w:val="auto"/>
          <w:sz w:val="24"/>
          <w:highlight w:val="none"/>
          <w:lang w:val="zh-TW" w:eastAsia="zh-TW"/>
        </w:rPr>
      </w:pPr>
      <w:r>
        <w:rPr>
          <w:rFonts w:hint="eastAsia" w:ascii="宋体" w:hAnsi="宋体" w:eastAsia="宋体" w:cs="宋体"/>
          <w:color w:val="auto"/>
          <w:sz w:val="24"/>
          <w:highlight w:val="none"/>
          <w:lang w:val="zh-TW" w:eastAsia="zh-TW"/>
        </w:rPr>
        <w:t>质疑联系方式：0575-</w:t>
      </w:r>
      <w:r>
        <w:rPr>
          <w:rFonts w:hint="eastAsia" w:ascii="宋体" w:hAnsi="宋体" w:eastAsia="宋体" w:cs="宋体"/>
          <w:color w:val="auto"/>
          <w:sz w:val="24"/>
          <w:highlight w:val="none"/>
          <w:lang w:val="en-US" w:eastAsia="zh-CN"/>
        </w:rPr>
        <w:t>83088551</w:t>
      </w:r>
      <w:r>
        <w:rPr>
          <w:rFonts w:hint="eastAsia" w:ascii="宋体" w:hAnsi="宋体" w:eastAsia="宋体" w:cs="宋体"/>
          <w:color w:val="auto"/>
          <w:sz w:val="24"/>
          <w:highlight w:val="none"/>
          <w:lang w:val="zh-TW" w:eastAsia="zh-TW"/>
        </w:rPr>
        <w:t>　</w:t>
      </w:r>
    </w:p>
    <w:p w14:paraId="3DAF57B0">
      <w:pPr>
        <w:pageBreakBefore w:val="0"/>
        <w:widowControl w:val="0"/>
        <w:kinsoku/>
        <w:wordWrap/>
        <w:overflowPunct/>
        <w:topLinePunct w:val="0"/>
        <w:autoSpaceDE/>
        <w:autoSpaceDN/>
        <w:bidi w:val="0"/>
        <w:spacing w:line="360" w:lineRule="auto"/>
        <w:ind w:left="0" w:firstLine="482" w:firstLineChars="200"/>
        <w:textAlignment w:val="auto"/>
        <w:rPr>
          <w:rFonts w:hint="eastAsia" w:ascii="宋体" w:hAnsi="宋体" w:eastAsia="宋体" w:cs="宋体"/>
          <w:b/>
          <w:color w:val="auto"/>
          <w:sz w:val="24"/>
        </w:rPr>
      </w:pPr>
      <w:r>
        <w:rPr>
          <w:rFonts w:hint="eastAsia" w:ascii="宋体" w:hAnsi="宋体" w:eastAsia="宋体" w:cs="宋体"/>
          <w:b/>
          <w:bCs/>
          <w:color w:val="auto"/>
          <w:sz w:val="24"/>
        </w:rPr>
        <w:t>3.</w:t>
      </w:r>
      <w:r>
        <w:rPr>
          <w:rFonts w:hint="eastAsia" w:ascii="宋体" w:hAnsi="宋体" w:eastAsia="宋体" w:cs="宋体"/>
          <w:b/>
          <w:color w:val="auto"/>
          <w:sz w:val="24"/>
        </w:rPr>
        <w:t xml:space="preserve"> 同级政府采购监督管理部门：            </w:t>
      </w:r>
    </w:p>
    <w:bookmarkEnd w:id="13"/>
    <w:bookmarkEnd w:id="14"/>
    <w:bookmarkEnd w:id="15"/>
    <w:bookmarkEnd w:id="16"/>
    <w:p w14:paraId="798F5AAC">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TW" w:eastAsia="zh-TW"/>
        </w:rPr>
        <w:t>名    称：嵊州市</w:t>
      </w:r>
      <w:r>
        <w:rPr>
          <w:rFonts w:hint="eastAsia" w:ascii="宋体" w:hAnsi="宋体" w:eastAsia="宋体" w:cs="宋体"/>
          <w:color w:val="auto"/>
          <w:sz w:val="24"/>
          <w:highlight w:val="none"/>
          <w:lang w:val="en-US" w:eastAsia="zh-CN"/>
        </w:rPr>
        <w:t>财政局、浙江省政府采购行政裁决服务中心（杭州）</w:t>
      </w:r>
    </w:p>
    <w:p w14:paraId="6A4C75BF">
      <w:pPr>
        <w:spacing w:line="360" w:lineRule="auto"/>
        <w:ind w:firstLine="480" w:firstLineChars="200"/>
        <w:rPr>
          <w:rFonts w:hint="eastAsia" w:ascii="宋体" w:hAnsi="宋体" w:eastAsia="宋体" w:cs="宋体"/>
          <w:color w:val="auto"/>
          <w:sz w:val="24"/>
          <w:highlight w:val="none"/>
          <w:lang w:val="zh-TW" w:eastAsia="zh-TW"/>
        </w:rPr>
      </w:pPr>
      <w:r>
        <w:rPr>
          <w:rFonts w:hint="eastAsia" w:ascii="宋体" w:hAnsi="宋体" w:eastAsia="宋体" w:cs="宋体"/>
          <w:color w:val="auto"/>
          <w:sz w:val="24"/>
          <w:highlight w:val="none"/>
          <w:lang w:val="zh-TW" w:eastAsia="zh-TW"/>
        </w:rPr>
        <w:t>地    址：</w:t>
      </w:r>
      <w:r>
        <w:rPr>
          <w:rFonts w:hint="eastAsia" w:ascii="宋体" w:hAnsi="宋体" w:eastAsia="宋体" w:cs="宋体"/>
          <w:color w:val="auto"/>
          <w:sz w:val="24"/>
          <w:highlight w:val="none"/>
          <w:lang w:val="en-US" w:eastAsia="zh-CN"/>
        </w:rPr>
        <w:t>杭州市上城区清泰街549号城建综合大楼11楼（快递仅限EMS或顺丰）</w:t>
      </w:r>
      <w:r>
        <w:rPr>
          <w:rFonts w:hint="eastAsia" w:ascii="宋体" w:hAnsi="宋体" w:eastAsia="宋体" w:cs="宋体"/>
          <w:color w:val="auto"/>
          <w:sz w:val="24"/>
          <w:highlight w:val="none"/>
          <w:lang w:val="zh-TW" w:eastAsia="zh-TW"/>
        </w:rPr>
        <w:t xml:space="preserve">  </w:t>
      </w:r>
    </w:p>
    <w:p w14:paraId="0538246E">
      <w:pPr>
        <w:spacing w:line="360" w:lineRule="auto"/>
        <w:ind w:firstLine="480" w:firstLineChars="200"/>
        <w:rPr>
          <w:rFonts w:hint="eastAsia" w:ascii="宋体" w:hAnsi="宋体" w:eastAsia="宋体" w:cs="宋体"/>
          <w:color w:val="auto"/>
          <w:sz w:val="24"/>
          <w:highlight w:val="none"/>
          <w:lang w:val="zh-TW" w:eastAsia="zh-TW"/>
        </w:rPr>
      </w:pPr>
      <w:r>
        <w:rPr>
          <w:rFonts w:hint="eastAsia" w:ascii="宋体" w:hAnsi="宋体" w:eastAsia="宋体" w:cs="宋体"/>
          <w:color w:val="auto"/>
          <w:sz w:val="24"/>
          <w:highlight w:val="none"/>
          <w:lang w:val="zh-TW" w:eastAsia="zh-TW"/>
        </w:rPr>
        <w:t xml:space="preserve">传    真：/ </w:t>
      </w:r>
    </w:p>
    <w:p w14:paraId="495BA5A2">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TW" w:eastAsia="zh-TW"/>
        </w:rPr>
        <w:t>联系人 ：</w:t>
      </w:r>
      <w:r>
        <w:rPr>
          <w:rFonts w:hint="eastAsia" w:ascii="宋体" w:hAnsi="宋体" w:eastAsia="宋体" w:cs="宋体"/>
          <w:color w:val="auto"/>
          <w:sz w:val="24"/>
          <w:highlight w:val="none"/>
          <w:lang w:val="en-US" w:eastAsia="zh-CN"/>
        </w:rPr>
        <w:t>林女士</w:t>
      </w:r>
    </w:p>
    <w:p w14:paraId="0E6E01CD">
      <w:pPr>
        <w:spacing w:line="360" w:lineRule="auto"/>
        <w:ind w:firstLine="480" w:firstLineChars="200"/>
        <w:rPr>
          <w:rFonts w:hint="eastAsia" w:ascii="宋体" w:hAnsi="宋体" w:eastAsia="宋体" w:cs="宋体"/>
          <w:color w:val="auto"/>
          <w:sz w:val="24"/>
          <w:highlight w:val="none"/>
          <w:lang w:val="zh-TW" w:eastAsia="zh-TW"/>
        </w:rPr>
      </w:pPr>
      <w:r>
        <w:rPr>
          <w:rFonts w:hint="eastAsia" w:ascii="宋体" w:hAnsi="宋体" w:eastAsia="宋体" w:cs="宋体"/>
          <w:color w:val="auto"/>
          <w:sz w:val="24"/>
          <w:highlight w:val="none"/>
          <w:lang w:val="zh-TW" w:eastAsia="zh-TW"/>
        </w:rPr>
        <w:t>监督投诉电话：057</w:t>
      </w:r>
      <w:r>
        <w:rPr>
          <w:rFonts w:hint="eastAsia" w:ascii="宋体" w:hAnsi="宋体" w:eastAsia="宋体" w:cs="宋体"/>
          <w:color w:val="auto"/>
          <w:sz w:val="24"/>
          <w:highlight w:val="none"/>
          <w:lang w:val="en-US" w:eastAsia="zh-CN"/>
        </w:rPr>
        <w:t>1-87227671</w:t>
      </w:r>
      <w:r>
        <w:rPr>
          <w:rFonts w:hint="eastAsia" w:ascii="宋体" w:hAnsi="宋体" w:eastAsia="宋体" w:cs="宋体"/>
          <w:color w:val="auto"/>
          <w:sz w:val="24"/>
          <w:highlight w:val="none"/>
          <w:lang w:val="zh-TW" w:eastAsia="zh-TW"/>
        </w:rPr>
        <w:t xml:space="preserve">  </w:t>
      </w:r>
    </w:p>
    <w:p w14:paraId="34B81ED7">
      <w:pPr>
        <w:spacing w:line="360" w:lineRule="auto"/>
        <w:ind w:firstLine="480" w:firstLineChars="200"/>
        <w:rPr>
          <w:rFonts w:hint="eastAsia" w:ascii="宋体" w:hAnsi="宋体" w:eastAsia="宋体" w:cs="宋体"/>
          <w:color w:val="auto"/>
          <w:sz w:val="24"/>
          <w:highlight w:val="none"/>
          <w:lang w:val="zh-TW" w:eastAsia="zh-TW"/>
        </w:rPr>
      </w:pPr>
      <w:r>
        <w:rPr>
          <w:rFonts w:hint="eastAsia" w:ascii="宋体" w:hAnsi="宋体" w:eastAsia="宋体" w:cs="宋体"/>
          <w:color w:val="auto"/>
          <w:sz w:val="24"/>
          <w:highlight w:val="none"/>
          <w:lang w:val="en-US" w:eastAsia="zh-CN"/>
        </w:rPr>
        <w:t xml:space="preserve">政策咨询：郑老师，电话：0575-83032507 </w:t>
      </w:r>
      <w:r>
        <w:rPr>
          <w:rFonts w:hint="eastAsia" w:ascii="宋体" w:hAnsi="宋体" w:eastAsia="宋体" w:cs="宋体"/>
          <w:color w:val="auto"/>
          <w:sz w:val="24"/>
          <w:highlight w:val="none"/>
          <w:lang w:val="zh-TW" w:eastAsia="zh-TW"/>
        </w:rPr>
        <w:t xml:space="preserve">   </w:t>
      </w:r>
    </w:p>
    <w:p w14:paraId="440EE2AB">
      <w:pPr>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若对项目采购电子交易系统操作有疑问，可登录政采云（https://www.zcygov.cn/），点击右侧咨询小采，获取采小蜜智能服务管家帮助，或拨打政采云服务热线</w:t>
      </w:r>
      <w:r>
        <w:rPr>
          <w:rFonts w:hint="eastAsia" w:ascii="宋体" w:hAnsi="宋体" w:eastAsia="宋体" w:cs="宋体"/>
          <w:color w:val="auto"/>
          <w:sz w:val="24"/>
          <w:highlight w:val="none"/>
        </w:rPr>
        <w:t>95763</w:t>
      </w:r>
      <w:r>
        <w:rPr>
          <w:rFonts w:hint="eastAsia" w:ascii="宋体" w:hAnsi="宋体" w:eastAsia="宋体" w:cs="宋体"/>
          <w:color w:val="auto"/>
          <w:sz w:val="24"/>
        </w:rPr>
        <w:t>获取热线服务帮助。        </w:t>
      </w:r>
    </w:p>
    <w:p w14:paraId="2D7DA351">
      <w:pPr>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CA问题联系电话（人工）：汇信CA 400-888-4636；天谷CA 400-087-8198。</w:t>
      </w:r>
    </w:p>
    <w:p w14:paraId="1BB4C161">
      <w:pPr>
        <w:widowControl/>
        <w:adjustRightInd/>
        <w:jc w:val="left"/>
        <w:rPr>
          <w:rFonts w:hint="eastAsia" w:ascii="宋体" w:hAnsi="宋体" w:eastAsia="宋体" w:cs="宋体"/>
          <w:b/>
          <w:color w:val="auto"/>
          <w:sz w:val="36"/>
          <w:szCs w:val="20"/>
        </w:rPr>
      </w:pPr>
      <w:r>
        <w:rPr>
          <w:rFonts w:hint="eastAsia" w:ascii="宋体" w:hAnsi="宋体" w:eastAsia="宋体" w:cs="宋体"/>
          <w:b/>
          <w:color w:val="auto"/>
          <w:sz w:val="36"/>
          <w:szCs w:val="20"/>
        </w:rPr>
        <w:br w:type="page"/>
      </w:r>
    </w:p>
    <w:p w14:paraId="36613C7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36"/>
          <w:szCs w:val="20"/>
        </w:rPr>
      </w:pPr>
      <w:r>
        <w:rPr>
          <w:rFonts w:hint="eastAsia" w:ascii="宋体" w:hAnsi="宋体" w:eastAsia="宋体" w:cs="宋体"/>
          <w:b/>
          <w:sz w:val="36"/>
          <w:szCs w:val="20"/>
        </w:rPr>
        <w:t>第二部分</w:t>
      </w:r>
      <w:bookmarkEnd w:id="2"/>
      <w:r>
        <w:rPr>
          <w:rFonts w:hint="eastAsia" w:ascii="宋体" w:hAnsi="宋体" w:eastAsia="宋体" w:cs="宋体"/>
          <w:b/>
          <w:sz w:val="36"/>
          <w:szCs w:val="20"/>
        </w:rPr>
        <w:t xml:space="preserve"> 投标须知</w:t>
      </w:r>
      <w:bookmarkEnd w:id="3"/>
    </w:p>
    <w:p w14:paraId="7A0437D4">
      <w:pPr>
        <w:adjustRightInd/>
        <w:spacing w:line="360" w:lineRule="auto"/>
        <w:ind w:firstLine="3845" w:firstLineChars="1197"/>
        <w:outlineLvl w:val="0"/>
        <w:rPr>
          <w:rFonts w:hint="eastAsia" w:ascii="宋体" w:hAnsi="宋体" w:eastAsia="宋体" w:cs="宋体"/>
          <w:b/>
          <w:sz w:val="32"/>
          <w:szCs w:val="20"/>
        </w:rPr>
      </w:pPr>
      <w:r>
        <w:rPr>
          <w:rFonts w:hint="eastAsia" w:ascii="宋体" w:hAnsi="宋体" w:eastAsia="宋体" w:cs="宋体"/>
          <w:b/>
          <w:sz w:val="32"/>
          <w:szCs w:val="20"/>
        </w:rPr>
        <w:t>前附表</w:t>
      </w:r>
    </w:p>
    <w:tbl>
      <w:tblPr>
        <w:tblStyle w:val="62"/>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855"/>
        <w:gridCol w:w="7515"/>
      </w:tblGrid>
      <w:tr w14:paraId="7E39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70" w:type="dxa"/>
            <w:vAlign w:val="center"/>
          </w:tcPr>
          <w:p w14:paraId="23A38045">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宋体" w:hAnsi="宋体" w:eastAsia="宋体" w:cs="宋体"/>
                <w:sz w:val="24"/>
              </w:rPr>
            </w:pPr>
            <w:r>
              <w:rPr>
                <w:rFonts w:hint="eastAsia" w:ascii="宋体" w:hAnsi="宋体" w:eastAsia="宋体" w:cs="宋体"/>
                <w:sz w:val="24"/>
              </w:rPr>
              <w:t>序号</w:t>
            </w:r>
          </w:p>
        </w:tc>
        <w:tc>
          <w:tcPr>
            <w:tcW w:w="8370" w:type="dxa"/>
            <w:gridSpan w:val="2"/>
            <w:vAlign w:val="center"/>
          </w:tcPr>
          <w:p w14:paraId="66EE47A9">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宋体" w:hAnsi="宋体" w:eastAsia="宋体" w:cs="宋体"/>
                <w:sz w:val="24"/>
              </w:rPr>
            </w:pPr>
            <w:r>
              <w:rPr>
                <w:rFonts w:hint="eastAsia" w:ascii="宋体" w:hAnsi="宋体" w:eastAsia="宋体" w:cs="宋体"/>
                <w:sz w:val="24"/>
              </w:rPr>
              <w:t>内　　　　容</w:t>
            </w:r>
          </w:p>
        </w:tc>
      </w:tr>
      <w:tr w14:paraId="39BF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70" w:type="dxa"/>
            <w:vAlign w:val="center"/>
          </w:tcPr>
          <w:p w14:paraId="29CB3844">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宋体" w:hAnsi="宋体" w:eastAsia="宋体" w:cs="宋体"/>
                <w:sz w:val="24"/>
              </w:rPr>
            </w:pPr>
            <w:r>
              <w:rPr>
                <w:rFonts w:hint="eastAsia" w:ascii="宋体" w:hAnsi="宋体" w:eastAsia="宋体" w:cs="宋体"/>
                <w:sz w:val="24"/>
              </w:rPr>
              <w:t>1</w:t>
            </w:r>
          </w:p>
        </w:tc>
        <w:tc>
          <w:tcPr>
            <w:tcW w:w="8370" w:type="dxa"/>
            <w:gridSpan w:val="2"/>
            <w:vAlign w:val="center"/>
          </w:tcPr>
          <w:p w14:paraId="67DC0C6F">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宋体" w:hAnsi="宋体" w:eastAsia="宋体" w:cs="宋体"/>
                <w:sz w:val="24"/>
                <w:u w:val="single"/>
              </w:rPr>
            </w:pPr>
            <w:r>
              <w:rPr>
                <w:rFonts w:hint="eastAsia" w:ascii="宋体" w:hAnsi="宋体" w:eastAsia="宋体" w:cs="宋体"/>
                <w:b/>
                <w:sz w:val="24"/>
              </w:rPr>
              <w:t>投标人按照项目要求特许资格、资信证明文件（如有）：</w:t>
            </w:r>
          </w:p>
          <w:p w14:paraId="1EA56BBB">
            <w:pPr>
              <w:keepNext w:val="0"/>
              <w:keepLines w:val="0"/>
              <w:pageBreakBefore w:val="0"/>
              <w:widowControl w:val="0"/>
              <w:kinsoku/>
              <w:wordWrap/>
              <w:overflowPunct/>
              <w:topLinePunct w:val="0"/>
              <w:bidi w:val="0"/>
              <w:adjustRightInd w:val="0"/>
              <w:spacing w:line="440" w:lineRule="exact"/>
              <w:ind w:left="0" w:leftChars="0" w:right="0" w:rightChars="0" w:firstLine="480" w:firstLineChars="200"/>
              <w:rPr>
                <w:rFonts w:hint="eastAsia" w:ascii="宋体" w:hAnsi="宋体" w:eastAsia="宋体" w:cs="宋体"/>
                <w:b/>
                <w:sz w:val="24"/>
              </w:rPr>
            </w:pPr>
            <w:r>
              <w:rPr>
                <w:rFonts w:hint="eastAsia" w:ascii="宋体" w:hAnsi="宋体" w:eastAsia="宋体" w:cs="宋体"/>
                <w:sz w:val="24"/>
              </w:rPr>
              <w:t>法律和国务院行政法规规定或授权有关部门规定供应商或产品进入市场须先行取得相关认证或许可的，投标人须在投标文件中提供相关的认证或许可证明材料。未经认证、许可，或者虽经认证、许可但相关资质证书已经失效的投标人，不能推荐、确认为中标供应商。</w:t>
            </w:r>
          </w:p>
        </w:tc>
      </w:tr>
      <w:tr w14:paraId="4E39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70" w:type="dxa"/>
            <w:vAlign w:val="center"/>
          </w:tcPr>
          <w:p w14:paraId="32164C2C">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宋体" w:hAnsi="宋体" w:eastAsia="宋体" w:cs="宋体"/>
                <w:sz w:val="24"/>
              </w:rPr>
            </w:pPr>
            <w:r>
              <w:rPr>
                <w:rFonts w:hint="eastAsia" w:ascii="宋体" w:hAnsi="宋体" w:eastAsia="宋体" w:cs="宋体"/>
                <w:sz w:val="24"/>
              </w:rPr>
              <w:t>2</w:t>
            </w:r>
          </w:p>
        </w:tc>
        <w:tc>
          <w:tcPr>
            <w:tcW w:w="8370" w:type="dxa"/>
            <w:gridSpan w:val="2"/>
            <w:vAlign w:val="center"/>
          </w:tcPr>
          <w:p w14:paraId="12B9DB4D">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宋体" w:hAnsi="宋体" w:eastAsia="宋体" w:cs="宋体"/>
                <w:b/>
                <w:sz w:val="24"/>
              </w:rPr>
            </w:pPr>
            <w:r>
              <w:rPr>
                <w:rFonts w:hint="eastAsia" w:ascii="宋体" w:hAnsi="宋体" w:eastAsia="宋体" w:cs="宋体"/>
                <w:b/>
                <w:sz w:val="24"/>
              </w:rPr>
              <w:t>资格审查方式：</w:t>
            </w:r>
          </w:p>
          <w:p w14:paraId="35DCF7FA">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宋体" w:hAnsi="宋体" w:eastAsia="宋体" w:cs="宋体"/>
                <w:b/>
                <w:sz w:val="24"/>
              </w:rPr>
            </w:pPr>
            <w:r>
              <w:rPr>
                <w:rFonts w:hint="eastAsia" w:ascii="宋体" w:hAnsi="宋体" w:eastAsia="宋体" w:cs="宋体"/>
                <w:b/>
                <w:sz w:val="24"/>
              </w:rPr>
              <w:t>1.资格后审。</w:t>
            </w:r>
          </w:p>
          <w:p w14:paraId="7E16B5F7">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宋体" w:hAnsi="宋体" w:eastAsia="宋体" w:cs="宋体"/>
                <w:b/>
                <w:sz w:val="24"/>
              </w:rPr>
            </w:pPr>
            <w:r>
              <w:rPr>
                <w:rFonts w:hint="eastAsia" w:ascii="宋体" w:hAnsi="宋体" w:eastAsia="宋体" w:cs="宋体"/>
                <w:b/>
                <w:sz w:val="24"/>
              </w:rPr>
              <w:t>2.法定代表人的被授权委托人必须是投标单位职工。</w:t>
            </w:r>
            <w:r>
              <w:rPr>
                <w:rFonts w:hint="eastAsia" w:ascii="宋体" w:hAnsi="宋体" w:eastAsia="宋体" w:cs="宋体"/>
                <w:b/>
                <w:sz w:val="24"/>
                <w:highlight w:val="none"/>
              </w:rPr>
              <w:t>需在投标响应文件技术部分内提供由社保机构出具的该授权代表的社保证明（1.如该授权代表为离退休返聘人员的，投标响应文件技术部分内需提供退休证明及单位聘用证明;2.如由第三方代理社保事项的，则需提供加盖投标人公章的委托代理协议复印件）。</w:t>
            </w:r>
          </w:p>
        </w:tc>
      </w:tr>
      <w:tr w14:paraId="1A7F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70" w:type="dxa"/>
            <w:vAlign w:val="center"/>
          </w:tcPr>
          <w:p w14:paraId="3215980A">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宋体" w:hAnsi="宋体" w:eastAsia="宋体" w:cs="宋体"/>
                <w:sz w:val="24"/>
              </w:rPr>
            </w:pPr>
            <w:r>
              <w:rPr>
                <w:rFonts w:hint="eastAsia" w:ascii="宋体" w:hAnsi="宋体" w:eastAsia="宋体" w:cs="宋体"/>
                <w:sz w:val="24"/>
              </w:rPr>
              <w:t>3</w:t>
            </w:r>
          </w:p>
        </w:tc>
        <w:tc>
          <w:tcPr>
            <w:tcW w:w="8370" w:type="dxa"/>
            <w:gridSpan w:val="2"/>
            <w:vAlign w:val="center"/>
          </w:tcPr>
          <w:p w14:paraId="1E726538">
            <w:pPr>
              <w:keepNext w:val="0"/>
              <w:keepLines w:val="0"/>
              <w:pageBreakBefore w:val="0"/>
              <w:widowControl w:val="0"/>
              <w:kinsoku/>
              <w:wordWrap/>
              <w:overflowPunct/>
              <w:topLinePunct w:val="0"/>
              <w:autoSpaceDE w:val="0"/>
              <w:autoSpaceDN w:val="0"/>
              <w:bidi w:val="0"/>
              <w:adjustRightInd w:val="0"/>
              <w:spacing w:line="440" w:lineRule="exact"/>
              <w:ind w:left="0" w:leftChars="0" w:right="0" w:rightChars="0"/>
              <w:textAlignment w:val="bottom"/>
              <w:rPr>
                <w:rFonts w:hint="eastAsia" w:ascii="宋体" w:hAnsi="宋体" w:eastAsia="宋体" w:cs="宋体"/>
                <w:sz w:val="24"/>
              </w:rPr>
            </w:pPr>
            <w:r>
              <w:rPr>
                <w:rFonts w:hint="eastAsia" w:ascii="宋体" w:hAnsi="宋体" w:eastAsia="宋体" w:cs="宋体"/>
                <w:b/>
                <w:sz w:val="24"/>
              </w:rPr>
              <w:t>投标有效期：</w:t>
            </w:r>
            <w:r>
              <w:rPr>
                <w:rFonts w:hint="eastAsia" w:ascii="宋体" w:hAnsi="宋体" w:eastAsia="宋体" w:cs="宋体"/>
                <w:sz w:val="24"/>
              </w:rPr>
              <w:t>投标有效期为从提交投标文件的截止之日起90天。</w:t>
            </w:r>
            <w:r>
              <w:rPr>
                <w:rFonts w:hint="eastAsia" w:ascii="宋体" w:hAnsi="宋体" w:eastAsia="宋体" w:cs="宋体"/>
                <w:b/>
                <w:sz w:val="24"/>
              </w:rPr>
              <w:t>投标人的投标文件中承</w:t>
            </w:r>
            <w:r>
              <w:rPr>
                <w:rFonts w:hint="eastAsia" w:ascii="宋体" w:hAnsi="宋体" w:eastAsia="宋体" w:cs="宋体"/>
                <w:b/>
                <w:sz w:val="24"/>
                <w:szCs w:val="21"/>
              </w:rPr>
              <w:t>诺的投标有效期少于招标文件中载明的投标有效期的，投标无效。</w:t>
            </w:r>
          </w:p>
        </w:tc>
      </w:tr>
      <w:tr w14:paraId="1945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70" w:type="dxa"/>
            <w:vAlign w:val="center"/>
          </w:tcPr>
          <w:p w14:paraId="71CCBEFC">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宋体" w:hAnsi="宋体" w:eastAsia="宋体" w:cs="宋体"/>
                <w:sz w:val="24"/>
              </w:rPr>
            </w:pPr>
            <w:r>
              <w:rPr>
                <w:rFonts w:hint="eastAsia" w:ascii="宋体" w:hAnsi="宋体" w:eastAsia="宋体" w:cs="宋体"/>
                <w:sz w:val="24"/>
              </w:rPr>
              <w:t>4</w:t>
            </w:r>
          </w:p>
        </w:tc>
        <w:tc>
          <w:tcPr>
            <w:tcW w:w="8370" w:type="dxa"/>
            <w:gridSpan w:val="2"/>
            <w:vAlign w:val="center"/>
          </w:tcPr>
          <w:p w14:paraId="6C88D183">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sz w:val="24"/>
              </w:rPr>
            </w:pPr>
            <w:r>
              <w:rPr>
                <w:rFonts w:hint="eastAsia" w:ascii="宋体" w:hAnsi="宋体" w:eastAsia="宋体" w:cs="宋体"/>
                <w:b/>
                <w:sz w:val="24"/>
              </w:rPr>
              <w:t>转包：</w:t>
            </w:r>
            <w:r>
              <w:rPr>
                <w:rFonts w:hint="eastAsia" w:ascii="宋体" w:hAnsi="宋体" w:eastAsia="宋体" w:cs="宋体"/>
                <w:sz w:val="24"/>
              </w:rPr>
              <w:t>本项目不得转包。</w:t>
            </w:r>
          </w:p>
        </w:tc>
      </w:tr>
      <w:tr w14:paraId="47A7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70" w:type="dxa"/>
            <w:vAlign w:val="center"/>
          </w:tcPr>
          <w:p w14:paraId="3715FF08">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宋体" w:hAnsi="宋体" w:eastAsia="宋体" w:cs="宋体"/>
                <w:sz w:val="24"/>
              </w:rPr>
            </w:pPr>
            <w:r>
              <w:rPr>
                <w:rFonts w:hint="eastAsia" w:ascii="宋体" w:hAnsi="宋体" w:eastAsia="宋体" w:cs="宋体"/>
                <w:sz w:val="24"/>
              </w:rPr>
              <w:t>5</w:t>
            </w:r>
          </w:p>
        </w:tc>
        <w:tc>
          <w:tcPr>
            <w:tcW w:w="8370" w:type="dxa"/>
            <w:gridSpan w:val="2"/>
            <w:vAlign w:val="center"/>
          </w:tcPr>
          <w:p w14:paraId="0231E042">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sz w:val="24"/>
              </w:rPr>
            </w:pPr>
            <w:r>
              <w:rPr>
                <w:rFonts w:hint="eastAsia" w:ascii="宋体" w:hAnsi="宋体" w:eastAsia="宋体" w:cs="宋体"/>
                <w:b/>
                <w:sz w:val="24"/>
              </w:rPr>
              <w:t>分包：</w:t>
            </w:r>
            <w:r>
              <w:rPr>
                <w:rFonts w:hint="eastAsia" w:ascii="宋体" w:hAnsi="宋体" w:eastAsia="宋体" w:cs="宋体"/>
                <w:kern w:val="0"/>
                <w:sz w:val="24"/>
              </w:rPr>
              <w:t>☐ A</w:t>
            </w:r>
            <w:r>
              <w:rPr>
                <w:rFonts w:hint="eastAsia" w:ascii="宋体" w:hAnsi="宋体" w:eastAsia="宋体" w:cs="宋体"/>
                <w:sz w:val="24"/>
              </w:rPr>
              <w:t>同意将非主体、非关键性的</w:t>
            </w:r>
            <w:r>
              <w:rPr>
                <w:rFonts w:hint="eastAsia" w:ascii="宋体" w:hAnsi="宋体" w:eastAsia="宋体" w:cs="宋体"/>
                <w:sz w:val="24"/>
                <w:u w:val="single"/>
              </w:rPr>
              <w:t xml:space="preserve">             </w:t>
            </w:r>
            <w:r>
              <w:rPr>
                <w:rFonts w:hint="eastAsia" w:ascii="宋体" w:hAnsi="宋体" w:eastAsia="宋体" w:cs="宋体"/>
                <w:sz w:val="24"/>
              </w:rPr>
              <w:t>工作分包。</w:t>
            </w:r>
          </w:p>
          <w:p w14:paraId="2AF27200">
            <w:pPr>
              <w:keepNext w:val="0"/>
              <w:keepLines w:val="0"/>
              <w:pageBreakBefore w:val="0"/>
              <w:widowControl w:val="0"/>
              <w:kinsoku/>
              <w:wordWrap/>
              <w:overflowPunct/>
              <w:topLinePunct w:val="0"/>
              <w:bidi w:val="0"/>
              <w:adjustRightInd w:val="0"/>
              <w:spacing w:line="440" w:lineRule="exact"/>
              <w:ind w:left="0" w:leftChars="0" w:right="0" w:rightChars="0" w:firstLine="720" w:firstLineChars="300"/>
              <w:rPr>
                <w:rFonts w:hint="eastAsia" w:ascii="宋体" w:hAnsi="宋体" w:eastAsia="宋体" w:cs="宋体"/>
                <w:b/>
                <w:sz w:val="24"/>
              </w:rPr>
            </w:pPr>
            <w:r>
              <w:rPr>
                <w:rFonts w:hint="eastAsia" w:ascii="宋体" w:hAnsi="宋体" w:cs="宋体"/>
                <w:kern w:val="0"/>
                <w:sz w:val="24"/>
                <w:lang w:eastAsia="zh-CN"/>
              </w:rPr>
              <w:t>☑</w:t>
            </w:r>
            <w:r>
              <w:rPr>
                <w:rFonts w:hint="eastAsia" w:ascii="宋体" w:hAnsi="宋体" w:eastAsia="宋体" w:cs="宋体"/>
                <w:kern w:val="0"/>
                <w:sz w:val="24"/>
              </w:rPr>
              <w:t xml:space="preserve"> B</w:t>
            </w:r>
            <w:r>
              <w:rPr>
                <w:rFonts w:hint="eastAsia" w:ascii="宋体" w:hAnsi="宋体" w:eastAsia="宋体" w:cs="宋体"/>
                <w:sz w:val="24"/>
              </w:rPr>
              <w:t>不同意分包。</w:t>
            </w:r>
          </w:p>
        </w:tc>
      </w:tr>
      <w:tr w14:paraId="0008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70" w:type="dxa"/>
            <w:vAlign w:val="center"/>
          </w:tcPr>
          <w:p w14:paraId="39A0EDEF">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宋体" w:hAnsi="宋体" w:eastAsia="宋体" w:cs="宋体"/>
                <w:sz w:val="24"/>
              </w:rPr>
            </w:pPr>
            <w:r>
              <w:rPr>
                <w:rFonts w:hint="eastAsia" w:ascii="宋体" w:hAnsi="宋体" w:eastAsia="宋体" w:cs="宋体"/>
                <w:sz w:val="24"/>
              </w:rPr>
              <w:t>6</w:t>
            </w:r>
          </w:p>
        </w:tc>
        <w:tc>
          <w:tcPr>
            <w:tcW w:w="8370" w:type="dxa"/>
            <w:gridSpan w:val="2"/>
            <w:vAlign w:val="center"/>
          </w:tcPr>
          <w:p w14:paraId="7D8C5476">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sz w:val="24"/>
              </w:rPr>
            </w:pPr>
            <w:r>
              <w:rPr>
                <w:rFonts w:hint="eastAsia" w:ascii="宋体" w:hAnsi="宋体" w:eastAsia="宋体" w:cs="宋体"/>
                <w:b/>
                <w:sz w:val="24"/>
              </w:rPr>
              <w:t>投标文件份数：</w:t>
            </w:r>
            <w:r>
              <w:rPr>
                <w:rFonts w:hint="eastAsia" w:ascii="宋体" w:hAnsi="宋体" w:eastAsia="宋体" w:cs="宋体"/>
                <w:sz w:val="24"/>
              </w:rPr>
              <w:t>本项目实行网上投标，供应商于“政采云”上提供电子投标文件。</w:t>
            </w:r>
          </w:p>
          <w:p w14:paraId="4C58FC2B">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sz w:val="24"/>
              </w:rPr>
            </w:pPr>
            <w:r>
              <w:rPr>
                <w:rFonts w:hint="eastAsia" w:ascii="宋体" w:hAnsi="宋体" w:eastAsia="宋体" w:cs="宋体"/>
                <w:sz w:val="24"/>
              </w:rPr>
              <w:t>在领取中标通知书时中标</w:t>
            </w:r>
            <w:r>
              <w:rPr>
                <w:rFonts w:hint="eastAsia" w:ascii="宋体" w:hAnsi="宋体" w:eastAsia="宋体" w:cs="宋体"/>
                <w:sz w:val="24"/>
                <w:lang w:val="en-US" w:eastAsia="zh-CN"/>
              </w:rPr>
              <w:t>单位</w:t>
            </w:r>
            <w:r>
              <w:rPr>
                <w:rFonts w:hint="eastAsia" w:ascii="宋体" w:hAnsi="宋体" w:eastAsia="宋体" w:cs="宋体"/>
                <w:sz w:val="24"/>
              </w:rPr>
              <w:t>需根据采购人要求提供纸质投标文件（与电子投标文件一致）至少三份，递交至代理机构，如与电子投标文件不符将影响中标供应商领取中标通知书。</w:t>
            </w:r>
          </w:p>
        </w:tc>
      </w:tr>
      <w:tr w14:paraId="1D31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0" w:type="dxa"/>
            <w:vAlign w:val="center"/>
          </w:tcPr>
          <w:p w14:paraId="657781FE">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宋体" w:hAnsi="宋体" w:eastAsia="宋体" w:cs="宋体"/>
                <w:sz w:val="24"/>
              </w:rPr>
            </w:pPr>
            <w:r>
              <w:rPr>
                <w:rFonts w:hint="eastAsia" w:ascii="宋体" w:hAnsi="宋体" w:eastAsia="宋体" w:cs="宋体"/>
                <w:sz w:val="24"/>
              </w:rPr>
              <w:t>7</w:t>
            </w:r>
          </w:p>
        </w:tc>
        <w:tc>
          <w:tcPr>
            <w:tcW w:w="8370" w:type="dxa"/>
            <w:gridSpan w:val="2"/>
            <w:vAlign w:val="center"/>
          </w:tcPr>
          <w:p w14:paraId="01E997B6">
            <w:pPr>
              <w:keepNext w:val="0"/>
              <w:keepLines w:val="0"/>
              <w:pageBreakBefore w:val="0"/>
              <w:widowControl w:val="0"/>
              <w:kinsoku/>
              <w:wordWrap/>
              <w:overflowPunct/>
              <w:topLinePunct w:val="0"/>
              <w:autoSpaceDE w:val="0"/>
              <w:autoSpaceDN w:val="0"/>
              <w:bidi w:val="0"/>
              <w:adjustRightInd w:val="0"/>
              <w:spacing w:line="440" w:lineRule="exact"/>
              <w:ind w:left="0" w:leftChars="0" w:right="0" w:rightChars="0"/>
              <w:textAlignment w:val="bottom"/>
              <w:rPr>
                <w:rFonts w:hint="eastAsia" w:ascii="宋体" w:hAnsi="宋体" w:eastAsia="宋体" w:cs="宋体"/>
                <w:b/>
                <w:sz w:val="24"/>
              </w:rPr>
            </w:pPr>
            <w:r>
              <w:rPr>
                <w:rFonts w:hint="eastAsia" w:ascii="宋体" w:hAnsi="宋体" w:eastAsia="宋体" w:cs="宋体"/>
                <w:b/>
                <w:sz w:val="24"/>
              </w:rPr>
              <w:t>开标前答疑会或现场考察：</w:t>
            </w:r>
          </w:p>
          <w:p w14:paraId="7A2B0647">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sz w:val="24"/>
              </w:rPr>
            </w:pPr>
            <w:r>
              <w:rPr>
                <w:rFonts w:hint="eastAsia" w:ascii="宋体" w:hAnsi="宋体" w:cs="宋体"/>
                <w:kern w:val="0"/>
                <w:sz w:val="24"/>
                <w:lang w:eastAsia="zh-CN"/>
              </w:rPr>
              <w:t>☑</w:t>
            </w:r>
            <w:r>
              <w:rPr>
                <w:rFonts w:hint="eastAsia" w:ascii="宋体" w:hAnsi="宋体" w:eastAsia="宋体" w:cs="宋体"/>
                <w:kern w:val="0"/>
                <w:sz w:val="24"/>
              </w:rPr>
              <w:t>A</w:t>
            </w:r>
            <w:r>
              <w:rPr>
                <w:rFonts w:hint="eastAsia" w:ascii="宋体" w:hAnsi="宋体" w:eastAsia="宋体" w:cs="宋体"/>
                <w:sz w:val="24"/>
              </w:rPr>
              <w:t>不组织。</w:t>
            </w:r>
          </w:p>
          <w:p w14:paraId="54CB1146">
            <w:pPr>
              <w:keepNext w:val="0"/>
              <w:keepLines w:val="0"/>
              <w:pageBreakBefore w:val="0"/>
              <w:widowControl w:val="0"/>
              <w:kinsoku/>
              <w:wordWrap/>
              <w:overflowPunct/>
              <w:topLinePunct w:val="0"/>
              <w:autoSpaceDE w:val="0"/>
              <w:autoSpaceDN w:val="0"/>
              <w:bidi w:val="0"/>
              <w:adjustRightInd w:val="0"/>
              <w:spacing w:line="440" w:lineRule="exact"/>
              <w:ind w:left="0" w:leftChars="0" w:right="0" w:rightChars="0"/>
              <w:textAlignment w:val="bottom"/>
              <w:rPr>
                <w:rFonts w:hint="eastAsia" w:ascii="宋体" w:hAnsi="宋体" w:eastAsia="宋体" w:cs="宋体"/>
                <w:b/>
                <w:sz w:val="24"/>
              </w:rPr>
            </w:pPr>
            <w:r>
              <w:rPr>
                <w:rFonts w:hint="eastAsia" w:ascii="宋体" w:hAnsi="宋体" w:eastAsia="宋体" w:cs="宋体"/>
                <w:kern w:val="0"/>
                <w:sz w:val="24"/>
                <w:lang w:eastAsia="zh-CN"/>
              </w:rPr>
              <w:t>□</w:t>
            </w:r>
            <w:r>
              <w:rPr>
                <w:rFonts w:hint="eastAsia" w:ascii="宋体" w:hAnsi="宋体" w:eastAsia="宋体" w:cs="宋体"/>
                <w:kern w:val="0"/>
                <w:sz w:val="24"/>
              </w:rPr>
              <w:t>B组织，</w:t>
            </w:r>
            <w:r>
              <w:rPr>
                <w:rFonts w:hint="eastAsia" w:ascii="宋体" w:hAnsi="宋体" w:eastAsia="宋体" w:cs="宋体"/>
                <w:sz w:val="24"/>
              </w:rPr>
              <w:t>时间：</w:t>
            </w:r>
            <w:r>
              <w:rPr>
                <w:rFonts w:hint="eastAsia" w:ascii="宋体" w:hAnsi="宋体" w:eastAsia="宋体" w:cs="宋体"/>
                <w:sz w:val="24"/>
                <w:u w:val="single"/>
              </w:rPr>
              <w:t xml:space="preserve">      </w:t>
            </w:r>
            <w:r>
              <w:rPr>
                <w:rFonts w:hint="eastAsia" w:ascii="宋体" w:hAnsi="宋体" w:eastAsia="宋体" w:cs="宋体"/>
                <w:sz w:val="24"/>
              </w:rPr>
              <w:t>,地点：</w:t>
            </w:r>
            <w:r>
              <w:rPr>
                <w:rFonts w:hint="eastAsia" w:ascii="宋体" w:hAnsi="宋体" w:eastAsia="宋体" w:cs="宋体"/>
                <w:sz w:val="24"/>
                <w:u w:val="single"/>
              </w:rPr>
              <w:t xml:space="preserve">      </w:t>
            </w:r>
            <w:r>
              <w:rPr>
                <w:rFonts w:hint="eastAsia" w:ascii="宋体" w:hAnsi="宋体" w:eastAsia="宋体" w:cs="宋体"/>
                <w:sz w:val="24"/>
              </w:rPr>
              <w:t>，联系人：</w:t>
            </w:r>
            <w:r>
              <w:rPr>
                <w:rFonts w:hint="eastAsia" w:ascii="宋体" w:hAnsi="宋体" w:eastAsia="宋体" w:cs="宋体"/>
                <w:sz w:val="24"/>
                <w:u w:val="single"/>
              </w:rPr>
              <w:t xml:space="preserve">      </w:t>
            </w:r>
            <w:r>
              <w:rPr>
                <w:rFonts w:hint="eastAsia" w:ascii="宋体" w:hAnsi="宋体" w:eastAsia="宋体" w:cs="宋体"/>
                <w:sz w:val="24"/>
              </w:rPr>
              <w:t>，联系方式：</w:t>
            </w:r>
            <w:r>
              <w:rPr>
                <w:rFonts w:hint="eastAsia" w:ascii="宋体" w:hAnsi="宋体" w:eastAsia="宋体" w:cs="宋体"/>
                <w:sz w:val="24"/>
                <w:u w:val="single"/>
              </w:rPr>
              <w:t xml:space="preserve">      </w:t>
            </w:r>
            <w:r>
              <w:rPr>
                <w:rFonts w:hint="eastAsia" w:ascii="宋体" w:hAnsi="宋体" w:eastAsia="宋体" w:cs="宋体"/>
                <w:sz w:val="24"/>
                <w:szCs w:val="20"/>
              </w:rPr>
              <w:t>。</w:t>
            </w:r>
          </w:p>
        </w:tc>
      </w:tr>
      <w:tr w14:paraId="6118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70" w:type="dxa"/>
            <w:vAlign w:val="center"/>
          </w:tcPr>
          <w:p w14:paraId="118DE1DA">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宋体" w:hAnsi="宋体" w:eastAsia="宋体" w:cs="宋体"/>
                <w:sz w:val="24"/>
              </w:rPr>
            </w:pPr>
            <w:r>
              <w:rPr>
                <w:rFonts w:hint="eastAsia" w:ascii="宋体" w:hAnsi="宋体" w:eastAsia="宋体" w:cs="宋体"/>
                <w:sz w:val="24"/>
              </w:rPr>
              <w:t>8</w:t>
            </w:r>
          </w:p>
        </w:tc>
        <w:tc>
          <w:tcPr>
            <w:tcW w:w="8370" w:type="dxa"/>
            <w:gridSpan w:val="2"/>
            <w:vAlign w:val="center"/>
          </w:tcPr>
          <w:p w14:paraId="0D62DD97">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b/>
                <w:sz w:val="24"/>
              </w:rPr>
            </w:pPr>
            <w:r>
              <w:rPr>
                <w:rFonts w:hint="eastAsia" w:ascii="宋体" w:hAnsi="宋体" w:eastAsia="宋体" w:cs="宋体"/>
                <w:b/>
                <w:sz w:val="24"/>
              </w:rPr>
              <w:t>样品提供：</w:t>
            </w:r>
          </w:p>
          <w:p w14:paraId="32F794E6">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sz w:val="24"/>
              </w:rPr>
            </w:pPr>
            <w:r>
              <w:rPr>
                <w:rFonts w:hint="eastAsia" w:ascii="宋体" w:hAnsi="宋体" w:cs="宋体"/>
                <w:kern w:val="0"/>
                <w:sz w:val="24"/>
                <w:lang w:eastAsia="zh-CN"/>
              </w:rPr>
              <w:t>☑</w:t>
            </w:r>
            <w:r>
              <w:rPr>
                <w:rFonts w:hint="eastAsia" w:ascii="宋体" w:hAnsi="宋体" w:eastAsia="宋体" w:cs="宋体"/>
                <w:kern w:val="0"/>
                <w:sz w:val="24"/>
              </w:rPr>
              <w:t>A</w:t>
            </w:r>
            <w:r>
              <w:rPr>
                <w:rFonts w:hint="eastAsia" w:ascii="宋体" w:hAnsi="宋体" w:eastAsia="宋体" w:cs="宋体"/>
                <w:sz w:val="24"/>
              </w:rPr>
              <w:t>不要求提供。</w:t>
            </w:r>
          </w:p>
          <w:p w14:paraId="555DA577">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kern w:val="0"/>
                <w:sz w:val="24"/>
              </w:rPr>
            </w:pPr>
            <w:r>
              <w:rPr>
                <w:rFonts w:hint="eastAsia" w:ascii="宋体" w:hAnsi="宋体" w:eastAsia="宋体" w:cs="宋体"/>
                <w:kern w:val="0"/>
                <w:sz w:val="24"/>
                <w:lang w:eastAsia="zh-CN"/>
              </w:rPr>
              <w:t>□</w:t>
            </w:r>
            <w:r>
              <w:rPr>
                <w:rFonts w:hint="eastAsia" w:ascii="宋体" w:hAnsi="宋体" w:eastAsia="宋体" w:cs="宋体"/>
                <w:kern w:val="0"/>
                <w:sz w:val="24"/>
              </w:rPr>
              <w:t>B要求提供，</w:t>
            </w:r>
          </w:p>
          <w:p w14:paraId="159ADF7B">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snapToGrid w:val="0"/>
                <w:kern w:val="28"/>
                <w:sz w:val="24"/>
              </w:rPr>
              <w:t>样品：</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kern w:val="0"/>
                <w:sz w:val="24"/>
              </w:rPr>
              <w:t>；</w:t>
            </w:r>
          </w:p>
          <w:p w14:paraId="1C13B5F3">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snapToGrid w:val="0"/>
                <w:kern w:val="28"/>
                <w:sz w:val="24"/>
              </w:rPr>
              <w:t>样品制作的标准和要求：</w:t>
            </w:r>
            <w:r>
              <w:rPr>
                <w:rFonts w:hint="eastAsia" w:ascii="宋体" w:hAnsi="宋体" w:eastAsia="宋体" w:cs="宋体"/>
                <w:sz w:val="24"/>
                <w:u w:val="single"/>
              </w:rPr>
              <w:t xml:space="preserve">    </w:t>
            </w:r>
            <w:r>
              <w:rPr>
                <w:rFonts w:hint="eastAsia" w:ascii="宋体" w:hAnsi="宋体" w:eastAsia="宋体" w:cs="宋体"/>
                <w:kern w:val="0"/>
                <w:sz w:val="24"/>
              </w:rPr>
              <w:t>；</w:t>
            </w:r>
          </w:p>
          <w:p w14:paraId="29781B88">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kern w:val="0"/>
                <w:sz w:val="24"/>
              </w:rPr>
            </w:pPr>
            <w:r>
              <w:rPr>
                <w:rFonts w:hint="eastAsia" w:ascii="宋体" w:hAnsi="宋体" w:eastAsia="宋体" w:cs="宋体"/>
                <w:kern w:val="0"/>
                <w:sz w:val="24"/>
              </w:rPr>
              <w:t>（3）样品的评审方法以及评审标准</w:t>
            </w:r>
            <w:r>
              <w:rPr>
                <w:rFonts w:hint="eastAsia" w:ascii="宋体" w:hAnsi="宋体" w:eastAsia="宋体" w:cs="宋体"/>
                <w:snapToGrid w:val="0"/>
                <w:kern w:val="28"/>
                <w:sz w:val="24"/>
              </w:rPr>
              <w:t>：详见</w:t>
            </w:r>
            <w:r>
              <w:rPr>
                <w:rFonts w:hint="eastAsia" w:ascii="宋体" w:hAnsi="宋体" w:eastAsia="宋体" w:cs="宋体"/>
                <w:sz w:val="24"/>
                <w:u w:val="single"/>
              </w:rPr>
              <w:t>评标办法</w:t>
            </w:r>
            <w:r>
              <w:rPr>
                <w:rFonts w:hint="eastAsia" w:ascii="宋体" w:hAnsi="宋体" w:eastAsia="宋体" w:cs="宋体"/>
                <w:kern w:val="0"/>
                <w:sz w:val="24"/>
              </w:rPr>
              <w:t>；</w:t>
            </w:r>
          </w:p>
          <w:p w14:paraId="7AE05A1B">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kern w:val="0"/>
                <w:sz w:val="24"/>
              </w:rPr>
            </w:pPr>
            <w:r>
              <w:rPr>
                <w:rFonts w:hint="eastAsia" w:ascii="宋体" w:hAnsi="宋体" w:eastAsia="宋体" w:cs="宋体"/>
                <w:kern w:val="0"/>
                <w:sz w:val="24"/>
              </w:rPr>
              <w:t>（4）是否需要随样品提交检测报告：</w:t>
            </w:r>
            <w:r>
              <w:rPr>
                <w:rFonts w:hint="eastAsia" w:ascii="宋体" w:hAnsi="宋体" w:eastAsia="宋体" w:cs="宋体"/>
                <w:kern w:val="0"/>
                <w:sz w:val="24"/>
                <w:lang w:eastAsia="zh-CN"/>
              </w:rPr>
              <w:t>□</w:t>
            </w:r>
            <w:r>
              <w:rPr>
                <w:rFonts w:hint="eastAsia" w:ascii="宋体" w:hAnsi="宋体" w:eastAsia="宋体" w:cs="宋体"/>
                <w:kern w:val="0"/>
                <w:sz w:val="24"/>
              </w:rPr>
              <w:t>否；□是，检测机构的要求</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kern w:val="0"/>
                <w:sz w:val="24"/>
              </w:rPr>
              <w:t>；检测内容</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kern w:val="0"/>
                <w:sz w:val="24"/>
              </w:rPr>
              <w:t>。</w:t>
            </w:r>
          </w:p>
          <w:p w14:paraId="36894BD4">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sz w:val="24"/>
              </w:rPr>
            </w:pPr>
            <w:r>
              <w:rPr>
                <w:rFonts w:hint="eastAsia" w:ascii="宋体" w:hAnsi="宋体" w:eastAsia="宋体" w:cs="宋体"/>
                <w:sz w:val="24"/>
              </w:rPr>
              <w:t>（5）提供样品的时间：</w:t>
            </w:r>
            <w:r>
              <w:rPr>
                <w:rFonts w:hint="eastAsia" w:ascii="宋体" w:hAnsi="宋体" w:eastAsia="宋体" w:cs="宋体"/>
                <w:sz w:val="24"/>
                <w:u w:val="single"/>
              </w:rPr>
              <w:t xml:space="preserve">    </w:t>
            </w:r>
            <w:r>
              <w:rPr>
                <w:rFonts w:hint="eastAsia" w:ascii="宋体" w:hAnsi="宋体" w:eastAsia="宋体" w:cs="宋体"/>
                <w:kern w:val="0"/>
                <w:sz w:val="24"/>
              </w:rPr>
              <w:t>；地点：</w:t>
            </w:r>
            <w:r>
              <w:rPr>
                <w:rFonts w:hint="eastAsia" w:ascii="宋体" w:hAnsi="宋体" w:eastAsia="宋体" w:cs="宋体"/>
                <w:sz w:val="24"/>
                <w:u w:val="single"/>
              </w:rPr>
              <w:t xml:space="preserve">    </w:t>
            </w:r>
            <w:r>
              <w:rPr>
                <w:rFonts w:hint="eastAsia" w:ascii="宋体" w:hAnsi="宋体" w:eastAsia="宋体" w:cs="宋体"/>
                <w:kern w:val="0"/>
                <w:sz w:val="24"/>
              </w:rPr>
              <w:t>；联系人</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kern w:val="28"/>
                <w:sz w:val="24"/>
              </w:rPr>
              <w:t>联系电话：</w:t>
            </w:r>
            <w:r>
              <w:rPr>
                <w:rFonts w:hint="eastAsia" w:ascii="宋体" w:hAnsi="宋体" w:eastAsia="宋体" w:cs="宋体"/>
                <w:sz w:val="24"/>
                <w:u w:val="single"/>
              </w:rPr>
              <w:t xml:space="preserve">    </w:t>
            </w:r>
            <w:r>
              <w:rPr>
                <w:rFonts w:hint="eastAsia" w:ascii="宋体" w:hAnsi="宋体" w:eastAsia="宋体" w:cs="宋体"/>
                <w:sz w:val="24"/>
              </w:rPr>
              <w:t>。请投标人在上述时间内提供样品并按规定位置安装完毕。超过截止时间的，采购人或采购代理机构将不予接收，并将清场并封闭样品现场。</w:t>
            </w:r>
          </w:p>
          <w:p w14:paraId="407C06A5">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rPr>
              <w:t>6</w:t>
            </w:r>
            <w:r>
              <w:rPr>
                <w:rFonts w:hint="eastAsia" w:ascii="宋体" w:hAnsi="宋体" w:eastAsia="宋体" w:cs="宋体"/>
                <w:sz w:val="24"/>
              </w:rPr>
              <w:t>）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14:paraId="42D12662">
            <w:pPr>
              <w:keepNext w:val="0"/>
              <w:keepLines w:val="0"/>
              <w:pageBreakBefore w:val="0"/>
              <w:widowControl w:val="0"/>
              <w:kinsoku/>
              <w:wordWrap/>
              <w:overflowPunct/>
              <w:topLinePunct w:val="0"/>
              <w:autoSpaceDE w:val="0"/>
              <w:autoSpaceDN w:val="0"/>
              <w:bidi w:val="0"/>
              <w:adjustRightInd w:val="0"/>
              <w:spacing w:line="440" w:lineRule="exact"/>
              <w:ind w:left="0" w:leftChars="0" w:right="0" w:rightChars="0"/>
              <w:jc w:val="left"/>
              <w:rPr>
                <w:rFonts w:hint="eastAsia" w:ascii="宋体" w:hAnsi="宋体" w:eastAsia="宋体" w:cs="宋体"/>
                <w:sz w:val="24"/>
              </w:rPr>
            </w:pPr>
            <w:r>
              <w:rPr>
                <w:rFonts w:hint="eastAsia" w:ascii="宋体" w:hAnsi="宋体" w:eastAsia="宋体" w:cs="宋体"/>
                <w:sz w:val="24"/>
              </w:rPr>
              <w:t>（7）制作、运输、安装和保管样品所发生的一切费用由投标人自理。</w:t>
            </w:r>
          </w:p>
          <w:p w14:paraId="72781CCD">
            <w:pPr>
              <w:keepNext w:val="0"/>
              <w:keepLines w:val="0"/>
              <w:pageBreakBefore w:val="0"/>
              <w:widowControl w:val="0"/>
              <w:kinsoku/>
              <w:wordWrap/>
              <w:overflowPunct/>
              <w:topLinePunct w:val="0"/>
              <w:autoSpaceDE w:val="0"/>
              <w:autoSpaceDN w:val="0"/>
              <w:bidi w:val="0"/>
              <w:adjustRightInd w:val="0"/>
              <w:spacing w:line="440" w:lineRule="exact"/>
              <w:ind w:left="0" w:leftChars="0" w:right="0" w:rightChars="0"/>
              <w:jc w:val="left"/>
              <w:rPr>
                <w:rFonts w:hint="eastAsia" w:ascii="宋体" w:hAnsi="宋体" w:eastAsia="宋体" w:cs="宋体"/>
                <w:lang w:val="en-US"/>
              </w:rPr>
            </w:pP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rPr>
              <w:t>8</w:t>
            </w:r>
            <w:r>
              <w:rPr>
                <w:rFonts w:hint="eastAsia" w:ascii="宋体" w:hAnsi="宋体" w:eastAsia="宋体" w:cs="宋体"/>
                <w:b w:val="0"/>
                <w:bCs w:val="0"/>
                <w:color w:val="auto"/>
                <w:sz w:val="24"/>
                <w:highlight w:val="none"/>
              </w:rPr>
              <w:t>）未按招标文件要求提供样品或提供样品不满足采购需求实质性条件的，投标无效。</w:t>
            </w:r>
          </w:p>
        </w:tc>
      </w:tr>
      <w:tr w14:paraId="0958E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0" w:type="dxa"/>
            <w:vAlign w:val="center"/>
          </w:tcPr>
          <w:p w14:paraId="7EE214A4">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宋体" w:hAnsi="宋体" w:eastAsia="宋体" w:cs="宋体"/>
                <w:sz w:val="24"/>
              </w:rPr>
            </w:pPr>
            <w:r>
              <w:rPr>
                <w:rFonts w:hint="eastAsia" w:ascii="宋体" w:hAnsi="宋体" w:eastAsia="宋体" w:cs="宋体"/>
                <w:sz w:val="24"/>
              </w:rPr>
              <w:t>9</w:t>
            </w:r>
          </w:p>
        </w:tc>
        <w:tc>
          <w:tcPr>
            <w:tcW w:w="8370" w:type="dxa"/>
            <w:gridSpan w:val="2"/>
            <w:vAlign w:val="center"/>
          </w:tcPr>
          <w:p w14:paraId="2FE21A95">
            <w:pPr>
              <w:spacing w:beforeLines="0" w:afterLines="0" w:line="44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方案讲解演示：</w:t>
            </w:r>
          </w:p>
          <w:p w14:paraId="2E69D5D1">
            <w:pPr>
              <w:spacing w:beforeLines="0" w:afterLines="0" w:line="440" w:lineRule="exact"/>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A无方案讲解演示。</w:t>
            </w:r>
          </w:p>
          <w:p w14:paraId="157B7D0D">
            <w:pPr>
              <w:spacing w:beforeLines="0" w:afterLines="0" w:line="440" w:lineRule="exact"/>
              <w:rPr>
                <w:rFonts w:hint="eastAsia" w:ascii="宋体" w:hAnsi="宋体" w:eastAsia="宋体" w:cs="宋体"/>
                <w:b/>
                <w:sz w:val="24"/>
                <w:szCs w:val="24"/>
              </w:rPr>
            </w:pPr>
            <w:r>
              <w:rPr>
                <w:rFonts w:hint="eastAsia" w:ascii="宋体" w:hAnsi="宋体" w:eastAsia="宋体" w:cs="宋体"/>
                <w:sz w:val="24"/>
                <w:szCs w:val="24"/>
              </w:rPr>
              <w:t>□B有方案讲解演示：</w:t>
            </w:r>
          </w:p>
          <w:p w14:paraId="0EEB9B2C">
            <w:pPr>
              <w:spacing w:beforeLines="0" w:afterLines="0" w:line="440" w:lineRule="exact"/>
              <w:rPr>
                <w:rFonts w:hint="eastAsia" w:ascii="宋体" w:hAnsi="宋体" w:eastAsia="宋体" w:cs="宋体"/>
                <w:color w:val="auto"/>
                <w:sz w:val="24"/>
                <w:szCs w:val="24"/>
                <w:highlight w:val="none"/>
                <w:lang w:val="zh-CN"/>
              </w:rPr>
            </w:pPr>
            <w:r>
              <w:rPr>
                <w:rFonts w:hint="eastAsia" w:ascii="宋体" w:hAnsi="宋体" w:eastAsia="宋体" w:cs="宋体"/>
                <w:sz w:val="24"/>
                <w:szCs w:val="24"/>
                <w:lang w:val="zh-CN"/>
              </w:rPr>
              <w:t>（1）在评标时安排每个供应商进行方案讲解演示。</w:t>
            </w:r>
            <w:r>
              <w:rPr>
                <w:rFonts w:hint="eastAsia" w:ascii="宋体" w:hAnsi="宋体" w:eastAsia="宋体" w:cs="宋体"/>
                <w:color w:val="auto"/>
                <w:sz w:val="24"/>
                <w:szCs w:val="24"/>
                <w:highlight w:val="none"/>
                <w:lang w:val="zh-CN"/>
              </w:rPr>
              <w:t>每个供应商时间不超过</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分钟，讲解次序以投标文件解密时间先后次序为准。讲解演示结束后按要求解答评标委员会提问。</w:t>
            </w:r>
          </w:p>
          <w:p w14:paraId="4EE45C71">
            <w:pPr>
              <w:spacing w:beforeLines="0" w:afterLines="0" w:line="4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（2）方案讲解演示可选择以下其中一种方式：</w:t>
            </w:r>
          </w:p>
          <w:p w14:paraId="3693EAF6">
            <w:pPr>
              <w:spacing w:beforeLines="0" w:afterLines="0" w:line="4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方式一：政采云平台在线讲解演示。政采云平台在线讲解需供应商根据政采云平台操作要求做好准备工作，提前完善软硬件配置环境。</w:t>
            </w:r>
          </w:p>
          <w:p w14:paraId="26A928F3">
            <w:pPr>
              <w:spacing w:beforeLines="0" w:afterLines="0" w:line="440" w:lineRule="exact"/>
              <w:rPr>
                <w:rFonts w:hint="eastAsia" w:ascii="宋体" w:hAnsi="宋体" w:eastAsia="宋体" w:cs="宋体"/>
                <w:sz w:val="24"/>
                <w:szCs w:val="24"/>
                <w:lang w:val="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方式二：现场讲解演示。现场讲解地点为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r>
              <w:rPr>
                <w:rFonts w:hint="eastAsia" w:ascii="宋体" w:hAnsi="宋体" w:eastAsia="宋体" w:cs="宋体"/>
                <w:color w:val="auto"/>
                <w:kern w:val="0"/>
                <w:sz w:val="24"/>
                <w:highlight w:val="none"/>
                <w:lang w:val="zh-CN"/>
              </w:rPr>
              <w:t>讲解演示人员不超过</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人。</w:t>
            </w:r>
            <w:r>
              <w:rPr>
                <w:rFonts w:hint="eastAsia" w:ascii="宋体" w:hAnsi="宋体" w:eastAsia="宋体" w:cs="宋体"/>
                <w:color w:val="auto"/>
                <w:sz w:val="24"/>
                <w:szCs w:val="24"/>
                <w:highlight w:val="none"/>
                <w:lang w:val="zh-CN"/>
              </w:rPr>
              <w:t>讲解演示所用电脑等设备由供应</w:t>
            </w:r>
            <w:r>
              <w:rPr>
                <w:rFonts w:hint="eastAsia" w:ascii="宋体" w:hAnsi="宋体" w:eastAsia="宋体" w:cs="宋体"/>
                <w:sz w:val="24"/>
                <w:szCs w:val="24"/>
                <w:lang w:val="zh-CN"/>
              </w:rPr>
              <w:t>商自备。现场讲解演示人员进场时提供讲解人员名单（加盖公章或授权代表签名）及身份证明，否则不得讲解演示。</w:t>
            </w:r>
          </w:p>
          <w:p w14:paraId="7498E72A">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sz w:val="24"/>
              </w:rPr>
            </w:pPr>
            <w:r>
              <w:rPr>
                <w:rFonts w:hint="eastAsia" w:ascii="宋体" w:hAnsi="宋体" w:eastAsia="宋体" w:cs="宋体"/>
                <w:sz w:val="24"/>
                <w:szCs w:val="24"/>
                <w:lang w:val="zh-CN"/>
              </w:rPr>
              <w:t>注：因供应商自身原因导致无法演示或者演示效果不理想的，责任自负。因平台原因导致本项目方案讲解演示环节无法顺利开展，按照《浙江省政府采购项目电子交易管理暂行办法》相关规定执行。</w:t>
            </w:r>
          </w:p>
        </w:tc>
      </w:tr>
      <w:tr w14:paraId="01BB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70" w:type="dxa"/>
            <w:vAlign w:val="center"/>
          </w:tcPr>
          <w:p w14:paraId="264E7BCA">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宋体" w:hAnsi="宋体" w:eastAsia="宋体" w:cs="宋体"/>
                <w:sz w:val="24"/>
              </w:rPr>
            </w:pPr>
            <w:r>
              <w:rPr>
                <w:rFonts w:hint="eastAsia" w:ascii="宋体" w:hAnsi="宋体" w:eastAsia="宋体" w:cs="宋体"/>
                <w:sz w:val="24"/>
              </w:rPr>
              <w:t>10</w:t>
            </w:r>
          </w:p>
        </w:tc>
        <w:tc>
          <w:tcPr>
            <w:tcW w:w="855" w:type="dxa"/>
            <w:vAlign w:val="center"/>
          </w:tcPr>
          <w:p w14:paraId="66C49C66">
            <w:pPr>
              <w:keepNext w:val="0"/>
              <w:keepLines w:val="0"/>
              <w:pageBreakBefore w:val="0"/>
              <w:widowControl w:val="0"/>
              <w:kinsoku/>
              <w:wordWrap/>
              <w:overflowPunct/>
              <w:topLinePunct w:val="0"/>
              <w:bidi w:val="0"/>
              <w:adjustRightInd w:val="0"/>
              <w:snapToGrid w:val="0"/>
              <w:spacing w:line="440" w:lineRule="exact"/>
              <w:ind w:left="0" w:leftChars="0" w:right="0" w:rightChars="0"/>
              <w:jc w:val="center"/>
              <w:rPr>
                <w:rFonts w:hint="eastAsia" w:ascii="宋体" w:hAnsi="宋体" w:eastAsia="宋体" w:cs="宋体"/>
                <w:b/>
                <w:sz w:val="24"/>
              </w:rPr>
            </w:pPr>
            <w:r>
              <w:rPr>
                <w:rFonts w:hint="eastAsia" w:ascii="宋体" w:hAnsi="宋体" w:eastAsia="宋体" w:cs="宋体"/>
                <w:b/>
                <w:sz w:val="24"/>
              </w:rPr>
              <w:t>进口产品</w:t>
            </w:r>
          </w:p>
        </w:tc>
        <w:tc>
          <w:tcPr>
            <w:tcW w:w="7515" w:type="dxa"/>
            <w:vAlign w:val="center"/>
          </w:tcPr>
          <w:p w14:paraId="455EA176">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kern w:val="0"/>
                <w:sz w:val="24"/>
              </w:rPr>
            </w:pPr>
            <w:r>
              <w:rPr>
                <w:rFonts w:hint="eastAsia" w:ascii="宋体" w:hAnsi="宋体" w:cs="宋体"/>
                <w:kern w:val="0"/>
                <w:sz w:val="24"/>
                <w:lang w:eastAsia="zh-CN"/>
              </w:rPr>
              <w:t>☑</w:t>
            </w:r>
            <w:r>
              <w:rPr>
                <w:rFonts w:hint="eastAsia" w:ascii="宋体" w:hAnsi="宋体" w:eastAsia="宋体" w:cs="宋体"/>
                <w:kern w:val="0"/>
                <w:sz w:val="24"/>
              </w:rPr>
              <w:t>本项目不允许采购进口产品。</w:t>
            </w:r>
          </w:p>
          <w:p w14:paraId="637DDF5A">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宋体" w:hAnsi="宋体" w:eastAsia="宋体" w:cs="宋体"/>
                <w:b/>
                <w:sz w:val="24"/>
              </w:rPr>
            </w:pPr>
            <w:r>
              <w:rPr>
                <w:rFonts w:hint="eastAsia" w:ascii="宋体" w:hAnsi="宋体" w:eastAsia="宋体" w:cs="宋体"/>
                <w:kern w:val="0"/>
                <w:sz w:val="24"/>
                <w:lang w:eastAsia="zh-CN"/>
              </w:rPr>
              <w:t>□</w:t>
            </w:r>
            <w:r>
              <w:rPr>
                <w:rFonts w:hint="eastAsia" w:ascii="宋体" w:hAnsi="宋体" w:eastAsia="宋体" w:cs="宋体"/>
                <w:kern w:val="0"/>
                <w:sz w:val="24"/>
              </w:rPr>
              <w:t>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14:paraId="3341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70" w:type="dxa"/>
            <w:vAlign w:val="center"/>
          </w:tcPr>
          <w:p w14:paraId="70C4E4EB">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宋体" w:hAnsi="宋体" w:eastAsia="宋体" w:cs="宋体"/>
                <w:sz w:val="24"/>
              </w:rPr>
            </w:pPr>
            <w:r>
              <w:rPr>
                <w:rFonts w:hint="eastAsia" w:ascii="宋体" w:hAnsi="宋体" w:eastAsia="宋体" w:cs="宋体"/>
                <w:sz w:val="24"/>
              </w:rPr>
              <w:t>11</w:t>
            </w:r>
          </w:p>
        </w:tc>
        <w:tc>
          <w:tcPr>
            <w:tcW w:w="855" w:type="dxa"/>
            <w:vAlign w:val="center"/>
          </w:tcPr>
          <w:p w14:paraId="69EDB8DB">
            <w:pPr>
              <w:keepNext w:val="0"/>
              <w:keepLines w:val="0"/>
              <w:pageBreakBefore w:val="0"/>
              <w:widowControl w:val="0"/>
              <w:kinsoku/>
              <w:wordWrap/>
              <w:overflowPunct/>
              <w:topLinePunct w:val="0"/>
              <w:bidi w:val="0"/>
              <w:adjustRightInd w:val="0"/>
              <w:snapToGrid w:val="0"/>
              <w:spacing w:line="440" w:lineRule="exact"/>
              <w:ind w:left="14" w:leftChars="0" w:right="0" w:rightChars="0" w:hanging="14" w:hangingChars="7"/>
              <w:rPr>
                <w:rFonts w:hint="eastAsia" w:ascii="宋体" w:hAnsi="宋体" w:eastAsia="宋体" w:cs="宋体"/>
                <w:b/>
                <w:spacing w:val="-20"/>
                <w:sz w:val="24"/>
              </w:rPr>
            </w:pPr>
            <w:r>
              <w:rPr>
                <w:rFonts w:hint="eastAsia" w:ascii="宋体" w:hAnsi="宋体" w:eastAsia="宋体" w:cs="宋体"/>
                <w:b/>
                <w:spacing w:val="-20"/>
                <w:sz w:val="24"/>
              </w:rPr>
              <w:t>项目属性与核心产品</w:t>
            </w:r>
          </w:p>
        </w:tc>
        <w:tc>
          <w:tcPr>
            <w:tcW w:w="7515" w:type="dxa"/>
            <w:vAlign w:val="center"/>
          </w:tcPr>
          <w:p w14:paraId="7046B398">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sz w:val="24"/>
              </w:rPr>
            </w:pPr>
            <w:r>
              <w:rPr>
                <w:rFonts w:hint="eastAsia" w:ascii="宋体" w:hAnsi="宋体" w:eastAsia="宋体" w:cs="宋体"/>
                <w:kern w:val="0"/>
                <w:sz w:val="24"/>
              </w:rPr>
              <w:t>☐A</w:t>
            </w:r>
            <w:r>
              <w:rPr>
                <w:rFonts w:hint="eastAsia" w:ascii="宋体" w:hAnsi="宋体" w:eastAsia="宋体" w:cs="宋体"/>
                <w:sz w:val="24"/>
              </w:rPr>
              <w:t>货物类，单一产品或</w:t>
            </w:r>
            <w:r>
              <w:rPr>
                <w:rFonts w:hint="eastAsia" w:ascii="宋体" w:hAnsi="宋体" w:eastAsia="宋体" w:cs="宋体"/>
                <w:kern w:val="0"/>
                <w:sz w:val="24"/>
              </w:rPr>
              <w:t>核心产品为：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14:paraId="50B1771E">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宋体" w:hAnsi="宋体" w:eastAsia="宋体" w:cs="宋体"/>
                <w:sz w:val="24"/>
              </w:rPr>
            </w:pPr>
            <w:r>
              <w:rPr>
                <w:rFonts w:hint="eastAsia" w:ascii="宋体" w:hAnsi="宋体" w:cs="宋体"/>
                <w:kern w:val="0"/>
                <w:sz w:val="24"/>
                <w:lang w:eastAsia="zh-CN"/>
              </w:rPr>
              <w:t>☑</w:t>
            </w:r>
            <w:r>
              <w:rPr>
                <w:rFonts w:hint="eastAsia" w:ascii="宋体" w:hAnsi="宋体" w:eastAsia="宋体" w:cs="宋体"/>
                <w:kern w:val="0"/>
                <w:sz w:val="24"/>
              </w:rPr>
              <w:t>B</w:t>
            </w:r>
            <w:r>
              <w:rPr>
                <w:rFonts w:hint="eastAsia" w:ascii="宋体" w:hAnsi="宋体" w:eastAsia="宋体" w:cs="宋体"/>
                <w:sz w:val="24"/>
              </w:rPr>
              <w:t>服务类。</w:t>
            </w:r>
          </w:p>
        </w:tc>
      </w:tr>
      <w:tr w14:paraId="6425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70" w:type="dxa"/>
            <w:vAlign w:val="center"/>
          </w:tcPr>
          <w:p w14:paraId="2E7A8389">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宋体" w:hAnsi="宋体" w:eastAsia="宋体" w:cs="宋体"/>
                <w:sz w:val="24"/>
              </w:rPr>
            </w:pPr>
            <w:r>
              <w:rPr>
                <w:rFonts w:hint="eastAsia" w:ascii="宋体" w:hAnsi="宋体" w:eastAsia="宋体" w:cs="宋体"/>
                <w:sz w:val="24"/>
              </w:rPr>
              <w:t>12</w:t>
            </w:r>
          </w:p>
        </w:tc>
        <w:tc>
          <w:tcPr>
            <w:tcW w:w="855" w:type="dxa"/>
            <w:vAlign w:val="center"/>
          </w:tcPr>
          <w:p w14:paraId="1293E073">
            <w:pPr>
              <w:keepNext w:val="0"/>
              <w:keepLines w:val="0"/>
              <w:pageBreakBefore w:val="0"/>
              <w:widowControl w:val="0"/>
              <w:kinsoku/>
              <w:wordWrap/>
              <w:overflowPunct/>
              <w:topLinePunct w:val="0"/>
              <w:bidi w:val="0"/>
              <w:adjustRightInd w:val="0"/>
              <w:snapToGrid w:val="0"/>
              <w:spacing w:line="440" w:lineRule="exact"/>
              <w:ind w:left="0" w:leftChars="0" w:right="0" w:rightChars="0" w:hanging="1"/>
              <w:jc w:val="center"/>
              <w:rPr>
                <w:rFonts w:hint="eastAsia" w:ascii="宋体" w:hAnsi="宋体" w:eastAsia="宋体" w:cs="宋体"/>
                <w:b/>
                <w:spacing w:val="-20"/>
                <w:sz w:val="24"/>
              </w:rPr>
            </w:pPr>
            <w:r>
              <w:rPr>
                <w:rFonts w:hint="eastAsia" w:ascii="宋体" w:hAnsi="宋体" w:eastAsia="宋体" w:cs="宋体"/>
                <w:b/>
                <w:spacing w:val="-20"/>
                <w:sz w:val="24"/>
              </w:rPr>
              <w:t>采购标的对应的中小企业划分标准所属行业</w:t>
            </w:r>
          </w:p>
        </w:tc>
        <w:tc>
          <w:tcPr>
            <w:tcW w:w="7515" w:type="dxa"/>
            <w:vAlign w:val="center"/>
          </w:tcPr>
          <w:p w14:paraId="4C808906">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宋体" w:hAnsi="宋体" w:eastAsia="宋体" w:cs="宋体"/>
              </w:rPr>
            </w:pPr>
            <w:r>
              <w:rPr>
                <w:rFonts w:hint="eastAsia" w:ascii="宋体" w:hAnsi="宋体" w:eastAsia="宋体" w:cs="宋体"/>
                <w:kern w:val="0"/>
                <w:sz w:val="24"/>
              </w:rPr>
              <w:t>（1）标的：</w:t>
            </w:r>
            <w:r>
              <w:rPr>
                <w:rFonts w:hint="eastAsia" w:ascii="宋体" w:hAnsi="宋体" w:cs="宋体"/>
                <w:color w:val="auto"/>
                <w:sz w:val="24"/>
                <w:u w:val="single"/>
                <w:lang w:eastAsia="zh-CN"/>
              </w:rPr>
              <w:t>嵊州市甘霖镇人民政府食堂服务托管采购项目</w:t>
            </w:r>
            <w:r>
              <w:rPr>
                <w:rFonts w:hint="eastAsia" w:ascii="宋体" w:hAnsi="宋体" w:eastAsia="宋体" w:cs="宋体"/>
                <w:kern w:val="0"/>
                <w:sz w:val="24"/>
              </w:rPr>
              <w:t>，属于</w:t>
            </w:r>
            <w:r>
              <w:rPr>
                <w:rFonts w:hint="eastAsia" w:ascii="宋体" w:hAnsi="宋体" w:eastAsia="宋体" w:cs="宋体"/>
                <w:color w:val="auto"/>
                <w:kern w:val="0"/>
                <w:sz w:val="24"/>
                <w:highlight w:val="none"/>
                <w:u w:val="single"/>
              </w:rPr>
              <w:t>其他未列明</w:t>
            </w:r>
            <w:r>
              <w:rPr>
                <w:rFonts w:hint="eastAsia" w:ascii="宋体" w:hAnsi="宋体" w:eastAsia="宋体" w:cs="宋体"/>
                <w:kern w:val="0"/>
                <w:sz w:val="24"/>
              </w:rPr>
              <w:t>行业；</w:t>
            </w:r>
          </w:p>
        </w:tc>
      </w:tr>
      <w:tr w14:paraId="1148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Merge w:val="restart"/>
            <w:vAlign w:val="center"/>
          </w:tcPr>
          <w:p w14:paraId="205117D1">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宋体" w:hAnsi="宋体" w:eastAsia="宋体" w:cs="宋体"/>
                <w:sz w:val="24"/>
              </w:rPr>
            </w:pPr>
            <w:r>
              <w:rPr>
                <w:rFonts w:hint="eastAsia" w:ascii="宋体" w:hAnsi="宋体" w:eastAsia="宋体" w:cs="宋体"/>
                <w:sz w:val="24"/>
              </w:rPr>
              <w:t>13</w:t>
            </w:r>
          </w:p>
        </w:tc>
        <w:tc>
          <w:tcPr>
            <w:tcW w:w="855" w:type="dxa"/>
            <w:vMerge w:val="restart"/>
            <w:vAlign w:val="center"/>
          </w:tcPr>
          <w:p w14:paraId="0D22FA55">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宋体" w:hAnsi="宋体" w:eastAsia="宋体" w:cs="宋体"/>
                <w:b/>
                <w:sz w:val="24"/>
              </w:rPr>
            </w:pPr>
            <w:r>
              <w:rPr>
                <w:rFonts w:hint="eastAsia" w:ascii="宋体" w:hAnsi="宋体" w:eastAsia="宋体" w:cs="宋体"/>
                <w:b/>
                <w:sz w:val="24"/>
              </w:rPr>
              <w:t>投标人信用信息事项</w:t>
            </w:r>
          </w:p>
        </w:tc>
        <w:tc>
          <w:tcPr>
            <w:tcW w:w="7515" w:type="dxa"/>
            <w:vAlign w:val="center"/>
          </w:tcPr>
          <w:p w14:paraId="3D7E16C3">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宋体" w:hAnsi="宋体" w:eastAsia="宋体" w:cs="宋体"/>
                <w:b/>
                <w:sz w:val="24"/>
              </w:rPr>
            </w:pPr>
            <w:r>
              <w:rPr>
                <w:rFonts w:hint="eastAsia" w:ascii="宋体" w:hAnsi="宋体" w:eastAsia="宋体" w:cs="宋体"/>
                <w:b/>
                <w:sz w:val="24"/>
              </w:rPr>
              <w:t>信用信息查询渠道及截止时间：</w:t>
            </w:r>
            <w:r>
              <w:rPr>
                <w:rFonts w:hint="eastAsia" w:ascii="宋体" w:hAnsi="宋体" w:eastAsia="宋体" w:cs="宋体"/>
                <w:sz w:val="24"/>
              </w:rPr>
              <w:t>采购人或采购人委托的评审小组或采购代理机构将通过“信用中国”网站(www.creditchina.gov.cn)、中国政府采购网(www.ccgp.gov.cn)渠道查询投标人</w:t>
            </w:r>
            <w:r>
              <w:rPr>
                <w:rFonts w:hint="eastAsia" w:ascii="宋体" w:hAnsi="宋体" w:eastAsia="宋体" w:cs="宋体"/>
                <w:b/>
                <w:sz w:val="24"/>
              </w:rPr>
              <w:t>开标当天</w:t>
            </w:r>
            <w:r>
              <w:rPr>
                <w:rFonts w:hint="eastAsia" w:ascii="宋体" w:hAnsi="宋体" w:eastAsia="宋体" w:cs="宋体"/>
                <w:sz w:val="24"/>
              </w:rPr>
              <w:t>的信用记录。</w:t>
            </w:r>
          </w:p>
        </w:tc>
      </w:tr>
      <w:tr w14:paraId="77C0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Merge w:val="continue"/>
            <w:vAlign w:val="center"/>
          </w:tcPr>
          <w:p w14:paraId="5AD380D5">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宋体" w:hAnsi="宋体" w:eastAsia="宋体" w:cs="宋体"/>
                <w:sz w:val="24"/>
              </w:rPr>
            </w:pPr>
          </w:p>
        </w:tc>
        <w:tc>
          <w:tcPr>
            <w:tcW w:w="855" w:type="dxa"/>
            <w:vMerge w:val="continue"/>
            <w:vAlign w:val="center"/>
          </w:tcPr>
          <w:p w14:paraId="0E091E86">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宋体" w:hAnsi="宋体" w:eastAsia="宋体" w:cs="宋体"/>
                <w:b/>
                <w:sz w:val="24"/>
              </w:rPr>
            </w:pPr>
          </w:p>
        </w:tc>
        <w:tc>
          <w:tcPr>
            <w:tcW w:w="7515" w:type="dxa"/>
            <w:vAlign w:val="center"/>
          </w:tcPr>
          <w:p w14:paraId="7CCE0525">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宋体" w:hAnsi="宋体" w:eastAsia="宋体" w:cs="宋体"/>
                <w:b/>
                <w:sz w:val="24"/>
              </w:rPr>
            </w:pPr>
            <w:r>
              <w:rPr>
                <w:rFonts w:hint="eastAsia" w:ascii="宋体" w:hAnsi="宋体" w:eastAsia="宋体" w:cs="宋体"/>
                <w:b/>
                <w:sz w:val="24"/>
              </w:rPr>
              <w:t>信用信息查询记录和证据留存的具体方式：</w:t>
            </w:r>
            <w:r>
              <w:rPr>
                <w:rFonts w:hint="eastAsia" w:ascii="宋体" w:hAnsi="宋体" w:eastAsia="宋体" w:cs="宋体"/>
                <w:sz w:val="24"/>
              </w:rPr>
              <w:t>采购人或采购人委托的评审小组或采购代理机构现场查询投标人的信用记录，查询结果经确认后与采购文件一起存档。</w:t>
            </w:r>
          </w:p>
        </w:tc>
      </w:tr>
      <w:tr w14:paraId="61C4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Merge w:val="continue"/>
            <w:vAlign w:val="center"/>
          </w:tcPr>
          <w:p w14:paraId="07187ED6">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宋体" w:hAnsi="宋体" w:eastAsia="宋体" w:cs="宋体"/>
                <w:sz w:val="24"/>
              </w:rPr>
            </w:pPr>
          </w:p>
        </w:tc>
        <w:tc>
          <w:tcPr>
            <w:tcW w:w="855" w:type="dxa"/>
            <w:vMerge w:val="continue"/>
            <w:vAlign w:val="center"/>
          </w:tcPr>
          <w:p w14:paraId="524056E9">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宋体" w:hAnsi="宋体" w:eastAsia="宋体" w:cs="宋体"/>
                <w:b/>
                <w:sz w:val="24"/>
              </w:rPr>
            </w:pPr>
          </w:p>
        </w:tc>
        <w:tc>
          <w:tcPr>
            <w:tcW w:w="7515" w:type="dxa"/>
            <w:vAlign w:val="center"/>
          </w:tcPr>
          <w:p w14:paraId="1EA7BE84">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宋体" w:hAnsi="宋体" w:eastAsia="宋体" w:cs="宋体"/>
                <w:sz w:val="24"/>
              </w:rPr>
            </w:pPr>
            <w:r>
              <w:rPr>
                <w:rFonts w:hint="eastAsia" w:ascii="宋体" w:hAnsi="宋体" w:eastAsia="宋体" w:cs="宋体"/>
                <w:b/>
                <w:sz w:val="24"/>
              </w:rPr>
              <w:t>信用信息的使用规则：</w:t>
            </w:r>
            <w:r>
              <w:rPr>
                <w:rFonts w:hint="eastAsia" w:ascii="宋体" w:hAnsi="宋体" w:eastAsia="宋体" w:cs="宋体"/>
                <w:sz w:val="24"/>
              </w:rPr>
              <w:t>经查询列入失信被执行人名单、重大税收违法案件当事人名单、政府采购严重违法失信行为记录名单的投标人将被拒绝参与政府采购活动。</w:t>
            </w:r>
          </w:p>
          <w:p w14:paraId="24D37F88">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宋体" w:hAnsi="宋体" w:eastAsia="宋体" w:cs="宋体"/>
                <w:b/>
                <w:sz w:val="24"/>
              </w:rPr>
            </w:pPr>
            <w:r>
              <w:rPr>
                <w:rFonts w:hint="eastAsia" w:ascii="宋体" w:hAnsi="宋体" w:eastAsia="宋体" w:cs="宋体"/>
                <w:sz w:val="24"/>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2A2D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870" w:type="dxa"/>
            <w:vAlign w:val="center"/>
          </w:tcPr>
          <w:p w14:paraId="11F6B10C">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rPr>
              <w:t>4</w:t>
            </w:r>
          </w:p>
        </w:tc>
        <w:tc>
          <w:tcPr>
            <w:tcW w:w="8370" w:type="dxa"/>
            <w:gridSpan w:val="2"/>
            <w:vAlign w:val="center"/>
          </w:tcPr>
          <w:p w14:paraId="53FE3985">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宋体" w:hAnsi="宋体" w:eastAsia="宋体" w:cs="宋体"/>
                <w:sz w:val="24"/>
              </w:rPr>
            </w:pPr>
            <w:r>
              <w:rPr>
                <w:rFonts w:hint="eastAsia" w:ascii="宋体" w:hAnsi="宋体" w:eastAsia="宋体" w:cs="宋体"/>
                <w:sz w:val="24"/>
              </w:rPr>
              <w:t>需要落实的政府采购政策：包括保护环境、节约能源、促进中小企业发展等。详见招标文件第二部分总则。</w:t>
            </w:r>
          </w:p>
        </w:tc>
      </w:tr>
      <w:tr w14:paraId="410D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Align w:val="center"/>
          </w:tcPr>
          <w:p w14:paraId="19140345">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宋体" w:hAnsi="宋体" w:eastAsia="宋体" w:cs="宋体"/>
                <w:sz w:val="24"/>
                <w:lang w:val="en-US"/>
              </w:rPr>
            </w:pPr>
            <w:r>
              <w:rPr>
                <w:rFonts w:hint="eastAsia" w:ascii="宋体" w:hAnsi="宋体" w:eastAsia="宋体" w:cs="宋体"/>
                <w:sz w:val="24"/>
              </w:rPr>
              <w:t>1</w:t>
            </w:r>
            <w:r>
              <w:rPr>
                <w:rFonts w:hint="eastAsia" w:ascii="宋体" w:hAnsi="宋体" w:eastAsia="宋体" w:cs="宋体"/>
                <w:sz w:val="24"/>
                <w:lang w:val="en-US"/>
              </w:rPr>
              <w:t>5</w:t>
            </w:r>
          </w:p>
        </w:tc>
        <w:tc>
          <w:tcPr>
            <w:tcW w:w="8370" w:type="dxa"/>
            <w:gridSpan w:val="2"/>
            <w:vAlign w:val="center"/>
          </w:tcPr>
          <w:p w14:paraId="6B0135AD">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宋体" w:hAnsi="宋体" w:eastAsia="宋体" w:cs="宋体"/>
                <w:sz w:val="24"/>
              </w:rPr>
            </w:pPr>
            <w:r>
              <w:rPr>
                <w:rFonts w:hint="eastAsia" w:ascii="宋体" w:hAnsi="宋体" w:eastAsia="宋体" w:cs="宋体"/>
                <w:sz w:val="24"/>
              </w:rPr>
              <w:t>更正补充公告请自行登录浙江政府采购网或绍兴公共资源交易网查看下载。</w:t>
            </w:r>
          </w:p>
        </w:tc>
      </w:tr>
      <w:tr w14:paraId="241F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0" w:type="dxa"/>
            <w:vAlign w:val="center"/>
          </w:tcPr>
          <w:p w14:paraId="1B9E0A07">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rPr>
              <w:t>6</w:t>
            </w:r>
            <w:r>
              <w:rPr>
                <w:rFonts w:hint="eastAsia" w:ascii="宋体" w:hAnsi="宋体" w:eastAsia="宋体" w:cs="宋体"/>
                <w:sz w:val="24"/>
              </w:rPr>
              <w:t xml:space="preserve">                                                                                                                                                                                                                                                                                                                                                                                                                                                                                                                                                                                                                                                                                                                                                                                                                                                                                                                                                                                                                                                                                                                                                                                                                                                                                                                                        </w:t>
            </w:r>
          </w:p>
        </w:tc>
        <w:tc>
          <w:tcPr>
            <w:tcW w:w="8370" w:type="dxa"/>
            <w:gridSpan w:val="2"/>
            <w:vAlign w:val="center"/>
          </w:tcPr>
          <w:p w14:paraId="4FE9286C">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宋体" w:hAnsi="宋体" w:eastAsia="宋体" w:cs="宋体"/>
                <w:sz w:val="24"/>
              </w:rPr>
            </w:pPr>
            <w:r>
              <w:rPr>
                <w:rFonts w:hint="eastAsia" w:ascii="宋体" w:hAnsi="宋体" w:eastAsia="宋体" w:cs="宋体"/>
                <w:sz w:val="24"/>
              </w:rPr>
              <w:t>投标与开标注意事项：</w:t>
            </w:r>
          </w:p>
          <w:p w14:paraId="7E529528">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宋体" w:hAnsi="宋体" w:eastAsia="宋体" w:cs="宋体"/>
                <w:sz w:val="24"/>
              </w:rPr>
            </w:pPr>
            <w:r>
              <w:rPr>
                <w:rFonts w:hint="eastAsia" w:ascii="宋体" w:hAnsi="宋体" w:eastAsia="宋体" w:cs="宋体"/>
                <w:sz w:val="24"/>
              </w:rPr>
              <w:t>1.本项目实行网上投标，采用电子投标文件。若供应商参与投标，自行承担投标一切费用。</w:t>
            </w:r>
          </w:p>
          <w:p w14:paraId="1EBF8397">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宋体" w:hAnsi="宋体" w:eastAsia="宋体" w:cs="宋体"/>
                <w:sz w:val="24"/>
              </w:rPr>
            </w:pPr>
            <w:r>
              <w:rPr>
                <w:rFonts w:hint="eastAsia" w:ascii="宋体" w:hAnsi="宋体" w:eastAsia="宋体" w:cs="宋体"/>
                <w:sz w:val="24"/>
              </w:rPr>
              <w:t>2.标前准备：各供应商应在开标前完成CA数字证书办理。供应商将政采云电子交易客户端下载、安装完成后，可通过账号密码或CA登录客户端进行投标文件制作。在使用政采云投标客户端时，建议使用WIN7及以上操作系统。</w:t>
            </w:r>
          </w:p>
          <w:p w14:paraId="66EFCF54">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宋体" w:hAnsi="宋体" w:eastAsia="宋体" w:cs="宋体"/>
                <w:sz w:val="24"/>
              </w:rPr>
            </w:pPr>
            <w:r>
              <w:rPr>
                <w:rFonts w:hint="eastAsia" w:ascii="宋体" w:hAnsi="宋体" w:eastAsia="宋体" w:cs="宋体"/>
                <w:sz w:val="24"/>
              </w:rPr>
              <w:t>注：供应商CA相关操作可参考政采云平台</w:t>
            </w:r>
            <w:r>
              <w:rPr>
                <w:rFonts w:hint="eastAsia" w:ascii="宋体" w:hAnsi="宋体" w:eastAsia="宋体" w:cs="宋体"/>
              </w:rPr>
              <w:t>https://www.zcygov.cn/</w:t>
            </w:r>
            <w:r>
              <w:rPr>
                <w:rFonts w:hint="eastAsia" w:ascii="宋体" w:hAnsi="宋体" w:eastAsia="宋体" w:cs="宋体"/>
                <w:sz w:val="24"/>
              </w:rPr>
              <w:t>《CA申领操作指南》和《CA管理操作指南》。完成CA数字证书办理在资料齐全的情况下预计7个工作日左右，建议供应商获取招标文件后立即办理。</w:t>
            </w:r>
          </w:p>
          <w:p w14:paraId="299CBD7C">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宋体" w:hAnsi="宋体" w:eastAsia="宋体" w:cs="宋体"/>
                <w:sz w:val="24"/>
              </w:rPr>
            </w:pPr>
            <w:r>
              <w:rPr>
                <w:rFonts w:hint="eastAsia" w:ascii="宋体" w:hAnsi="宋体" w:eastAsia="宋体" w:cs="宋体"/>
                <w:sz w:val="24"/>
              </w:rPr>
              <w:t>3.投标文件制作、递交、解密：</w:t>
            </w:r>
          </w:p>
          <w:p w14:paraId="41CE787D">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宋体" w:hAnsi="宋体" w:eastAsia="宋体" w:cs="宋体"/>
                <w:sz w:val="24"/>
              </w:rPr>
            </w:pPr>
            <w:r>
              <w:rPr>
                <w:rFonts w:hint="eastAsia" w:ascii="宋体" w:hAnsi="宋体" w:eastAsia="宋体" w:cs="宋体"/>
                <w:sz w:val="24"/>
              </w:rPr>
              <w:t>3.1应按照本项目招标文件和政采云平台的要求编制、加密传输投标文件。供应商在使用系统进行投标的过程中遇到涉及平台使用的任何问题，可致电政采云平台技术支持热线咨询，联系方式：95763。</w:t>
            </w:r>
          </w:p>
          <w:p w14:paraId="74246080">
            <w:pPr>
              <w:keepNext w:val="0"/>
              <w:keepLines w:val="0"/>
              <w:pageBreakBefore w:val="0"/>
              <w:widowControl w:val="0"/>
              <w:kinsoku/>
              <w:wordWrap/>
              <w:overflowPunct/>
              <w:topLinePunct w:val="0"/>
              <w:bidi w:val="0"/>
              <w:adjustRightInd w:val="0"/>
              <w:snapToGrid w:val="0"/>
              <w:spacing w:line="440" w:lineRule="exact"/>
              <w:ind w:left="0" w:leftChars="0" w:right="0" w:rightChars="0"/>
              <w:jc w:val="left"/>
              <w:rPr>
                <w:rFonts w:hint="eastAsia" w:ascii="宋体" w:hAnsi="宋体" w:eastAsia="宋体" w:cs="宋体"/>
                <w:sz w:val="24"/>
              </w:rPr>
            </w:pPr>
            <w:r>
              <w:rPr>
                <w:rFonts w:hint="eastAsia" w:ascii="宋体" w:hAnsi="宋体" w:eastAsia="宋体" w:cs="宋体"/>
                <w:sz w:val="24"/>
              </w:rPr>
              <w:t>3.2投标人通过“政采云”平台制作电子投标文件，投标文件制作详见“供应商-政府采购项目电子交易操作指南。</w:t>
            </w:r>
          </w:p>
          <w:p w14:paraId="7D799FE8">
            <w:pPr>
              <w:keepNext w:val="0"/>
              <w:keepLines w:val="0"/>
              <w:pageBreakBefore w:val="0"/>
              <w:widowControl w:val="0"/>
              <w:kinsoku/>
              <w:wordWrap/>
              <w:overflowPunct/>
              <w:topLinePunct w:val="0"/>
              <w:bidi w:val="0"/>
              <w:adjustRightInd w:val="0"/>
              <w:snapToGrid w:val="0"/>
              <w:spacing w:line="440" w:lineRule="exact"/>
              <w:ind w:left="0" w:leftChars="0" w:right="0" w:rightChars="0"/>
              <w:rPr>
                <w:rFonts w:hint="eastAsia" w:ascii="宋体" w:hAnsi="宋体" w:eastAsia="宋体" w:cs="宋体"/>
                <w:sz w:val="24"/>
              </w:rPr>
            </w:pPr>
            <w:r>
              <w:rPr>
                <w:rFonts w:hint="eastAsia" w:ascii="宋体" w:hAnsi="宋体" w:eastAsia="宋体" w:cs="宋体"/>
                <w:sz w:val="24"/>
              </w:rPr>
              <w:t>3.3开标时间后30分钟内供应商可以登录“政采云”平台，用“项目采购-开标评标”功能进行解密投标文件。若供应商</w:t>
            </w:r>
            <w:r>
              <w:rPr>
                <w:rFonts w:hint="eastAsia" w:ascii="宋体" w:hAnsi="宋体" w:eastAsia="宋体" w:cs="宋体"/>
                <w:b/>
                <w:sz w:val="24"/>
                <w:u w:val="single"/>
              </w:rPr>
              <w:t>未按时解密的</w:t>
            </w:r>
            <w:r>
              <w:rPr>
                <w:rFonts w:hint="eastAsia" w:ascii="宋体" w:hAnsi="宋体" w:eastAsia="宋体" w:cs="宋体"/>
                <w:sz w:val="24"/>
              </w:rPr>
              <w:t>，</w:t>
            </w:r>
            <w:r>
              <w:rPr>
                <w:rFonts w:hint="eastAsia" w:ascii="宋体" w:hAnsi="宋体" w:eastAsia="宋体" w:cs="宋体"/>
                <w:b/>
                <w:sz w:val="24"/>
                <w:u w:val="single"/>
              </w:rPr>
              <w:t>视为投标文件撤回</w:t>
            </w:r>
            <w:r>
              <w:rPr>
                <w:rFonts w:hint="eastAsia" w:ascii="宋体" w:hAnsi="宋体" w:eastAsia="宋体" w:cs="宋体"/>
                <w:sz w:val="24"/>
              </w:rPr>
              <w:t>。</w:t>
            </w:r>
          </w:p>
        </w:tc>
      </w:tr>
      <w:tr w14:paraId="21A3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70" w:type="dxa"/>
            <w:vMerge w:val="restart"/>
            <w:vAlign w:val="center"/>
          </w:tcPr>
          <w:p w14:paraId="54D026FB">
            <w:pPr>
              <w:keepNext w:val="0"/>
              <w:keepLines w:val="0"/>
              <w:pageBreakBefore w:val="0"/>
              <w:widowControl w:val="0"/>
              <w:kinsoku/>
              <w:wordWrap/>
              <w:overflowPunct/>
              <w:topLinePunct w:val="0"/>
              <w:bidi w:val="0"/>
              <w:adjustRightInd w:val="0"/>
              <w:spacing w:line="440" w:lineRule="exact"/>
              <w:ind w:left="0" w:leftChars="0" w:right="0" w:rightChars="0"/>
              <w:jc w:val="center"/>
              <w:rPr>
                <w:rFonts w:hint="eastAsia" w:ascii="宋体" w:hAnsi="宋体" w:eastAsia="宋体" w:cs="宋体"/>
                <w:sz w:val="24"/>
                <w:lang w:val="en-US"/>
              </w:rPr>
            </w:pPr>
            <w:r>
              <w:rPr>
                <w:rFonts w:hint="eastAsia" w:ascii="宋体" w:hAnsi="宋体" w:eastAsia="宋体" w:cs="宋体"/>
                <w:sz w:val="24"/>
              </w:rPr>
              <w:t>1</w:t>
            </w:r>
            <w:r>
              <w:rPr>
                <w:rFonts w:hint="eastAsia" w:ascii="宋体" w:hAnsi="宋体" w:eastAsia="宋体" w:cs="宋体"/>
                <w:sz w:val="24"/>
                <w:lang w:val="en-US"/>
              </w:rPr>
              <w:t>7</w:t>
            </w:r>
          </w:p>
        </w:tc>
        <w:tc>
          <w:tcPr>
            <w:tcW w:w="8370" w:type="dxa"/>
            <w:gridSpan w:val="2"/>
            <w:vAlign w:val="center"/>
          </w:tcPr>
          <w:p w14:paraId="217C837B">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b/>
                <w:sz w:val="24"/>
                <w:lang w:eastAsia="zh-CN"/>
              </w:rPr>
            </w:pPr>
            <w:r>
              <w:rPr>
                <w:rFonts w:hint="eastAsia" w:ascii="宋体" w:hAnsi="宋体" w:eastAsia="宋体" w:cs="宋体"/>
                <w:b/>
                <w:sz w:val="24"/>
              </w:rPr>
              <w:t>特别说明：</w:t>
            </w:r>
            <w:r>
              <w:rPr>
                <w:rFonts w:hint="eastAsia" w:ascii="宋体" w:hAnsi="宋体" w:cs="宋体"/>
                <w:b/>
                <w:sz w:val="24"/>
                <w:lang w:eastAsia="zh-CN"/>
              </w:rPr>
              <w:t>（</w:t>
            </w:r>
            <w:r>
              <w:rPr>
                <w:rFonts w:hint="eastAsia" w:ascii="宋体" w:hAnsi="宋体" w:cs="宋体"/>
                <w:b/>
                <w:sz w:val="24"/>
                <w:lang w:val="en-US" w:eastAsia="zh-CN"/>
              </w:rPr>
              <w:t>本项目不适用</w:t>
            </w:r>
            <w:r>
              <w:rPr>
                <w:rFonts w:hint="eastAsia" w:ascii="宋体" w:hAnsi="宋体" w:cs="宋体"/>
                <w:b/>
                <w:sz w:val="24"/>
                <w:lang w:eastAsia="zh-CN"/>
              </w:rPr>
              <w:t>）</w:t>
            </w:r>
          </w:p>
          <w:p w14:paraId="0A999B0F">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sz w:val="24"/>
              </w:rPr>
            </w:pPr>
            <w:r>
              <w:rPr>
                <w:rFonts w:hint="eastAsia" w:ascii="宋体" w:hAnsi="宋体" w:eastAsia="宋体" w:cs="宋体"/>
                <w:snapToGrid w:val="0"/>
                <w:kern w:val="28"/>
                <w:sz w:val="24"/>
              </w:rPr>
              <w:t>联合体投标的或者以分包方式履行合同的，联合体各方（供应商与分包供应商）分别提供与联合体协议（分包意向协议）中规定的分工内容相应的业绩证明材料，业绩数量以提供材料较少的一方为准</w:t>
            </w:r>
            <w:r>
              <w:rPr>
                <w:rFonts w:hint="eastAsia" w:ascii="宋体" w:hAnsi="宋体" w:eastAsia="宋体" w:cs="宋体"/>
                <w:b/>
                <w:kern w:val="0"/>
                <w:sz w:val="24"/>
              </w:rPr>
              <w:t>。</w:t>
            </w:r>
          </w:p>
        </w:tc>
      </w:tr>
      <w:tr w14:paraId="1AE0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70" w:type="dxa"/>
            <w:vMerge w:val="continue"/>
            <w:vAlign w:val="center"/>
          </w:tcPr>
          <w:p w14:paraId="69C1C973">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sz w:val="24"/>
              </w:rPr>
            </w:pPr>
          </w:p>
        </w:tc>
        <w:tc>
          <w:tcPr>
            <w:tcW w:w="8370" w:type="dxa"/>
            <w:gridSpan w:val="2"/>
            <w:vAlign w:val="center"/>
          </w:tcPr>
          <w:p w14:paraId="6C628C6A">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snapToGrid w:val="0"/>
                <w:kern w:val="28"/>
                <w:sz w:val="24"/>
              </w:rPr>
            </w:pPr>
            <w:r>
              <w:rPr>
                <w:rFonts w:hint="eastAsia" w:ascii="宋体" w:hAnsi="宋体" w:eastAsia="宋体" w:cs="宋体"/>
                <w:kern w:val="0"/>
                <w:sz w:val="24"/>
              </w:rPr>
              <w:t>☐</w:t>
            </w:r>
            <w:r>
              <w:rPr>
                <w:rFonts w:hint="eastAsia" w:ascii="宋体" w:hAnsi="宋体" w:eastAsia="宋体" w:cs="宋体"/>
                <w:snapToGrid w:val="0"/>
                <w:kern w:val="28"/>
                <w:sz w:val="24"/>
              </w:rPr>
              <w:t>联合体投标的，联合体各方均需按招标文件第五部分评标标准要求提供资信证明文件，否则视为不符合相关要求。</w:t>
            </w:r>
          </w:p>
          <w:p w14:paraId="50BD0525">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b/>
                <w:sz w:val="24"/>
              </w:rPr>
            </w:pPr>
            <w:r>
              <w:rPr>
                <w:rFonts w:hint="eastAsia" w:ascii="宋体" w:hAnsi="宋体" w:eastAsia="宋体" w:cs="宋体"/>
                <w:kern w:val="0"/>
                <w:sz w:val="24"/>
              </w:rPr>
              <w:t>☐</w:t>
            </w:r>
            <w:r>
              <w:rPr>
                <w:rFonts w:hint="eastAsia" w:ascii="宋体" w:hAnsi="宋体" w:eastAsia="宋体" w:cs="宋体"/>
                <w:snapToGrid w:val="0"/>
                <w:kern w:val="28"/>
                <w:sz w:val="24"/>
              </w:rPr>
              <w:t>联合体投标的，联合体中有一方或者联合体成员根据分工按招标文件第五部分评标标准要求提供资信证明文件的，视为符合了相关要求。</w:t>
            </w:r>
          </w:p>
        </w:tc>
      </w:tr>
      <w:tr w14:paraId="5884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70" w:type="dxa"/>
            <w:vAlign w:val="center"/>
          </w:tcPr>
          <w:p w14:paraId="76E44ED4">
            <w:pPr>
              <w:snapToGrid w:val="0"/>
              <w:spacing w:line="336"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18</w:t>
            </w:r>
          </w:p>
        </w:tc>
        <w:tc>
          <w:tcPr>
            <w:tcW w:w="8370" w:type="dxa"/>
            <w:gridSpan w:val="2"/>
            <w:vAlign w:val="center"/>
          </w:tcPr>
          <w:p w14:paraId="5597B2F4">
            <w:pPr>
              <w:spacing w:line="336" w:lineRule="auto"/>
              <w:rPr>
                <w:rFonts w:hint="eastAsia" w:ascii="宋体" w:hAnsi="宋体" w:eastAsia="宋体" w:cs="宋体"/>
                <w:b/>
                <w:sz w:val="24"/>
                <w:highlight w:val="none"/>
              </w:rPr>
            </w:pPr>
            <w:r>
              <w:rPr>
                <w:rFonts w:hint="eastAsia" w:ascii="宋体" w:hAnsi="宋体" w:eastAsia="宋体" w:cs="宋体"/>
                <w:b/>
                <w:sz w:val="24"/>
                <w:highlight w:val="none"/>
              </w:rPr>
              <w:t>采购代理服务费：</w:t>
            </w:r>
          </w:p>
          <w:p w14:paraId="43B83494">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snapToGrid w:val="0"/>
                <w:kern w:val="28"/>
                <w:sz w:val="24"/>
              </w:rPr>
            </w:pPr>
            <w:r>
              <w:rPr>
                <w:rFonts w:hint="eastAsia" w:ascii="宋体" w:hAnsi="宋体" w:eastAsia="宋体" w:cs="宋体"/>
                <w:snapToGrid w:val="0"/>
                <w:kern w:val="28"/>
                <w:sz w:val="24"/>
                <w:lang w:val="en-US" w:eastAsia="zh-CN"/>
              </w:rPr>
              <w:t>1.</w:t>
            </w:r>
            <w:r>
              <w:rPr>
                <w:rFonts w:hint="eastAsia" w:ascii="宋体" w:hAnsi="宋体" w:eastAsia="宋体" w:cs="宋体"/>
                <w:snapToGrid w:val="0"/>
                <w:kern w:val="28"/>
                <w:sz w:val="24"/>
              </w:rPr>
              <w:t>本项目代理服务费：根据项目的</w:t>
            </w:r>
            <w:r>
              <w:rPr>
                <w:rFonts w:hint="eastAsia" w:ascii="宋体" w:hAnsi="宋体" w:cs="宋体"/>
                <w:snapToGrid w:val="0"/>
                <w:kern w:val="28"/>
                <w:sz w:val="24"/>
                <w:lang w:val="en-US" w:eastAsia="zh-CN"/>
              </w:rPr>
              <w:t>中标</w:t>
            </w:r>
            <w:r>
              <w:rPr>
                <w:rFonts w:hint="eastAsia" w:ascii="宋体" w:hAnsi="宋体" w:eastAsia="宋体" w:cs="宋体"/>
                <w:snapToGrid w:val="0"/>
                <w:kern w:val="28"/>
                <w:sz w:val="24"/>
              </w:rPr>
              <w:t>金额</w:t>
            </w:r>
            <w:r>
              <w:rPr>
                <w:rFonts w:hint="eastAsia" w:ascii="宋体" w:hAnsi="宋体" w:cs="宋体"/>
                <w:snapToGrid w:val="0"/>
                <w:kern w:val="28"/>
                <w:sz w:val="24"/>
                <w:lang w:val="en-US" w:eastAsia="zh-CN"/>
              </w:rPr>
              <w:t>为计算基数</w:t>
            </w:r>
            <w:r>
              <w:rPr>
                <w:rFonts w:hint="eastAsia" w:ascii="宋体" w:hAnsi="宋体" w:eastAsia="宋体" w:cs="宋体"/>
                <w:snapToGrid w:val="0"/>
                <w:kern w:val="28"/>
                <w:sz w:val="24"/>
              </w:rPr>
              <w:t>，采用</w:t>
            </w:r>
            <w:r>
              <w:rPr>
                <w:rFonts w:hint="eastAsia" w:ascii="宋体" w:hAnsi="宋体" w:eastAsia="宋体" w:cs="宋体"/>
                <w:snapToGrid w:val="0"/>
                <w:kern w:val="28"/>
                <w:sz w:val="24"/>
                <w:lang w:eastAsia="zh-CN"/>
              </w:rPr>
              <w:t>以下</w:t>
            </w:r>
            <w:r>
              <w:rPr>
                <w:rFonts w:hint="eastAsia" w:ascii="宋体" w:hAnsi="宋体" w:eastAsia="宋体" w:cs="宋体"/>
                <w:snapToGrid w:val="0"/>
                <w:kern w:val="28"/>
                <w:sz w:val="24"/>
              </w:rPr>
              <w:t>差额定率累进法进行计算：</w:t>
            </w:r>
          </w:p>
          <w:tbl>
            <w:tblPr>
              <w:tblStyle w:val="62"/>
              <w:tblW w:w="64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18"/>
              <w:gridCol w:w="1580"/>
              <w:gridCol w:w="1486"/>
            </w:tblGrid>
            <w:tr w14:paraId="31FE1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3418" w:type="dxa"/>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14:paraId="3F67C633">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lang w:val="en-US" w:eastAsia="zh-CN"/>
                    </w:rPr>
                    <w:t xml:space="preserve">              服务类型</w:t>
                  </w:r>
                </w:p>
                <w:p w14:paraId="0E2A073F">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snapToGrid w:val="0"/>
                      <w:kern w:val="28"/>
                      <w:sz w:val="24"/>
                    </w:rPr>
                  </w:pPr>
                  <w:r>
                    <w:rPr>
                      <w:rFonts w:hint="eastAsia" w:ascii="宋体" w:hAnsi="宋体" w:eastAsia="宋体" w:cs="宋体"/>
                      <w:snapToGrid w:val="0"/>
                      <w:kern w:val="28"/>
                      <w:sz w:val="24"/>
                      <w:lang w:val="en-US" w:eastAsia="zh-CN"/>
                    </w:rPr>
                    <w:t xml:space="preserve">中标金额（万元）        </w:t>
                  </w:r>
                </w:p>
              </w:tc>
              <w:tc>
                <w:tcPr>
                  <w:tcW w:w="1580" w:type="dxa"/>
                  <w:tcBorders>
                    <w:top w:val="single" w:color="000000" w:sz="4" w:space="0"/>
                    <w:left w:val="single" w:color="000000" w:sz="4" w:space="0"/>
                    <w:bottom w:val="single" w:color="000000" w:sz="4" w:space="0"/>
                    <w:right w:val="single" w:color="000000" w:sz="4" w:space="0"/>
                  </w:tcBorders>
                  <w:noWrap/>
                  <w:vAlign w:val="center"/>
                </w:tcPr>
                <w:p w14:paraId="15C55761">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snapToGrid w:val="0"/>
                      <w:kern w:val="28"/>
                      <w:sz w:val="24"/>
                    </w:rPr>
                  </w:pPr>
                  <w:r>
                    <w:rPr>
                      <w:rFonts w:hint="eastAsia" w:ascii="宋体" w:hAnsi="宋体" w:eastAsia="宋体" w:cs="宋体"/>
                      <w:snapToGrid w:val="0"/>
                      <w:kern w:val="28"/>
                      <w:sz w:val="24"/>
                      <w:lang w:val="en-US" w:eastAsia="zh-CN"/>
                    </w:rPr>
                    <w:t>货物招标</w:t>
                  </w: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0544F9AE">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snapToGrid w:val="0"/>
                      <w:kern w:val="28"/>
                      <w:sz w:val="24"/>
                    </w:rPr>
                  </w:pPr>
                  <w:r>
                    <w:rPr>
                      <w:rFonts w:hint="eastAsia" w:ascii="宋体" w:hAnsi="宋体" w:eastAsia="宋体" w:cs="宋体"/>
                      <w:snapToGrid w:val="0"/>
                      <w:kern w:val="28"/>
                      <w:sz w:val="24"/>
                      <w:lang w:val="en-US" w:eastAsia="zh-CN"/>
                    </w:rPr>
                    <w:t>服务招标</w:t>
                  </w:r>
                </w:p>
              </w:tc>
            </w:tr>
            <w:tr w14:paraId="31C7A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418" w:type="dxa"/>
                  <w:tcBorders>
                    <w:top w:val="single" w:color="000000" w:sz="4" w:space="0"/>
                    <w:left w:val="single" w:color="000000" w:sz="4" w:space="0"/>
                    <w:bottom w:val="single" w:color="000000" w:sz="4" w:space="0"/>
                    <w:right w:val="single" w:color="000000" w:sz="4" w:space="0"/>
                  </w:tcBorders>
                  <w:noWrap/>
                  <w:vAlign w:val="center"/>
                </w:tcPr>
                <w:p w14:paraId="420F3114">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snapToGrid w:val="0"/>
                      <w:kern w:val="28"/>
                      <w:sz w:val="24"/>
                    </w:rPr>
                  </w:pPr>
                  <w:r>
                    <w:rPr>
                      <w:rFonts w:hint="eastAsia" w:ascii="宋体" w:hAnsi="宋体" w:eastAsia="宋体" w:cs="宋体"/>
                      <w:snapToGrid w:val="0"/>
                      <w:kern w:val="28"/>
                      <w:sz w:val="24"/>
                      <w:lang w:val="en-US" w:eastAsia="zh-CN"/>
                    </w:rPr>
                    <w:t>0-100</w:t>
                  </w:r>
                </w:p>
              </w:tc>
              <w:tc>
                <w:tcPr>
                  <w:tcW w:w="1580" w:type="dxa"/>
                  <w:tcBorders>
                    <w:top w:val="single" w:color="000000" w:sz="4" w:space="0"/>
                    <w:left w:val="single" w:color="000000" w:sz="4" w:space="0"/>
                    <w:bottom w:val="single" w:color="000000" w:sz="4" w:space="0"/>
                    <w:right w:val="single" w:color="000000" w:sz="4" w:space="0"/>
                  </w:tcBorders>
                  <w:noWrap/>
                  <w:vAlign w:val="center"/>
                </w:tcPr>
                <w:p w14:paraId="7903CA79">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snapToGrid w:val="0"/>
                      <w:kern w:val="28"/>
                      <w:sz w:val="24"/>
                    </w:rPr>
                  </w:pPr>
                  <w:r>
                    <w:rPr>
                      <w:rFonts w:hint="eastAsia" w:ascii="宋体" w:hAnsi="宋体" w:eastAsia="宋体" w:cs="宋体"/>
                      <w:snapToGrid w:val="0"/>
                      <w:kern w:val="28"/>
                      <w:sz w:val="24"/>
                      <w:lang w:val="en-US" w:eastAsia="zh-CN"/>
                    </w:rPr>
                    <w:t>1.5%</w:t>
                  </w: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1941D280">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snapToGrid w:val="0"/>
                      <w:kern w:val="28"/>
                      <w:sz w:val="24"/>
                    </w:rPr>
                  </w:pPr>
                  <w:r>
                    <w:rPr>
                      <w:rFonts w:hint="eastAsia" w:ascii="宋体" w:hAnsi="宋体" w:eastAsia="宋体" w:cs="宋体"/>
                      <w:snapToGrid w:val="0"/>
                      <w:kern w:val="28"/>
                      <w:sz w:val="24"/>
                      <w:lang w:val="en-US" w:eastAsia="zh-CN"/>
                    </w:rPr>
                    <w:t>1.5%</w:t>
                  </w:r>
                </w:p>
              </w:tc>
            </w:tr>
            <w:tr w14:paraId="13806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418" w:type="dxa"/>
                  <w:tcBorders>
                    <w:top w:val="single" w:color="000000" w:sz="4" w:space="0"/>
                    <w:left w:val="single" w:color="000000" w:sz="4" w:space="0"/>
                    <w:bottom w:val="single" w:color="000000" w:sz="4" w:space="0"/>
                    <w:right w:val="single" w:color="000000" w:sz="4" w:space="0"/>
                  </w:tcBorders>
                  <w:noWrap/>
                  <w:vAlign w:val="center"/>
                </w:tcPr>
                <w:p w14:paraId="31A7DF34">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snapToGrid w:val="0"/>
                      <w:kern w:val="28"/>
                      <w:sz w:val="24"/>
                    </w:rPr>
                  </w:pPr>
                  <w:r>
                    <w:rPr>
                      <w:rFonts w:hint="eastAsia" w:ascii="宋体" w:hAnsi="宋体" w:eastAsia="宋体" w:cs="宋体"/>
                      <w:snapToGrid w:val="0"/>
                      <w:kern w:val="28"/>
                      <w:sz w:val="24"/>
                      <w:lang w:val="en-US" w:eastAsia="zh-CN"/>
                    </w:rPr>
                    <w:t>100-500</w:t>
                  </w:r>
                </w:p>
              </w:tc>
              <w:tc>
                <w:tcPr>
                  <w:tcW w:w="1580" w:type="dxa"/>
                  <w:tcBorders>
                    <w:top w:val="single" w:color="000000" w:sz="4" w:space="0"/>
                    <w:left w:val="single" w:color="000000" w:sz="4" w:space="0"/>
                    <w:bottom w:val="single" w:color="000000" w:sz="4" w:space="0"/>
                    <w:right w:val="single" w:color="000000" w:sz="4" w:space="0"/>
                  </w:tcBorders>
                  <w:noWrap/>
                  <w:vAlign w:val="center"/>
                </w:tcPr>
                <w:p w14:paraId="34D80759">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snapToGrid w:val="0"/>
                      <w:kern w:val="28"/>
                      <w:sz w:val="24"/>
                    </w:rPr>
                  </w:pPr>
                  <w:r>
                    <w:rPr>
                      <w:rFonts w:hint="eastAsia" w:ascii="宋体" w:hAnsi="宋体" w:eastAsia="宋体" w:cs="宋体"/>
                      <w:snapToGrid w:val="0"/>
                      <w:kern w:val="28"/>
                      <w:sz w:val="24"/>
                      <w:lang w:val="en-US" w:eastAsia="zh-CN"/>
                    </w:rPr>
                    <w:t>1.1%</w:t>
                  </w: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535AB22B">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snapToGrid w:val="0"/>
                      <w:kern w:val="28"/>
                      <w:sz w:val="24"/>
                    </w:rPr>
                  </w:pPr>
                  <w:r>
                    <w:rPr>
                      <w:rFonts w:hint="eastAsia" w:ascii="宋体" w:hAnsi="宋体" w:eastAsia="宋体" w:cs="宋体"/>
                      <w:snapToGrid w:val="0"/>
                      <w:kern w:val="28"/>
                      <w:sz w:val="24"/>
                      <w:lang w:val="en-US" w:eastAsia="zh-CN"/>
                    </w:rPr>
                    <w:t>0.8%</w:t>
                  </w:r>
                </w:p>
              </w:tc>
            </w:tr>
            <w:tr w14:paraId="6254E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418" w:type="dxa"/>
                  <w:tcBorders>
                    <w:top w:val="single" w:color="000000" w:sz="4" w:space="0"/>
                    <w:left w:val="single" w:color="000000" w:sz="4" w:space="0"/>
                    <w:bottom w:val="single" w:color="000000" w:sz="4" w:space="0"/>
                    <w:right w:val="single" w:color="000000" w:sz="4" w:space="0"/>
                  </w:tcBorders>
                  <w:noWrap/>
                  <w:vAlign w:val="center"/>
                </w:tcPr>
                <w:p w14:paraId="77EAC775">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snapToGrid w:val="0"/>
                      <w:kern w:val="28"/>
                      <w:sz w:val="24"/>
                    </w:rPr>
                  </w:pPr>
                  <w:r>
                    <w:rPr>
                      <w:rFonts w:hint="eastAsia" w:ascii="宋体" w:hAnsi="宋体" w:eastAsia="宋体" w:cs="宋体"/>
                      <w:snapToGrid w:val="0"/>
                      <w:kern w:val="28"/>
                      <w:sz w:val="24"/>
                      <w:lang w:val="en-US" w:eastAsia="zh-CN"/>
                    </w:rPr>
                    <w:t>500-1000</w:t>
                  </w:r>
                </w:p>
              </w:tc>
              <w:tc>
                <w:tcPr>
                  <w:tcW w:w="1580" w:type="dxa"/>
                  <w:tcBorders>
                    <w:top w:val="single" w:color="000000" w:sz="4" w:space="0"/>
                    <w:left w:val="single" w:color="000000" w:sz="4" w:space="0"/>
                    <w:bottom w:val="single" w:color="000000" w:sz="4" w:space="0"/>
                    <w:right w:val="single" w:color="000000" w:sz="4" w:space="0"/>
                  </w:tcBorders>
                  <w:noWrap/>
                  <w:vAlign w:val="center"/>
                </w:tcPr>
                <w:p w14:paraId="3F075145">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snapToGrid w:val="0"/>
                      <w:kern w:val="28"/>
                      <w:sz w:val="24"/>
                    </w:rPr>
                  </w:pPr>
                  <w:r>
                    <w:rPr>
                      <w:rFonts w:hint="eastAsia" w:ascii="宋体" w:hAnsi="宋体" w:eastAsia="宋体" w:cs="宋体"/>
                      <w:snapToGrid w:val="0"/>
                      <w:kern w:val="28"/>
                      <w:sz w:val="24"/>
                      <w:lang w:val="en-US" w:eastAsia="zh-CN"/>
                    </w:rPr>
                    <w:t>0.8%</w:t>
                  </w: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03599FBB">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snapToGrid w:val="0"/>
                      <w:kern w:val="28"/>
                      <w:sz w:val="24"/>
                    </w:rPr>
                  </w:pPr>
                  <w:r>
                    <w:rPr>
                      <w:rFonts w:hint="eastAsia" w:ascii="宋体" w:hAnsi="宋体" w:eastAsia="宋体" w:cs="宋体"/>
                      <w:snapToGrid w:val="0"/>
                      <w:kern w:val="28"/>
                      <w:sz w:val="24"/>
                      <w:lang w:val="en-US" w:eastAsia="zh-CN"/>
                    </w:rPr>
                    <w:t>0.45%</w:t>
                  </w:r>
                </w:p>
              </w:tc>
            </w:tr>
          </w:tbl>
          <w:p w14:paraId="1D96D1CE">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snapToGrid w:val="0"/>
                <w:kern w:val="28"/>
                <w:sz w:val="24"/>
                <w:lang w:eastAsia="zh-CN"/>
              </w:rPr>
            </w:pPr>
            <w:r>
              <w:rPr>
                <w:rFonts w:hint="eastAsia" w:ascii="宋体" w:hAnsi="宋体" w:cs="宋体"/>
                <w:snapToGrid w:val="0"/>
                <w:kern w:val="28"/>
                <w:sz w:val="24"/>
                <w:lang w:val="en-US" w:eastAsia="zh-CN"/>
              </w:rPr>
              <w:t>其他费用按实际收取，</w:t>
            </w:r>
            <w:r>
              <w:rPr>
                <w:rFonts w:hint="eastAsia" w:ascii="宋体" w:hAnsi="宋体" w:eastAsia="宋体" w:cs="宋体"/>
                <w:snapToGrid w:val="0"/>
                <w:kern w:val="28"/>
                <w:sz w:val="24"/>
              </w:rPr>
              <w:t>中标（成交）供应商在领取中标（成交）通知书时支付</w:t>
            </w:r>
            <w:r>
              <w:rPr>
                <w:rFonts w:hint="eastAsia" w:ascii="宋体" w:hAnsi="宋体" w:eastAsia="宋体" w:cs="宋体"/>
                <w:snapToGrid w:val="0"/>
                <w:kern w:val="28"/>
                <w:sz w:val="24"/>
                <w:lang w:eastAsia="zh-CN"/>
              </w:rPr>
              <w:t>。</w:t>
            </w:r>
          </w:p>
          <w:p w14:paraId="299F9362">
            <w:pPr>
              <w:autoSpaceDE w:val="0"/>
              <w:autoSpaceDN w:val="0"/>
              <w:adjustRightInd/>
              <w:spacing w:line="520" w:lineRule="exact"/>
              <w:ind w:firstLine="240" w:firstLineChars="100"/>
              <w:textAlignment w:val="bottom"/>
              <w:rPr>
                <w:rFonts w:hint="eastAsia" w:ascii="宋体" w:hAnsi="宋体" w:cs="宋体"/>
                <w:sz w:val="24"/>
                <w:u w:val="single"/>
              </w:rPr>
            </w:pPr>
            <w:r>
              <w:rPr>
                <w:rFonts w:hint="eastAsia" w:ascii="宋体" w:hAnsi="宋体" w:cs="宋体"/>
                <w:sz w:val="24"/>
              </w:rPr>
              <w:t>户    名：</w:t>
            </w:r>
            <w:r>
              <w:rPr>
                <w:rFonts w:hint="eastAsia" w:ascii="宋体" w:hAnsi="宋体" w:cs="宋体"/>
                <w:sz w:val="24"/>
                <w:u w:val="single"/>
              </w:rPr>
              <w:t>浙江广通工程咨询有限公司嵊州分公司</w:t>
            </w:r>
          </w:p>
          <w:p w14:paraId="46791F40">
            <w:pPr>
              <w:autoSpaceDE w:val="0"/>
              <w:autoSpaceDN w:val="0"/>
              <w:adjustRightInd/>
              <w:spacing w:line="520" w:lineRule="exact"/>
              <w:ind w:firstLine="240" w:firstLineChars="100"/>
              <w:textAlignment w:val="bottom"/>
              <w:rPr>
                <w:rFonts w:hint="eastAsia" w:ascii="宋体" w:hAnsi="宋体" w:eastAsia="宋体" w:cs="宋体"/>
                <w:sz w:val="24"/>
                <w:u w:val="single"/>
              </w:rPr>
            </w:pPr>
            <w:r>
              <w:rPr>
                <w:rFonts w:hint="eastAsia" w:ascii="宋体" w:hAnsi="宋体" w:cs="宋体"/>
                <w:sz w:val="24"/>
              </w:rPr>
              <w:t>开 户 行：</w:t>
            </w:r>
            <w:r>
              <w:rPr>
                <w:rFonts w:hint="eastAsia" w:ascii="宋体" w:hAnsi="宋体" w:cs="宋体"/>
                <w:sz w:val="24"/>
                <w:u w:val="single"/>
              </w:rPr>
              <w:t>嵊州市农商银行甘霖支行</w:t>
            </w:r>
          </w:p>
          <w:p w14:paraId="7BD1D966">
            <w:pPr>
              <w:autoSpaceDE w:val="0"/>
              <w:autoSpaceDN w:val="0"/>
              <w:adjustRightInd/>
              <w:spacing w:line="520" w:lineRule="exact"/>
              <w:ind w:firstLine="240" w:firstLineChars="100"/>
              <w:textAlignment w:val="bottom"/>
              <w:rPr>
                <w:rFonts w:hint="eastAsia" w:ascii="宋体" w:hAnsi="宋体" w:eastAsia="宋体" w:cs="宋体"/>
                <w:kern w:val="2"/>
                <w:sz w:val="21"/>
                <w:szCs w:val="24"/>
                <w:lang w:val="en-US" w:eastAsia="zh-CN" w:bidi="ar-SA"/>
              </w:rPr>
            </w:pPr>
            <w:r>
              <w:rPr>
                <w:rFonts w:hint="eastAsia" w:ascii="宋体" w:hAnsi="宋体" w:eastAsia="宋体" w:cs="宋体"/>
                <w:sz w:val="24"/>
                <w:u w:val="none"/>
              </w:rPr>
              <w:t>账    号：</w:t>
            </w:r>
            <w:r>
              <w:rPr>
                <w:rFonts w:hint="eastAsia" w:ascii="宋体" w:hAnsi="宋体" w:eastAsia="宋体" w:cs="宋体"/>
                <w:sz w:val="24"/>
                <w:u w:val="single"/>
              </w:rPr>
              <w:t>201000309849681</w:t>
            </w:r>
          </w:p>
        </w:tc>
      </w:tr>
      <w:tr w14:paraId="6E98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240" w:type="dxa"/>
            <w:gridSpan w:val="3"/>
            <w:vAlign w:val="center"/>
          </w:tcPr>
          <w:p w14:paraId="7866D14E">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b/>
                <w:sz w:val="24"/>
                <w:lang w:val="en-US" w:eastAsia="zh-CN"/>
              </w:rPr>
            </w:pPr>
            <w:r>
              <w:rPr>
                <w:rFonts w:hint="eastAsia" w:ascii="宋体" w:hAnsi="宋体" w:eastAsia="宋体" w:cs="宋体"/>
                <w:b/>
                <w:sz w:val="24"/>
                <w:lang w:val="en-US" w:eastAsia="zh-CN"/>
              </w:rPr>
              <w:t>备份投标文件送达地点和签收人员</w:t>
            </w:r>
          </w:p>
          <w:p w14:paraId="2A77B11C">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lang w:val="en-US" w:eastAsia="zh-CN"/>
              </w:rPr>
              <w:t>备份投标文件送达地点： 嵊州市文创园12幢107号 ；</w:t>
            </w:r>
          </w:p>
          <w:p w14:paraId="538E0D7A">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lang w:val="en-US" w:eastAsia="zh-CN"/>
              </w:rPr>
              <w:t>备份投标文件签收人员联系电话： 13819550710（邢工）。</w:t>
            </w:r>
          </w:p>
          <w:p w14:paraId="65FB918A">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sz w:val="24"/>
              </w:rPr>
            </w:pPr>
            <w:r>
              <w:rPr>
                <w:rFonts w:hint="eastAsia" w:ascii="宋体" w:hAnsi="宋体" w:eastAsia="宋体" w:cs="宋体"/>
                <w:snapToGrid w:val="0"/>
                <w:kern w:val="28"/>
                <w:sz w:val="24"/>
                <w:lang w:val="en-US" w:eastAsia="zh-CN"/>
              </w:rPr>
              <w:t>采购人、采购机构不强制或变相强制投标人提交备份投标文件。</w:t>
            </w:r>
          </w:p>
        </w:tc>
      </w:tr>
      <w:tr w14:paraId="4828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240" w:type="dxa"/>
            <w:gridSpan w:val="3"/>
            <w:vAlign w:val="center"/>
          </w:tcPr>
          <w:p w14:paraId="57B56499">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sz w:val="24"/>
              </w:rPr>
            </w:pPr>
            <w:r>
              <w:rPr>
                <w:rFonts w:hint="eastAsia" w:ascii="宋体" w:hAnsi="宋体" w:eastAsia="宋体" w:cs="宋体"/>
                <w:sz w:val="24"/>
              </w:rPr>
              <w:t>解释：凡涉及本招标文件的解释权属于采购人。</w:t>
            </w:r>
          </w:p>
        </w:tc>
      </w:tr>
      <w:tr w14:paraId="6559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240" w:type="dxa"/>
            <w:gridSpan w:val="3"/>
            <w:vAlign w:val="center"/>
          </w:tcPr>
          <w:p w14:paraId="73B97307">
            <w:pPr>
              <w:keepNext w:val="0"/>
              <w:keepLines w:val="0"/>
              <w:pageBreakBefore w:val="0"/>
              <w:widowControl w:val="0"/>
              <w:kinsoku/>
              <w:wordWrap/>
              <w:overflowPunct/>
              <w:topLinePunct w:val="0"/>
              <w:bidi w:val="0"/>
              <w:adjustRightInd w:val="0"/>
              <w:spacing w:line="440" w:lineRule="exact"/>
              <w:ind w:left="0" w:leftChars="0" w:right="0" w:rightChars="0"/>
              <w:rPr>
                <w:rFonts w:hint="eastAsia" w:ascii="宋体" w:hAnsi="宋体" w:eastAsia="宋体" w:cs="宋体"/>
                <w:b/>
                <w:sz w:val="24"/>
              </w:rPr>
            </w:pPr>
            <w:r>
              <w:rPr>
                <w:rFonts w:hint="eastAsia" w:ascii="宋体" w:hAnsi="宋体" w:eastAsia="宋体" w:cs="宋体"/>
                <w:b/>
                <w:sz w:val="24"/>
              </w:rPr>
              <w:t>注：中标人放弃中标资格或因质疑、投诉被取消中标资格或不能履行合同的，本项目重新组织采购。</w:t>
            </w:r>
          </w:p>
        </w:tc>
      </w:tr>
      <w:bookmarkEnd w:id="4"/>
    </w:tbl>
    <w:p w14:paraId="25886B64">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0"/>
        <w:rPr>
          <w:rFonts w:hint="eastAsia" w:ascii="宋体" w:hAnsi="宋体" w:eastAsia="宋体" w:cs="宋体"/>
          <w:b/>
          <w:sz w:val="32"/>
          <w:szCs w:val="32"/>
        </w:rPr>
      </w:pPr>
      <w:bookmarkStart w:id="17" w:name="第三部分"/>
      <w:bookmarkStart w:id="18" w:name="_Toc164416483"/>
    </w:p>
    <w:p w14:paraId="61F8F91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32"/>
          <w:szCs w:val="32"/>
        </w:rPr>
      </w:pPr>
      <w:r>
        <w:rPr>
          <w:rFonts w:hint="eastAsia" w:ascii="宋体" w:hAnsi="宋体" w:eastAsia="宋体" w:cs="宋体"/>
          <w:b/>
          <w:sz w:val="32"/>
          <w:szCs w:val="32"/>
        </w:rPr>
        <w:t>一、总则</w:t>
      </w:r>
    </w:p>
    <w:p w14:paraId="3B881AAA">
      <w:pPr>
        <w:keepNext w:val="0"/>
        <w:keepLines w:val="0"/>
        <w:pageBreakBefore w:val="0"/>
        <w:kinsoku/>
        <w:wordWrap/>
        <w:overflowPunct/>
        <w:topLinePunct w:val="0"/>
        <w:autoSpaceDE/>
        <w:autoSpaceDN/>
        <w:bidi w:val="0"/>
        <w:snapToGrid w:val="0"/>
        <w:spacing w:beforeAutospacing="0" w:line="440" w:lineRule="exact"/>
        <w:ind w:left="0" w:leftChars="0" w:firstLine="482" w:firstLineChars="200"/>
        <w:jc w:val="left"/>
        <w:textAlignment w:val="auto"/>
        <w:outlineLvl w:val="1"/>
        <w:rPr>
          <w:rFonts w:hint="eastAsia" w:ascii="宋体" w:hAnsi="宋体" w:eastAsia="宋体" w:cs="宋体"/>
          <w:b/>
          <w:sz w:val="24"/>
        </w:rPr>
      </w:pPr>
      <w:r>
        <w:rPr>
          <w:rFonts w:hint="eastAsia" w:ascii="宋体" w:hAnsi="宋体" w:eastAsia="宋体" w:cs="宋体"/>
          <w:b/>
          <w:sz w:val="24"/>
        </w:rPr>
        <w:t>1.适用范围</w:t>
      </w:r>
    </w:p>
    <w:p w14:paraId="07DEF26E">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本招标文件适用于该项目的招标、投标、开标、资格审查及信用信息查询、评标、定标、合同、验收等行为（法律、法规另有规定的，从其规定）。</w:t>
      </w:r>
    </w:p>
    <w:p w14:paraId="50585D02">
      <w:pPr>
        <w:keepNext w:val="0"/>
        <w:keepLines w:val="0"/>
        <w:pageBreakBefore w:val="0"/>
        <w:kinsoku/>
        <w:wordWrap/>
        <w:overflowPunct/>
        <w:topLinePunct w:val="0"/>
        <w:autoSpaceDE/>
        <w:autoSpaceDN/>
        <w:bidi w:val="0"/>
        <w:adjustRightInd/>
        <w:spacing w:beforeAutospacing="0" w:line="440" w:lineRule="exact"/>
        <w:ind w:left="0" w:leftChars="0" w:firstLine="482" w:firstLineChars="200"/>
        <w:textAlignment w:val="auto"/>
        <w:outlineLvl w:val="0"/>
        <w:rPr>
          <w:rFonts w:hint="eastAsia" w:ascii="宋体" w:hAnsi="宋体" w:eastAsia="宋体" w:cs="宋体"/>
          <w:b/>
          <w:sz w:val="24"/>
        </w:rPr>
      </w:pPr>
      <w:r>
        <w:rPr>
          <w:rFonts w:hint="eastAsia" w:ascii="宋体" w:hAnsi="宋体" w:eastAsia="宋体" w:cs="宋体"/>
          <w:b/>
          <w:sz w:val="24"/>
        </w:rPr>
        <w:t>2.定义</w:t>
      </w:r>
    </w:p>
    <w:p w14:paraId="35E5C623">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2.1 “采购人”系指招标公告中载明的本项目的采购人。</w:t>
      </w:r>
    </w:p>
    <w:p w14:paraId="4CB9D1FB">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2.2 “</w:t>
      </w:r>
      <w:r>
        <w:rPr>
          <w:rFonts w:hint="eastAsia" w:ascii="宋体" w:hAnsi="宋体" w:eastAsia="宋体" w:cs="宋体"/>
          <w:sz w:val="24"/>
          <w:lang w:eastAsia="zh-CN"/>
        </w:rPr>
        <w:t>采购代理机构</w:t>
      </w:r>
      <w:r>
        <w:rPr>
          <w:rFonts w:hint="eastAsia" w:ascii="宋体" w:hAnsi="宋体" w:eastAsia="宋体" w:cs="宋体"/>
          <w:sz w:val="24"/>
        </w:rPr>
        <w:t>”系指招标公告中载明的本项目的</w:t>
      </w:r>
      <w:r>
        <w:rPr>
          <w:rFonts w:hint="eastAsia" w:ascii="宋体" w:hAnsi="宋体" w:eastAsia="宋体" w:cs="宋体"/>
          <w:sz w:val="24"/>
          <w:lang w:eastAsia="zh-CN"/>
        </w:rPr>
        <w:t>采购代理机构</w:t>
      </w:r>
      <w:r>
        <w:rPr>
          <w:rFonts w:hint="eastAsia" w:ascii="宋体" w:hAnsi="宋体" w:eastAsia="宋体" w:cs="宋体"/>
          <w:sz w:val="24"/>
        </w:rPr>
        <w:t>。</w:t>
      </w:r>
    </w:p>
    <w:p w14:paraId="1BBCE9F6">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2.3 “投标人”</w:t>
      </w:r>
      <w:r>
        <w:rPr>
          <w:rFonts w:hint="eastAsia" w:ascii="宋体" w:hAnsi="宋体" w:eastAsia="宋体" w:cs="宋体"/>
          <w:sz w:val="24"/>
          <w:highlight w:val="none"/>
        </w:rPr>
        <w:t>“供应商”</w:t>
      </w:r>
      <w:r>
        <w:rPr>
          <w:rFonts w:hint="eastAsia" w:ascii="宋体" w:hAnsi="宋体" w:eastAsia="宋体" w:cs="宋体"/>
          <w:sz w:val="24"/>
        </w:rPr>
        <w:t>系指是指响应招标、参加投标竞争的法人、其他组织或者自然人。</w:t>
      </w:r>
    </w:p>
    <w:p w14:paraId="7565EF56">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2.4</w:t>
      </w:r>
      <w:r>
        <w:rPr>
          <w:rFonts w:hint="eastAsia" w:ascii="宋体" w:hAnsi="宋体" w:eastAsia="宋体" w:cs="宋体"/>
          <w:sz w:val="24"/>
        </w:rPr>
        <w:t>“监督单位”系指政府采购法定义监督管理部门</w:t>
      </w:r>
      <w:r>
        <w:rPr>
          <w:rFonts w:hint="eastAsia" w:ascii="宋体" w:hAnsi="宋体" w:eastAsia="宋体" w:cs="宋体"/>
          <w:sz w:val="24"/>
          <w:lang w:val="en-US" w:eastAsia="zh-CN"/>
        </w:rPr>
        <w:t>。</w:t>
      </w:r>
    </w:p>
    <w:p w14:paraId="0912D99C">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5</w:t>
      </w:r>
      <w:r>
        <w:rPr>
          <w:rFonts w:hint="eastAsia" w:ascii="宋体" w:hAnsi="宋体" w:eastAsia="宋体" w:cs="宋体"/>
          <w:sz w:val="24"/>
        </w:rPr>
        <w:t xml:space="preserve"> “负责人”系指法人企业的法定负责人，或其他组织为法律、行政法规规定代表单位行使职权的主要负责人，或自然人本人。</w:t>
      </w:r>
    </w:p>
    <w:p w14:paraId="6B086AC5">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6</w:t>
      </w:r>
      <w:r>
        <w:rPr>
          <w:rFonts w:hint="eastAsia" w:ascii="宋体" w:hAnsi="宋体" w:eastAsia="宋体" w:cs="宋体"/>
          <w:sz w:val="24"/>
        </w:rPr>
        <w:t>“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w:t>
      </w:r>
      <w:r>
        <w:rPr>
          <w:rFonts w:hint="eastAsia" w:ascii="宋体" w:hAnsi="宋体" w:eastAsia="宋体" w:cs="宋体"/>
          <w:sz w:val="24"/>
          <w:lang w:val="en-US" w:eastAsia="zh-CN"/>
        </w:rPr>
        <w:t>3</w:t>
      </w:r>
      <w:r>
        <w:rPr>
          <w:rFonts w:hint="eastAsia" w:ascii="宋体" w:hAnsi="宋体" w:eastAsia="宋体" w:cs="宋体"/>
          <w:sz w:val="24"/>
        </w:rPr>
        <w:t>）。</w:t>
      </w:r>
    </w:p>
    <w:p w14:paraId="6C8D6042">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7</w:t>
      </w:r>
      <w:r>
        <w:rPr>
          <w:rFonts w:hint="eastAsia" w:ascii="宋体" w:hAnsi="宋体" w:eastAsia="宋体" w:cs="宋体"/>
          <w:sz w:val="24"/>
        </w:rPr>
        <w:t>“电子交易平台”</w:t>
      </w:r>
      <w:r>
        <w:rPr>
          <w:rFonts w:hint="eastAsia" w:ascii="宋体" w:hAnsi="宋体" w:eastAsia="宋体" w:cs="宋体"/>
          <w:sz w:val="24"/>
          <w:lang w:val="en-US" w:eastAsia="zh-CN"/>
        </w:rPr>
        <w:t>系</w:t>
      </w:r>
      <w:r>
        <w:rPr>
          <w:rFonts w:hint="eastAsia" w:ascii="宋体" w:hAnsi="宋体" w:eastAsia="宋体" w:cs="宋体"/>
          <w:sz w:val="24"/>
        </w:rPr>
        <w:t>指本项目政府采购活动所依托的政府采购云平台（https://www.zcygov.cn/）。</w:t>
      </w:r>
    </w:p>
    <w:p w14:paraId="57A766B7">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8</w:t>
      </w:r>
      <w:r>
        <w:rPr>
          <w:rFonts w:hint="eastAsia" w:ascii="宋体" w:hAnsi="宋体" w:eastAsia="宋体" w:cs="宋体"/>
          <w:sz w:val="24"/>
        </w:rPr>
        <w:t>“★”系指实质性指标要求条款，“▲” 系指主要性能指标要求条款。如任意一条打“★”的指标出现负偏离视为实质性不响应招标文件要求，作无效投标处理；如任意一条打“▲”的指标出现负偏离按评分标准作扣分处理。“</w:t>
      </w:r>
      <w:r>
        <w:rPr>
          <w:rFonts w:hint="eastAsia" w:ascii="宋体" w:hAnsi="宋体" w:eastAsia="宋体" w:cs="宋体"/>
          <w:kern w:val="0"/>
          <w:sz w:val="24"/>
          <w:lang w:eastAsia="zh-CN"/>
        </w:rPr>
        <w:t>☑</w:t>
      </w:r>
      <w:r>
        <w:rPr>
          <w:rFonts w:hint="eastAsia" w:ascii="宋体" w:hAnsi="宋体" w:eastAsia="宋体" w:cs="宋体"/>
          <w:sz w:val="24"/>
        </w:rPr>
        <w:t>”系指适用本项目的要求，“☐”系指不适用本项目的要求。</w:t>
      </w:r>
    </w:p>
    <w:p w14:paraId="5990A7D4">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3.采购项目需要落实的政府采购政策</w:t>
      </w:r>
    </w:p>
    <w:p w14:paraId="3E6FFC46">
      <w:pPr>
        <w:spacing w:line="440" w:lineRule="exact"/>
        <w:ind w:firstLine="480" w:firstLineChars="200"/>
        <w:rPr>
          <w:rFonts w:hint="eastAsia" w:ascii="宋体" w:hAnsi="宋体" w:eastAsia="宋体" w:cs="宋体"/>
          <w:sz w:val="24"/>
        </w:rPr>
      </w:pPr>
      <w:r>
        <w:rPr>
          <w:rFonts w:hint="eastAsia" w:ascii="宋体" w:hAnsi="宋体" w:eastAsia="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14:paraId="1CDD0BDE">
      <w:pPr>
        <w:spacing w:line="440" w:lineRule="exact"/>
        <w:ind w:firstLine="480" w:firstLineChars="200"/>
        <w:rPr>
          <w:rFonts w:hint="eastAsia" w:ascii="宋体" w:hAnsi="宋体" w:eastAsia="宋体" w:cs="宋体"/>
          <w:sz w:val="24"/>
        </w:rPr>
      </w:pPr>
      <w:r>
        <w:rPr>
          <w:rFonts w:hint="eastAsia" w:ascii="宋体" w:hAnsi="宋体" w:eastAsia="宋体" w:cs="宋体"/>
          <w:sz w:val="24"/>
        </w:rPr>
        <w:t>3.2 支持绿色发展</w:t>
      </w:r>
    </w:p>
    <w:p w14:paraId="1FEEDC9A">
      <w:pPr>
        <w:spacing w:line="440" w:lineRule="exact"/>
        <w:ind w:firstLine="480" w:firstLineChars="200"/>
        <w:rPr>
          <w:rFonts w:hint="eastAsia" w:ascii="宋体" w:hAnsi="宋体" w:eastAsia="宋体" w:cs="宋体"/>
          <w:sz w:val="24"/>
        </w:rPr>
      </w:pPr>
      <w:r>
        <w:rPr>
          <w:rFonts w:hint="eastAsia" w:ascii="宋体" w:hAnsi="宋体" w:eastAsia="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791ED206">
      <w:pPr>
        <w:spacing w:line="440" w:lineRule="exact"/>
        <w:ind w:firstLine="480" w:firstLineChars="200"/>
        <w:rPr>
          <w:rFonts w:hint="eastAsia" w:ascii="宋体" w:hAnsi="宋体" w:eastAsia="宋体" w:cs="宋体"/>
          <w:b/>
          <w:sz w:val="24"/>
        </w:rPr>
      </w:pPr>
      <w:r>
        <w:rPr>
          <w:rFonts w:hint="eastAsia" w:ascii="宋体" w:hAnsi="宋体" w:eastAsia="宋体" w:cs="宋体"/>
          <w:sz w:val="24"/>
        </w:rPr>
        <w:t>★3.2.2</w:t>
      </w:r>
      <w:r>
        <w:rPr>
          <w:rFonts w:hint="eastAsia" w:ascii="宋体" w:hAnsi="宋体" w:eastAsia="宋体" w:cs="宋体"/>
          <w:b/>
          <w:sz w:val="24"/>
        </w:rPr>
        <w:t>采购人拟采购的产品属于政府强制采购的节能产品品目清单范围的，投标人未按招标文件要求提供国家确定的认证机构出具的、处于有效期之内的节能产品认证证书，投标无效。</w:t>
      </w:r>
    </w:p>
    <w:p w14:paraId="5E3BCCC1">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3.2.3 纳入政府采购管理的修缮、装修类项目采购建材的，采购单位</w:t>
      </w:r>
      <w:r>
        <w:rPr>
          <w:rFonts w:hint="eastAsia" w:ascii="宋体" w:hAnsi="宋体" w:eastAsia="宋体" w:cs="宋体"/>
          <w:sz w:val="24"/>
          <w:highlight w:val="none"/>
          <w:lang w:eastAsia="zh-CN"/>
        </w:rPr>
        <w:t>应</w:t>
      </w:r>
      <w:r>
        <w:rPr>
          <w:rFonts w:hint="eastAsia" w:ascii="宋体" w:hAnsi="宋体" w:eastAsia="宋体" w:cs="宋体"/>
          <w:sz w:val="24"/>
          <w:highlight w:val="none"/>
        </w:rPr>
        <w:t>将绿色建材性能、指标等作为实质性条件纳入采购文件和合同，具体性能指标要求</w:t>
      </w:r>
      <w:r>
        <w:rPr>
          <w:rFonts w:hint="eastAsia" w:ascii="宋体" w:hAnsi="宋体" w:eastAsia="宋体" w:cs="宋体"/>
          <w:sz w:val="24"/>
          <w:highlight w:val="none"/>
          <w:lang w:eastAsia="zh-CN"/>
        </w:rPr>
        <w:t>按照</w:t>
      </w:r>
      <w:r>
        <w:rPr>
          <w:rFonts w:hint="eastAsia" w:ascii="宋体" w:hAnsi="宋体" w:eastAsia="宋体" w:cs="宋体"/>
          <w:sz w:val="24"/>
          <w:highlight w:val="none"/>
        </w:rPr>
        <w:t>相关绿色建材政府采购需求标准</w:t>
      </w:r>
      <w:r>
        <w:rPr>
          <w:rFonts w:hint="eastAsia" w:ascii="宋体" w:hAnsi="宋体" w:eastAsia="宋体" w:cs="宋体"/>
          <w:sz w:val="24"/>
          <w:highlight w:val="none"/>
          <w:lang w:eastAsia="zh-CN"/>
        </w:rPr>
        <w:t>执行</w:t>
      </w:r>
      <w:r>
        <w:rPr>
          <w:rFonts w:hint="eastAsia" w:ascii="宋体" w:hAnsi="宋体" w:eastAsia="宋体" w:cs="宋体"/>
          <w:sz w:val="24"/>
          <w:highlight w:val="none"/>
        </w:rPr>
        <w:t>。</w:t>
      </w:r>
    </w:p>
    <w:p w14:paraId="1278A072">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3.2.4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6614BFC3">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3.2.5</w:t>
      </w:r>
      <w:r>
        <w:rPr>
          <w:rFonts w:hint="eastAsia" w:ascii="宋体" w:hAnsi="宋体" w:eastAsia="宋体" w:cs="宋体"/>
          <w:sz w:val="24"/>
          <w:highlight w:val="none"/>
        </w:rPr>
        <w:t>根据《绍兴市柴油动力移动源排气污染防治办法》第九条、第十三条的规定，使用的柴油动力移动源（柴油货车、非道路移动机械）必须符合低排放要求并已向生态环境部门申领绿色编码，在进入作业现场前须如实向</w:t>
      </w:r>
      <w:r>
        <w:rPr>
          <w:rFonts w:hint="eastAsia" w:ascii="宋体" w:hAnsi="宋体" w:eastAsia="宋体" w:cs="宋体"/>
          <w:sz w:val="24"/>
          <w:highlight w:val="none"/>
          <w:lang w:eastAsia="zh-CN"/>
        </w:rPr>
        <w:t>采购人</w:t>
      </w:r>
      <w:r>
        <w:rPr>
          <w:rFonts w:hint="eastAsia" w:ascii="宋体" w:hAnsi="宋体" w:eastAsia="宋体" w:cs="宋体"/>
          <w:sz w:val="24"/>
          <w:highlight w:val="none"/>
        </w:rPr>
        <w:t>登记报备绿色编码，未申领绿色编码的柴油动力移动源不得进入作业现场施工。</w:t>
      </w:r>
    </w:p>
    <w:p w14:paraId="67021BF1">
      <w:pPr>
        <w:spacing w:line="440" w:lineRule="exact"/>
        <w:ind w:firstLine="480" w:firstLineChars="200"/>
        <w:rPr>
          <w:rFonts w:hint="eastAsia" w:ascii="宋体" w:hAnsi="宋体" w:eastAsia="宋体" w:cs="宋体"/>
          <w:color w:val="FF0000"/>
          <w:sz w:val="24"/>
          <w:highlight w:val="cyan"/>
        </w:rPr>
      </w:pPr>
      <w:r>
        <w:rPr>
          <w:rFonts w:hint="eastAsia" w:ascii="宋体" w:hAnsi="宋体" w:eastAsia="宋体" w:cs="宋体"/>
          <w:color w:val="auto"/>
          <w:sz w:val="24"/>
          <w:highlight w:val="none"/>
        </w:rPr>
        <w:t>3.3</w:t>
      </w:r>
      <w:r>
        <w:rPr>
          <w:rFonts w:hint="eastAsia" w:ascii="宋体" w:hAnsi="宋体" w:eastAsia="宋体" w:cs="宋体"/>
          <w:bCs/>
          <w:color w:val="auto"/>
          <w:sz w:val="24"/>
          <w:highlight w:val="none"/>
        </w:rPr>
        <w:t>小微</w:t>
      </w:r>
      <w:r>
        <w:rPr>
          <w:rFonts w:hint="eastAsia" w:ascii="宋体" w:hAnsi="宋体" w:eastAsia="宋体" w:cs="宋体"/>
          <w:color w:val="auto"/>
          <w:sz w:val="24"/>
          <w:highlight w:val="none"/>
        </w:rPr>
        <w:t>企业价格扣除（按财库〔2022〕19号文件规定执行）</w:t>
      </w:r>
    </w:p>
    <w:p w14:paraId="7364E25F">
      <w:pPr>
        <w:spacing w:line="440" w:lineRule="exact"/>
        <w:ind w:firstLine="480" w:firstLineChars="200"/>
        <w:rPr>
          <w:rFonts w:hint="eastAsia" w:ascii="宋体" w:hAnsi="宋体" w:eastAsia="宋体" w:cs="宋体"/>
          <w:bCs/>
          <w:sz w:val="24"/>
        </w:rPr>
      </w:pPr>
      <w:r>
        <w:rPr>
          <w:rFonts w:hint="eastAsia" w:ascii="宋体" w:hAnsi="宋体" w:eastAsia="宋体" w:cs="宋体"/>
          <w:sz w:val="24"/>
        </w:rPr>
        <w:t>3.3.1小微企业是指</w:t>
      </w:r>
      <w:r>
        <w:rPr>
          <w:rFonts w:hint="eastAsia" w:ascii="宋体" w:hAnsi="宋体" w:eastAsia="宋体" w:cs="宋体"/>
          <w:bCs/>
          <w:sz w:val="24"/>
        </w:rPr>
        <w:t>在中华人民共和国境内依法设立，依据国务院批准的中小企业划分标准确定的小型企业和微型企业，但与大企业的负责人为同一人，或者与大企业存在直接控股、管理关系的除外。</w:t>
      </w:r>
    </w:p>
    <w:p w14:paraId="3D7D8D06">
      <w:pPr>
        <w:spacing w:line="440" w:lineRule="exact"/>
        <w:ind w:firstLine="480" w:firstLineChars="200"/>
        <w:rPr>
          <w:rFonts w:hint="eastAsia" w:ascii="宋体" w:hAnsi="宋体" w:eastAsia="宋体" w:cs="宋体"/>
          <w:bCs/>
          <w:sz w:val="24"/>
        </w:rPr>
      </w:pPr>
      <w:r>
        <w:rPr>
          <w:rFonts w:hint="eastAsia" w:ascii="宋体" w:hAnsi="宋体" w:eastAsia="宋体" w:cs="宋体"/>
          <w:bCs/>
          <w:sz w:val="24"/>
        </w:rPr>
        <w:t>符合中小企业划分标准的个体工商户，在政府采购活动中视同中小企业。</w:t>
      </w:r>
    </w:p>
    <w:p w14:paraId="7A567F8A">
      <w:pPr>
        <w:spacing w:line="440" w:lineRule="exact"/>
        <w:ind w:firstLine="480" w:firstLineChars="200"/>
        <w:rPr>
          <w:rFonts w:hint="eastAsia" w:ascii="宋体" w:hAnsi="宋体" w:eastAsia="宋体" w:cs="宋体"/>
          <w:bCs/>
          <w:sz w:val="24"/>
        </w:rPr>
      </w:pPr>
      <w:r>
        <w:rPr>
          <w:rFonts w:hint="eastAsia" w:ascii="宋体" w:hAnsi="宋体" w:eastAsia="宋体" w:cs="宋体"/>
          <w:bCs/>
          <w:sz w:val="24"/>
        </w:rPr>
        <w:t>3.3.2在货物采购项目中，货物由小微企业制造，即货物由小微企业生产且使用该小微企业商号或者注册商标。</w:t>
      </w:r>
      <w:r>
        <w:rPr>
          <w:rFonts w:hint="eastAsia" w:ascii="宋体" w:hAnsi="宋体" w:eastAsia="宋体" w:cs="宋体"/>
          <w:b/>
          <w:bCs/>
          <w:sz w:val="24"/>
        </w:rPr>
        <w:t>供应商提供的货物既有中小企业制造货物，也有大型企业制造货物的，不享受中小企业扶持政策。</w:t>
      </w:r>
    </w:p>
    <w:p w14:paraId="0A37867A">
      <w:pPr>
        <w:spacing w:line="440" w:lineRule="exact"/>
        <w:ind w:firstLine="480" w:firstLineChars="200"/>
        <w:rPr>
          <w:rFonts w:hint="eastAsia" w:ascii="宋体" w:hAnsi="宋体" w:eastAsia="宋体" w:cs="宋体"/>
          <w:bCs/>
          <w:sz w:val="24"/>
        </w:rPr>
      </w:pPr>
      <w:r>
        <w:rPr>
          <w:rFonts w:hint="eastAsia" w:ascii="宋体" w:hAnsi="宋体" w:eastAsia="宋体" w:cs="宋体"/>
          <w:bCs/>
          <w:sz w:val="24"/>
        </w:rPr>
        <w:t>3.3.3在服务采购项目中，服务由小微企业承接，即提供服务的人员为小微企业依照《中华人民共和国劳动合同法》订立劳动合同的从业人员。</w:t>
      </w:r>
    </w:p>
    <w:p w14:paraId="49F5A231">
      <w:pPr>
        <w:spacing w:line="440" w:lineRule="exact"/>
        <w:ind w:firstLine="480" w:firstLineChars="200"/>
        <w:rPr>
          <w:rFonts w:hint="eastAsia" w:ascii="宋体" w:hAnsi="宋体" w:eastAsia="宋体" w:cs="宋体"/>
          <w:sz w:val="24"/>
        </w:rPr>
      </w:pPr>
      <w:r>
        <w:rPr>
          <w:rFonts w:hint="eastAsia" w:ascii="宋体" w:hAnsi="宋体" w:eastAsia="宋体" w:cs="宋体"/>
          <w:sz w:val="24"/>
        </w:rPr>
        <w:t>3.3.4小微企业应按照招标文件格式要求提供《中小企业声明函》。</w:t>
      </w:r>
    </w:p>
    <w:p w14:paraId="4ED45B0C">
      <w:pPr>
        <w:spacing w:line="440" w:lineRule="exact"/>
        <w:ind w:firstLine="480" w:firstLineChars="200"/>
        <w:rPr>
          <w:rFonts w:hint="eastAsia" w:ascii="宋体" w:hAnsi="宋体" w:eastAsia="宋体" w:cs="宋体"/>
          <w:sz w:val="24"/>
        </w:rPr>
      </w:pPr>
      <w:r>
        <w:rPr>
          <w:rFonts w:hint="eastAsia" w:ascii="宋体" w:hAnsi="宋体" w:eastAsia="宋体" w:cs="宋体"/>
          <w:sz w:val="24"/>
        </w:rPr>
        <w:t>3.3.5对于经主管预算单位统筹后未预留份额专门面向中小企业采购的采购项目，以及预留份额项目中的非预留部分采购包，采购人、采购代理机构将对符合规定的小微企业报价给予</w:t>
      </w:r>
      <w:r>
        <w:rPr>
          <w:rFonts w:hint="eastAsia" w:ascii="宋体" w:hAnsi="宋体" w:eastAsia="宋体" w:cs="宋体"/>
          <w:sz w:val="24"/>
          <w:highlight w:val="none"/>
        </w:rPr>
        <w:t>10</w:t>
      </w:r>
      <w:r>
        <w:rPr>
          <w:rFonts w:hint="eastAsia" w:ascii="宋体" w:hAnsi="宋体" w:eastAsia="宋体" w:cs="宋体"/>
          <w:sz w:val="24"/>
          <w:highlight w:val="none"/>
          <w:lang w:val="en-US" w:eastAsia="zh-CN"/>
        </w:rPr>
        <w:t>%</w:t>
      </w:r>
      <w:r>
        <w:rPr>
          <w:rFonts w:hint="eastAsia" w:ascii="宋体" w:hAnsi="宋体" w:eastAsia="宋体" w:cs="宋体"/>
          <w:sz w:val="24"/>
        </w:rPr>
        <w:t>的扣除，用扣除后的价格参加评审。</w:t>
      </w:r>
    </w:p>
    <w:p w14:paraId="0607D483">
      <w:pPr>
        <w:spacing w:line="440" w:lineRule="exact"/>
        <w:ind w:firstLine="480" w:firstLineChars="200"/>
        <w:rPr>
          <w:rFonts w:hint="eastAsia" w:ascii="宋体" w:hAnsi="宋体" w:eastAsia="宋体" w:cs="宋体"/>
          <w:sz w:val="24"/>
        </w:rPr>
      </w:pPr>
      <w:r>
        <w:rPr>
          <w:rFonts w:hint="eastAsia" w:ascii="宋体" w:hAnsi="宋体" w:eastAsia="宋体" w:cs="宋体"/>
          <w:sz w:val="24"/>
        </w:rPr>
        <w:t>3.3.6接受大中型企业与小微企业组成联合体或者允许大中型企业向一家或者多家小微企业分包的采购项目，对于联合协议或者分包意向协议约定小微企业的合同份额占到合同总金额30%以上的，采购人、采购代理机构将对联合体或者大中型企业的报价给予</w:t>
      </w:r>
      <w:r>
        <w:rPr>
          <w:rFonts w:hint="eastAsia" w:ascii="宋体" w:hAnsi="宋体" w:eastAsia="宋体" w:cs="宋体"/>
          <w:sz w:val="24"/>
          <w:highlight w:val="none"/>
        </w:rPr>
        <w:t>4</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w:t>
      </w:r>
      <w:r>
        <w:rPr>
          <w:rFonts w:hint="eastAsia" w:ascii="宋体" w:hAnsi="宋体" w:eastAsia="宋体" w:cs="宋体"/>
          <w:sz w:val="24"/>
        </w:rPr>
        <w:t>的扣除，用扣除后的价格参加评审。组成联合体或者接受分包的小微企业与联合体内其他企业、分包企业之间存在直接控股、管理关系的，不享受价格扣除优惠政策。</w:t>
      </w:r>
    </w:p>
    <w:p w14:paraId="5EBA7476">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以联合体形式参加政府采购活动， 联合体各方均为中小企业的，联合体视同中小企业。其中，联合体各方均为小微企业的，联合体视同小微企业。</w:t>
      </w:r>
    </w:p>
    <w:p w14:paraId="0F91509F">
      <w:pPr>
        <w:spacing w:line="440" w:lineRule="exact"/>
        <w:ind w:firstLine="480" w:firstLineChars="200"/>
        <w:rPr>
          <w:rFonts w:hint="eastAsia" w:ascii="宋体" w:hAnsi="宋体" w:eastAsia="宋体" w:cs="宋体"/>
          <w:sz w:val="24"/>
        </w:rPr>
      </w:pPr>
      <w:r>
        <w:rPr>
          <w:rFonts w:hint="eastAsia" w:ascii="宋体" w:hAnsi="宋体" w:eastAsia="宋体" w:cs="宋体"/>
          <w:sz w:val="24"/>
        </w:rPr>
        <w:t>3.3.7符合《关于促进残疾人就业政府采购政策的通知》（财库〔2017〕141号）规定的条件并提供《残疾人福利性单位声明函》的残疾人福利性单位视同小微企业；</w:t>
      </w:r>
    </w:p>
    <w:p w14:paraId="40338969">
      <w:pPr>
        <w:spacing w:line="440" w:lineRule="exact"/>
        <w:ind w:firstLine="480" w:firstLineChars="200"/>
        <w:rPr>
          <w:rFonts w:hint="eastAsia" w:ascii="宋体" w:hAnsi="宋体" w:eastAsia="宋体" w:cs="宋体"/>
          <w:sz w:val="24"/>
        </w:rPr>
      </w:pPr>
      <w:r>
        <w:rPr>
          <w:rFonts w:hint="eastAsia" w:ascii="宋体" w:hAnsi="宋体" w:eastAsia="宋体" w:cs="宋体"/>
          <w:sz w:val="24"/>
        </w:rPr>
        <w:t>3.3.8符合《关于政府采购支持监狱企业发展有关问题的通知》（财库〔2014〕68号）规定的监狱企业并提供由省级以上监狱管理局、戒毒管理局（含新疆生产建设兵团）出具的属于监狱企业证明文件的，视同为小微企业。</w:t>
      </w:r>
    </w:p>
    <w:p w14:paraId="2E354ABC">
      <w:pPr>
        <w:spacing w:line="440" w:lineRule="exact"/>
        <w:ind w:firstLine="480" w:firstLineChars="200"/>
        <w:rPr>
          <w:rFonts w:hint="eastAsia" w:ascii="宋体" w:hAnsi="宋体" w:eastAsia="宋体" w:cs="宋体"/>
          <w:sz w:val="24"/>
        </w:rPr>
      </w:pPr>
      <w:r>
        <w:rPr>
          <w:rFonts w:hint="eastAsia" w:ascii="宋体" w:hAnsi="宋体" w:eastAsia="宋体" w:cs="宋体"/>
          <w:sz w:val="24"/>
        </w:rPr>
        <w:t>3.4</w:t>
      </w:r>
      <w:r>
        <w:rPr>
          <w:rFonts w:hint="eastAsia" w:ascii="宋体" w:hAnsi="宋体" w:eastAsia="宋体" w:cs="宋体"/>
          <w:bCs/>
          <w:sz w:val="24"/>
        </w:rPr>
        <w:t>支持科技</w:t>
      </w:r>
      <w:r>
        <w:rPr>
          <w:rFonts w:hint="eastAsia" w:ascii="宋体" w:hAnsi="宋体" w:eastAsia="宋体" w:cs="宋体"/>
          <w:bCs/>
          <w:color w:val="auto"/>
          <w:sz w:val="24"/>
          <w:highlight w:val="none"/>
        </w:rPr>
        <w:t>创新</w:t>
      </w:r>
      <w:r>
        <w:rPr>
          <w:rFonts w:hint="eastAsia" w:ascii="宋体" w:hAnsi="宋体" w:eastAsia="宋体" w:cs="宋体"/>
          <w:bCs/>
          <w:sz w:val="24"/>
        </w:rPr>
        <w:t>发展</w:t>
      </w:r>
    </w:p>
    <w:p w14:paraId="1AB962D9">
      <w:pPr>
        <w:spacing w:line="440" w:lineRule="exact"/>
        <w:ind w:firstLine="480" w:firstLineChars="200"/>
        <w:rPr>
          <w:rFonts w:hint="eastAsia" w:ascii="宋体" w:hAnsi="宋体" w:eastAsia="宋体" w:cs="宋体"/>
          <w:sz w:val="24"/>
        </w:rPr>
      </w:pPr>
      <w:r>
        <w:rPr>
          <w:rFonts w:hint="eastAsia" w:ascii="宋体" w:hAnsi="宋体" w:eastAsia="宋体" w:cs="宋体"/>
          <w:sz w:val="24"/>
        </w:rPr>
        <w:t>对省级以上主管部门认定的首台套产品，自纳入《省推广应用指导目录》起三年内参加政府采购活动，视同已具备相应销售业绩，业绩分为满分。</w:t>
      </w:r>
    </w:p>
    <w:p w14:paraId="279716AB">
      <w:pPr>
        <w:spacing w:line="440" w:lineRule="exact"/>
        <w:ind w:firstLine="480" w:firstLineChars="200"/>
        <w:rPr>
          <w:rFonts w:hint="eastAsia" w:ascii="宋体" w:hAnsi="宋体" w:eastAsia="宋体" w:cs="宋体"/>
          <w:sz w:val="24"/>
        </w:rPr>
      </w:pPr>
      <w:r>
        <w:rPr>
          <w:rFonts w:hint="eastAsia" w:ascii="宋体" w:hAnsi="宋体" w:eastAsia="宋体" w:cs="宋体"/>
          <w:sz w:val="24"/>
        </w:rPr>
        <w:t>3.5平等对待内外资企业和符合条件的破产重整企业</w:t>
      </w:r>
    </w:p>
    <w:p w14:paraId="1266C90A">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rPr>
        <w:t>平等对待内外资企业和符合条件的破产重整企业，切实保障企业公平竞争，</w:t>
      </w:r>
      <w:r>
        <w:rPr>
          <w:rFonts w:hint="eastAsia" w:ascii="宋体" w:hAnsi="宋体" w:eastAsia="宋体" w:cs="宋体"/>
          <w:sz w:val="24"/>
          <w:highlight w:val="none"/>
        </w:rPr>
        <w:t>平等维护企业的合法利益。</w:t>
      </w:r>
    </w:p>
    <w:p w14:paraId="5F60CE55">
      <w:pPr>
        <w:spacing w:line="440" w:lineRule="exact"/>
        <w:ind w:firstLine="480" w:firstLineChars="200"/>
        <w:rPr>
          <w:rFonts w:hint="eastAsia" w:ascii="宋体" w:hAnsi="宋体" w:eastAsia="宋体" w:cs="宋体"/>
          <w:sz w:val="24"/>
        </w:rPr>
      </w:pPr>
      <w:r>
        <w:rPr>
          <w:rFonts w:hint="eastAsia" w:ascii="宋体" w:hAnsi="宋体" w:eastAsia="宋体" w:cs="宋体"/>
          <w:sz w:val="24"/>
        </w:rPr>
        <w:t>★4.特别说明：</w:t>
      </w:r>
    </w:p>
    <w:p w14:paraId="4265BE52">
      <w:pPr>
        <w:spacing w:line="440" w:lineRule="exact"/>
        <w:ind w:firstLine="480" w:firstLineChars="200"/>
        <w:rPr>
          <w:rFonts w:hint="eastAsia" w:ascii="宋体" w:hAnsi="宋体" w:eastAsia="宋体" w:cs="宋体"/>
          <w:sz w:val="24"/>
        </w:rPr>
      </w:pPr>
      <w:r>
        <w:rPr>
          <w:rFonts w:hint="eastAsia" w:ascii="宋体" w:hAnsi="宋体" w:eastAsia="宋体" w:cs="宋体"/>
          <w:sz w:val="24"/>
        </w:rPr>
        <w:t>4.1供应商投标所使用的资格、信誉、荣誉与企业认证必须为投标单位所拥有。供应商投标所使用的采购项目实施人员必须为投标单位正式员工。</w:t>
      </w:r>
    </w:p>
    <w:p w14:paraId="03C7A3D7">
      <w:pPr>
        <w:spacing w:line="440" w:lineRule="exact"/>
        <w:ind w:firstLine="480" w:firstLineChars="200"/>
        <w:rPr>
          <w:rFonts w:hint="eastAsia" w:ascii="宋体" w:hAnsi="宋体" w:eastAsia="宋体" w:cs="宋体"/>
          <w:sz w:val="24"/>
        </w:rPr>
      </w:pPr>
      <w:r>
        <w:rPr>
          <w:rFonts w:hint="eastAsia" w:ascii="宋体" w:hAnsi="宋体" w:eastAsia="宋体" w:cs="宋体"/>
          <w:sz w:val="24"/>
        </w:rPr>
        <w:t>4.2供应商应仔细阅读招标文件的所有内容，按照招标文件的要求提交投标文件，并对所提供的全部资料的真实性承担法律责任。</w:t>
      </w:r>
    </w:p>
    <w:p w14:paraId="47E1496C">
      <w:pPr>
        <w:spacing w:line="440" w:lineRule="exact"/>
        <w:ind w:firstLine="480" w:firstLineChars="200"/>
        <w:rPr>
          <w:rFonts w:hint="eastAsia" w:ascii="宋体" w:hAnsi="宋体" w:eastAsia="宋体" w:cs="宋体"/>
        </w:rPr>
      </w:pPr>
      <w:r>
        <w:rPr>
          <w:rFonts w:hint="eastAsia" w:ascii="宋体" w:hAnsi="宋体" w:eastAsia="宋体" w:cs="宋体"/>
          <w:sz w:val="24"/>
        </w:rPr>
        <w:t>4.3供应商在投标活动中提供任何虚假材料,其投标无效，并报监管部门查处；中标后发现的,中标人须依照《中华人民共和国消费者权益保护法》规定赔偿采购人，且民事赔偿并不免除违法供应商的行政与刑事责任。</w:t>
      </w:r>
    </w:p>
    <w:p w14:paraId="6DA5D5FF">
      <w:pPr>
        <w:keepNext w:val="0"/>
        <w:keepLines w:val="0"/>
        <w:pageBreakBefore w:val="0"/>
        <w:widowControl w:val="0"/>
        <w:kinsoku/>
        <w:wordWrap/>
        <w:overflowPunct/>
        <w:topLinePunct w:val="0"/>
        <w:autoSpaceDE/>
        <w:autoSpaceDN/>
        <w:bidi w:val="0"/>
        <w:adjustRightInd/>
        <w:snapToGrid/>
        <w:spacing w:beforeAutospacing="0" w:line="360" w:lineRule="auto"/>
        <w:ind w:left="0" w:leftChars="0"/>
        <w:jc w:val="center"/>
        <w:textAlignment w:val="auto"/>
        <w:outlineLvl w:val="0"/>
        <w:rPr>
          <w:rFonts w:hint="eastAsia" w:ascii="宋体" w:hAnsi="宋体" w:eastAsia="宋体" w:cs="宋体"/>
          <w:b/>
          <w:sz w:val="32"/>
          <w:szCs w:val="32"/>
        </w:rPr>
      </w:pPr>
    </w:p>
    <w:p w14:paraId="3EB7DC2B">
      <w:pPr>
        <w:keepNext w:val="0"/>
        <w:keepLines w:val="0"/>
        <w:pageBreakBefore w:val="0"/>
        <w:widowControl w:val="0"/>
        <w:kinsoku/>
        <w:wordWrap/>
        <w:overflowPunct/>
        <w:topLinePunct w:val="0"/>
        <w:autoSpaceDE/>
        <w:autoSpaceDN/>
        <w:bidi w:val="0"/>
        <w:adjustRightInd/>
        <w:snapToGrid/>
        <w:spacing w:beforeAutospacing="0" w:line="360" w:lineRule="auto"/>
        <w:ind w:left="0" w:leftChars="0"/>
        <w:jc w:val="center"/>
        <w:textAlignment w:val="auto"/>
        <w:outlineLvl w:val="0"/>
        <w:rPr>
          <w:rFonts w:hint="eastAsia" w:ascii="宋体" w:hAnsi="宋体" w:eastAsia="宋体" w:cs="宋体"/>
          <w:b/>
          <w:sz w:val="32"/>
          <w:szCs w:val="32"/>
        </w:rPr>
      </w:pPr>
    </w:p>
    <w:p w14:paraId="44A65006">
      <w:pPr>
        <w:keepNext w:val="0"/>
        <w:keepLines w:val="0"/>
        <w:pageBreakBefore w:val="0"/>
        <w:widowControl w:val="0"/>
        <w:kinsoku/>
        <w:wordWrap/>
        <w:overflowPunct/>
        <w:topLinePunct w:val="0"/>
        <w:autoSpaceDE/>
        <w:autoSpaceDN/>
        <w:bidi w:val="0"/>
        <w:adjustRightInd/>
        <w:snapToGrid/>
        <w:spacing w:beforeAutospacing="0" w:line="360" w:lineRule="auto"/>
        <w:ind w:left="0" w:leftChars="0"/>
        <w:jc w:val="center"/>
        <w:textAlignment w:val="auto"/>
        <w:outlineLvl w:val="0"/>
        <w:rPr>
          <w:rFonts w:hint="eastAsia" w:ascii="宋体" w:hAnsi="宋体" w:eastAsia="宋体" w:cs="宋体"/>
          <w:b/>
          <w:sz w:val="32"/>
          <w:szCs w:val="32"/>
        </w:rPr>
      </w:pPr>
      <w:r>
        <w:rPr>
          <w:rFonts w:hint="eastAsia" w:ascii="宋体" w:hAnsi="宋体" w:eastAsia="宋体" w:cs="宋体"/>
          <w:b/>
          <w:sz w:val="32"/>
          <w:szCs w:val="32"/>
        </w:rPr>
        <w:t>二、招标文件</w:t>
      </w:r>
    </w:p>
    <w:p w14:paraId="2F557FF5">
      <w:pPr>
        <w:keepNext w:val="0"/>
        <w:keepLines w:val="0"/>
        <w:pageBreakBefore w:val="0"/>
        <w:kinsoku/>
        <w:wordWrap/>
        <w:overflowPunct/>
        <w:topLinePunct w:val="0"/>
        <w:autoSpaceDE/>
        <w:autoSpaceDN/>
        <w:bidi w:val="0"/>
        <w:snapToGrid w:val="0"/>
        <w:spacing w:line="440" w:lineRule="exact"/>
        <w:ind w:firstLine="482" w:firstLineChars="200"/>
        <w:jc w:val="left"/>
        <w:textAlignment w:val="auto"/>
        <w:rPr>
          <w:rFonts w:hint="eastAsia" w:ascii="宋体" w:hAnsi="宋体" w:eastAsia="宋体" w:cs="宋体"/>
          <w:b/>
          <w:sz w:val="24"/>
        </w:rPr>
      </w:pPr>
      <w:r>
        <w:rPr>
          <w:rFonts w:hint="eastAsia" w:ascii="宋体" w:hAnsi="宋体" w:eastAsia="宋体" w:cs="宋体"/>
          <w:b/>
          <w:sz w:val="24"/>
        </w:rPr>
        <w:t>1．招标方式</w:t>
      </w:r>
    </w:p>
    <w:p w14:paraId="4F93051E">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1.1 本次招标采用公开招标方式进行。</w:t>
      </w:r>
    </w:p>
    <w:p w14:paraId="763B9D1C">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1.2 如某一标项投标人或实质性响应招标文件的投标人不足三家时，由采购人重新组织招标或按有关规定实施。</w:t>
      </w:r>
    </w:p>
    <w:p w14:paraId="58A62B2F">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1.3 本次招标设定限价，即招标公告中公布的各标项预算金额或最高限价。</w:t>
      </w:r>
    </w:p>
    <w:p w14:paraId="394F935C">
      <w:pPr>
        <w:pStyle w:val="25"/>
        <w:keepNext w:val="0"/>
        <w:keepLines w:val="0"/>
        <w:pageBreakBefore w:val="0"/>
        <w:kinsoku/>
        <w:wordWrap/>
        <w:overflowPunct/>
        <w:topLinePunct w:val="0"/>
        <w:autoSpaceDE/>
        <w:autoSpaceDN/>
        <w:bidi w:val="0"/>
        <w:snapToGrid w:val="0"/>
        <w:spacing w:line="440" w:lineRule="exact"/>
        <w:ind w:left="0" w:leftChars="0" w:firstLine="482" w:firstLineChars="200"/>
        <w:jc w:val="left"/>
        <w:textAlignment w:val="auto"/>
        <w:rPr>
          <w:rFonts w:hint="eastAsia" w:ascii="宋体" w:hAnsi="宋体" w:eastAsia="宋体" w:cs="宋体"/>
          <w:b/>
          <w:sz w:val="24"/>
        </w:rPr>
      </w:pPr>
      <w:r>
        <w:rPr>
          <w:rFonts w:hint="eastAsia" w:ascii="宋体" w:hAnsi="宋体" w:eastAsia="宋体" w:cs="宋体"/>
          <w:b/>
          <w:sz w:val="24"/>
        </w:rPr>
        <w:t>2.授权委托</w:t>
      </w:r>
    </w:p>
    <w:p w14:paraId="1F475300">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本项目为电子投标项目，投标人的法定代表人或其授权代表或个体工商户不需要参加现场投标和开标。</w:t>
      </w:r>
    </w:p>
    <w:p w14:paraId="1501B896">
      <w:pPr>
        <w:keepNext w:val="0"/>
        <w:keepLines w:val="0"/>
        <w:pageBreakBefore w:val="0"/>
        <w:kinsoku/>
        <w:wordWrap/>
        <w:overflowPunct/>
        <w:topLinePunct w:val="0"/>
        <w:autoSpaceDE/>
        <w:autoSpaceDN/>
        <w:bidi w:val="0"/>
        <w:snapToGrid w:val="0"/>
        <w:spacing w:line="440" w:lineRule="exact"/>
        <w:ind w:firstLine="482" w:firstLineChars="200"/>
        <w:jc w:val="left"/>
        <w:textAlignment w:val="auto"/>
        <w:rPr>
          <w:rFonts w:hint="eastAsia" w:ascii="宋体" w:hAnsi="宋体" w:eastAsia="宋体" w:cs="宋体"/>
          <w:b/>
          <w:sz w:val="24"/>
        </w:rPr>
      </w:pPr>
      <w:r>
        <w:rPr>
          <w:rFonts w:hint="eastAsia" w:ascii="宋体" w:hAnsi="宋体" w:eastAsia="宋体" w:cs="宋体"/>
          <w:b/>
          <w:sz w:val="24"/>
        </w:rPr>
        <w:t>3.投标费用</w:t>
      </w:r>
    </w:p>
    <w:p w14:paraId="3F95C8EB">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投标人应自行承担编制投标文件及参加本次投标所涉及的一切费用。不管投标结果如何，招标人对上述费用不负任何责任。</w:t>
      </w:r>
    </w:p>
    <w:p w14:paraId="743FB6ED">
      <w:pPr>
        <w:keepNext w:val="0"/>
        <w:keepLines w:val="0"/>
        <w:pageBreakBefore w:val="0"/>
        <w:kinsoku/>
        <w:wordWrap/>
        <w:overflowPunct/>
        <w:topLinePunct w:val="0"/>
        <w:autoSpaceDE/>
        <w:autoSpaceDN/>
        <w:bidi w:val="0"/>
        <w:snapToGrid w:val="0"/>
        <w:spacing w:line="440" w:lineRule="exact"/>
        <w:ind w:firstLine="482" w:firstLineChars="200"/>
        <w:jc w:val="left"/>
        <w:textAlignment w:val="auto"/>
        <w:rPr>
          <w:rFonts w:hint="eastAsia" w:ascii="宋体" w:hAnsi="宋体" w:eastAsia="宋体" w:cs="宋体"/>
          <w:b/>
          <w:sz w:val="24"/>
        </w:rPr>
      </w:pPr>
      <w:r>
        <w:rPr>
          <w:rFonts w:hint="eastAsia" w:ascii="宋体" w:hAnsi="宋体" w:eastAsia="宋体" w:cs="宋体"/>
          <w:b/>
          <w:sz w:val="24"/>
        </w:rPr>
        <w:t>4.招标文件的修改</w:t>
      </w:r>
    </w:p>
    <w:p w14:paraId="52FB2ABE">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4.1招标文件包括本招标文件及所有的招标答疑记录（澄清、修改）和发出的补充通知。</w:t>
      </w:r>
    </w:p>
    <w:p w14:paraId="2853BA27">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 xml:space="preserve">4.2招标文件的澄清 </w:t>
      </w:r>
    </w:p>
    <w:p w14:paraId="002DF6E1">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投标人对招标文件如有疑点要求澄清，可用书面形式（包括并不仅限于纸质、信件和数据电文(包括电报、电传、传真、电子数据交换和电子邮件）)等通知招标人，但通知不得迟于开标前7日使招标人收到，招标人将用书面形式予以答复。如有必要，可将不说明来源的答复发给所有投标人。</w:t>
      </w:r>
    </w:p>
    <w:p w14:paraId="659058AF">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4.3招标文件的修改</w:t>
      </w:r>
    </w:p>
    <w:p w14:paraId="10B5285E">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4.3.1在投标截止时间前，招标人有权修改招标文件，并以书面形式通知所有投标人，通知中没有注明更改投标截止时间的视为截止时间不变。修改的文件作为招标文件的补充和组成部分，对所有投标人均有约束力。投标人应在两天内以书面形式确认已收到的修改文件，并需附法定代表人或其授权代表的签字加盖公章，逾期不确认的视同认可。</w:t>
      </w:r>
    </w:p>
    <w:p w14:paraId="352CB3BD">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4.3.2为使投标人有足够的时间按修改文件要求修正投标文件，招标人可酌情推迟投标截止时间和开标时间，并将此变更通知投标人。在这种情况下，招标人与投标人以前在投标截止期方面的全部权力、责任和义务，将适用于延长后新的投标截止期。</w:t>
      </w:r>
    </w:p>
    <w:p w14:paraId="67BDCB09">
      <w:pPr>
        <w:keepNext w:val="0"/>
        <w:keepLines w:val="0"/>
        <w:pageBreakBefore w:val="0"/>
        <w:kinsoku/>
        <w:wordWrap/>
        <w:overflowPunct/>
        <w:topLinePunct w:val="0"/>
        <w:autoSpaceDE/>
        <w:autoSpaceDN/>
        <w:bidi w:val="0"/>
        <w:snapToGrid w:val="0"/>
        <w:spacing w:line="440" w:lineRule="exact"/>
        <w:ind w:firstLine="482" w:firstLineChars="200"/>
        <w:jc w:val="left"/>
        <w:textAlignment w:val="auto"/>
        <w:rPr>
          <w:rFonts w:hint="eastAsia" w:ascii="宋体" w:hAnsi="宋体" w:eastAsia="宋体" w:cs="宋体"/>
          <w:b/>
          <w:sz w:val="24"/>
        </w:rPr>
      </w:pPr>
      <w:r>
        <w:rPr>
          <w:rFonts w:hint="eastAsia" w:ascii="宋体" w:hAnsi="宋体" w:eastAsia="宋体" w:cs="宋体"/>
          <w:b/>
          <w:sz w:val="24"/>
        </w:rPr>
        <w:t>5.参考品牌</w:t>
      </w:r>
    </w:p>
    <w:p w14:paraId="740D688A">
      <w:pPr>
        <w:keepNext w:val="0"/>
        <w:keepLines w:val="0"/>
        <w:pageBreakBefore w:val="0"/>
        <w:widowControl w:val="0"/>
        <w:kinsoku/>
        <w:wordWrap/>
        <w:overflowPunct/>
        <w:topLinePunct w:val="0"/>
        <w:autoSpaceDE/>
        <w:autoSpaceDN/>
        <w:bidi w:val="0"/>
        <w:adjustRightInd w:val="0"/>
        <w:snapToGrid/>
        <w:spacing w:beforeAutospacing="0" w:line="440" w:lineRule="exact"/>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本招标文件如涉及各类品牌、型号，则所述品牌、型号是结合实际现有情况的推荐性参考方案，投标方也可根据招标文件得要求推荐性能相当或高于、服务条款相等或高于、符合招标方实际业务需求其他同档次优质品牌的产品，进行方案优化。</w:t>
      </w:r>
    </w:p>
    <w:p w14:paraId="71CB0673">
      <w:pPr>
        <w:pStyle w:val="23"/>
        <w:keepNext w:val="0"/>
        <w:keepLines w:val="0"/>
        <w:pageBreakBefore w:val="0"/>
        <w:widowControl w:val="0"/>
        <w:kinsoku/>
        <w:wordWrap/>
        <w:overflowPunct/>
        <w:topLinePunct w:val="0"/>
        <w:bidi w:val="0"/>
        <w:snapToGrid/>
        <w:spacing w:beforeAutospacing="0" w:line="360" w:lineRule="auto"/>
        <w:ind w:left="0" w:leftChars="0"/>
        <w:textAlignment w:val="auto"/>
        <w:rPr>
          <w:rFonts w:hint="eastAsia" w:ascii="宋体" w:hAnsi="宋体" w:eastAsia="宋体" w:cs="宋体"/>
          <w:sz w:val="32"/>
          <w:szCs w:val="32"/>
          <w:lang w:val="en-US"/>
        </w:rPr>
      </w:pPr>
      <w:r>
        <w:rPr>
          <w:rFonts w:hint="eastAsia" w:ascii="宋体" w:hAnsi="宋体" w:eastAsia="宋体" w:cs="宋体"/>
          <w:szCs w:val="24"/>
          <w:lang w:val="en-US"/>
        </w:rPr>
        <w:t xml:space="preserve">  </w:t>
      </w:r>
      <w:r>
        <w:rPr>
          <w:rFonts w:hint="eastAsia" w:ascii="宋体" w:hAnsi="宋体" w:eastAsia="宋体" w:cs="宋体"/>
          <w:sz w:val="32"/>
          <w:szCs w:val="32"/>
          <w:lang w:val="en-US"/>
        </w:rPr>
        <w:t xml:space="preserve">  </w:t>
      </w:r>
    </w:p>
    <w:p w14:paraId="6E469F64">
      <w:pPr>
        <w:keepNext w:val="0"/>
        <w:keepLines w:val="0"/>
        <w:pageBreakBefore w:val="0"/>
        <w:widowControl w:val="0"/>
        <w:kinsoku/>
        <w:wordWrap/>
        <w:overflowPunct/>
        <w:topLinePunct w:val="0"/>
        <w:autoSpaceDE/>
        <w:autoSpaceDN/>
        <w:bidi w:val="0"/>
        <w:adjustRightInd/>
        <w:snapToGrid/>
        <w:spacing w:beforeAutospacing="0" w:line="360" w:lineRule="auto"/>
        <w:ind w:left="0" w:leftChars="0"/>
        <w:jc w:val="center"/>
        <w:textAlignment w:val="auto"/>
        <w:outlineLvl w:val="0"/>
        <w:rPr>
          <w:rFonts w:hint="eastAsia" w:ascii="宋体" w:hAnsi="宋体" w:eastAsia="宋体" w:cs="宋体"/>
          <w:b/>
          <w:sz w:val="32"/>
          <w:szCs w:val="32"/>
          <w:lang w:eastAsia="zh-CN"/>
        </w:rPr>
      </w:pPr>
      <w:r>
        <w:rPr>
          <w:rFonts w:hint="eastAsia" w:ascii="宋体" w:hAnsi="宋体" w:eastAsia="宋体" w:cs="宋体"/>
          <w:b/>
          <w:sz w:val="32"/>
          <w:szCs w:val="32"/>
        </w:rPr>
        <w:t>三、投标</w:t>
      </w:r>
      <w:r>
        <w:rPr>
          <w:rFonts w:hint="eastAsia" w:ascii="宋体" w:hAnsi="宋体" w:eastAsia="宋体" w:cs="宋体"/>
          <w:b/>
          <w:sz w:val="32"/>
          <w:szCs w:val="32"/>
          <w:lang w:eastAsia="zh-CN"/>
        </w:rPr>
        <w:t>文件</w:t>
      </w:r>
    </w:p>
    <w:p w14:paraId="170D9C6B">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宋体" w:hAnsi="宋体" w:eastAsia="宋体" w:cs="宋体"/>
          <w:b/>
          <w:bCs/>
          <w:sz w:val="24"/>
        </w:rPr>
      </w:pPr>
      <w:r>
        <w:rPr>
          <w:rFonts w:hint="eastAsia" w:ascii="宋体" w:hAnsi="宋体" w:eastAsia="宋体" w:cs="宋体"/>
          <w:b/>
          <w:bCs/>
          <w:sz w:val="24"/>
          <w:lang w:val="en-US" w:eastAsia="zh-CN"/>
        </w:rPr>
        <w:t>1.</w:t>
      </w:r>
      <w:r>
        <w:rPr>
          <w:rFonts w:hint="eastAsia" w:ascii="宋体" w:hAnsi="宋体" w:eastAsia="宋体" w:cs="宋体"/>
          <w:b/>
          <w:bCs/>
          <w:sz w:val="24"/>
        </w:rPr>
        <w:t>投标文件的语言、计量单位、形式及效力</w:t>
      </w:r>
    </w:p>
    <w:p w14:paraId="0FBB1353">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sz w:val="24"/>
        </w:rPr>
      </w:pPr>
      <w:r>
        <w:rPr>
          <w:rFonts w:hint="eastAsia" w:ascii="宋体" w:hAnsi="宋体" w:eastAsia="宋体" w:cs="宋体"/>
          <w:sz w:val="24"/>
        </w:rPr>
        <w:t>1.1投标人应仔细阅读招标文件中的所有内容，按照招标文件要求，详细编制投标文件，并保证投标文件的正确性和真实性。</w:t>
      </w:r>
    </w:p>
    <w:p w14:paraId="1989F296">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sz w:val="24"/>
        </w:rPr>
      </w:pPr>
      <w:r>
        <w:rPr>
          <w:rFonts w:hint="eastAsia" w:ascii="宋体" w:hAnsi="宋体" w:eastAsia="宋体" w:cs="宋体"/>
          <w:sz w:val="24"/>
        </w:rPr>
        <w:t>1.2 投标文件以及投标方与招标方就有关投标事宜的所有来往函电，均应以中文书写（技术术语除外）。</w:t>
      </w:r>
    </w:p>
    <w:p w14:paraId="61E69624">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sz w:val="24"/>
        </w:rPr>
      </w:pPr>
      <w:r>
        <w:rPr>
          <w:rFonts w:hint="eastAsia" w:ascii="宋体" w:hAnsi="宋体" w:eastAsia="宋体" w:cs="宋体"/>
          <w:sz w:val="24"/>
        </w:rPr>
        <w:t>1.3 投标计量单位，除招标文件中有特殊要求外，应采用中华人民共和国法定计量单位，货币单位：人民币元。</w:t>
      </w:r>
    </w:p>
    <w:p w14:paraId="1A934A14">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sz w:val="24"/>
        </w:rPr>
      </w:pPr>
      <w:r>
        <w:rPr>
          <w:rFonts w:hint="eastAsia" w:ascii="宋体" w:hAnsi="宋体" w:eastAsia="宋体" w:cs="宋体"/>
          <w:sz w:val="24"/>
        </w:rPr>
        <w:t>1.4不按招标文件的要求提供的投标文件可能导致被拒绝。</w:t>
      </w:r>
    </w:p>
    <w:p w14:paraId="6E096536">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宋体" w:hAnsi="宋体" w:eastAsia="宋体" w:cs="宋体"/>
          <w:b/>
          <w:sz w:val="24"/>
        </w:rPr>
      </w:pPr>
      <w:r>
        <w:rPr>
          <w:rFonts w:hint="eastAsia" w:ascii="宋体" w:hAnsi="宋体" w:eastAsia="宋体" w:cs="宋体"/>
          <w:b/>
          <w:sz w:val="24"/>
        </w:rPr>
        <w:t>1.5投标文件的形式和效力</w:t>
      </w:r>
    </w:p>
    <w:p w14:paraId="435D8F1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left"/>
        <w:textAlignment w:val="auto"/>
        <w:rPr>
          <w:rFonts w:hint="eastAsia" w:ascii="宋体" w:hAnsi="宋体" w:eastAsia="宋体" w:cs="宋体"/>
          <w:b/>
          <w:sz w:val="24"/>
        </w:rPr>
      </w:pPr>
      <w:r>
        <w:rPr>
          <w:rFonts w:hint="eastAsia" w:ascii="宋体" w:hAnsi="宋体" w:eastAsia="宋体" w:cs="宋体"/>
          <w:b/>
          <w:sz w:val="24"/>
        </w:rPr>
        <w:t>1.5.1投标文件为电子投标文件，电子投标文件按“政采云供应商项目采购-电子招投标操作指南”及本招标文件要求制作、加密传输。</w:t>
      </w:r>
    </w:p>
    <w:p w14:paraId="3C6441A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left"/>
        <w:textAlignment w:val="auto"/>
        <w:rPr>
          <w:rFonts w:hint="eastAsia" w:ascii="宋体" w:hAnsi="宋体" w:eastAsia="宋体" w:cs="宋体"/>
          <w:b/>
          <w:sz w:val="24"/>
          <w:u w:val="single"/>
        </w:rPr>
      </w:pPr>
      <w:r>
        <w:rPr>
          <w:rFonts w:hint="eastAsia" w:ascii="宋体" w:hAnsi="宋体" w:eastAsia="宋体" w:cs="宋体"/>
          <w:b/>
          <w:sz w:val="24"/>
          <w:u w:val="single"/>
        </w:rPr>
        <w:t>1.5.2投标文件的效力：</w:t>
      </w:r>
    </w:p>
    <w:p w14:paraId="6EC0AC2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left"/>
        <w:textAlignment w:val="auto"/>
        <w:rPr>
          <w:rFonts w:hint="eastAsia" w:ascii="宋体" w:hAnsi="宋体" w:eastAsia="宋体" w:cs="宋体"/>
          <w:b/>
          <w:sz w:val="24"/>
          <w:u w:val="single"/>
        </w:rPr>
      </w:pPr>
      <w:r>
        <w:rPr>
          <w:rFonts w:hint="eastAsia" w:ascii="宋体" w:hAnsi="宋体" w:eastAsia="宋体" w:cs="宋体"/>
          <w:b/>
          <w:sz w:val="24"/>
          <w:u w:val="single"/>
        </w:rPr>
        <w:t>投标文件未在投标截止时间前完成传输的，视为投标文件撤回；投标文件未按时解密，亦视为投标文件撤回。</w:t>
      </w:r>
    </w:p>
    <w:p w14:paraId="4E9A8755">
      <w:pPr>
        <w:pStyle w:val="33"/>
        <w:keepNext w:val="0"/>
        <w:keepLines w:val="0"/>
        <w:pageBreakBefore w:val="0"/>
        <w:widowControl w:val="0"/>
        <w:kinsoku/>
        <w:wordWrap/>
        <w:overflowPunct/>
        <w:topLinePunct w:val="0"/>
        <w:autoSpaceDE/>
        <w:autoSpaceDN/>
        <w:bidi w:val="0"/>
        <w:adjustRightInd w:val="0"/>
        <w:spacing w:beforeAutospacing="0"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.投标文件的组成</w:t>
      </w:r>
    </w:p>
    <w:p w14:paraId="027FBEBF">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投标文件由</w:t>
      </w:r>
      <w:r>
        <w:rPr>
          <w:rFonts w:hint="eastAsia" w:ascii="宋体" w:hAnsi="宋体" w:eastAsia="宋体" w:cs="宋体"/>
          <w:color w:val="auto"/>
          <w:sz w:val="24"/>
          <w:highlight w:val="none"/>
          <w:lang w:eastAsia="zh-CN"/>
        </w:rPr>
        <w:t>“资格文件”、“商务技术文件资料”、</w:t>
      </w:r>
      <w:r>
        <w:rPr>
          <w:rFonts w:hint="eastAsia" w:ascii="宋体" w:hAnsi="宋体" w:eastAsia="宋体" w:cs="宋体"/>
          <w:color w:val="auto"/>
          <w:sz w:val="24"/>
          <w:highlight w:val="none"/>
        </w:rPr>
        <w:t>“报价文件资料”</w:t>
      </w:r>
      <w:r>
        <w:rPr>
          <w:rFonts w:hint="eastAsia" w:ascii="宋体" w:hAnsi="宋体" w:eastAsia="宋体" w:cs="宋体"/>
          <w:color w:val="auto"/>
          <w:sz w:val="24"/>
          <w:highlight w:val="none"/>
          <w:lang w:eastAsia="zh-CN"/>
        </w:rPr>
        <w:t>三</w:t>
      </w:r>
      <w:r>
        <w:rPr>
          <w:rFonts w:hint="eastAsia" w:ascii="宋体" w:hAnsi="宋体" w:eastAsia="宋体" w:cs="宋体"/>
          <w:color w:val="auto"/>
          <w:sz w:val="24"/>
          <w:highlight w:val="none"/>
        </w:rPr>
        <w:t>部分组成，其中</w:t>
      </w:r>
      <w:r>
        <w:rPr>
          <w:rFonts w:hint="eastAsia" w:ascii="宋体" w:hAnsi="宋体" w:eastAsia="宋体" w:cs="宋体"/>
          <w:b/>
          <w:color w:val="auto"/>
          <w:sz w:val="24"/>
          <w:highlight w:val="none"/>
        </w:rPr>
        <w:t>电子投标文件中所须加盖公章部分均应采用电子签章。</w:t>
      </w:r>
    </w:p>
    <w:p w14:paraId="420A0020">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482" w:firstLineChars="200"/>
        <w:textAlignment w:val="auto"/>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lang w:val="zh-CN"/>
        </w:rPr>
        <w:t>.1资格文件：</w:t>
      </w:r>
    </w:p>
    <w:p w14:paraId="4DE76D07">
      <w:pPr>
        <w:keepNext w:val="0"/>
        <w:keepLines w:val="0"/>
        <w:pageBreakBefore w:val="0"/>
        <w:widowControl w:val="0"/>
        <w:kinsoku/>
        <w:wordWrap/>
        <w:overflowPunct/>
        <w:topLinePunct w:val="0"/>
        <w:autoSpaceDE/>
        <w:autoSpaceDN/>
        <w:bidi w:val="0"/>
        <w:adjustRightInd w:val="0"/>
        <w:snapToGrid w:val="0"/>
        <w:spacing w:beforeAutospacing="0"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.1.1符合参加政府采购活动应当具备的一般条件的承诺函；</w:t>
      </w:r>
    </w:p>
    <w:p w14:paraId="2F229D9C">
      <w:pPr>
        <w:keepNext w:val="0"/>
        <w:keepLines w:val="0"/>
        <w:pageBreakBefore w:val="0"/>
        <w:widowControl w:val="0"/>
        <w:kinsoku/>
        <w:wordWrap/>
        <w:overflowPunct/>
        <w:topLinePunct w:val="0"/>
        <w:autoSpaceDE/>
        <w:autoSpaceDN/>
        <w:bidi w:val="0"/>
        <w:adjustRightInd w:val="0"/>
        <w:snapToGrid w:val="0"/>
        <w:spacing w:beforeAutospacing="0"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2.1.2</w:t>
      </w:r>
      <w:r>
        <w:rPr>
          <w:rFonts w:hint="eastAsia" w:ascii="宋体" w:hAnsi="宋体" w:cs="宋体"/>
          <w:color w:val="auto"/>
          <w:sz w:val="24"/>
          <w:highlight w:val="none"/>
          <w:lang w:val="en-US" w:eastAsia="zh-CN"/>
        </w:rPr>
        <w:t>营业执照扫描件</w:t>
      </w:r>
      <w:r>
        <w:rPr>
          <w:rFonts w:hint="eastAsia" w:ascii="宋体" w:hAnsi="宋体" w:eastAsia="宋体" w:cs="宋体"/>
          <w:color w:val="auto"/>
          <w:sz w:val="24"/>
          <w:highlight w:val="none"/>
          <w:lang w:eastAsia="zh-CN"/>
        </w:rPr>
        <w:t>；</w:t>
      </w:r>
    </w:p>
    <w:p w14:paraId="35E59BA2">
      <w:pPr>
        <w:keepNext w:val="0"/>
        <w:keepLines w:val="0"/>
        <w:pageBreakBefore w:val="0"/>
        <w:widowControl w:val="0"/>
        <w:kinsoku/>
        <w:wordWrap/>
        <w:overflowPunct/>
        <w:topLinePunct w:val="0"/>
        <w:autoSpaceDE/>
        <w:autoSpaceDN/>
        <w:bidi w:val="0"/>
        <w:adjustRightInd w:val="0"/>
        <w:snapToGrid w:val="0"/>
        <w:spacing w:beforeAutospacing="0" w:line="44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法定代表人身份证明书或法定代表人授权委托书及授权代表社保证明</w:t>
      </w:r>
    </w:p>
    <w:p w14:paraId="37AE7636">
      <w:pPr>
        <w:keepNext w:val="0"/>
        <w:keepLines w:val="0"/>
        <w:pageBreakBefore w:val="0"/>
        <w:widowControl w:val="0"/>
        <w:kinsoku/>
        <w:wordWrap/>
        <w:overflowPunct/>
        <w:topLinePunct w:val="0"/>
        <w:autoSpaceDE/>
        <w:autoSpaceDN/>
        <w:bidi w:val="0"/>
        <w:adjustRightInd w:val="0"/>
        <w:snapToGrid w:val="0"/>
        <w:spacing w:beforeAutospacing="0" w:line="440" w:lineRule="exact"/>
        <w:ind w:firstLine="480" w:firstLineChars="200"/>
        <w:textAlignment w:val="auto"/>
        <w:rPr>
          <w:rFonts w:hint="eastAsia" w:ascii="宋体" w:hAnsi="宋体" w:eastAsia="宋体" w:cs="宋体"/>
          <w:color w:val="auto"/>
          <w:highlight w:val="none"/>
          <w:lang w:eastAsia="zh-CN"/>
        </w:rPr>
      </w:pPr>
      <w:r>
        <w:rPr>
          <w:rFonts w:hint="eastAsia" w:ascii="宋体" w:hAnsi="宋体" w:cs="宋体"/>
          <w:color w:val="auto"/>
          <w:sz w:val="24"/>
          <w:highlight w:val="none"/>
          <w:lang w:val="en-US" w:eastAsia="zh-CN"/>
        </w:rPr>
        <w:t>2.1.4</w:t>
      </w:r>
      <w:r>
        <w:rPr>
          <w:rFonts w:hint="eastAsia" w:ascii="宋体" w:hAnsi="宋体" w:eastAsia="宋体" w:cs="宋体"/>
          <w:color w:val="auto"/>
          <w:sz w:val="24"/>
          <w:highlight w:val="none"/>
          <w:lang w:eastAsia="zh-CN"/>
        </w:rPr>
        <w:t>落实政府采购政策需满足的资格要求</w:t>
      </w:r>
      <w:r>
        <w:rPr>
          <w:rFonts w:hint="eastAsia" w:ascii="宋体" w:hAnsi="宋体" w:eastAsia="宋体" w:cs="宋体"/>
          <w:color w:val="auto"/>
          <w:sz w:val="24"/>
          <w:highlight w:val="none"/>
        </w:rPr>
        <w:t>；</w:t>
      </w:r>
    </w:p>
    <w:p w14:paraId="49535506">
      <w:pPr>
        <w:keepNext w:val="0"/>
        <w:keepLines w:val="0"/>
        <w:pageBreakBefore w:val="0"/>
        <w:widowControl w:val="0"/>
        <w:kinsoku/>
        <w:wordWrap/>
        <w:overflowPunct/>
        <w:topLinePunct w:val="0"/>
        <w:autoSpaceDE/>
        <w:autoSpaceDN/>
        <w:bidi w:val="0"/>
        <w:adjustRightInd w:val="0"/>
        <w:snapToGrid w:val="0"/>
        <w:spacing w:beforeAutospacing="0"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eastAsia="zh-CN"/>
        </w:rPr>
        <w:t>本项目的特定资格要求；</w:t>
      </w:r>
    </w:p>
    <w:p w14:paraId="01A74E78">
      <w:pPr>
        <w:keepNext w:val="0"/>
        <w:keepLines w:val="0"/>
        <w:pageBreakBefore w:val="0"/>
        <w:widowControl w:val="0"/>
        <w:kinsoku/>
        <w:wordWrap/>
        <w:overflowPunct/>
        <w:topLinePunct w:val="0"/>
        <w:autoSpaceDE/>
        <w:autoSpaceDN/>
        <w:bidi w:val="0"/>
        <w:adjustRightInd w:val="0"/>
        <w:snapToGrid w:val="0"/>
        <w:spacing w:beforeAutospacing="0" w:line="440" w:lineRule="exact"/>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2.1.</w:t>
      </w:r>
      <w:r>
        <w:rPr>
          <w:rFonts w:hint="eastAsia" w:ascii="宋体" w:hAnsi="宋体" w:cs="宋体"/>
          <w:b w:val="0"/>
          <w:bCs w:val="0"/>
          <w:color w:val="auto"/>
          <w:kern w:val="2"/>
          <w:sz w:val="24"/>
          <w:szCs w:val="24"/>
          <w:highlight w:val="none"/>
          <w:lang w:val="en-US" w:eastAsia="zh-CN" w:bidi="ar-SA"/>
        </w:rPr>
        <w:t>6</w:t>
      </w:r>
      <w:r>
        <w:rPr>
          <w:rFonts w:hint="eastAsia" w:ascii="宋体" w:hAnsi="宋体" w:eastAsia="宋体" w:cs="宋体"/>
          <w:b w:val="0"/>
          <w:bCs w:val="0"/>
          <w:color w:val="auto"/>
          <w:kern w:val="2"/>
          <w:sz w:val="24"/>
          <w:szCs w:val="24"/>
          <w:highlight w:val="none"/>
          <w:lang w:val="en-US" w:eastAsia="zh-CN" w:bidi="ar-SA"/>
        </w:rPr>
        <w:t>政府采购现场确认书（解密后发送至邮箱875506599@qq.com）。</w:t>
      </w:r>
    </w:p>
    <w:p w14:paraId="6C98AAED">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482" w:firstLineChars="200"/>
        <w:textAlignment w:val="auto"/>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zh-CN" w:eastAsia="zh-CN"/>
        </w:rPr>
        <w:t>2.</w:t>
      </w:r>
      <w:r>
        <w:rPr>
          <w:rFonts w:hint="eastAsia" w:ascii="宋体" w:hAnsi="宋体" w:eastAsia="宋体" w:cs="宋体"/>
          <w:b/>
          <w:color w:val="auto"/>
          <w:sz w:val="24"/>
          <w:highlight w:val="none"/>
          <w:lang w:val="en-US" w:eastAsia="zh-CN"/>
        </w:rPr>
        <w:t>2商务技术</w:t>
      </w:r>
      <w:r>
        <w:rPr>
          <w:rFonts w:hint="eastAsia" w:ascii="宋体" w:hAnsi="宋体" w:eastAsia="宋体" w:cs="宋体"/>
          <w:b/>
          <w:color w:val="auto"/>
          <w:sz w:val="24"/>
          <w:highlight w:val="none"/>
          <w:lang w:val="zh-CN" w:eastAsia="zh-CN"/>
        </w:rPr>
        <w:t>文件：</w:t>
      </w:r>
    </w:p>
    <w:p w14:paraId="607A5CD4">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2.2.1投标函；</w:t>
      </w:r>
      <w:r>
        <w:rPr>
          <w:rFonts w:hint="eastAsia" w:ascii="宋体" w:hAnsi="宋体" w:eastAsia="宋体" w:cs="宋体"/>
          <w:color w:val="auto"/>
          <w:sz w:val="24"/>
          <w:highlight w:val="none"/>
          <w:lang w:val="zh-CN" w:eastAsia="zh-CN"/>
        </w:rPr>
        <w:t xml:space="preserve"> </w:t>
      </w:r>
    </w:p>
    <w:p w14:paraId="2A45827F">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2.2.2</w:t>
      </w:r>
      <w:r>
        <w:rPr>
          <w:rFonts w:hint="eastAsia" w:ascii="宋体" w:hAnsi="宋体" w:cs="宋体"/>
          <w:color w:val="auto"/>
          <w:sz w:val="24"/>
          <w:highlight w:val="none"/>
          <w:lang w:val="en-US" w:eastAsia="zh-CN"/>
        </w:rPr>
        <w:t>营业执照扫描件</w:t>
      </w:r>
    </w:p>
    <w:p w14:paraId="7D63EA21">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2.2.3</w:t>
      </w:r>
      <w:r>
        <w:rPr>
          <w:rFonts w:hint="eastAsia" w:ascii="宋体" w:hAnsi="宋体" w:eastAsia="宋体" w:cs="宋体"/>
          <w:color w:val="auto"/>
          <w:sz w:val="24"/>
          <w:highlight w:val="none"/>
          <w:lang w:val="en-US" w:eastAsia="zh-CN"/>
        </w:rPr>
        <w:t>法定代表人授权委托书</w:t>
      </w:r>
      <w:r>
        <w:rPr>
          <w:rFonts w:hint="eastAsia" w:ascii="宋体" w:hAnsi="宋体" w:cs="宋体"/>
          <w:color w:val="auto"/>
          <w:sz w:val="24"/>
          <w:highlight w:val="none"/>
          <w:lang w:val="en-US" w:eastAsia="zh-CN"/>
        </w:rPr>
        <w:t>（若委托）</w:t>
      </w:r>
      <w:r>
        <w:rPr>
          <w:rFonts w:hint="eastAsia" w:ascii="宋体" w:hAnsi="宋体" w:eastAsia="宋体" w:cs="宋体"/>
          <w:color w:val="auto"/>
          <w:sz w:val="24"/>
          <w:highlight w:val="none"/>
          <w:lang w:val="en-US" w:eastAsia="zh-CN"/>
        </w:rPr>
        <w:t>；</w:t>
      </w:r>
    </w:p>
    <w:p w14:paraId="1BD0B034">
      <w:pPr>
        <w:snapToGrid w:val="0"/>
        <w:spacing w:line="336" w:lineRule="auto"/>
        <w:ind w:firstLine="480" w:firstLineChars="200"/>
        <w:rPr>
          <w:rFonts w:hint="eastAsia" w:ascii="宋体" w:hAnsi="宋体" w:eastAsia="宋体" w:cs="宋体"/>
          <w:color w:val="auto"/>
          <w:sz w:val="24"/>
          <w:highlight w:val="cyan"/>
          <w:lang w:val="en-US" w:eastAsia="zh-CN"/>
        </w:rPr>
      </w:pPr>
      <w:r>
        <w:rPr>
          <w:rFonts w:hint="eastAsia" w:ascii="宋体" w:hAnsi="宋体" w:eastAsia="宋体" w:cs="宋体"/>
          <w:color w:val="auto"/>
          <w:sz w:val="24"/>
          <w:highlight w:val="none"/>
          <w:lang w:val="en-US" w:eastAsia="zh-CN"/>
        </w:rPr>
        <w:t>2.2.</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法定代表人及其授权代表身份证复印件</w:t>
      </w:r>
      <w:r>
        <w:rPr>
          <w:rFonts w:hint="eastAsia" w:ascii="宋体" w:hAnsi="宋体" w:cs="宋体"/>
          <w:color w:val="auto"/>
          <w:sz w:val="24"/>
          <w:highlight w:val="none"/>
          <w:lang w:val="en-US" w:eastAsia="zh-CN"/>
        </w:rPr>
        <w:t>（若委托）</w:t>
      </w:r>
      <w:r>
        <w:rPr>
          <w:rFonts w:hint="eastAsia" w:ascii="宋体" w:hAnsi="宋体" w:eastAsia="宋体" w:cs="宋体"/>
          <w:color w:val="auto"/>
          <w:sz w:val="24"/>
          <w:highlight w:val="none"/>
          <w:lang w:val="en-US" w:eastAsia="zh-CN"/>
        </w:rPr>
        <w:t>；</w:t>
      </w:r>
    </w:p>
    <w:p w14:paraId="2B06817F">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授权代表社保证明</w:t>
      </w:r>
      <w:r>
        <w:rPr>
          <w:rFonts w:hint="eastAsia" w:ascii="宋体" w:hAnsi="宋体" w:cs="宋体"/>
          <w:color w:val="auto"/>
          <w:sz w:val="24"/>
          <w:highlight w:val="none"/>
          <w:lang w:val="en-US" w:eastAsia="zh-CN"/>
        </w:rPr>
        <w:t>（若委托）</w:t>
      </w:r>
      <w:r>
        <w:rPr>
          <w:rFonts w:hint="eastAsia" w:ascii="宋体" w:hAnsi="宋体" w:eastAsia="宋体" w:cs="宋体"/>
          <w:color w:val="auto"/>
          <w:sz w:val="24"/>
          <w:highlight w:val="none"/>
          <w:lang w:val="en-US" w:eastAsia="zh-CN"/>
        </w:rPr>
        <w:t>；</w:t>
      </w:r>
    </w:p>
    <w:p w14:paraId="0B2B4019">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法定代表人身份证明书；</w:t>
      </w:r>
    </w:p>
    <w:p w14:paraId="6C1BBA22">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供应商在投标文件</w:t>
      </w:r>
      <w:r>
        <w:rPr>
          <w:rFonts w:hint="eastAsia" w:ascii="宋体" w:hAnsi="宋体" w:cs="宋体"/>
          <w:color w:val="auto"/>
          <w:sz w:val="24"/>
          <w:highlight w:val="none"/>
          <w:lang w:val="en-US" w:eastAsia="zh-CN"/>
        </w:rPr>
        <w:t>商务</w:t>
      </w:r>
      <w:r>
        <w:rPr>
          <w:rFonts w:hint="eastAsia" w:ascii="宋体" w:hAnsi="宋体" w:eastAsia="宋体" w:cs="宋体"/>
          <w:color w:val="auto"/>
          <w:sz w:val="24"/>
          <w:highlight w:val="none"/>
          <w:lang w:val="en-US" w:eastAsia="zh-CN"/>
        </w:rPr>
        <w:t>技术偏离说明表中，应对项目技术规范和服务要求中所提出各项要求进行答复、说明和解释。如果供应商在技术偏离表中注明无偏离，评标结束后、签订采购合同前又认为其实际产品与投标技术需求不一致的，视为供应商在投标有效期内对其投标文件进行了实质性修改，采购机构将把这一情况报送采购监管部门。</w:t>
      </w:r>
    </w:p>
    <w:p w14:paraId="2465D2CA">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廉政承诺书（格式见第六部分附件）；</w:t>
      </w:r>
    </w:p>
    <w:p w14:paraId="138A332F">
      <w:pPr>
        <w:snapToGrid w:val="0"/>
        <w:spacing w:line="336"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w:t>
      </w:r>
      <w:r>
        <w:rPr>
          <w:rFonts w:hint="eastAsia" w:ascii="宋体" w:hAnsi="宋体" w:cs="宋体"/>
          <w:color w:val="auto"/>
          <w:sz w:val="24"/>
          <w:highlight w:val="none"/>
          <w:lang w:val="en-US" w:eastAsia="zh-CN"/>
        </w:rPr>
        <w:t>9综合实力；</w:t>
      </w:r>
    </w:p>
    <w:p w14:paraId="6C1664BB">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2.2.10同类项目</w:t>
      </w:r>
      <w:r>
        <w:rPr>
          <w:rFonts w:hint="eastAsia" w:ascii="宋体" w:hAnsi="宋体" w:eastAsia="宋体" w:cs="宋体"/>
          <w:color w:val="auto"/>
          <w:sz w:val="24"/>
          <w:highlight w:val="none"/>
          <w:lang w:val="en-US" w:eastAsia="zh-CN"/>
        </w:rPr>
        <w:t>；</w:t>
      </w:r>
    </w:p>
    <w:p w14:paraId="468951AF">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lang w:val="en-US" w:eastAsia="zh-CN"/>
        </w:rPr>
        <w:t>人员情况；</w:t>
      </w:r>
    </w:p>
    <w:p w14:paraId="10FC4E6B">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食堂管理服务方案；</w:t>
      </w:r>
    </w:p>
    <w:p w14:paraId="4F7AA696">
      <w:pPr>
        <w:snapToGrid w:val="0"/>
        <w:spacing w:line="336" w:lineRule="auto"/>
        <w:ind w:firstLine="480" w:firstLineChars="200"/>
        <w:rPr>
          <w:rFonts w:hint="eastAsia" w:ascii="仿宋" w:hAnsi="仿宋" w:eastAsia="仿宋" w:cs="仿宋"/>
          <w:color w:val="auto"/>
          <w:sz w:val="24"/>
          <w:szCs w:val="24"/>
          <w:highlight w:val="none"/>
          <w:lang w:eastAsia="zh-CN"/>
        </w:rPr>
      </w:pPr>
      <w:r>
        <w:rPr>
          <w:rFonts w:hint="eastAsia" w:ascii="宋体" w:hAnsi="宋体" w:eastAsia="宋体" w:cs="宋体"/>
          <w:color w:val="auto"/>
          <w:sz w:val="24"/>
          <w:highlight w:val="none"/>
          <w:lang w:val="en-US" w:eastAsia="zh-CN"/>
        </w:rPr>
        <w:t>2.2.1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餐饮经营内容组织方案；</w:t>
      </w:r>
    </w:p>
    <w:p w14:paraId="5AB87879">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2.2.1</w:t>
      </w:r>
      <w:r>
        <w:rPr>
          <w:rFonts w:hint="eastAsia" w:ascii="宋体" w:hAnsi="宋体" w:cs="宋体"/>
          <w:color w:val="auto"/>
          <w:sz w:val="24"/>
          <w:highlight w:val="none"/>
          <w:lang w:val="en-US" w:eastAsia="zh-CN"/>
        </w:rPr>
        <w:t>4安全管理方案</w:t>
      </w:r>
      <w:r>
        <w:rPr>
          <w:rFonts w:hint="eastAsia" w:ascii="宋体" w:hAnsi="宋体" w:eastAsia="宋体" w:cs="宋体"/>
          <w:color w:val="auto"/>
          <w:sz w:val="24"/>
          <w:highlight w:val="none"/>
          <w:lang w:val="en-US" w:eastAsia="zh-CN"/>
        </w:rPr>
        <w:t>；</w:t>
      </w:r>
    </w:p>
    <w:p w14:paraId="5EACF246">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培训方案；</w:t>
      </w:r>
    </w:p>
    <w:p w14:paraId="16ADF02A">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2.2.1</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管理体系；</w:t>
      </w:r>
    </w:p>
    <w:p w14:paraId="553EBE26">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2.2.1</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卫生管理方案；</w:t>
      </w:r>
    </w:p>
    <w:p w14:paraId="61B03F36">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2.2.1</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节约能源；</w:t>
      </w:r>
    </w:p>
    <w:p w14:paraId="40D687B2">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2.2.1</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应急措施；</w:t>
      </w:r>
    </w:p>
    <w:p w14:paraId="7BBEA6BD">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2.2.</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lang w:val="en-US" w:eastAsia="zh-CN"/>
        </w:rPr>
        <w:t>服务承诺；</w:t>
      </w:r>
    </w:p>
    <w:p w14:paraId="0A8DDD75">
      <w:pPr>
        <w:snapToGrid w:val="0"/>
        <w:spacing w:line="336" w:lineRule="auto"/>
        <w:ind w:firstLine="480" w:firstLineChars="200"/>
        <w:rPr>
          <w:rFonts w:hint="eastAsia" w:ascii="宋体" w:hAnsi="宋体" w:eastAsia="宋体" w:cs="宋体"/>
          <w:color w:val="auto"/>
          <w:sz w:val="24"/>
          <w:highlight w:val="none"/>
          <w:u w:val="wave"/>
        </w:rPr>
      </w:pPr>
      <w:r>
        <w:rPr>
          <w:rFonts w:hint="eastAsia" w:ascii="宋体" w:hAnsi="宋体" w:eastAsia="宋体" w:cs="宋体"/>
          <w:color w:val="auto"/>
          <w:kern w:val="2"/>
          <w:sz w:val="24"/>
          <w:szCs w:val="24"/>
          <w:highlight w:val="none"/>
          <w:lang w:val="en-US" w:eastAsia="zh-CN" w:bidi="ar-SA"/>
        </w:rPr>
        <w:t>2.2.2</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sz w:val="24"/>
          <w:highlight w:val="none"/>
          <w:u w:val="wave"/>
        </w:rPr>
        <w:t>未尽事宜请各投标单位按评分标准和相对应标项相关要求制作；</w:t>
      </w:r>
    </w:p>
    <w:p w14:paraId="78F71C49">
      <w:pPr>
        <w:snapToGrid w:val="0"/>
        <w:spacing w:line="336" w:lineRule="auto"/>
        <w:ind w:firstLine="480" w:firstLineChars="200"/>
        <w:rPr>
          <w:rFonts w:hint="eastAsia" w:ascii="宋体" w:hAnsi="宋体" w:eastAsia="宋体" w:cs="宋体"/>
          <w:color w:val="auto"/>
          <w:highlight w:val="none"/>
          <w:lang w:val="zh-CN" w:eastAsia="zh-CN"/>
        </w:rPr>
      </w:pPr>
      <w:r>
        <w:rPr>
          <w:rFonts w:hint="eastAsia" w:ascii="宋体" w:hAnsi="宋体" w:eastAsia="宋体" w:cs="宋体"/>
          <w:color w:val="auto"/>
          <w:sz w:val="24"/>
          <w:highlight w:val="none"/>
        </w:rPr>
        <w:t>2.2.</w:t>
      </w:r>
      <w:r>
        <w:rPr>
          <w:rFonts w:hint="eastAsia" w:ascii="宋体" w:hAnsi="宋体" w:cs="宋体"/>
          <w:color w:val="auto"/>
          <w:sz w:val="24"/>
          <w:highlight w:val="none"/>
          <w:lang w:val="en-US" w:eastAsia="zh-CN"/>
        </w:rPr>
        <w:t>22</w:t>
      </w:r>
      <w:r>
        <w:rPr>
          <w:rFonts w:hint="eastAsia" w:ascii="宋体" w:hAnsi="宋体" w:eastAsia="宋体" w:cs="宋体"/>
          <w:color w:val="auto"/>
          <w:sz w:val="24"/>
          <w:highlight w:val="none"/>
        </w:rPr>
        <w:t>投标人需要说明的其他文件和说明（格式自拟）。</w:t>
      </w:r>
    </w:p>
    <w:p w14:paraId="78E16A2C">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firstLine="482" w:firstLineChars="200"/>
        <w:textAlignment w:val="auto"/>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 xml:space="preserve">2.3报价文件： </w:t>
      </w:r>
    </w:p>
    <w:p w14:paraId="7C9315A5">
      <w:pPr>
        <w:pStyle w:val="24"/>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2.3.1开标一览表（报价表）；</w:t>
      </w:r>
    </w:p>
    <w:p w14:paraId="3D3D9808">
      <w:pPr>
        <w:pStyle w:val="24"/>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4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2.3.2</w:t>
      </w:r>
      <w:r>
        <w:rPr>
          <w:rFonts w:hint="eastAsia" w:hAnsi="宋体" w:cs="宋体"/>
          <w:color w:val="auto"/>
          <w:sz w:val="24"/>
          <w:highlight w:val="none"/>
          <w:lang w:val="en-US" w:eastAsia="zh-CN"/>
        </w:rPr>
        <w:t xml:space="preserve"> 报价明细表</w:t>
      </w:r>
    </w:p>
    <w:p w14:paraId="6FADE39A">
      <w:pPr>
        <w:pStyle w:val="24"/>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40" w:lineRule="exact"/>
        <w:ind w:firstLine="480" w:firstLineChars="200"/>
        <w:textAlignment w:val="auto"/>
        <w:rPr>
          <w:rFonts w:hint="eastAsia" w:ascii="宋体" w:hAnsi="宋体" w:eastAsia="宋体" w:cs="宋体"/>
          <w:color w:val="auto"/>
          <w:sz w:val="24"/>
          <w:highlight w:val="none"/>
          <w:lang w:eastAsia="zh-CN"/>
        </w:rPr>
      </w:pPr>
      <w:r>
        <w:rPr>
          <w:rFonts w:hint="eastAsia" w:hAnsi="宋体" w:cs="宋体"/>
          <w:color w:val="auto"/>
          <w:sz w:val="24"/>
          <w:highlight w:val="none"/>
          <w:lang w:val="en-US" w:eastAsia="zh-CN"/>
        </w:rPr>
        <w:t>2.3.3</w:t>
      </w:r>
      <w:r>
        <w:rPr>
          <w:rFonts w:hint="eastAsia" w:ascii="宋体" w:hAnsi="宋体" w:eastAsia="宋体" w:cs="宋体"/>
          <w:color w:val="auto"/>
          <w:sz w:val="24"/>
          <w:highlight w:val="none"/>
          <w:lang w:eastAsia="zh-CN"/>
        </w:rPr>
        <w:t>中小企业声明函（如有）；</w:t>
      </w:r>
    </w:p>
    <w:p w14:paraId="6AB4A49A">
      <w:pPr>
        <w:pStyle w:val="24"/>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2.3.</w:t>
      </w:r>
      <w:r>
        <w:rPr>
          <w:rFonts w:hint="eastAsia" w:hAnsi="宋体" w:cs="宋体"/>
          <w:color w:val="auto"/>
          <w:sz w:val="24"/>
          <w:highlight w:val="none"/>
          <w:lang w:val="en-US" w:eastAsia="zh-CN"/>
        </w:rPr>
        <w:t>4</w:t>
      </w:r>
      <w:r>
        <w:rPr>
          <w:rFonts w:hint="eastAsia" w:ascii="宋体" w:hAnsi="宋体" w:eastAsia="宋体" w:cs="宋体"/>
          <w:color w:val="auto"/>
          <w:sz w:val="24"/>
          <w:highlight w:val="none"/>
          <w:lang w:eastAsia="zh-CN"/>
        </w:rPr>
        <w:t xml:space="preserve"> 残疾人福利性单位声明函（如有）。</w:t>
      </w:r>
    </w:p>
    <w:p w14:paraId="0D52A96B">
      <w:pPr>
        <w:pStyle w:val="24"/>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rPr>
        <w:t>3.</w:t>
      </w:r>
      <w:r>
        <w:rPr>
          <w:rFonts w:hint="eastAsia" w:ascii="宋体" w:hAnsi="宋体" w:eastAsia="宋体" w:cs="宋体"/>
          <w:b/>
          <w:bCs/>
          <w:color w:val="auto"/>
          <w:sz w:val="24"/>
          <w:highlight w:val="none"/>
          <w:lang w:val="en-US" w:eastAsia="zh-CN"/>
        </w:rPr>
        <w:t>投标报价</w:t>
      </w:r>
    </w:p>
    <w:p w14:paraId="48389049">
      <w:pPr>
        <w:pStyle w:val="24"/>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3.1供应商应按招标文件中《开标一览表》等附表要求填写。</w:t>
      </w:r>
    </w:p>
    <w:p w14:paraId="7962B39D">
      <w:pPr>
        <w:pStyle w:val="24"/>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3.2报价为采购人可以合格使用产品的价格，包括货款、包装、运输、保险、货到就位以及安装、调试、培训、保修及产品知识产权等一切费用。</w:t>
      </w:r>
    </w:p>
    <w:p w14:paraId="50346A9A">
      <w:pPr>
        <w:pStyle w:val="24"/>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3.3招标文件未列明，而供应商认为必需的费用也需列入报价。</w:t>
      </w:r>
    </w:p>
    <w:p w14:paraId="2709D56E">
      <w:pPr>
        <w:pStyle w:val="24"/>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40" w:lineRule="exact"/>
        <w:ind w:left="479" w:leftChars="228" w:firstLine="0" w:firstLineChars="0"/>
        <w:textAlignment w:val="auto"/>
        <w:rPr>
          <w:rFonts w:hint="eastAsia" w:ascii="宋体" w:hAnsi="宋体" w:eastAsia="宋体" w:cs="宋体"/>
          <w:b/>
          <w:szCs w:val="24"/>
        </w:rPr>
      </w:pPr>
      <w:r>
        <w:rPr>
          <w:rFonts w:hint="eastAsia" w:ascii="宋体" w:hAnsi="宋体" w:eastAsia="宋体" w:cs="宋体"/>
          <w:b/>
          <w:bCs/>
          <w:color w:val="auto"/>
          <w:sz w:val="24"/>
          <w:highlight w:val="none"/>
          <w:lang w:val="en-US" w:eastAsia="zh-CN"/>
        </w:rPr>
        <w:t>3.4投标报价只允许有一个报价，有选择的报价将不予接受（除指定外）</w:t>
      </w:r>
      <w:r>
        <w:rPr>
          <w:rFonts w:hint="eastAsia" w:ascii="宋体" w:hAnsi="宋体" w:eastAsia="宋体" w:cs="宋体"/>
          <w:b/>
          <w:bCs/>
          <w:color w:val="auto"/>
          <w:sz w:val="24"/>
          <w:highlight w:val="none"/>
          <w:lang w:val="en-US"/>
        </w:rPr>
        <w:t>。</w:t>
      </w:r>
      <w:r>
        <w:rPr>
          <w:rFonts w:hint="eastAsia" w:ascii="宋体" w:hAnsi="宋体" w:eastAsia="宋体" w:cs="宋体"/>
          <w:b/>
          <w:kern w:val="0"/>
          <w:szCs w:val="24"/>
        </w:rPr>
        <w:t>4.</w:t>
      </w:r>
      <w:r>
        <w:rPr>
          <w:rFonts w:hint="eastAsia" w:ascii="宋体" w:hAnsi="宋体" w:eastAsia="宋体" w:cs="宋体"/>
          <w:b/>
          <w:szCs w:val="24"/>
        </w:rPr>
        <w:t>投标文件的编制</w:t>
      </w:r>
      <w:r>
        <w:rPr>
          <w:rFonts w:hint="eastAsia" w:ascii="宋体" w:hAnsi="宋体" w:eastAsia="宋体" w:cs="宋体"/>
          <w:b/>
          <w:szCs w:val="24"/>
          <w:lang w:eastAsia="zh-CN"/>
        </w:rPr>
        <w:t>和</w:t>
      </w:r>
      <w:r>
        <w:rPr>
          <w:rFonts w:hint="eastAsia" w:ascii="宋体" w:hAnsi="宋体" w:eastAsia="宋体" w:cs="宋体"/>
          <w:b/>
          <w:sz w:val="24"/>
        </w:rPr>
        <w:t>签署</w:t>
      </w:r>
    </w:p>
    <w:p w14:paraId="7234132B">
      <w:pPr>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zh-CN"/>
        </w:rPr>
        <w:t>.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58974568">
      <w:pPr>
        <w:snapToGrid w:val="0"/>
        <w:spacing w:line="440" w:lineRule="exact"/>
        <w:ind w:firstLine="480" w:firstLineChars="200"/>
        <w:jc w:val="left"/>
        <w:rPr>
          <w:rFonts w:hint="eastAsia" w:ascii="宋体" w:hAnsi="宋体" w:eastAsia="宋体" w:cs="宋体"/>
          <w:sz w:val="24"/>
          <w:lang w:val="zh-CN"/>
        </w:rPr>
      </w:pPr>
      <w:r>
        <w:rPr>
          <w:rFonts w:hint="eastAsia" w:ascii="宋体" w:hAnsi="宋体" w:eastAsia="宋体" w:cs="宋体"/>
          <w:sz w:val="24"/>
        </w:rPr>
        <w:t>4</w:t>
      </w:r>
      <w:r>
        <w:rPr>
          <w:rFonts w:hint="eastAsia" w:ascii="宋体" w:hAnsi="宋体" w:eastAsia="宋体" w:cs="宋体"/>
          <w:sz w:val="24"/>
          <w:lang w:val="zh-CN"/>
        </w:rPr>
        <w:t>.2投标人进行电子投标应安装客户端软件—“政采云电子交易客户端”，并按照招标文件和电子交易平台的要求编制并加密投标文件。投标人未按规定加密的投标文件，电子交易平台将拒收并提示。</w:t>
      </w:r>
    </w:p>
    <w:p w14:paraId="37FA2701">
      <w:pPr>
        <w:snapToGrid w:val="0"/>
        <w:spacing w:line="440" w:lineRule="exact"/>
        <w:ind w:firstLine="480" w:firstLineChars="200"/>
        <w:jc w:val="left"/>
        <w:rPr>
          <w:rFonts w:hint="eastAsia" w:ascii="宋体" w:hAnsi="宋体" w:eastAsia="宋体" w:cs="宋体"/>
          <w:sz w:val="24"/>
          <w:lang w:val="zh-CN"/>
        </w:rPr>
      </w:pPr>
      <w:r>
        <w:rPr>
          <w:rFonts w:hint="eastAsia" w:ascii="宋体" w:hAnsi="宋体" w:eastAsia="宋体" w:cs="宋体"/>
          <w:sz w:val="24"/>
        </w:rPr>
        <w:t>4</w:t>
      </w:r>
      <w:r>
        <w:rPr>
          <w:rFonts w:hint="eastAsia" w:ascii="宋体" w:hAnsi="宋体" w:eastAsia="宋体" w:cs="宋体"/>
          <w:sz w:val="24"/>
          <w:lang w:val="zh-CN"/>
        </w:rPr>
        <w:t>.3使用“政采云电子交易客户端”需要提前申领CA数字证书，申领流程请自行前往“浙江政府采购网-下载专区-电子交易客户端-CA驱动和申领流程”进行查阅。</w:t>
      </w:r>
    </w:p>
    <w:p w14:paraId="0075D2F4">
      <w:pPr>
        <w:snapToGrid w:val="0"/>
        <w:spacing w:line="440" w:lineRule="exact"/>
        <w:ind w:firstLine="480" w:firstLineChars="200"/>
        <w:jc w:val="left"/>
        <w:rPr>
          <w:rFonts w:hint="eastAsia" w:ascii="宋体" w:hAnsi="宋体" w:eastAsia="宋体" w:cs="宋体"/>
          <w:sz w:val="24"/>
          <w:lang w:val="zh-CN"/>
        </w:rPr>
      </w:pPr>
      <w:r>
        <w:rPr>
          <w:rFonts w:hint="eastAsia" w:ascii="宋体" w:hAnsi="宋体" w:eastAsia="宋体" w:cs="宋体"/>
          <w:sz w:val="24"/>
          <w:lang w:val="en-US" w:eastAsia="zh-CN"/>
        </w:rPr>
        <w:t>4.4</w:t>
      </w:r>
      <w:r>
        <w:rPr>
          <w:rFonts w:hint="eastAsia" w:ascii="宋体" w:hAnsi="宋体" w:eastAsia="宋体" w:cs="宋体"/>
          <w:sz w:val="24"/>
          <w:lang w:val="zh-CN"/>
        </w:rPr>
        <w:t>投标文件按照招标文件第六部分格式要求进行签署、盖章。投标人的投标文件未按照招标文件要求签署、盖章的，其投标无效。</w:t>
      </w:r>
    </w:p>
    <w:p w14:paraId="03FE041B">
      <w:pPr>
        <w:snapToGrid w:val="0"/>
        <w:spacing w:line="440" w:lineRule="exact"/>
        <w:ind w:firstLine="480" w:firstLineChars="200"/>
        <w:jc w:val="left"/>
        <w:rPr>
          <w:rFonts w:hint="eastAsia" w:ascii="宋体" w:hAnsi="宋体" w:eastAsia="宋体" w:cs="宋体"/>
          <w:sz w:val="24"/>
          <w:lang w:val="zh-CN"/>
        </w:rPr>
      </w:pPr>
      <w:r>
        <w:rPr>
          <w:rFonts w:hint="eastAsia" w:ascii="宋体" w:hAnsi="宋体" w:eastAsia="宋体" w:cs="宋体"/>
          <w:sz w:val="24"/>
          <w:lang w:val="en-US" w:eastAsia="zh-CN"/>
        </w:rPr>
        <w:t>4.5</w:t>
      </w:r>
      <w:r>
        <w:rPr>
          <w:rFonts w:hint="eastAsia" w:ascii="宋体" w:hAnsi="宋体" w:eastAsia="宋体" w:cs="宋体"/>
          <w:sz w:val="24"/>
          <w:lang w:val="zh-CN"/>
        </w:rPr>
        <w:t>为确保网上操作合法、有效和安全，投标人应当在投标截止时间前完成在“政府采购云平台”的身份认证，确保在电子投标过程中能够对相关数据电文进行加密和使用电子签名。</w:t>
      </w:r>
    </w:p>
    <w:p w14:paraId="40C433A0">
      <w:pPr>
        <w:snapToGrid w:val="0"/>
        <w:spacing w:line="440" w:lineRule="exact"/>
        <w:ind w:firstLine="480" w:firstLineChars="200"/>
        <w:jc w:val="left"/>
        <w:rPr>
          <w:rFonts w:hint="eastAsia" w:ascii="宋体" w:hAnsi="宋体" w:eastAsia="宋体" w:cs="宋体"/>
          <w:sz w:val="24"/>
          <w:lang w:val="zh-CN"/>
        </w:rPr>
      </w:pPr>
      <w:r>
        <w:rPr>
          <w:rFonts w:hint="eastAsia" w:ascii="宋体" w:hAnsi="宋体" w:eastAsia="宋体" w:cs="宋体"/>
          <w:sz w:val="24"/>
          <w:lang w:val="en-US" w:eastAsia="zh-CN"/>
        </w:rPr>
        <w:t>4.6</w:t>
      </w:r>
      <w:r>
        <w:rPr>
          <w:rFonts w:hint="eastAsia" w:ascii="宋体" w:hAnsi="宋体" w:eastAsia="宋体" w:cs="宋体"/>
          <w:sz w:val="24"/>
          <w:lang w:val="zh-CN"/>
        </w:rPr>
        <w:t>招标文件对投标文件签署、盖章的要求适用于电子签名。</w:t>
      </w:r>
    </w:p>
    <w:p w14:paraId="7EFC2567">
      <w:pPr>
        <w:pStyle w:val="131"/>
        <w:spacing w:before="0" w:line="440" w:lineRule="exact"/>
        <w:ind w:firstLine="482" w:firstLineChars="200"/>
        <w:rPr>
          <w:rFonts w:hint="eastAsia" w:ascii="宋体" w:hAnsi="宋体" w:eastAsia="宋体" w:cs="宋体"/>
          <w:b/>
          <w:szCs w:val="24"/>
        </w:rPr>
      </w:pPr>
      <w:r>
        <w:rPr>
          <w:rFonts w:hint="eastAsia" w:ascii="宋体" w:hAnsi="宋体" w:eastAsia="宋体" w:cs="宋体"/>
          <w:b/>
          <w:szCs w:val="24"/>
          <w:lang w:val="en-US" w:eastAsia="zh-CN"/>
        </w:rPr>
        <w:t>5</w:t>
      </w:r>
      <w:r>
        <w:rPr>
          <w:rFonts w:hint="eastAsia" w:ascii="宋体" w:hAnsi="宋体" w:eastAsia="宋体" w:cs="宋体"/>
          <w:b/>
          <w:szCs w:val="24"/>
        </w:rPr>
        <w:t>.投标文件的提交、补充、修改、撤回</w:t>
      </w:r>
    </w:p>
    <w:p w14:paraId="544EF8A3">
      <w:pPr>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401671C4">
      <w:pPr>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.2电子交易平台收到投标文件，将妥善保存并即时向供应商发出确认回执通知。在投标截止时间前，除供应商补充、修改或者撤回投标文件外，任何单位和个人不得解密或提取投标文件。</w:t>
      </w:r>
    </w:p>
    <w:p w14:paraId="16F5F5F2">
      <w:pPr>
        <w:snapToGrid w:val="0"/>
        <w:spacing w:line="440" w:lineRule="exact"/>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.3采购人、采购代理机构可以视情况延长投标文件提交的截止时间。在上述情况下，采购代理机构与投标人以前在投标截止期方面的全部权利、责任和义务，将适用于延长至新的投标截止期。</w:t>
      </w:r>
    </w:p>
    <w:p w14:paraId="7ABD9D20">
      <w:pPr>
        <w:adjustRightInd w:val="0"/>
        <w:spacing w:line="440" w:lineRule="exact"/>
        <w:ind w:left="0" w:leftChars="0" w:firstLine="482" w:firstLineChars="200"/>
        <w:jc w:val="both"/>
        <w:rPr>
          <w:rFonts w:hint="eastAsia" w:ascii="宋体" w:hAnsi="宋体" w:eastAsia="宋体" w:cs="宋体"/>
          <w:b/>
          <w:sz w:val="32"/>
        </w:rPr>
      </w:pPr>
      <w:r>
        <w:rPr>
          <w:rFonts w:hint="eastAsia" w:ascii="宋体" w:hAnsi="宋体" w:eastAsia="宋体" w:cs="宋体"/>
          <w:b/>
          <w:bCs/>
          <w:i w:val="0"/>
          <w:iCs w:val="0"/>
          <w:color w:val="auto"/>
          <w:kern w:val="2"/>
          <w:sz w:val="24"/>
          <w:szCs w:val="24"/>
          <w:highlight w:val="none"/>
          <w:vertAlign w:val="baseline"/>
          <w:lang w:val="en-US" w:eastAsia="zh-CN" w:bidi="ar-SA"/>
        </w:rPr>
        <w:t>6.投标有效期</w:t>
      </w:r>
    </w:p>
    <w:p w14:paraId="37A7F90E">
      <w:pPr>
        <w:adjustRightInd w:val="0"/>
        <w:snapToGrid w:val="0"/>
        <w:spacing w:line="440" w:lineRule="exact"/>
        <w:ind w:firstLine="480" w:firstLineChars="200"/>
        <w:jc w:val="left"/>
        <w:rPr>
          <w:rFonts w:hint="eastAsia" w:ascii="宋体" w:hAnsi="宋体" w:eastAsia="宋体" w:cs="宋体"/>
          <w:b/>
          <w:sz w:val="32"/>
        </w:rPr>
      </w:pPr>
      <w:r>
        <w:rPr>
          <w:rFonts w:hint="eastAsia" w:ascii="宋体" w:hAnsi="宋体" w:eastAsia="宋体" w:cs="宋体"/>
          <w:b w:val="0"/>
          <w:bCs w:val="0"/>
          <w:i w:val="0"/>
          <w:iCs w:val="0"/>
          <w:color w:val="auto"/>
          <w:kern w:val="2"/>
          <w:sz w:val="24"/>
          <w:szCs w:val="24"/>
          <w:highlight w:val="none"/>
          <w:vertAlign w:val="baseline"/>
          <w:lang w:val="en-US" w:eastAsia="zh-CN" w:bidi="ar-SA"/>
        </w:rPr>
        <w:t>6.1投标有效期为从提交投标文件的截止之日起90天。投标人的投标文件中承诺的投标有效期少于招标文件中载明的投标有效期的，投标无效。</w:t>
      </w:r>
    </w:p>
    <w:p w14:paraId="1B3785ED">
      <w:pPr>
        <w:adjustRightInd w:val="0"/>
        <w:snapToGrid w:val="0"/>
        <w:spacing w:line="440" w:lineRule="exact"/>
        <w:ind w:firstLine="480" w:firstLineChars="200"/>
        <w:jc w:val="left"/>
        <w:rPr>
          <w:rFonts w:hint="eastAsia" w:ascii="宋体" w:hAnsi="宋体" w:eastAsia="宋体" w:cs="宋体"/>
          <w:b w:val="0"/>
          <w:bCs w:val="0"/>
          <w:i w:val="0"/>
          <w:iCs w:val="0"/>
          <w:color w:val="auto"/>
          <w:kern w:val="2"/>
          <w:sz w:val="24"/>
          <w:szCs w:val="24"/>
          <w:highlight w:val="none"/>
          <w:vertAlign w:val="baseline"/>
          <w:lang w:val="en-US" w:eastAsia="zh-CN" w:bidi="ar-SA"/>
        </w:rPr>
      </w:pPr>
      <w:r>
        <w:rPr>
          <w:rFonts w:hint="eastAsia" w:ascii="宋体" w:hAnsi="宋体" w:eastAsia="宋体" w:cs="宋体"/>
          <w:b w:val="0"/>
          <w:bCs w:val="0"/>
          <w:i w:val="0"/>
          <w:iCs w:val="0"/>
          <w:color w:val="auto"/>
          <w:kern w:val="2"/>
          <w:sz w:val="24"/>
          <w:szCs w:val="24"/>
          <w:highlight w:val="none"/>
          <w:vertAlign w:val="baseline"/>
          <w:lang w:val="en-US" w:eastAsia="zh-CN" w:bidi="ar-SA"/>
        </w:rPr>
        <w:t>6.2投标文件合格投递后，自投标截止日期起，在投标有效期内有效。</w:t>
      </w:r>
    </w:p>
    <w:p w14:paraId="24DF98C5">
      <w:pPr>
        <w:adjustRightInd w:val="0"/>
        <w:snapToGrid w:val="0"/>
        <w:spacing w:line="440" w:lineRule="exact"/>
        <w:ind w:firstLine="480" w:firstLineChars="200"/>
        <w:jc w:val="left"/>
        <w:rPr>
          <w:rFonts w:hint="eastAsia" w:ascii="宋体" w:hAnsi="宋体" w:eastAsia="宋体" w:cs="宋体"/>
          <w:b w:val="0"/>
          <w:bCs w:val="0"/>
          <w:i w:val="0"/>
          <w:iCs w:val="0"/>
          <w:color w:val="auto"/>
          <w:kern w:val="2"/>
          <w:sz w:val="24"/>
          <w:szCs w:val="24"/>
          <w:highlight w:val="none"/>
          <w:vertAlign w:val="baseline"/>
          <w:lang w:val="en-US" w:eastAsia="zh-CN" w:bidi="ar-SA"/>
        </w:rPr>
      </w:pPr>
      <w:r>
        <w:rPr>
          <w:rFonts w:hint="eastAsia" w:ascii="宋体" w:hAnsi="宋体" w:eastAsia="宋体" w:cs="宋体"/>
          <w:b w:val="0"/>
          <w:bCs w:val="0"/>
          <w:i w:val="0"/>
          <w:iCs w:val="0"/>
          <w:color w:val="auto"/>
          <w:kern w:val="2"/>
          <w:sz w:val="24"/>
          <w:szCs w:val="24"/>
          <w:highlight w:val="none"/>
          <w:vertAlign w:val="baseline"/>
          <w:lang w:val="en-US" w:eastAsia="zh-CN" w:bidi="ar-SA"/>
        </w:rPr>
        <w:t>6.3在原定投标有效期满之前，如果出现特殊情况，采购代理机构可以以书面形式通知投标人延长投标有效期。投标人同意延长的，不得要求或被允许修改其投标文件，投标人拒绝延长的，其投标无效。</w:t>
      </w:r>
    </w:p>
    <w:p w14:paraId="3FAFD0E8">
      <w:pPr>
        <w:pStyle w:val="131"/>
        <w:keepNext w:val="0"/>
        <w:keepLines w:val="0"/>
        <w:pageBreakBefore w:val="0"/>
        <w:widowControl w:val="0"/>
        <w:kinsoku/>
        <w:wordWrap/>
        <w:overflowPunct/>
        <w:topLinePunct w:val="0"/>
        <w:autoSpaceDE/>
        <w:autoSpaceDN/>
        <w:bidi w:val="0"/>
        <w:adjustRightInd w:val="0"/>
        <w:snapToGrid/>
        <w:spacing w:before="0" w:beforeAutospacing="0" w:line="360" w:lineRule="auto"/>
        <w:ind w:left="0" w:leftChars="0" w:firstLine="643"/>
        <w:textAlignment w:val="auto"/>
        <w:rPr>
          <w:rFonts w:hint="eastAsia" w:ascii="宋体" w:hAnsi="宋体" w:eastAsia="宋体" w:cs="宋体"/>
          <w:b/>
          <w:sz w:val="32"/>
        </w:rPr>
      </w:pPr>
    </w:p>
    <w:p w14:paraId="7AC1A21D">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sz w:val="32"/>
          <w:szCs w:val="32"/>
        </w:rPr>
      </w:pPr>
      <w:bookmarkStart w:id="19" w:name="_Toc91899903"/>
      <w:r>
        <w:rPr>
          <w:rFonts w:hint="eastAsia" w:ascii="宋体" w:hAnsi="宋体" w:eastAsia="宋体" w:cs="宋体"/>
          <w:b/>
          <w:sz w:val="32"/>
          <w:szCs w:val="32"/>
        </w:rPr>
        <w:t>四、开标和评标</w:t>
      </w:r>
    </w:p>
    <w:p w14:paraId="4E9D5ECB">
      <w:pPr>
        <w:keepNext w:val="0"/>
        <w:keepLines w:val="0"/>
        <w:pageBreakBefore w:val="0"/>
        <w:kinsoku/>
        <w:wordWrap/>
        <w:overflowPunct/>
        <w:topLinePunct w:val="0"/>
        <w:autoSpaceDE/>
        <w:autoSpaceDN/>
        <w:bidi w:val="0"/>
        <w:snapToGrid w:val="0"/>
        <w:spacing w:line="44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1．电子招投标开标及评审程序</w:t>
      </w:r>
    </w:p>
    <w:p w14:paraId="3A3D5D32">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1.1投标截止时间后，主持人宣布开标会开始。</w:t>
      </w:r>
    </w:p>
    <w:p w14:paraId="7548D617">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1.2投标人登录政采云平台，用“项目采购-开标评标”功能对电子投标文件进行在线解密。在线解密电子投标文件时间为开标时间起30分钟内。</w:t>
      </w:r>
    </w:p>
    <w:p w14:paraId="29246C65">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1.3评标委员会对资格和商务技术响应文件进行评审。</w:t>
      </w:r>
    </w:p>
    <w:p w14:paraId="07DEE529">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1.4主持人宣布商务技术得分及无效（废）投标情形（如有），公布经商务技术评审符合招标文件要求的投标人名单及其商务技术得分。</w:t>
      </w:r>
    </w:p>
    <w:p w14:paraId="12A330F6">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1.5启封报价文件资料</w:t>
      </w:r>
      <w:r>
        <w:rPr>
          <w:rFonts w:hint="eastAsia" w:ascii="宋体" w:hAnsi="宋体" w:eastAsia="宋体" w:cs="宋体"/>
          <w:strike w:val="0"/>
          <w:dstrike w:val="0"/>
          <w:color w:val="auto"/>
          <w:sz w:val="24"/>
          <w:lang w:val="en-US" w:eastAsia="zh-CN"/>
        </w:rPr>
        <w:t>。</w:t>
      </w:r>
    </w:p>
    <w:p w14:paraId="77AA462A">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1.6评标委员会对投标文件报价文件资料进行评审，核准投标报价及计算价格分，汇总商务技术分、价格分，根据得分排序确定中标候选人。</w:t>
      </w:r>
    </w:p>
    <w:p w14:paraId="20B98EC7">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1.7主持人公布评标结果。</w:t>
      </w:r>
    </w:p>
    <w:p w14:paraId="6ABA89C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特别说明：政采云公司如对电子化开标及评审程序有调整的，按调整后的程序操作。</w:t>
      </w:r>
    </w:p>
    <w:p w14:paraId="2D9D45B2">
      <w:pPr>
        <w:keepNext w:val="0"/>
        <w:keepLines w:val="0"/>
        <w:pageBreakBefore w:val="0"/>
        <w:kinsoku/>
        <w:wordWrap/>
        <w:overflowPunct/>
        <w:topLinePunct w:val="0"/>
        <w:autoSpaceDE/>
        <w:autoSpaceDN/>
        <w:bidi w:val="0"/>
        <w:snapToGrid w:val="0"/>
        <w:spacing w:line="44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2.采购过程中出现以下情形，导致电子交易平台无法正常运行，或者无法保证电子交易的公平、公正和安全时，采购组织机构可中止电子交易活动：</w:t>
      </w:r>
    </w:p>
    <w:p w14:paraId="3FBDC1E0">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2.1电子交易平台发生故障而无法登录访问的； </w:t>
      </w:r>
    </w:p>
    <w:p w14:paraId="0B98CED9">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2.2电子交易平台应用或数据库出现错误，不能进行正常操作的；</w:t>
      </w:r>
    </w:p>
    <w:p w14:paraId="782B664D">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2.3电子交易平台发现严重安全漏洞，有潜在泄密危险的；</w:t>
      </w:r>
    </w:p>
    <w:p w14:paraId="643585AE">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2.4病毒发作导致不能进行正常操作的； </w:t>
      </w:r>
    </w:p>
    <w:p w14:paraId="2725F279">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2.5其他无法保证电子交易的公平、公正和安全的情况。</w:t>
      </w:r>
    </w:p>
    <w:p w14:paraId="65008DBE">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085EB68E">
      <w:pPr>
        <w:keepNext w:val="0"/>
        <w:keepLines w:val="0"/>
        <w:pageBreakBefore w:val="0"/>
        <w:kinsoku/>
        <w:wordWrap/>
        <w:overflowPunct/>
        <w:topLinePunct w:val="0"/>
        <w:autoSpaceDE/>
        <w:autoSpaceDN/>
        <w:bidi w:val="0"/>
        <w:snapToGrid w:val="0"/>
        <w:spacing w:line="44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3</w:t>
      </w:r>
      <w:r>
        <w:rPr>
          <w:rFonts w:hint="eastAsia" w:ascii="宋体" w:hAnsi="宋体" w:eastAsia="宋体" w:cs="宋体"/>
          <w:b/>
          <w:color w:val="auto"/>
          <w:sz w:val="24"/>
          <w:lang w:val="en-US" w:eastAsia="zh-CN"/>
        </w:rPr>
        <w:t>.</w:t>
      </w:r>
      <w:r>
        <w:rPr>
          <w:rFonts w:hint="eastAsia" w:ascii="宋体" w:hAnsi="宋体" w:eastAsia="宋体" w:cs="宋体"/>
          <w:b/>
          <w:color w:val="auto"/>
          <w:sz w:val="24"/>
        </w:rPr>
        <w:t>评标</w:t>
      </w:r>
    </w:p>
    <w:p w14:paraId="711962D0">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3.1评标委员会由招标采购单位依法组建，负责评标活动。评标委员会遵循公开、公平、公正、科学合理、竞争择优的原则。</w:t>
      </w:r>
    </w:p>
    <w:p w14:paraId="72AFD9FE">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3.2评标委员会由采购人代表和有关方面的专家组成，成员人数为五人</w:t>
      </w:r>
      <w:r>
        <w:rPr>
          <w:rFonts w:hint="eastAsia" w:ascii="宋体" w:hAnsi="宋体" w:eastAsia="宋体" w:cs="宋体"/>
          <w:color w:val="auto"/>
          <w:sz w:val="24"/>
          <w:highlight w:val="none"/>
          <w:lang w:val="en-US" w:eastAsia="zh-CN"/>
        </w:rPr>
        <w:t>（含）</w:t>
      </w:r>
      <w:r>
        <w:rPr>
          <w:rFonts w:hint="eastAsia" w:ascii="宋体" w:hAnsi="宋体" w:eastAsia="宋体" w:cs="宋体"/>
          <w:color w:val="auto"/>
          <w:sz w:val="24"/>
          <w:lang w:val="en-US" w:eastAsia="zh-CN"/>
        </w:rPr>
        <w:t>以上单数。</w:t>
      </w:r>
    </w:p>
    <w:p w14:paraId="7C3A291F">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3.3评标委员会负责对投标人资格的最终审定。</w:t>
      </w:r>
    </w:p>
    <w:p w14:paraId="1FFAFA16">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3.4评标委员会可以要求投标人对其投标文件中含义不明确的内容作必要的澄清或者说明，但澄清或者说明不得超过投标文件的范围或者改变投标文件的实质性内容。</w:t>
      </w:r>
    </w:p>
    <w:p w14:paraId="642D603E">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评审中需要供应商对投标、响应文件作出澄清、说明或者补正的，评标委员会和供应商应当通过政采云平台交换数据电文。给予供应商提交澄清说明或补正的时间不少于半小时，供应商已经明确表示澄清说明或补正完毕的除外。</w:t>
      </w:r>
    </w:p>
    <w:p w14:paraId="4C884B72">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供应商通过政采云平台交换的数据电文必须进行电子签章。</w:t>
      </w:r>
    </w:p>
    <w:p w14:paraId="5681D73F">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3.5评审小组组长组织评审人员独立评审。评审小组对拟认定为采购响应文件无效、供应商资格不符合的，应组织相关供应商代表进行陈述、澄清或申辩；采购组织机构可协助评审小组组长对打分结果进行校对、核对并汇总统计；对明显畸高、畸低的评分情形（评审小组成员个人主观打分偏离所有评审小组成员主观打分平均值30%以上），启动评分畸高、畸低行为认定程序，评审小组组长应提醒相关评审人员进行复核或书面说明理由，评审人员拒绝说明的，由现场监督员据实记录；评审人员的评审、修改记录应保留原件，随项目其他资料一并存档。</w:t>
      </w:r>
    </w:p>
    <w:p w14:paraId="4416093C">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3.6评标委员会对投标文件的判定，只依据投标文件和招标文件内容本身，不依据任何外来证明。</w:t>
      </w:r>
    </w:p>
    <w:p w14:paraId="6ED4CBB8">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sz w:val="24"/>
          <w:lang w:val="en-US" w:eastAsia="zh-CN"/>
        </w:rPr>
        <w:t>3.7评标委员会不向落标方解释落标的原因。</w:t>
      </w:r>
    </w:p>
    <w:p w14:paraId="11D2F723">
      <w:pPr>
        <w:keepNext w:val="0"/>
        <w:keepLines w:val="0"/>
        <w:pageBreakBefore w:val="0"/>
        <w:kinsoku/>
        <w:wordWrap/>
        <w:overflowPunct/>
        <w:topLinePunct w:val="0"/>
        <w:autoSpaceDE/>
        <w:autoSpaceDN/>
        <w:bidi w:val="0"/>
        <w:snapToGrid w:val="0"/>
        <w:spacing w:line="44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sz w:val="24"/>
        </w:rPr>
        <w:t>4</w:t>
      </w:r>
      <w:r>
        <w:rPr>
          <w:rFonts w:hint="eastAsia" w:ascii="宋体" w:hAnsi="宋体" w:eastAsia="宋体" w:cs="宋体"/>
          <w:b/>
          <w:color w:val="auto"/>
          <w:sz w:val="24"/>
          <w:lang w:val="en-US" w:eastAsia="zh-CN"/>
        </w:rPr>
        <w:t>.</w:t>
      </w:r>
      <w:r>
        <w:rPr>
          <w:rFonts w:hint="eastAsia" w:ascii="宋体" w:hAnsi="宋体" w:eastAsia="宋体" w:cs="宋体"/>
          <w:b/>
          <w:color w:val="auto"/>
          <w:sz w:val="24"/>
        </w:rPr>
        <w:t>投标文件的初审鉴定</w:t>
      </w:r>
    </w:p>
    <w:p w14:paraId="4C0B9963">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4.1资格性审查</w:t>
      </w:r>
    </w:p>
    <w:p w14:paraId="5DE17F72">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4.1.1依据法律、法规和招标文件规定，采购人或采购人代表对投标人进行资格审查，以确定投标人是否具备投标资格。</w:t>
      </w:r>
    </w:p>
    <w:p w14:paraId="5ED58243">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4.2符合性审查</w:t>
      </w:r>
    </w:p>
    <w:p w14:paraId="448BE268">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4.2.1评标时，评标委员会将首先评定每份投标文件是否在实质上响应了招标文件要求。所谓实质上的响应，是指投标文件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评标委员会决定投标文件的响应性只根据投标文件本身的内容，而不寻求外部证据。</w:t>
      </w:r>
    </w:p>
    <w:p w14:paraId="35B7824F">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4.3如果投标文件实质不响应招标文件的各项要求，评标委员会将予以拒绝，并且不允许投标人通过修改或撤销其不符合要求的差异或保留，使之成为具有实质性响应的投标。</w:t>
      </w:r>
    </w:p>
    <w:p w14:paraId="73C4A466">
      <w:pPr>
        <w:keepNext w:val="0"/>
        <w:keepLines w:val="0"/>
        <w:pageBreakBefore w:val="0"/>
        <w:kinsoku/>
        <w:wordWrap/>
        <w:overflowPunct/>
        <w:topLinePunct w:val="0"/>
        <w:autoSpaceDE/>
        <w:autoSpaceDN/>
        <w:bidi w:val="0"/>
        <w:spacing w:line="440" w:lineRule="exact"/>
        <w:ind w:firstLine="482" w:firstLineChars="200"/>
        <w:jc w:val="left"/>
        <w:textAlignment w:val="auto"/>
        <w:rPr>
          <w:rFonts w:hint="eastAsia" w:ascii="宋体" w:hAnsi="宋体" w:eastAsia="宋体" w:cs="宋体"/>
          <w:b/>
          <w:color w:val="auto"/>
          <w:sz w:val="24"/>
        </w:rPr>
      </w:pPr>
      <w:r>
        <w:rPr>
          <w:rFonts w:hint="eastAsia" w:ascii="宋体" w:hAnsi="宋体" w:eastAsia="宋体" w:cs="宋体"/>
          <w:b/>
          <w:color w:val="auto"/>
          <w:kern w:val="0"/>
          <w:sz w:val="24"/>
        </w:rPr>
        <w:t>5.</w:t>
      </w:r>
      <w:r>
        <w:rPr>
          <w:rFonts w:hint="eastAsia" w:ascii="宋体" w:hAnsi="宋体" w:eastAsia="宋体" w:cs="宋体"/>
          <w:b/>
          <w:color w:val="auto"/>
          <w:sz w:val="24"/>
        </w:rPr>
        <w:t>投标文件报价出现前后不一致的，按照下列规定修正：</w:t>
      </w:r>
    </w:p>
    <w:p w14:paraId="3C4A547A">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5.1投标文件中开标一览表内容与投标文件中相应内容不一致的，以开标一览表为准；</w:t>
      </w:r>
    </w:p>
    <w:p w14:paraId="58D78195">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5.2大写金额和小写金额不一致的，以大写金额为准；</w:t>
      </w:r>
    </w:p>
    <w:p w14:paraId="6879743B">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5.3单价金额小数点或者百分比有明显错位的，以开标一览表的总价为准，并修改单价；</w:t>
      </w:r>
    </w:p>
    <w:p w14:paraId="18BBD053">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5.4总价金额与按单价汇总金额不一致的，以单价金额计算结果为准。</w:t>
      </w:r>
    </w:p>
    <w:p w14:paraId="7C4A6932">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同时出现两种以上不一致的，按照前款规定的顺序修正。修正后的报价按照财政部公布第87号令《政府采购货物和服务招标投标管理办法》第五十一条第二款的规定经投标人确认后产生约束力，投标人不确认的，其投标无效。</w:t>
      </w:r>
    </w:p>
    <w:p w14:paraId="1EAF92FB">
      <w:pPr>
        <w:keepNext w:val="0"/>
        <w:keepLines w:val="0"/>
        <w:pageBreakBefore w:val="0"/>
        <w:widowControl w:val="0"/>
        <w:kinsoku/>
        <w:wordWrap/>
        <w:overflowPunct/>
        <w:topLinePunct w:val="0"/>
        <w:autoSpaceDE/>
        <w:autoSpaceDN/>
        <w:bidi w:val="0"/>
        <w:adjustRightInd w:val="0"/>
        <w:snapToGrid w:val="0"/>
        <w:spacing w:line="440" w:lineRule="exact"/>
        <w:ind w:left="0" w:firstLine="420" w:firstLineChars="200"/>
        <w:jc w:val="left"/>
        <w:textAlignment w:val="auto"/>
        <w:rPr>
          <w:rFonts w:hint="eastAsia" w:ascii="宋体" w:hAnsi="宋体" w:eastAsia="宋体" w:cs="宋体"/>
          <w:color w:val="auto"/>
          <w:sz w:val="24"/>
          <w:highlight w:val="none"/>
          <w:lang w:val="en-US" w:eastAsia="zh-CN"/>
        </w:rPr>
      </w:pPr>
      <w:r>
        <w:rPr>
          <w:rFonts w:hint="eastAsia"/>
          <w:highlight w:val="none"/>
          <w:lang w:val="en-US" w:eastAsia="zh-CN"/>
        </w:rPr>
        <w:t xml:space="preserve"> </w:t>
      </w:r>
      <w:r>
        <w:rPr>
          <w:rFonts w:hint="eastAsia" w:ascii="宋体" w:hAnsi="宋体" w:eastAsia="宋体" w:cs="宋体"/>
          <w:b/>
          <w:bCs/>
          <w:color w:val="auto"/>
          <w:sz w:val="24"/>
          <w:highlight w:val="none"/>
          <w:lang w:val="en-US" w:eastAsia="zh-CN"/>
        </w:rPr>
        <w:t xml:space="preserve">6.政府采购评审中出现下列情形之一的，评审委员会应当启动异常低价投标（响应）审查程序： </w:t>
      </w:r>
    </w:p>
    <w:p w14:paraId="33658DF2">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6.1.投标（响应）报价低于全部通过符合性审查供应商投标（响应）报价平均值50%的，即投标（响应）报价&lt;全部通过符合性审查供应商投标（响应）报价平均值×50%； 　         </w:t>
      </w:r>
    </w:p>
    <w:p w14:paraId="3556FEDF">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6.2.投标（响应）报价低于通过符合性审查的次低报价供应商投标（响应）报价50%的，即投标（响应）报价&lt;通过符合性审查的次低报价供应商投标（响应）报价×50%； </w:t>
      </w:r>
    </w:p>
    <w:p w14:paraId="0CA80A4C">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6.3.投标（响应）报价低于采购项目最高限价45%的，即投标（响应）报价&lt;采购项目最高限价×45%； </w:t>
      </w:r>
    </w:p>
    <w:p w14:paraId="030AEC29">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6.4.评审委员会基于专业判断，认为供应商报价过低，有可能影响产品质量或者不能诚信履约的其他情形。 </w:t>
      </w:r>
    </w:p>
    <w:p w14:paraId="015B0EEE">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default" w:ascii="宋体" w:hAnsi="宋体" w:eastAsia="宋体" w:cs="宋体"/>
          <w:color w:val="auto"/>
          <w:sz w:val="24"/>
          <w:lang w:val="en-US" w:eastAsia="zh-CN"/>
        </w:rPr>
      </w:pPr>
      <w:r>
        <w:rPr>
          <w:rFonts w:hint="eastAsia" w:ascii="宋体" w:hAnsi="宋体" w:eastAsia="宋体" w:cs="宋体"/>
          <w:color w:val="auto"/>
          <w:sz w:val="24"/>
          <w:highlight w:val="none"/>
          <w:lang w:val="en-US" w:eastAsia="zh-CN"/>
        </w:rPr>
        <w:t>评审委员会启动异常低价投标（响应）审查后，属于前述6.1-6.4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6.3情形，供应商已随投标（响应）文件一并提交相关书面说明及必要的证明材料的，在评审现场可不再重复提交。</w:t>
      </w:r>
    </w:p>
    <w:p w14:paraId="0C15C26E">
      <w:pPr>
        <w:keepNext w:val="0"/>
        <w:keepLines w:val="0"/>
        <w:pageBreakBefore w:val="0"/>
        <w:kinsoku/>
        <w:wordWrap/>
        <w:overflowPunct/>
        <w:topLinePunct w:val="0"/>
        <w:autoSpaceDE/>
        <w:autoSpaceDN/>
        <w:bidi w:val="0"/>
        <w:spacing w:line="440" w:lineRule="exact"/>
        <w:ind w:firstLine="482" w:firstLineChars="200"/>
        <w:jc w:val="left"/>
        <w:textAlignment w:val="auto"/>
        <w:rPr>
          <w:rFonts w:hint="eastAsia" w:ascii="宋体" w:hAnsi="宋体" w:eastAsia="宋体" w:cs="宋体"/>
          <w:b/>
          <w:color w:val="auto"/>
          <w:sz w:val="24"/>
        </w:rPr>
      </w:pPr>
      <w:r>
        <w:rPr>
          <w:rFonts w:hint="eastAsia" w:ascii="宋体" w:hAnsi="宋体" w:cs="宋体"/>
          <w:b/>
          <w:color w:val="auto"/>
          <w:sz w:val="24"/>
          <w:lang w:val="en-US" w:eastAsia="zh-CN"/>
        </w:rPr>
        <w:t>7</w:t>
      </w:r>
      <w:r>
        <w:rPr>
          <w:rFonts w:hint="eastAsia" w:ascii="宋体" w:hAnsi="宋体" w:eastAsia="宋体" w:cs="宋体"/>
          <w:b/>
          <w:color w:val="auto"/>
          <w:sz w:val="24"/>
        </w:rPr>
        <w:t>.投标文件的评审、比较和否决</w:t>
      </w:r>
    </w:p>
    <w:p w14:paraId="0D00EC97">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.1评标委员会将对在实质上响应招标文件要求的投标文件进行评估和比较。</w:t>
      </w:r>
    </w:p>
    <w:p w14:paraId="6073C113">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.2在评审过程中，评标委员会可以书面形式要求投标人就投标文件含义不明确的内容可对其通过政采云平台进行书面说明并提供相关材料，但不得超过投标文件的范围或者改变投标文件的实质性内容。</w:t>
      </w:r>
    </w:p>
    <w:p w14:paraId="7BCB4157">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.3在评标过程中，如发现与招标文件要求相偏离的，评标委员会可对其偏离情形进行必要的核实。</w:t>
      </w:r>
    </w:p>
    <w:p w14:paraId="7B85271C">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.4在评审过程中，如属于实质性偏离或符合无效响应条件的，应当询问相关投标人，并可对其通过政采云平台进行线上确认，但不允许对偏离条款进行补充、修正或撤回。</w:t>
      </w:r>
    </w:p>
    <w:p w14:paraId="4DCA7BC8">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.5比较与评价。评标委员会应当按照评标标准，对符合性审查合格的投标文件进行商务和技术评估，综合比较与评价。</w:t>
      </w:r>
    </w:p>
    <w:p w14:paraId="6CFFDD0F">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.6</w:t>
      </w:r>
      <w:r>
        <w:rPr>
          <w:rFonts w:hint="eastAsia" w:ascii="宋体" w:hAnsi="宋体" w:eastAsia="宋体" w:cs="宋体"/>
          <w:color w:val="auto"/>
          <w:sz w:val="24"/>
          <w:highlight w:val="none"/>
          <w:lang w:val="en-US" w:eastAsia="zh-CN"/>
        </w:rPr>
        <w:t>汇总（商务技术得分情况）。评标委员会各成员应当独立对每个投标人的商务技术文件进行评价，并汇总商务技术得分情况</w:t>
      </w:r>
      <w:r>
        <w:rPr>
          <w:rFonts w:hint="eastAsia" w:ascii="宋体" w:hAnsi="宋体" w:eastAsia="宋体" w:cs="宋体"/>
          <w:color w:val="auto"/>
          <w:sz w:val="24"/>
          <w:lang w:val="en-US" w:eastAsia="zh-CN"/>
        </w:rPr>
        <w:t>。</w:t>
      </w:r>
    </w:p>
    <w:p w14:paraId="587109E7">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.7 报价审核。对符合采购需求且通过商务技术（资信）评审的投标人的报价的合理性、准确性等进行审查核实。</w:t>
      </w:r>
    </w:p>
    <w:p w14:paraId="5D0449D1">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7.1评标委员会认为投标人的报价明显低于其他通过符合性审查投标人的报价，有可能影响产品质量或者不能诚信履约的，应当要求其在评标现场合理的时间内通过政采云平台提供线上说明，必要时提交相关证明材料。</w:t>
      </w:r>
    </w:p>
    <w:p w14:paraId="630DDE60">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.7.2根据财政部发布的《政府采购促进中小企业发展暂行办法》规定，对于非专门面向中小企业的项目，对小型和微型企业产品的价格给予一定的扣除，用扣除后的价格参与评审。</w:t>
      </w:r>
    </w:p>
    <w:p w14:paraId="1ED7B55D">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.7.3如需投标价格修正，按财政部87号令第五十九条的规定对投标价格进行修正。</w:t>
      </w:r>
    </w:p>
    <w:p w14:paraId="4DE98DC9">
      <w:pPr>
        <w:keepNext w:val="0"/>
        <w:keepLines w:val="0"/>
        <w:pageBreakBefore w:val="0"/>
        <w:widowControl w:val="0"/>
        <w:kinsoku/>
        <w:wordWrap/>
        <w:overflowPunct/>
        <w:topLinePunct w:val="0"/>
        <w:autoSpaceDE/>
        <w:autoSpaceDN/>
        <w:bidi w:val="0"/>
        <w:adjustRightInd w:val="0"/>
        <w:snapToGrid w:val="0"/>
        <w:spacing w:line="440" w:lineRule="exact"/>
        <w:ind w:left="0" w:firstLine="480" w:firstLineChars="200"/>
        <w:jc w:val="left"/>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.8评标委员会依据招标文件规定的评标标准和方法，对投标文件进行评审和比较后，向采购人或其委托的采购代理机构提供书面评标报告，并按得分高低排序推荐中标候选供应商。</w:t>
      </w:r>
    </w:p>
    <w:p w14:paraId="0CE14221">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宋体" w:hAnsi="宋体" w:eastAsia="宋体" w:cs="宋体"/>
          <w:b/>
          <w:color w:val="auto"/>
        </w:rPr>
      </w:pPr>
      <w:r>
        <w:rPr>
          <w:rFonts w:hint="eastAsia" w:ascii="宋体" w:hAnsi="宋体" w:cs="宋体"/>
          <w:b/>
          <w:color w:val="auto"/>
          <w:sz w:val="24"/>
          <w:szCs w:val="32"/>
          <w:lang w:val="en-US" w:eastAsia="zh-CN"/>
        </w:rPr>
        <w:t>8</w:t>
      </w:r>
      <w:r>
        <w:rPr>
          <w:rFonts w:hint="eastAsia" w:ascii="宋体" w:hAnsi="宋体" w:eastAsia="宋体" w:cs="宋体"/>
          <w:b/>
          <w:color w:val="auto"/>
          <w:sz w:val="24"/>
          <w:szCs w:val="32"/>
        </w:rPr>
        <w:t>.投标文件的澄清</w:t>
      </w:r>
    </w:p>
    <w:p w14:paraId="1F654909">
      <w:pPr>
        <w:pStyle w:val="15"/>
        <w:keepNext w:val="0"/>
        <w:keepLines w:val="0"/>
        <w:pageBreakBefore w:val="0"/>
        <w:widowControl w:val="0"/>
        <w:tabs>
          <w:tab w:val="clear" w:pos="390"/>
          <w:tab w:val="clear" w:pos="454"/>
        </w:tabs>
        <w:kinsoku/>
        <w:wordWrap/>
        <w:overflowPunct/>
        <w:topLinePunct w:val="0"/>
        <w:autoSpaceDE/>
        <w:autoSpaceDN/>
        <w:bidi w:val="0"/>
        <w:spacing w:after="0" w:afterLines="0" w:line="440" w:lineRule="exact"/>
        <w:ind w:left="0" w:firstLine="480" w:firstLineChars="200"/>
        <w:textAlignment w:val="auto"/>
        <w:rPr>
          <w:rFonts w:hint="eastAsia" w:ascii="宋体" w:hAnsi="宋体" w:eastAsia="宋体" w:cs="宋体"/>
          <w:color w:val="auto"/>
        </w:rPr>
      </w:pPr>
      <w:r>
        <w:rPr>
          <w:rFonts w:hint="eastAsia" w:ascii="宋体" w:hAnsi="宋体" w:eastAsia="宋体" w:cs="宋体"/>
          <w:color w:val="auto"/>
          <w:szCs w:val="24"/>
        </w:rPr>
        <w:t>对投标文件中含义不明、表述不一致或有明显计算错误等内容，评标委员会将对投标人进行询标，并可要求投标人作澄清，作为投标文件的补充部分，但澄清的内容不得改变投标文件的实质性内容。</w:t>
      </w:r>
    </w:p>
    <w:p w14:paraId="5FC6EE5E">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宋体" w:hAnsi="宋体" w:eastAsia="宋体" w:cs="宋体"/>
          <w:b/>
          <w:color w:val="auto"/>
          <w:sz w:val="24"/>
          <w:szCs w:val="24"/>
        </w:rPr>
      </w:pPr>
      <w:r>
        <w:rPr>
          <w:rFonts w:hint="eastAsia" w:ascii="宋体" w:hAnsi="宋体" w:cs="宋体"/>
          <w:b/>
          <w:color w:val="auto"/>
          <w:sz w:val="24"/>
          <w:szCs w:val="24"/>
          <w:lang w:val="en-US" w:eastAsia="zh-CN"/>
        </w:rPr>
        <w:t>9</w:t>
      </w:r>
      <w:r>
        <w:rPr>
          <w:rFonts w:hint="eastAsia" w:ascii="宋体" w:hAnsi="宋体" w:eastAsia="宋体" w:cs="宋体"/>
          <w:b/>
          <w:color w:val="auto"/>
          <w:sz w:val="24"/>
          <w:szCs w:val="24"/>
        </w:rPr>
        <w:t>.无效</w:t>
      </w:r>
      <w:r>
        <w:rPr>
          <w:rFonts w:hint="eastAsia" w:ascii="宋体" w:hAnsi="宋体" w:eastAsia="宋体" w:cs="宋体"/>
          <w:b/>
          <w:color w:val="auto"/>
          <w:sz w:val="24"/>
          <w:szCs w:val="32"/>
        </w:rPr>
        <w:t>投标</w:t>
      </w:r>
      <w:r>
        <w:rPr>
          <w:rFonts w:hint="eastAsia" w:ascii="宋体" w:hAnsi="宋体" w:eastAsia="宋体" w:cs="宋体"/>
          <w:b/>
          <w:color w:val="auto"/>
          <w:sz w:val="24"/>
          <w:szCs w:val="24"/>
        </w:rPr>
        <w:t>的情形</w:t>
      </w:r>
    </w:p>
    <w:p w14:paraId="73DB7AD5">
      <w:pPr>
        <w:keepNext w:val="0"/>
        <w:keepLines w:val="0"/>
        <w:pageBreakBefore w:val="0"/>
        <w:widowControl w:val="0"/>
        <w:tabs>
          <w:tab w:val="left" w:pos="4085"/>
        </w:tabs>
        <w:kinsoku/>
        <w:wordWrap/>
        <w:overflowPunct/>
        <w:topLinePunct w:val="0"/>
        <w:autoSpaceDE/>
        <w:autoSpaceDN/>
        <w:bidi w:val="0"/>
        <w:snapToGrid w:val="0"/>
        <w:spacing w:line="44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投标文件有下列情形之一的作无效投标处理：</w:t>
      </w:r>
    </w:p>
    <w:p w14:paraId="093DD802">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宋体" w:hAnsi="宋体" w:eastAsia="宋体" w:cs="宋体"/>
          <w:b/>
          <w:color w:val="auto"/>
          <w:sz w:val="24"/>
        </w:rPr>
      </w:pPr>
      <w:r>
        <w:rPr>
          <w:rFonts w:hint="eastAsia" w:ascii="宋体" w:hAnsi="宋体" w:cs="宋体"/>
          <w:b/>
          <w:color w:val="auto"/>
          <w:sz w:val="24"/>
          <w:lang w:val="en-US" w:eastAsia="zh-CN"/>
        </w:rPr>
        <w:t>9</w:t>
      </w:r>
      <w:r>
        <w:rPr>
          <w:rFonts w:hint="eastAsia" w:ascii="宋体" w:hAnsi="宋体" w:eastAsia="宋体" w:cs="宋体"/>
          <w:b/>
          <w:color w:val="auto"/>
          <w:sz w:val="24"/>
        </w:rPr>
        <w:t>.1未按照招标文件规定要求电子签章、签字或盖章的；</w:t>
      </w:r>
    </w:p>
    <w:p w14:paraId="7F9FA885">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宋体" w:hAnsi="宋体" w:eastAsia="宋体" w:cs="宋体"/>
          <w:b/>
          <w:color w:val="auto"/>
          <w:sz w:val="24"/>
        </w:rPr>
      </w:pPr>
      <w:r>
        <w:rPr>
          <w:rFonts w:hint="eastAsia" w:ascii="宋体" w:hAnsi="宋体" w:cs="宋体"/>
          <w:b/>
          <w:color w:val="auto"/>
          <w:sz w:val="24"/>
          <w:lang w:val="en-US" w:eastAsia="zh-CN"/>
        </w:rPr>
        <w:t>9</w:t>
      </w:r>
      <w:r>
        <w:rPr>
          <w:rFonts w:hint="eastAsia" w:ascii="宋体" w:hAnsi="宋体" w:eastAsia="宋体" w:cs="宋体"/>
          <w:b/>
          <w:color w:val="auto"/>
          <w:sz w:val="24"/>
        </w:rPr>
        <w:t>.2单位负责人为同一人或者存在直接控股、管理关系的不同供应商参加同一合同项下的政府采购活动的（均无效）；</w:t>
      </w:r>
    </w:p>
    <w:p w14:paraId="25755521">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宋体" w:hAnsi="宋体" w:eastAsia="宋体" w:cs="宋体"/>
          <w:b/>
          <w:color w:val="auto"/>
          <w:sz w:val="24"/>
        </w:rPr>
      </w:pPr>
      <w:r>
        <w:rPr>
          <w:rFonts w:hint="eastAsia" w:ascii="宋体" w:hAnsi="宋体" w:cs="宋体"/>
          <w:b/>
          <w:color w:val="auto"/>
          <w:sz w:val="24"/>
          <w:lang w:val="en-US" w:eastAsia="zh-CN"/>
        </w:rPr>
        <w:t>9</w:t>
      </w:r>
      <w:r>
        <w:rPr>
          <w:rFonts w:hint="eastAsia" w:ascii="宋体" w:hAnsi="宋体" w:eastAsia="宋体" w:cs="宋体"/>
          <w:b/>
          <w:color w:val="auto"/>
          <w:sz w:val="24"/>
        </w:rPr>
        <w:t xml:space="preserve">.3为采购项目提供整体设计、规范编制或者项目管理、监理、检测等服务的供应商参加该采购项目的其他采购活动的； </w:t>
      </w:r>
    </w:p>
    <w:p w14:paraId="5C837561">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宋体" w:hAnsi="宋体" w:eastAsia="宋体" w:cs="宋体"/>
          <w:b/>
          <w:color w:val="auto"/>
          <w:sz w:val="24"/>
        </w:rPr>
      </w:pPr>
      <w:r>
        <w:rPr>
          <w:rFonts w:hint="eastAsia" w:ascii="宋体" w:hAnsi="宋体" w:cs="宋体"/>
          <w:b/>
          <w:color w:val="auto"/>
          <w:sz w:val="24"/>
          <w:lang w:val="en-US" w:eastAsia="zh-CN"/>
        </w:rPr>
        <w:t>9</w:t>
      </w:r>
      <w:r>
        <w:rPr>
          <w:rFonts w:hint="eastAsia" w:ascii="宋体" w:hAnsi="宋体" w:eastAsia="宋体" w:cs="宋体"/>
          <w:b/>
          <w:color w:val="auto"/>
          <w:sz w:val="24"/>
        </w:rPr>
        <w:t>.4投标人未提供招标文件中规定的基本资格条件书面承诺函的，或投标人未提供有效的特定资格证明文件的，视为投标人不具备招标文件中规定的资格要求；</w:t>
      </w:r>
    </w:p>
    <w:p w14:paraId="002437A1">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宋体" w:hAnsi="宋体" w:eastAsia="宋体" w:cs="宋体"/>
          <w:b/>
          <w:color w:val="auto"/>
          <w:sz w:val="24"/>
        </w:rPr>
      </w:pPr>
      <w:r>
        <w:rPr>
          <w:rFonts w:hint="eastAsia" w:ascii="宋体" w:hAnsi="宋体" w:cs="宋体"/>
          <w:b/>
          <w:color w:val="auto"/>
          <w:sz w:val="24"/>
          <w:lang w:val="en-US" w:eastAsia="zh-CN"/>
        </w:rPr>
        <w:t>9</w:t>
      </w:r>
      <w:r>
        <w:rPr>
          <w:rFonts w:hint="eastAsia" w:ascii="宋体" w:hAnsi="宋体" w:eastAsia="宋体" w:cs="宋体"/>
          <w:b/>
          <w:color w:val="auto"/>
          <w:sz w:val="24"/>
        </w:rPr>
        <w:t>.5《法定代表人身份证明书》与提供的身份证复印件信息不符的；《法定代表人授权委托书》与提供的身份证复印件信息不符的；</w:t>
      </w:r>
    </w:p>
    <w:p w14:paraId="1E6BC0D0">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宋体" w:hAnsi="宋体" w:eastAsia="宋体" w:cs="宋体"/>
          <w:b/>
          <w:color w:val="auto"/>
          <w:sz w:val="24"/>
          <w:highlight w:val="yellow"/>
        </w:rPr>
      </w:pPr>
      <w:r>
        <w:rPr>
          <w:rFonts w:hint="eastAsia" w:ascii="宋体" w:hAnsi="宋体" w:cs="宋体"/>
          <w:b/>
          <w:color w:val="auto"/>
          <w:sz w:val="24"/>
          <w:highlight w:val="none"/>
          <w:lang w:val="en-US" w:eastAsia="zh-CN"/>
        </w:rPr>
        <w:t>9</w:t>
      </w:r>
      <w:r>
        <w:rPr>
          <w:rFonts w:hint="eastAsia" w:ascii="宋体" w:hAnsi="宋体" w:eastAsia="宋体" w:cs="宋体"/>
          <w:b/>
          <w:color w:val="auto"/>
          <w:sz w:val="24"/>
          <w:highlight w:val="none"/>
        </w:rPr>
        <w:t>.6《法定代表人授权委托书》或《法定代表人身份证明书》填写不全、错误、未电子签章(《法定代表人授权委托书》要求“电子签章”和“签字或盖章”缺一不可）的；</w:t>
      </w:r>
    </w:p>
    <w:p w14:paraId="5008E873">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宋体" w:hAnsi="宋体" w:eastAsia="宋体" w:cs="宋体"/>
          <w:b/>
          <w:color w:val="auto"/>
          <w:sz w:val="24"/>
        </w:rPr>
      </w:pPr>
      <w:r>
        <w:rPr>
          <w:rFonts w:hint="eastAsia" w:ascii="宋体" w:hAnsi="宋体" w:cs="宋体"/>
          <w:b/>
          <w:color w:val="auto"/>
          <w:sz w:val="24"/>
          <w:lang w:val="en-US" w:eastAsia="zh-CN"/>
        </w:rPr>
        <w:t>9</w:t>
      </w:r>
      <w:r>
        <w:rPr>
          <w:rFonts w:hint="eastAsia" w:ascii="宋体" w:hAnsi="宋体" w:eastAsia="宋体" w:cs="宋体"/>
          <w:b/>
          <w:color w:val="auto"/>
          <w:sz w:val="24"/>
        </w:rPr>
        <w:t>.7授权代表非投标单位正式职工的（以社保证明为准，如授权代表为离退休返聘人员的，需提供退休证明及单位聘用证明），法定代表人及个体工商户除外；</w:t>
      </w:r>
    </w:p>
    <w:p w14:paraId="7993937A">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宋体" w:hAnsi="宋体" w:eastAsia="宋体" w:cs="宋体"/>
          <w:b/>
          <w:color w:val="auto"/>
          <w:sz w:val="24"/>
        </w:rPr>
      </w:pPr>
      <w:r>
        <w:rPr>
          <w:rFonts w:hint="eastAsia" w:ascii="宋体" w:hAnsi="宋体" w:cs="宋体"/>
          <w:b/>
          <w:color w:val="auto"/>
          <w:sz w:val="24"/>
          <w:lang w:val="en-US" w:eastAsia="zh-CN"/>
        </w:rPr>
        <w:t>9</w:t>
      </w:r>
      <w:r>
        <w:rPr>
          <w:rFonts w:hint="eastAsia" w:ascii="宋体" w:hAnsi="宋体" w:eastAsia="宋体" w:cs="宋体"/>
          <w:b/>
          <w:color w:val="auto"/>
          <w:sz w:val="24"/>
        </w:rPr>
        <w:t>.8投标文件中的投标函无投标人的电子签章或填写不全的；</w:t>
      </w:r>
    </w:p>
    <w:p w14:paraId="026851F6">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宋体" w:hAnsi="宋体" w:eastAsia="宋体" w:cs="宋体"/>
          <w:b/>
          <w:color w:val="auto"/>
          <w:sz w:val="24"/>
        </w:rPr>
      </w:pPr>
      <w:r>
        <w:rPr>
          <w:rFonts w:hint="eastAsia" w:ascii="宋体" w:hAnsi="宋体" w:cs="宋体"/>
          <w:b/>
          <w:color w:val="auto"/>
          <w:sz w:val="24"/>
          <w:lang w:val="en-US" w:eastAsia="zh-CN"/>
        </w:rPr>
        <w:t>9</w:t>
      </w:r>
      <w:r>
        <w:rPr>
          <w:rFonts w:hint="eastAsia" w:ascii="宋体" w:hAnsi="宋体" w:eastAsia="宋体" w:cs="宋体"/>
          <w:b/>
          <w:color w:val="auto"/>
          <w:sz w:val="24"/>
        </w:rPr>
        <w:t>.9报价一经涂改，未在涂改处加盖投标单位公章或者未经法定代表人或其授权代表签字或盖章的；</w:t>
      </w:r>
    </w:p>
    <w:p w14:paraId="4E85634C">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9</w:t>
      </w:r>
      <w:r>
        <w:rPr>
          <w:rFonts w:hint="eastAsia" w:ascii="宋体" w:hAnsi="宋体" w:eastAsia="宋体" w:cs="宋体"/>
          <w:b/>
          <w:color w:val="auto"/>
          <w:sz w:val="24"/>
          <w:highlight w:val="none"/>
        </w:rPr>
        <w:t>.10未按招标文件规定的格式填写，或对招标服务或技术或产品等要求未详细应答或应答内容不全、有缺失的,经评标委员会认定为无法评审的；</w:t>
      </w:r>
    </w:p>
    <w:p w14:paraId="594C0076">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9</w:t>
      </w:r>
      <w:r>
        <w:rPr>
          <w:rFonts w:hint="eastAsia" w:ascii="宋体" w:hAnsi="宋体" w:eastAsia="宋体" w:cs="宋体"/>
          <w:b/>
          <w:color w:val="auto"/>
          <w:sz w:val="24"/>
          <w:highlight w:val="none"/>
        </w:rPr>
        <w:t>.11出现同一标的物或本次招标产品(服务)内的主要产品(重要组成部分)出现商务技术文件资料、报价文件资料描述不一致或前后描述不一致，经评标委员会认定后为无法评审的；</w:t>
      </w:r>
    </w:p>
    <w:p w14:paraId="0CD2F5CE">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宋体" w:hAnsi="宋体" w:eastAsia="宋体" w:cs="宋体"/>
          <w:b/>
          <w:color w:val="auto"/>
          <w:sz w:val="24"/>
        </w:rPr>
      </w:pPr>
      <w:r>
        <w:rPr>
          <w:rFonts w:hint="eastAsia" w:ascii="宋体" w:hAnsi="宋体" w:cs="宋体"/>
          <w:b/>
          <w:color w:val="auto"/>
          <w:sz w:val="24"/>
          <w:lang w:val="en-US" w:eastAsia="zh-CN"/>
        </w:rPr>
        <w:t>9</w:t>
      </w:r>
      <w:r>
        <w:rPr>
          <w:rFonts w:hint="eastAsia" w:ascii="宋体" w:hAnsi="宋体" w:eastAsia="宋体" w:cs="宋体"/>
          <w:b/>
          <w:color w:val="auto"/>
          <w:sz w:val="24"/>
        </w:rPr>
        <w:t>.12《技术偏离表》不真实填写或弄虚作假的；</w:t>
      </w:r>
    </w:p>
    <w:p w14:paraId="081AF7FD">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宋体" w:hAnsi="宋体" w:eastAsia="宋体" w:cs="宋体"/>
          <w:b/>
          <w:color w:val="auto"/>
          <w:sz w:val="24"/>
          <w:lang w:eastAsia="zh-CN"/>
        </w:rPr>
      </w:pPr>
      <w:r>
        <w:rPr>
          <w:rFonts w:hint="eastAsia" w:ascii="宋体" w:hAnsi="宋体" w:cs="宋体"/>
          <w:b/>
          <w:color w:val="auto"/>
          <w:sz w:val="24"/>
          <w:lang w:val="en-US" w:eastAsia="zh-CN"/>
        </w:rPr>
        <w:t>9</w:t>
      </w:r>
      <w:r>
        <w:rPr>
          <w:rFonts w:hint="eastAsia" w:ascii="宋体" w:hAnsi="宋体" w:eastAsia="宋体" w:cs="宋体"/>
          <w:b/>
          <w:color w:val="auto"/>
          <w:sz w:val="24"/>
        </w:rPr>
        <w:t>.13评标委员会认定有重大偏差或标“★”实质性不响应招标文件要求的</w:t>
      </w:r>
      <w:r>
        <w:rPr>
          <w:rFonts w:hint="eastAsia" w:ascii="宋体" w:hAnsi="宋体" w:eastAsia="宋体" w:cs="宋体"/>
          <w:b/>
          <w:color w:val="auto"/>
          <w:sz w:val="24"/>
          <w:lang w:eastAsia="zh-CN"/>
        </w:rPr>
        <w:t>；</w:t>
      </w:r>
    </w:p>
    <w:p w14:paraId="1724D815">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宋体" w:hAnsi="宋体" w:eastAsia="宋体" w:cs="宋体"/>
          <w:b/>
          <w:color w:val="auto"/>
          <w:sz w:val="24"/>
        </w:rPr>
      </w:pPr>
      <w:r>
        <w:rPr>
          <w:rFonts w:hint="eastAsia" w:ascii="宋体" w:hAnsi="宋体" w:cs="宋体"/>
          <w:b/>
          <w:color w:val="auto"/>
          <w:sz w:val="24"/>
          <w:lang w:val="en-US" w:eastAsia="zh-CN"/>
        </w:rPr>
        <w:t>9</w:t>
      </w:r>
      <w:r>
        <w:rPr>
          <w:rFonts w:hint="eastAsia" w:ascii="宋体" w:hAnsi="宋体" w:eastAsia="宋体" w:cs="宋体"/>
          <w:b/>
          <w:color w:val="auto"/>
          <w:sz w:val="24"/>
        </w:rPr>
        <w:t>.</w:t>
      </w:r>
      <w:r>
        <w:rPr>
          <w:rFonts w:hint="eastAsia" w:ascii="宋体" w:hAnsi="宋体" w:eastAsia="宋体" w:cs="宋体"/>
          <w:b/>
          <w:color w:val="auto"/>
          <w:sz w:val="24"/>
          <w:lang w:val="en-US" w:eastAsia="zh-CN"/>
        </w:rPr>
        <w:t>14</w:t>
      </w:r>
      <w:r>
        <w:rPr>
          <w:rFonts w:hint="eastAsia" w:ascii="宋体" w:hAnsi="宋体" w:eastAsia="宋体" w:cs="宋体"/>
          <w:b/>
          <w:color w:val="auto"/>
          <w:sz w:val="24"/>
        </w:rPr>
        <w:t>投标人递交两份或两份以上内容不同的投标文件，且未声明哪一份有效的；</w:t>
      </w:r>
    </w:p>
    <w:p w14:paraId="12C701B3">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宋体" w:hAnsi="宋体" w:eastAsia="宋体" w:cs="宋体"/>
          <w:b/>
          <w:color w:val="auto"/>
          <w:sz w:val="24"/>
        </w:rPr>
      </w:pPr>
      <w:r>
        <w:rPr>
          <w:rFonts w:hint="eastAsia" w:ascii="宋体" w:hAnsi="宋体" w:cs="宋体"/>
          <w:b/>
          <w:color w:val="auto"/>
          <w:sz w:val="24"/>
          <w:lang w:val="en-US" w:eastAsia="zh-CN"/>
        </w:rPr>
        <w:t>9</w:t>
      </w:r>
      <w:r>
        <w:rPr>
          <w:rFonts w:hint="eastAsia" w:ascii="宋体" w:hAnsi="宋体" w:eastAsia="宋体" w:cs="宋体"/>
          <w:b/>
          <w:color w:val="auto"/>
          <w:sz w:val="24"/>
          <w:lang w:val="en-US" w:eastAsia="zh-CN"/>
        </w:rPr>
        <w:t>.15</w:t>
      </w:r>
      <w:r>
        <w:rPr>
          <w:rFonts w:hint="eastAsia" w:ascii="宋体" w:hAnsi="宋体" w:eastAsia="宋体" w:cs="宋体"/>
          <w:b/>
          <w:color w:val="auto"/>
          <w:sz w:val="24"/>
        </w:rPr>
        <w:t>投标文件含有采购人不能接受的附加条件；</w:t>
      </w:r>
    </w:p>
    <w:p w14:paraId="5FD372A0">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宋体" w:hAnsi="宋体" w:eastAsia="宋体" w:cs="宋体"/>
          <w:b/>
          <w:color w:val="auto"/>
          <w:sz w:val="24"/>
        </w:rPr>
      </w:pPr>
      <w:r>
        <w:rPr>
          <w:rFonts w:hint="eastAsia" w:ascii="宋体" w:hAnsi="宋体" w:cs="宋体"/>
          <w:b/>
          <w:color w:val="auto"/>
          <w:sz w:val="24"/>
          <w:lang w:val="en-US" w:eastAsia="zh-CN"/>
        </w:rPr>
        <w:t>9</w:t>
      </w:r>
      <w:r>
        <w:rPr>
          <w:rFonts w:hint="eastAsia" w:ascii="宋体" w:hAnsi="宋体" w:eastAsia="宋体" w:cs="宋体"/>
          <w:b/>
          <w:color w:val="auto"/>
          <w:sz w:val="24"/>
        </w:rPr>
        <w:t>.1</w:t>
      </w:r>
      <w:r>
        <w:rPr>
          <w:rFonts w:hint="eastAsia" w:ascii="宋体" w:hAnsi="宋体" w:eastAsia="宋体" w:cs="宋体"/>
          <w:b/>
          <w:color w:val="auto"/>
          <w:sz w:val="24"/>
          <w:lang w:val="en-US" w:eastAsia="zh-CN"/>
        </w:rPr>
        <w:t>6</w:t>
      </w:r>
      <w:r>
        <w:rPr>
          <w:rFonts w:hint="eastAsia" w:ascii="宋体" w:hAnsi="宋体" w:eastAsia="宋体" w:cs="宋体"/>
          <w:b/>
          <w:color w:val="auto"/>
          <w:sz w:val="24"/>
        </w:rPr>
        <w:t>评标委员会</w:t>
      </w:r>
      <w:r>
        <w:rPr>
          <w:rFonts w:hint="eastAsia" w:ascii="宋体" w:hAnsi="宋体" w:eastAsia="宋体" w:cs="宋体"/>
          <w:b/>
          <w:color w:val="auto"/>
          <w:sz w:val="24"/>
          <w:lang w:val="en-US" w:eastAsia="zh-CN"/>
        </w:rPr>
        <w:t>启动异常低价投标审查会，投标（响应）供应商不能提供书面说明、证明材料</w:t>
      </w:r>
      <w:r>
        <w:rPr>
          <w:rFonts w:hint="eastAsia" w:ascii="宋体" w:hAnsi="宋体" w:eastAsia="宋体" w:cs="宋体"/>
          <w:b/>
          <w:color w:val="auto"/>
          <w:sz w:val="24"/>
        </w:rPr>
        <w:t>证明其报价合理性的</w:t>
      </w:r>
      <w:r>
        <w:rPr>
          <w:rFonts w:hint="eastAsia" w:ascii="宋体" w:hAnsi="宋体" w:eastAsia="宋体" w:cs="宋体"/>
          <w:b/>
          <w:color w:val="auto"/>
          <w:sz w:val="24"/>
          <w:lang w:val="en-US" w:eastAsia="zh-CN"/>
        </w:rPr>
        <w:t>，或者提供的书面说明、证明材料不能证明其报价的合理性的</w:t>
      </w:r>
      <w:r>
        <w:rPr>
          <w:rFonts w:hint="eastAsia" w:ascii="宋体" w:hAnsi="宋体" w:eastAsia="宋体" w:cs="宋体"/>
          <w:b/>
          <w:color w:val="auto"/>
          <w:sz w:val="24"/>
        </w:rPr>
        <w:t>;</w:t>
      </w:r>
    </w:p>
    <w:p w14:paraId="78686AC3">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9</w:t>
      </w: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报价超过招标文件中规定的预算金额或最高限价的；</w:t>
      </w:r>
    </w:p>
    <w:p w14:paraId="034EBFD4">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9</w:t>
      </w: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投标文件“商务技术文件资料”部分中出现《开标一览表》相关内容的；</w:t>
      </w:r>
    </w:p>
    <w:p w14:paraId="200483ED">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宋体" w:hAnsi="宋体" w:eastAsia="宋体" w:cs="宋体"/>
          <w:b/>
          <w:color w:val="auto"/>
          <w:sz w:val="24"/>
        </w:rPr>
      </w:pPr>
      <w:r>
        <w:rPr>
          <w:rFonts w:hint="eastAsia" w:ascii="宋体" w:hAnsi="宋体" w:cs="宋体"/>
          <w:b/>
          <w:color w:val="auto"/>
          <w:sz w:val="24"/>
          <w:lang w:val="en-US" w:eastAsia="zh-CN"/>
        </w:rPr>
        <w:t>9</w:t>
      </w:r>
      <w:r>
        <w:rPr>
          <w:rFonts w:hint="eastAsia" w:ascii="宋体" w:hAnsi="宋体" w:eastAsia="宋体" w:cs="宋体"/>
          <w:b/>
          <w:color w:val="auto"/>
          <w:sz w:val="24"/>
        </w:rPr>
        <w:t>.1</w:t>
      </w:r>
      <w:r>
        <w:rPr>
          <w:rFonts w:hint="eastAsia" w:ascii="宋体" w:hAnsi="宋体" w:eastAsia="宋体" w:cs="宋体"/>
          <w:b/>
          <w:color w:val="auto"/>
          <w:sz w:val="24"/>
          <w:lang w:val="en-US" w:eastAsia="zh-CN"/>
        </w:rPr>
        <w:t>9</w:t>
      </w:r>
      <w:r>
        <w:rPr>
          <w:rFonts w:hint="eastAsia" w:ascii="宋体" w:hAnsi="宋体" w:eastAsia="宋体" w:cs="宋体"/>
          <w:b/>
          <w:color w:val="auto"/>
          <w:sz w:val="24"/>
        </w:rPr>
        <w:t>采购人拟采购的产品属于政府强制采购的节能产品品目清单范围的，投标人未按招标文件要求提供国家确定的认证机构出具的、处于有效期之内的节能产品认证证书的；</w:t>
      </w:r>
    </w:p>
    <w:p w14:paraId="33296533">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宋体" w:hAnsi="宋体" w:eastAsia="宋体" w:cs="宋体"/>
          <w:b/>
          <w:color w:val="auto"/>
          <w:sz w:val="24"/>
        </w:rPr>
      </w:pPr>
      <w:r>
        <w:rPr>
          <w:rFonts w:hint="eastAsia" w:ascii="宋体" w:hAnsi="宋体" w:cs="宋体"/>
          <w:b/>
          <w:color w:val="auto"/>
          <w:sz w:val="24"/>
          <w:lang w:val="en-US" w:eastAsia="zh-CN"/>
        </w:rPr>
        <w:t>9</w:t>
      </w:r>
      <w:r>
        <w:rPr>
          <w:rFonts w:hint="eastAsia" w:ascii="宋体" w:hAnsi="宋体" w:eastAsia="宋体" w:cs="宋体"/>
          <w:b/>
          <w:color w:val="auto"/>
          <w:sz w:val="24"/>
        </w:rPr>
        <w:t>.</w:t>
      </w:r>
      <w:r>
        <w:rPr>
          <w:rFonts w:hint="eastAsia" w:ascii="宋体" w:hAnsi="宋体" w:eastAsia="宋体" w:cs="宋体"/>
          <w:b/>
          <w:color w:val="auto"/>
          <w:sz w:val="24"/>
          <w:lang w:val="en-US" w:eastAsia="zh-CN"/>
        </w:rPr>
        <w:t>20</w:t>
      </w:r>
      <w:r>
        <w:rPr>
          <w:rFonts w:hint="eastAsia" w:ascii="宋体" w:hAnsi="宋体" w:eastAsia="宋体" w:cs="宋体"/>
          <w:b/>
          <w:color w:val="auto"/>
          <w:sz w:val="24"/>
        </w:rPr>
        <w:t>《开标一览表》填写不完整或字迹不能辨认或有漏项的，经评标委员会认定属于重大偏差的；</w:t>
      </w:r>
    </w:p>
    <w:p w14:paraId="56CDBA1C">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宋体" w:hAnsi="宋体" w:eastAsia="宋体" w:cs="宋体"/>
          <w:b/>
          <w:color w:val="auto"/>
          <w:sz w:val="24"/>
        </w:rPr>
      </w:pPr>
      <w:r>
        <w:rPr>
          <w:rFonts w:hint="eastAsia" w:ascii="宋体" w:hAnsi="宋体" w:cs="宋体"/>
          <w:b/>
          <w:color w:val="auto"/>
          <w:sz w:val="24"/>
          <w:lang w:val="en-US" w:eastAsia="zh-CN"/>
        </w:rPr>
        <w:t>9</w:t>
      </w:r>
      <w:r>
        <w:rPr>
          <w:rFonts w:hint="eastAsia" w:ascii="宋体" w:hAnsi="宋体" w:eastAsia="宋体" w:cs="宋体"/>
          <w:b/>
          <w:color w:val="auto"/>
          <w:sz w:val="24"/>
        </w:rPr>
        <w:t>.</w:t>
      </w:r>
      <w:r>
        <w:rPr>
          <w:rFonts w:hint="eastAsia" w:ascii="宋体" w:hAnsi="宋体" w:eastAsia="宋体" w:cs="宋体"/>
          <w:b/>
          <w:color w:val="auto"/>
          <w:sz w:val="24"/>
          <w:lang w:val="en-US" w:eastAsia="zh-CN"/>
        </w:rPr>
        <w:t>21</w:t>
      </w:r>
      <w:r>
        <w:rPr>
          <w:rFonts w:hint="eastAsia" w:ascii="宋体" w:hAnsi="宋体" w:eastAsia="宋体" w:cs="宋体"/>
          <w:b/>
          <w:color w:val="auto"/>
          <w:sz w:val="24"/>
        </w:rPr>
        <w:t>投标人对根据修正原则修正后的报价不确认的；</w:t>
      </w:r>
    </w:p>
    <w:p w14:paraId="62CE31FA">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宋体" w:hAnsi="宋体" w:eastAsia="宋体" w:cs="宋体"/>
          <w:b/>
          <w:color w:val="auto"/>
          <w:sz w:val="24"/>
        </w:rPr>
      </w:pPr>
      <w:r>
        <w:rPr>
          <w:rFonts w:hint="eastAsia" w:ascii="宋体" w:hAnsi="宋体" w:cs="宋体"/>
          <w:b/>
          <w:color w:val="auto"/>
          <w:sz w:val="24"/>
          <w:lang w:val="en-US" w:eastAsia="zh-CN"/>
        </w:rPr>
        <w:t>9</w:t>
      </w:r>
      <w:r>
        <w:rPr>
          <w:rFonts w:hint="eastAsia" w:ascii="宋体" w:hAnsi="宋体" w:eastAsia="宋体" w:cs="宋体"/>
          <w:b/>
          <w:color w:val="auto"/>
          <w:sz w:val="24"/>
        </w:rPr>
        <w:t>.</w:t>
      </w:r>
      <w:r>
        <w:rPr>
          <w:rFonts w:hint="eastAsia" w:ascii="宋体" w:hAnsi="宋体" w:eastAsia="宋体" w:cs="宋体"/>
          <w:b/>
          <w:color w:val="auto"/>
          <w:sz w:val="24"/>
          <w:lang w:val="en-US" w:eastAsia="zh-CN"/>
        </w:rPr>
        <w:t>22</w:t>
      </w:r>
      <w:r>
        <w:rPr>
          <w:rFonts w:hint="eastAsia" w:ascii="宋体" w:hAnsi="宋体" w:eastAsia="宋体" w:cs="宋体"/>
          <w:b/>
          <w:color w:val="auto"/>
          <w:sz w:val="24"/>
        </w:rPr>
        <w:t>投标人提供虚假材料投标的（包括但不限于以下情节）；</w:t>
      </w:r>
    </w:p>
    <w:p w14:paraId="4B9D2D05">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left="479" w:leftChars="228" w:firstLine="0" w:firstLineChars="0"/>
        <w:jc w:val="left"/>
        <w:textAlignment w:val="auto"/>
        <w:rPr>
          <w:rFonts w:hint="eastAsia" w:ascii="宋体" w:hAnsi="宋体" w:eastAsia="宋体" w:cs="宋体"/>
          <w:color w:val="auto"/>
          <w:sz w:val="24"/>
        </w:rPr>
      </w:pPr>
      <w:r>
        <w:rPr>
          <w:rFonts w:hint="eastAsia" w:ascii="宋体" w:hAnsi="宋体" w:cs="宋体"/>
          <w:color w:val="auto"/>
          <w:sz w:val="24"/>
          <w:lang w:val="en-US" w:eastAsia="zh-CN"/>
        </w:rPr>
        <w:t>9</w:t>
      </w:r>
      <w:r>
        <w:rPr>
          <w:rFonts w:hint="eastAsia" w:ascii="宋体" w:hAnsi="宋体" w:eastAsia="宋体" w:cs="宋体"/>
          <w:color w:val="auto"/>
          <w:sz w:val="24"/>
        </w:rPr>
        <w:t>.</w:t>
      </w:r>
      <w:r>
        <w:rPr>
          <w:rFonts w:hint="eastAsia" w:ascii="宋体" w:hAnsi="宋体" w:eastAsia="宋体" w:cs="宋体"/>
          <w:color w:val="auto"/>
          <w:sz w:val="24"/>
          <w:lang w:val="en-US" w:eastAsia="zh-CN"/>
        </w:rPr>
        <w:t>22</w:t>
      </w:r>
      <w:r>
        <w:rPr>
          <w:rFonts w:hint="eastAsia" w:ascii="宋体" w:hAnsi="宋体" w:eastAsia="宋体" w:cs="宋体"/>
          <w:color w:val="auto"/>
          <w:sz w:val="24"/>
        </w:rPr>
        <w:t>.1使用伪造、变造的许可证件；</w:t>
      </w:r>
    </w:p>
    <w:p w14:paraId="513BBFB7">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left="479" w:leftChars="228" w:firstLine="0" w:firstLineChars="0"/>
        <w:jc w:val="left"/>
        <w:textAlignment w:val="auto"/>
        <w:rPr>
          <w:rFonts w:hint="eastAsia" w:ascii="宋体" w:hAnsi="宋体" w:eastAsia="宋体" w:cs="宋体"/>
          <w:color w:val="auto"/>
          <w:sz w:val="24"/>
        </w:rPr>
      </w:pPr>
      <w:r>
        <w:rPr>
          <w:rFonts w:hint="eastAsia" w:ascii="宋体" w:hAnsi="宋体" w:cs="宋体"/>
          <w:color w:val="auto"/>
          <w:sz w:val="24"/>
          <w:lang w:val="en-US" w:eastAsia="zh-CN"/>
        </w:rPr>
        <w:t>9</w:t>
      </w:r>
      <w:r>
        <w:rPr>
          <w:rFonts w:hint="eastAsia" w:ascii="宋体" w:hAnsi="宋体" w:eastAsia="宋体" w:cs="宋体"/>
          <w:color w:val="auto"/>
          <w:sz w:val="24"/>
        </w:rPr>
        <w:t>.</w:t>
      </w:r>
      <w:r>
        <w:rPr>
          <w:rFonts w:hint="eastAsia" w:ascii="宋体" w:hAnsi="宋体" w:eastAsia="宋体" w:cs="宋体"/>
          <w:color w:val="auto"/>
          <w:sz w:val="24"/>
          <w:lang w:val="en-US" w:eastAsia="zh-CN"/>
        </w:rPr>
        <w:t>22</w:t>
      </w:r>
      <w:r>
        <w:rPr>
          <w:rFonts w:hint="eastAsia" w:ascii="宋体" w:hAnsi="宋体" w:eastAsia="宋体" w:cs="宋体"/>
          <w:color w:val="auto"/>
          <w:sz w:val="24"/>
        </w:rPr>
        <w:t>.2提供虚假的财务状况或者业绩；</w:t>
      </w:r>
    </w:p>
    <w:p w14:paraId="5A589093">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left="479" w:leftChars="228" w:firstLine="0" w:firstLineChars="0"/>
        <w:jc w:val="left"/>
        <w:textAlignment w:val="auto"/>
        <w:rPr>
          <w:rFonts w:hint="eastAsia" w:ascii="宋体" w:hAnsi="宋体" w:eastAsia="宋体" w:cs="宋体"/>
          <w:color w:val="auto"/>
          <w:sz w:val="24"/>
        </w:rPr>
      </w:pPr>
      <w:r>
        <w:rPr>
          <w:rFonts w:hint="eastAsia" w:ascii="宋体" w:hAnsi="宋体" w:cs="宋体"/>
          <w:color w:val="auto"/>
          <w:sz w:val="24"/>
          <w:lang w:val="en-US" w:eastAsia="zh-CN"/>
        </w:rPr>
        <w:t>9</w:t>
      </w:r>
      <w:r>
        <w:rPr>
          <w:rFonts w:hint="eastAsia" w:ascii="宋体" w:hAnsi="宋体" w:eastAsia="宋体" w:cs="宋体"/>
          <w:color w:val="auto"/>
          <w:sz w:val="24"/>
        </w:rPr>
        <w:t>.</w:t>
      </w:r>
      <w:r>
        <w:rPr>
          <w:rFonts w:hint="eastAsia" w:ascii="宋体" w:hAnsi="宋体" w:eastAsia="宋体" w:cs="宋体"/>
          <w:color w:val="auto"/>
          <w:sz w:val="24"/>
          <w:lang w:val="en-US" w:eastAsia="zh-CN"/>
        </w:rPr>
        <w:t>22</w:t>
      </w:r>
      <w:r>
        <w:rPr>
          <w:rFonts w:hint="eastAsia" w:ascii="宋体" w:hAnsi="宋体" w:eastAsia="宋体" w:cs="宋体"/>
          <w:color w:val="auto"/>
          <w:sz w:val="24"/>
        </w:rPr>
        <w:t>.3提供虚假的项目负责人或者主要技术人员简历、劳动关系证明；</w:t>
      </w:r>
    </w:p>
    <w:p w14:paraId="6C9735F2">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left="479" w:leftChars="228" w:firstLine="0" w:firstLineChars="0"/>
        <w:jc w:val="left"/>
        <w:textAlignment w:val="auto"/>
        <w:rPr>
          <w:rFonts w:hint="eastAsia" w:ascii="宋体" w:hAnsi="宋体" w:eastAsia="宋体" w:cs="宋体"/>
          <w:color w:val="auto"/>
          <w:sz w:val="24"/>
        </w:rPr>
      </w:pPr>
      <w:r>
        <w:rPr>
          <w:rFonts w:hint="eastAsia" w:ascii="宋体" w:hAnsi="宋体" w:cs="宋体"/>
          <w:color w:val="auto"/>
          <w:sz w:val="24"/>
          <w:lang w:val="en-US" w:eastAsia="zh-CN"/>
        </w:rPr>
        <w:t>9</w:t>
      </w:r>
      <w:r>
        <w:rPr>
          <w:rFonts w:hint="eastAsia" w:ascii="宋体" w:hAnsi="宋体" w:eastAsia="宋体" w:cs="宋体"/>
          <w:color w:val="auto"/>
          <w:sz w:val="24"/>
        </w:rPr>
        <w:t>.</w:t>
      </w:r>
      <w:r>
        <w:rPr>
          <w:rFonts w:hint="eastAsia" w:ascii="宋体" w:hAnsi="宋体" w:eastAsia="宋体" w:cs="宋体"/>
          <w:color w:val="auto"/>
          <w:sz w:val="24"/>
          <w:lang w:val="en-US" w:eastAsia="zh-CN"/>
        </w:rPr>
        <w:t>22</w:t>
      </w:r>
      <w:r>
        <w:rPr>
          <w:rFonts w:hint="eastAsia" w:ascii="宋体" w:hAnsi="宋体" w:eastAsia="宋体" w:cs="宋体"/>
          <w:color w:val="auto"/>
          <w:sz w:val="24"/>
        </w:rPr>
        <w:t>.4提供虚假的信用状况；</w:t>
      </w:r>
    </w:p>
    <w:p w14:paraId="19876206">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left="479" w:leftChars="228" w:firstLine="0" w:firstLineChars="0"/>
        <w:jc w:val="left"/>
        <w:textAlignment w:val="auto"/>
        <w:rPr>
          <w:rFonts w:hint="eastAsia" w:ascii="宋体" w:hAnsi="宋体" w:eastAsia="宋体" w:cs="宋体"/>
          <w:color w:val="auto"/>
          <w:sz w:val="24"/>
        </w:rPr>
      </w:pPr>
      <w:r>
        <w:rPr>
          <w:rFonts w:hint="eastAsia" w:ascii="宋体" w:hAnsi="宋体" w:cs="宋体"/>
          <w:color w:val="auto"/>
          <w:sz w:val="24"/>
          <w:lang w:val="en-US" w:eastAsia="zh-CN"/>
        </w:rPr>
        <w:t>9</w:t>
      </w:r>
      <w:r>
        <w:rPr>
          <w:rFonts w:hint="eastAsia" w:ascii="宋体" w:hAnsi="宋体" w:eastAsia="宋体" w:cs="宋体"/>
          <w:color w:val="auto"/>
          <w:sz w:val="24"/>
        </w:rPr>
        <w:t>.</w:t>
      </w:r>
      <w:r>
        <w:rPr>
          <w:rFonts w:hint="eastAsia" w:ascii="宋体" w:hAnsi="宋体" w:eastAsia="宋体" w:cs="宋体"/>
          <w:color w:val="auto"/>
          <w:sz w:val="24"/>
          <w:lang w:val="en-US" w:eastAsia="zh-CN"/>
        </w:rPr>
        <w:t>22</w:t>
      </w:r>
      <w:r>
        <w:rPr>
          <w:rFonts w:hint="eastAsia" w:ascii="宋体" w:hAnsi="宋体" w:eastAsia="宋体" w:cs="宋体"/>
          <w:color w:val="auto"/>
          <w:sz w:val="24"/>
        </w:rPr>
        <w:t>.5其他弄虚作假的行为。</w:t>
      </w:r>
    </w:p>
    <w:p w14:paraId="290B6F6F">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宋体" w:hAnsi="宋体" w:eastAsia="宋体" w:cs="宋体"/>
          <w:b/>
          <w:color w:val="auto"/>
          <w:sz w:val="24"/>
        </w:rPr>
      </w:pPr>
      <w:r>
        <w:rPr>
          <w:rFonts w:hint="eastAsia" w:ascii="宋体" w:hAnsi="宋体" w:cs="宋体"/>
          <w:b/>
          <w:color w:val="auto"/>
          <w:sz w:val="24"/>
          <w:lang w:val="en-US" w:eastAsia="zh-CN"/>
        </w:rPr>
        <w:t>9</w:t>
      </w:r>
      <w:r>
        <w:rPr>
          <w:rFonts w:hint="eastAsia" w:ascii="宋体" w:hAnsi="宋体" w:eastAsia="宋体" w:cs="宋体"/>
          <w:b/>
          <w:color w:val="auto"/>
          <w:sz w:val="24"/>
        </w:rPr>
        <w:t>.2</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下列情形之一的，视为投标人串通投标，其投标无效：</w:t>
      </w:r>
    </w:p>
    <w:p w14:paraId="6346D9B9">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z w:val="24"/>
        </w:rPr>
      </w:pPr>
      <w:r>
        <w:rPr>
          <w:rFonts w:hint="eastAsia" w:ascii="宋体" w:hAnsi="宋体" w:cs="宋体"/>
          <w:color w:val="auto"/>
          <w:sz w:val="24"/>
          <w:lang w:val="en-US" w:eastAsia="zh-CN"/>
        </w:rPr>
        <w:t>9</w:t>
      </w:r>
      <w:r>
        <w:rPr>
          <w:rFonts w:hint="eastAsia" w:ascii="宋体" w:hAnsi="宋体" w:eastAsia="宋体" w:cs="宋体"/>
          <w:color w:val="auto"/>
          <w:sz w:val="24"/>
        </w:rPr>
        <w:t>.</w:t>
      </w:r>
      <w:r>
        <w:rPr>
          <w:rFonts w:hint="eastAsia" w:ascii="宋体" w:hAnsi="宋体" w:eastAsia="宋体" w:cs="宋体"/>
          <w:color w:val="auto"/>
          <w:sz w:val="24"/>
          <w:lang w:val="en-US" w:eastAsia="zh-CN"/>
        </w:rPr>
        <w:t>23</w:t>
      </w:r>
      <w:r>
        <w:rPr>
          <w:rFonts w:hint="eastAsia" w:ascii="宋体" w:hAnsi="宋体" w:eastAsia="宋体" w:cs="宋体"/>
          <w:color w:val="auto"/>
          <w:sz w:val="24"/>
        </w:rPr>
        <w:t>.1不同投标人的投标文件由同一单位或者个人编制；</w:t>
      </w:r>
    </w:p>
    <w:p w14:paraId="245AACCD">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z w:val="24"/>
        </w:rPr>
      </w:pPr>
      <w:r>
        <w:rPr>
          <w:rFonts w:hint="eastAsia" w:ascii="宋体" w:hAnsi="宋体" w:cs="宋体"/>
          <w:color w:val="auto"/>
          <w:sz w:val="24"/>
          <w:lang w:val="en-US" w:eastAsia="zh-CN"/>
        </w:rPr>
        <w:t>9</w:t>
      </w:r>
      <w:r>
        <w:rPr>
          <w:rFonts w:hint="eastAsia" w:ascii="宋体" w:hAnsi="宋体" w:eastAsia="宋体" w:cs="宋体"/>
          <w:color w:val="auto"/>
          <w:sz w:val="24"/>
        </w:rPr>
        <w:t>.</w:t>
      </w:r>
      <w:r>
        <w:rPr>
          <w:rFonts w:hint="eastAsia" w:ascii="宋体" w:hAnsi="宋体" w:eastAsia="宋体" w:cs="宋体"/>
          <w:color w:val="auto"/>
          <w:sz w:val="24"/>
          <w:lang w:val="en-US" w:eastAsia="zh-CN"/>
        </w:rPr>
        <w:t>23</w:t>
      </w:r>
      <w:r>
        <w:rPr>
          <w:rFonts w:hint="eastAsia" w:ascii="宋体" w:hAnsi="宋体" w:eastAsia="宋体" w:cs="宋体"/>
          <w:color w:val="auto"/>
          <w:sz w:val="24"/>
        </w:rPr>
        <w:t>.2不同投标人委托同一单位或者个人办理投标事宜；</w:t>
      </w:r>
    </w:p>
    <w:p w14:paraId="78097568">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z w:val="24"/>
        </w:rPr>
      </w:pPr>
      <w:r>
        <w:rPr>
          <w:rFonts w:hint="eastAsia" w:ascii="宋体" w:hAnsi="宋体" w:cs="宋体"/>
          <w:color w:val="auto"/>
          <w:sz w:val="24"/>
          <w:lang w:val="en-US" w:eastAsia="zh-CN"/>
        </w:rPr>
        <w:t>9</w:t>
      </w:r>
      <w:r>
        <w:rPr>
          <w:rFonts w:hint="eastAsia" w:ascii="宋体" w:hAnsi="宋体" w:eastAsia="宋体" w:cs="宋体"/>
          <w:color w:val="auto"/>
          <w:sz w:val="24"/>
        </w:rPr>
        <w:t>.</w:t>
      </w:r>
      <w:r>
        <w:rPr>
          <w:rFonts w:hint="eastAsia" w:ascii="宋体" w:hAnsi="宋体" w:eastAsia="宋体" w:cs="宋体"/>
          <w:color w:val="auto"/>
          <w:sz w:val="24"/>
          <w:lang w:val="en-US" w:eastAsia="zh-CN"/>
        </w:rPr>
        <w:t>23</w:t>
      </w:r>
      <w:r>
        <w:rPr>
          <w:rFonts w:hint="eastAsia" w:ascii="宋体" w:hAnsi="宋体" w:eastAsia="宋体" w:cs="宋体"/>
          <w:color w:val="auto"/>
          <w:sz w:val="24"/>
        </w:rPr>
        <w:t>.3不同投标人的投标文件载明的项目管理成员或者联系人员为同一人；</w:t>
      </w:r>
    </w:p>
    <w:p w14:paraId="1EEA0BA3">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z w:val="24"/>
        </w:rPr>
      </w:pPr>
      <w:r>
        <w:rPr>
          <w:rFonts w:hint="eastAsia" w:ascii="宋体" w:hAnsi="宋体" w:cs="宋体"/>
          <w:color w:val="auto"/>
          <w:sz w:val="24"/>
          <w:lang w:val="en-US" w:eastAsia="zh-CN"/>
        </w:rPr>
        <w:t>9</w:t>
      </w:r>
      <w:r>
        <w:rPr>
          <w:rFonts w:hint="eastAsia" w:ascii="宋体" w:hAnsi="宋体" w:eastAsia="宋体" w:cs="宋体"/>
          <w:color w:val="auto"/>
          <w:sz w:val="24"/>
        </w:rPr>
        <w:t>.</w:t>
      </w:r>
      <w:r>
        <w:rPr>
          <w:rFonts w:hint="eastAsia" w:ascii="宋体" w:hAnsi="宋体" w:eastAsia="宋体" w:cs="宋体"/>
          <w:color w:val="auto"/>
          <w:sz w:val="24"/>
          <w:lang w:val="en-US" w:eastAsia="zh-CN"/>
        </w:rPr>
        <w:t>23</w:t>
      </w:r>
      <w:r>
        <w:rPr>
          <w:rFonts w:hint="eastAsia" w:ascii="宋体" w:hAnsi="宋体" w:eastAsia="宋体" w:cs="宋体"/>
          <w:color w:val="auto"/>
          <w:sz w:val="24"/>
        </w:rPr>
        <w:t>.4不同投标人的投标文件异常一致或者投标报价呈规律性差异；</w:t>
      </w:r>
    </w:p>
    <w:p w14:paraId="6880ED08">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z w:val="24"/>
        </w:rPr>
      </w:pPr>
      <w:r>
        <w:rPr>
          <w:rFonts w:hint="eastAsia" w:ascii="宋体" w:hAnsi="宋体" w:cs="宋体"/>
          <w:color w:val="auto"/>
          <w:sz w:val="24"/>
          <w:lang w:val="en-US" w:eastAsia="zh-CN"/>
        </w:rPr>
        <w:t>9</w:t>
      </w:r>
      <w:r>
        <w:rPr>
          <w:rFonts w:hint="eastAsia" w:ascii="宋体" w:hAnsi="宋体" w:eastAsia="宋体" w:cs="宋体"/>
          <w:color w:val="auto"/>
          <w:sz w:val="24"/>
        </w:rPr>
        <w:t>.</w:t>
      </w:r>
      <w:r>
        <w:rPr>
          <w:rFonts w:hint="eastAsia" w:ascii="宋体" w:hAnsi="宋体" w:eastAsia="宋体" w:cs="宋体"/>
          <w:color w:val="auto"/>
          <w:sz w:val="24"/>
          <w:lang w:val="en-US" w:eastAsia="zh-CN"/>
        </w:rPr>
        <w:t>23</w:t>
      </w:r>
      <w:r>
        <w:rPr>
          <w:rFonts w:hint="eastAsia" w:ascii="宋体" w:hAnsi="宋体" w:eastAsia="宋体" w:cs="宋体"/>
          <w:color w:val="auto"/>
          <w:sz w:val="24"/>
        </w:rPr>
        <w:t>.5不同投标人的投标文件相互混装；</w:t>
      </w:r>
    </w:p>
    <w:p w14:paraId="0143D43C">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z w:val="24"/>
        </w:rPr>
      </w:pPr>
      <w:r>
        <w:rPr>
          <w:rFonts w:hint="eastAsia" w:ascii="宋体" w:hAnsi="宋体" w:cs="宋体"/>
          <w:color w:val="auto"/>
          <w:sz w:val="24"/>
          <w:lang w:val="en-US" w:eastAsia="zh-CN"/>
        </w:rPr>
        <w:t>9</w:t>
      </w:r>
      <w:r>
        <w:rPr>
          <w:rFonts w:hint="eastAsia" w:ascii="宋体" w:hAnsi="宋体" w:eastAsia="宋体" w:cs="宋体"/>
          <w:color w:val="auto"/>
          <w:sz w:val="24"/>
        </w:rPr>
        <w:t>.</w:t>
      </w:r>
      <w:r>
        <w:rPr>
          <w:rFonts w:hint="eastAsia" w:ascii="宋体" w:hAnsi="宋体" w:eastAsia="宋体" w:cs="宋体"/>
          <w:color w:val="auto"/>
          <w:sz w:val="24"/>
          <w:lang w:val="en-US" w:eastAsia="zh-CN"/>
        </w:rPr>
        <w:t>23</w:t>
      </w:r>
      <w:r>
        <w:rPr>
          <w:rFonts w:hint="eastAsia" w:ascii="宋体" w:hAnsi="宋体" w:eastAsia="宋体" w:cs="宋体"/>
          <w:color w:val="auto"/>
          <w:sz w:val="24"/>
        </w:rPr>
        <w:t>.6有二份及二份以上投标文件的相互之间有特别相同或相似之处，且经询标澄清投标人无令人信服的理由和可靠证据证明其合理性的，经评标委员会半数以上成员确认有串通投标嫌疑的；</w:t>
      </w:r>
    </w:p>
    <w:p w14:paraId="33E0EC65">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宋体" w:hAnsi="宋体" w:eastAsia="宋体" w:cs="宋体"/>
          <w:b/>
          <w:color w:val="auto"/>
          <w:sz w:val="24"/>
        </w:rPr>
      </w:pPr>
      <w:r>
        <w:rPr>
          <w:rFonts w:hint="eastAsia" w:ascii="宋体" w:hAnsi="宋体" w:cs="宋体"/>
          <w:b/>
          <w:color w:val="auto"/>
          <w:sz w:val="24"/>
          <w:lang w:val="en-US" w:eastAsia="zh-CN"/>
        </w:rPr>
        <w:t>9</w:t>
      </w:r>
      <w:r>
        <w:rPr>
          <w:rFonts w:hint="eastAsia" w:ascii="宋体" w:hAnsi="宋体" w:eastAsia="宋体" w:cs="宋体"/>
          <w:b/>
          <w:color w:val="auto"/>
          <w:sz w:val="24"/>
        </w:rPr>
        <w:t>.2</w:t>
      </w:r>
      <w:r>
        <w:rPr>
          <w:rFonts w:hint="eastAsia" w:ascii="宋体" w:hAnsi="宋体" w:eastAsia="宋体" w:cs="宋体"/>
          <w:b/>
          <w:color w:val="auto"/>
          <w:sz w:val="24"/>
          <w:lang w:val="en-US" w:eastAsia="zh-CN"/>
        </w:rPr>
        <w:t>4</w:t>
      </w:r>
      <w:r>
        <w:rPr>
          <w:rFonts w:hint="eastAsia" w:ascii="宋体" w:hAnsi="宋体" w:eastAsia="宋体" w:cs="宋体"/>
          <w:b/>
          <w:color w:val="auto"/>
          <w:sz w:val="24"/>
        </w:rPr>
        <w:t>有下列情形之一的，属于恶意串通，其投标无效：</w:t>
      </w:r>
    </w:p>
    <w:p w14:paraId="0D99DA02">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z w:val="24"/>
        </w:rPr>
      </w:pPr>
      <w:r>
        <w:rPr>
          <w:rFonts w:hint="eastAsia" w:ascii="宋体" w:hAnsi="宋体" w:cs="宋体"/>
          <w:color w:val="auto"/>
          <w:sz w:val="24"/>
          <w:lang w:val="en-US" w:eastAsia="zh-CN"/>
        </w:rPr>
        <w:t>9</w:t>
      </w:r>
      <w:r>
        <w:rPr>
          <w:rFonts w:hint="eastAsia" w:ascii="宋体" w:hAnsi="宋体" w:eastAsia="宋体" w:cs="宋体"/>
          <w:color w:val="auto"/>
          <w:sz w:val="24"/>
        </w:rPr>
        <w:t>.</w:t>
      </w:r>
      <w:r>
        <w:rPr>
          <w:rFonts w:hint="eastAsia" w:ascii="宋体" w:hAnsi="宋体" w:eastAsia="宋体" w:cs="宋体"/>
          <w:color w:val="auto"/>
          <w:sz w:val="24"/>
          <w:lang w:val="en-US" w:eastAsia="zh-CN"/>
        </w:rPr>
        <w:t>24</w:t>
      </w:r>
      <w:r>
        <w:rPr>
          <w:rFonts w:hint="eastAsia" w:ascii="宋体" w:hAnsi="宋体" w:eastAsia="宋体" w:cs="宋体"/>
          <w:color w:val="auto"/>
          <w:sz w:val="24"/>
        </w:rPr>
        <w:t>.1供应商直接或者间接从采购人或者采购机构处获得其他供应商的相关情况并修改其投标文件或者响应文件；</w:t>
      </w:r>
    </w:p>
    <w:p w14:paraId="0286C904">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z w:val="24"/>
        </w:rPr>
      </w:pPr>
      <w:r>
        <w:rPr>
          <w:rFonts w:hint="eastAsia" w:ascii="宋体" w:hAnsi="宋体" w:cs="宋体"/>
          <w:color w:val="auto"/>
          <w:sz w:val="24"/>
          <w:lang w:val="en-US" w:eastAsia="zh-CN"/>
        </w:rPr>
        <w:t>9</w:t>
      </w:r>
      <w:r>
        <w:rPr>
          <w:rFonts w:hint="eastAsia" w:ascii="宋体" w:hAnsi="宋体" w:eastAsia="宋体" w:cs="宋体"/>
          <w:color w:val="auto"/>
          <w:sz w:val="24"/>
        </w:rPr>
        <w:t>.</w:t>
      </w:r>
      <w:r>
        <w:rPr>
          <w:rFonts w:hint="eastAsia" w:ascii="宋体" w:hAnsi="宋体" w:eastAsia="宋体" w:cs="宋体"/>
          <w:color w:val="auto"/>
          <w:sz w:val="24"/>
          <w:lang w:val="en-US" w:eastAsia="zh-CN"/>
        </w:rPr>
        <w:t>24</w:t>
      </w:r>
      <w:r>
        <w:rPr>
          <w:rFonts w:hint="eastAsia" w:ascii="宋体" w:hAnsi="宋体" w:eastAsia="宋体" w:cs="宋体"/>
          <w:color w:val="auto"/>
          <w:sz w:val="24"/>
        </w:rPr>
        <w:t>.2供应商按照采购人或者采购机构的授意撤换、修改投标文件或者响应文件；</w:t>
      </w:r>
    </w:p>
    <w:p w14:paraId="10231F16">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z w:val="24"/>
        </w:rPr>
      </w:pPr>
      <w:r>
        <w:rPr>
          <w:rFonts w:hint="eastAsia" w:ascii="宋体" w:hAnsi="宋体" w:cs="宋体"/>
          <w:color w:val="auto"/>
          <w:sz w:val="24"/>
          <w:lang w:val="en-US" w:eastAsia="zh-CN"/>
        </w:rPr>
        <w:t>9</w:t>
      </w:r>
      <w:r>
        <w:rPr>
          <w:rFonts w:hint="eastAsia" w:ascii="宋体" w:hAnsi="宋体" w:eastAsia="宋体" w:cs="宋体"/>
          <w:color w:val="auto"/>
          <w:sz w:val="24"/>
        </w:rPr>
        <w:t>.</w:t>
      </w:r>
      <w:r>
        <w:rPr>
          <w:rFonts w:hint="eastAsia" w:ascii="宋体" w:hAnsi="宋体" w:eastAsia="宋体" w:cs="宋体"/>
          <w:color w:val="auto"/>
          <w:sz w:val="24"/>
          <w:lang w:val="en-US" w:eastAsia="zh-CN"/>
        </w:rPr>
        <w:t>24</w:t>
      </w:r>
      <w:r>
        <w:rPr>
          <w:rFonts w:hint="eastAsia" w:ascii="宋体" w:hAnsi="宋体" w:eastAsia="宋体" w:cs="宋体"/>
          <w:color w:val="auto"/>
          <w:sz w:val="24"/>
        </w:rPr>
        <w:t>.3供应商之间协商报价、技术方案等投标文件或者响应文件的实质性内容；</w:t>
      </w:r>
    </w:p>
    <w:p w14:paraId="41467FA5">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z w:val="24"/>
        </w:rPr>
      </w:pPr>
      <w:r>
        <w:rPr>
          <w:rFonts w:hint="eastAsia" w:ascii="宋体" w:hAnsi="宋体" w:cs="宋体"/>
          <w:color w:val="auto"/>
          <w:sz w:val="24"/>
          <w:lang w:val="en-US" w:eastAsia="zh-CN"/>
        </w:rPr>
        <w:t>9</w:t>
      </w:r>
      <w:r>
        <w:rPr>
          <w:rFonts w:hint="eastAsia" w:ascii="宋体" w:hAnsi="宋体" w:eastAsia="宋体" w:cs="宋体"/>
          <w:color w:val="auto"/>
          <w:sz w:val="24"/>
        </w:rPr>
        <w:t>.</w:t>
      </w:r>
      <w:r>
        <w:rPr>
          <w:rFonts w:hint="eastAsia" w:ascii="宋体" w:hAnsi="宋体" w:eastAsia="宋体" w:cs="宋体"/>
          <w:color w:val="auto"/>
          <w:sz w:val="24"/>
          <w:lang w:val="en-US" w:eastAsia="zh-CN"/>
        </w:rPr>
        <w:t>24</w:t>
      </w:r>
      <w:r>
        <w:rPr>
          <w:rFonts w:hint="eastAsia" w:ascii="宋体" w:hAnsi="宋体" w:eastAsia="宋体" w:cs="宋体"/>
          <w:color w:val="auto"/>
          <w:sz w:val="24"/>
        </w:rPr>
        <w:t>.4属于同一集团、协会、商会等组织成员的供应商按照该组织要求协同参加政府采购活动；</w:t>
      </w:r>
    </w:p>
    <w:p w14:paraId="328668C3">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z w:val="24"/>
        </w:rPr>
      </w:pPr>
      <w:r>
        <w:rPr>
          <w:rFonts w:hint="eastAsia" w:ascii="宋体" w:hAnsi="宋体" w:cs="宋体"/>
          <w:color w:val="auto"/>
          <w:sz w:val="24"/>
          <w:lang w:val="en-US" w:eastAsia="zh-CN"/>
        </w:rPr>
        <w:t>9</w:t>
      </w:r>
      <w:r>
        <w:rPr>
          <w:rFonts w:hint="eastAsia" w:ascii="宋体" w:hAnsi="宋体" w:eastAsia="宋体" w:cs="宋体"/>
          <w:color w:val="auto"/>
          <w:sz w:val="24"/>
        </w:rPr>
        <w:t>.</w:t>
      </w:r>
      <w:r>
        <w:rPr>
          <w:rFonts w:hint="eastAsia" w:ascii="宋体" w:hAnsi="宋体" w:eastAsia="宋体" w:cs="宋体"/>
          <w:color w:val="auto"/>
          <w:sz w:val="24"/>
          <w:lang w:val="en-US" w:eastAsia="zh-CN"/>
        </w:rPr>
        <w:t>24</w:t>
      </w:r>
      <w:r>
        <w:rPr>
          <w:rFonts w:hint="eastAsia" w:ascii="宋体" w:hAnsi="宋体" w:eastAsia="宋体" w:cs="宋体"/>
          <w:color w:val="auto"/>
          <w:sz w:val="24"/>
        </w:rPr>
        <w:t>.5供应商之间事先约定由某一特定供应商中标、成交；</w:t>
      </w:r>
    </w:p>
    <w:p w14:paraId="32E48D97">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z w:val="24"/>
        </w:rPr>
      </w:pPr>
      <w:r>
        <w:rPr>
          <w:rFonts w:hint="eastAsia" w:ascii="宋体" w:hAnsi="宋体" w:cs="宋体"/>
          <w:color w:val="auto"/>
          <w:sz w:val="24"/>
          <w:lang w:val="en-US" w:eastAsia="zh-CN"/>
        </w:rPr>
        <w:t>9</w:t>
      </w:r>
      <w:r>
        <w:rPr>
          <w:rFonts w:hint="eastAsia" w:ascii="宋体" w:hAnsi="宋体" w:eastAsia="宋体" w:cs="宋体"/>
          <w:color w:val="auto"/>
          <w:sz w:val="24"/>
        </w:rPr>
        <w:t>.</w:t>
      </w:r>
      <w:r>
        <w:rPr>
          <w:rFonts w:hint="eastAsia" w:ascii="宋体" w:hAnsi="宋体" w:eastAsia="宋体" w:cs="宋体"/>
          <w:color w:val="auto"/>
          <w:sz w:val="24"/>
          <w:lang w:val="en-US" w:eastAsia="zh-CN"/>
        </w:rPr>
        <w:t>24</w:t>
      </w:r>
      <w:r>
        <w:rPr>
          <w:rFonts w:hint="eastAsia" w:ascii="宋体" w:hAnsi="宋体" w:eastAsia="宋体" w:cs="宋体"/>
          <w:color w:val="auto"/>
          <w:sz w:val="24"/>
        </w:rPr>
        <w:t>.6供应商之间商定部分供应商放弃参加政府采购活动或者放弃中标、成交；</w:t>
      </w:r>
    </w:p>
    <w:p w14:paraId="466BE695">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z w:val="24"/>
        </w:rPr>
      </w:pPr>
      <w:r>
        <w:rPr>
          <w:rFonts w:hint="eastAsia" w:ascii="宋体" w:hAnsi="宋体" w:cs="宋体"/>
          <w:color w:val="auto"/>
          <w:sz w:val="24"/>
          <w:lang w:val="en-US" w:eastAsia="zh-CN"/>
        </w:rPr>
        <w:t>9</w:t>
      </w:r>
      <w:r>
        <w:rPr>
          <w:rFonts w:hint="eastAsia" w:ascii="宋体" w:hAnsi="宋体" w:eastAsia="宋体" w:cs="宋体"/>
          <w:color w:val="auto"/>
          <w:sz w:val="24"/>
        </w:rPr>
        <w:t>.</w:t>
      </w:r>
      <w:r>
        <w:rPr>
          <w:rFonts w:hint="eastAsia" w:ascii="宋体" w:hAnsi="宋体" w:eastAsia="宋体" w:cs="宋体"/>
          <w:color w:val="auto"/>
          <w:sz w:val="24"/>
          <w:lang w:val="en-US" w:eastAsia="zh-CN"/>
        </w:rPr>
        <w:t>24</w:t>
      </w:r>
      <w:r>
        <w:rPr>
          <w:rFonts w:hint="eastAsia" w:ascii="宋体" w:hAnsi="宋体" w:eastAsia="宋体" w:cs="宋体"/>
          <w:color w:val="auto"/>
          <w:sz w:val="24"/>
        </w:rPr>
        <w:t>.7供应商与采购人或者采购机构之间、供应商相互之间，为谋求特定供应商中标、成交或者排斥其他供应商的其他串通行为。</w:t>
      </w:r>
    </w:p>
    <w:p w14:paraId="1282231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left"/>
        <w:textAlignment w:val="auto"/>
        <w:rPr>
          <w:rFonts w:hint="eastAsia" w:ascii="宋体" w:hAnsi="宋体" w:eastAsia="宋体" w:cs="宋体"/>
          <w:b/>
          <w:color w:val="auto"/>
          <w:sz w:val="24"/>
        </w:rPr>
      </w:pPr>
      <w:r>
        <w:rPr>
          <w:rFonts w:hint="eastAsia" w:ascii="宋体" w:hAnsi="宋体" w:cs="宋体"/>
          <w:b/>
          <w:color w:val="auto"/>
          <w:sz w:val="24"/>
          <w:lang w:val="en-US" w:eastAsia="zh-CN"/>
        </w:rPr>
        <w:t>9</w:t>
      </w:r>
      <w:r>
        <w:rPr>
          <w:rFonts w:hint="eastAsia" w:ascii="宋体" w:hAnsi="宋体" w:eastAsia="宋体" w:cs="宋体"/>
          <w:b/>
          <w:color w:val="auto"/>
          <w:sz w:val="24"/>
        </w:rPr>
        <w:t>.2</w:t>
      </w:r>
      <w:r>
        <w:rPr>
          <w:rFonts w:hint="eastAsia" w:ascii="宋体" w:hAnsi="宋体" w:eastAsia="宋体" w:cs="宋体"/>
          <w:b/>
          <w:color w:val="auto"/>
          <w:sz w:val="24"/>
          <w:lang w:val="en-US" w:eastAsia="zh-CN"/>
        </w:rPr>
        <w:t>5</w:t>
      </w:r>
      <w:r>
        <w:rPr>
          <w:rFonts w:hint="eastAsia" w:ascii="宋体" w:hAnsi="宋体" w:eastAsia="宋体" w:cs="宋体"/>
          <w:b/>
          <w:color w:val="auto"/>
          <w:sz w:val="24"/>
        </w:rPr>
        <w:t>评标委员会认定有重大偏差或实质性不响应招标文件要求的；</w:t>
      </w:r>
    </w:p>
    <w:p w14:paraId="640E593C">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z w:val="24"/>
        </w:rPr>
      </w:pPr>
      <w:r>
        <w:rPr>
          <w:rFonts w:hint="eastAsia" w:ascii="宋体" w:hAnsi="宋体" w:cs="宋体"/>
          <w:color w:val="auto"/>
          <w:sz w:val="24"/>
          <w:lang w:val="en-US" w:eastAsia="zh-CN"/>
        </w:rPr>
        <w:t>9</w:t>
      </w:r>
      <w:r>
        <w:rPr>
          <w:rFonts w:hint="eastAsia" w:ascii="宋体" w:hAnsi="宋体" w:eastAsia="宋体" w:cs="宋体"/>
          <w:color w:val="auto"/>
          <w:sz w:val="24"/>
        </w:rPr>
        <w:t>.</w:t>
      </w:r>
      <w:r>
        <w:rPr>
          <w:rFonts w:hint="eastAsia" w:ascii="宋体" w:hAnsi="宋体" w:eastAsia="宋体" w:cs="宋体"/>
          <w:color w:val="auto"/>
          <w:sz w:val="24"/>
          <w:lang w:val="en-US" w:eastAsia="zh-CN"/>
        </w:rPr>
        <w:t>26</w:t>
      </w:r>
      <w:r>
        <w:rPr>
          <w:rFonts w:hint="eastAsia" w:ascii="宋体" w:hAnsi="宋体" w:eastAsia="宋体" w:cs="宋体"/>
          <w:color w:val="auto"/>
          <w:sz w:val="24"/>
        </w:rPr>
        <w:t>投标文件出现不是唯一的、有选择性投标报价的；</w:t>
      </w:r>
    </w:p>
    <w:p w14:paraId="0D6F9529">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482"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lang w:val="en-US" w:eastAsia="zh-CN"/>
        </w:rPr>
        <w:t>.27未按招标文件要求提供</w:t>
      </w:r>
      <w:r>
        <w:rPr>
          <w:rFonts w:hint="eastAsia" w:ascii="宋体" w:hAnsi="宋体" w:eastAsia="宋体" w:cs="宋体"/>
          <w:b/>
          <w:bCs/>
          <w:color w:val="auto"/>
          <w:sz w:val="24"/>
          <w:lang w:val="en-US" w:eastAsia="zh-CN"/>
        </w:rPr>
        <w:t>样品</w:t>
      </w:r>
      <w:r>
        <w:rPr>
          <w:rFonts w:hint="eastAsia" w:ascii="宋体" w:hAnsi="宋体" w:eastAsia="宋体" w:cs="宋体"/>
          <w:b/>
          <w:bCs/>
          <w:color w:val="auto"/>
          <w:sz w:val="24"/>
          <w:highlight w:val="none"/>
          <w:lang w:val="en-US" w:eastAsia="zh-CN"/>
        </w:rPr>
        <w:t>或提供样品不满足采购需求实质性条件的；</w:t>
      </w:r>
    </w:p>
    <w:p w14:paraId="3A9346D7">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482" w:firstLineChars="200"/>
        <w:jc w:val="left"/>
        <w:textAlignment w:val="auto"/>
        <w:rPr>
          <w:rFonts w:hint="eastAsia" w:ascii="宋体" w:hAnsi="宋体" w:eastAsia="宋体" w:cs="宋体"/>
          <w:b/>
          <w:bCs/>
          <w:color w:val="auto"/>
          <w:sz w:val="24"/>
          <w:highlight w:val="none"/>
          <w:lang w:val="en-US"/>
        </w:rPr>
      </w:pP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lang w:val="en-US" w:eastAsia="zh-CN"/>
        </w:rPr>
        <w:t>.28</w:t>
      </w:r>
      <w:r>
        <w:rPr>
          <w:rFonts w:hint="eastAsia" w:ascii="宋体" w:hAnsi="宋体" w:eastAsia="宋体" w:cs="宋体"/>
          <w:b/>
          <w:bCs/>
          <w:color w:val="auto"/>
          <w:sz w:val="24"/>
          <w:highlight w:val="none"/>
          <w:lang w:val="en-US"/>
        </w:rPr>
        <w:t>参与同一个采购包(标段)的</w:t>
      </w:r>
      <w:r>
        <w:rPr>
          <w:rFonts w:hint="eastAsia" w:ascii="宋体" w:hAnsi="宋体" w:eastAsia="宋体" w:cs="宋体"/>
          <w:b/>
          <w:bCs/>
          <w:color w:val="auto"/>
          <w:sz w:val="24"/>
          <w:lang w:val="en-US"/>
        </w:rPr>
        <w:t>供应商</w:t>
      </w:r>
      <w:r>
        <w:rPr>
          <w:rFonts w:hint="eastAsia" w:ascii="宋体" w:hAnsi="宋体" w:eastAsia="宋体" w:cs="宋体"/>
          <w:b/>
          <w:bCs/>
          <w:color w:val="auto"/>
          <w:sz w:val="24"/>
          <w:highlight w:val="none"/>
          <w:lang w:val="en-US"/>
        </w:rPr>
        <w:t>存在下列情形之一的其投标(响应)文件无效:</w:t>
      </w:r>
    </w:p>
    <w:p w14:paraId="7DD71A30">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482"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lang w:val="en-US" w:eastAsia="zh-CN"/>
        </w:rPr>
        <w:t>.28.1</w:t>
      </w:r>
      <w:r>
        <w:rPr>
          <w:rFonts w:hint="eastAsia" w:ascii="宋体" w:hAnsi="宋体" w:eastAsia="宋体" w:cs="宋体"/>
          <w:b/>
          <w:bCs/>
          <w:color w:val="auto"/>
          <w:sz w:val="24"/>
          <w:highlight w:val="none"/>
          <w:lang w:val="en-US"/>
        </w:rPr>
        <w:t>不同供应商的电子投标(响应)文件上传计算机的网卡MAC地址、CPU序列号和硬盘序列号等硬件信息</w:t>
      </w:r>
      <w:r>
        <w:rPr>
          <w:rFonts w:hint="eastAsia" w:ascii="宋体" w:hAnsi="宋体" w:eastAsia="宋体" w:cs="宋体"/>
          <w:b/>
          <w:bCs/>
          <w:color w:val="auto"/>
          <w:sz w:val="24"/>
          <w:lang w:val="en-US"/>
        </w:rPr>
        <w:t>相同</w:t>
      </w:r>
      <w:r>
        <w:rPr>
          <w:rFonts w:hint="eastAsia" w:ascii="宋体" w:hAnsi="宋体" w:eastAsia="宋体" w:cs="宋体"/>
          <w:b/>
          <w:bCs/>
          <w:color w:val="auto"/>
          <w:sz w:val="24"/>
          <w:highlight w:val="none"/>
          <w:lang w:val="en-US"/>
        </w:rPr>
        <w:t>的</w:t>
      </w:r>
      <w:r>
        <w:rPr>
          <w:rFonts w:hint="eastAsia" w:ascii="宋体" w:hAnsi="宋体" w:eastAsia="宋体" w:cs="宋体"/>
          <w:b/>
          <w:bCs/>
          <w:color w:val="auto"/>
          <w:sz w:val="24"/>
          <w:highlight w:val="none"/>
          <w:lang w:val="en-US" w:eastAsia="zh-CN"/>
        </w:rPr>
        <w:t>；</w:t>
      </w:r>
    </w:p>
    <w:p w14:paraId="2C53D86B">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482" w:firstLineChars="200"/>
        <w:jc w:val="left"/>
        <w:textAlignment w:val="auto"/>
        <w:rPr>
          <w:rFonts w:hint="eastAsia" w:ascii="宋体" w:hAnsi="宋体" w:eastAsia="宋体" w:cs="宋体"/>
          <w:b/>
          <w:bCs/>
          <w:color w:val="auto"/>
          <w:sz w:val="24"/>
          <w:highlight w:val="none"/>
          <w:lang w:val="en-US"/>
        </w:rPr>
      </w:pP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lang w:val="en-US" w:eastAsia="zh-CN"/>
        </w:rPr>
        <w:t>.28.2</w:t>
      </w:r>
      <w:r>
        <w:rPr>
          <w:rFonts w:hint="eastAsia" w:ascii="宋体" w:hAnsi="宋体" w:eastAsia="宋体" w:cs="宋体"/>
          <w:b/>
          <w:bCs/>
          <w:color w:val="auto"/>
          <w:sz w:val="24"/>
          <w:highlight w:val="none"/>
          <w:lang w:val="en-US"/>
        </w:rPr>
        <w:t>上传的电子投标(响应)文件若</w:t>
      </w:r>
      <w:r>
        <w:rPr>
          <w:rFonts w:hint="eastAsia" w:ascii="宋体" w:hAnsi="宋体" w:eastAsia="宋体" w:cs="宋体"/>
          <w:b/>
          <w:bCs/>
          <w:color w:val="auto"/>
          <w:sz w:val="24"/>
          <w:lang w:val="en-US"/>
        </w:rPr>
        <w:t>出现</w:t>
      </w:r>
      <w:r>
        <w:rPr>
          <w:rFonts w:hint="eastAsia" w:ascii="宋体" w:hAnsi="宋体" w:eastAsia="宋体" w:cs="宋体"/>
          <w:b/>
          <w:bCs/>
          <w:color w:val="auto"/>
          <w:sz w:val="24"/>
          <w:highlight w:val="none"/>
          <w:lang w:val="en-US"/>
        </w:rPr>
        <w:t>使用本项目其他投标(响应)供应商的数字证书加密的，或者加盖本项目其他投标(响应)供应商的电子印章的;</w:t>
      </w:r>
    </w:p>
    <w:p w14:paraId="05F78441">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482" w:firstLineChars="200"/>
        <w:jc w:val="left"/>
        <w:textAlignment w:val="auto"/>
        <w:rPr>
          <w:rFonts w:hint="eastAsia" w:ascii="宋体" w:hAnsi="宋体" w:eastAsia="宋体" w:cs="宋体"/>
          <w:b/>
          <w:bCs/>
          <w:color w:val="auto"/>
          <w:sz w:val="24"/>
          <w:highlight w:val="none"/>
          <w:lang w:val="en-US"/>
        </w:rPr>
      </w:pP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lang w:val="en-US" w:eastAsia="zh-CN"/>
        </w:rPr>
        <w:t>.28.3</w:t>
      </w:r>
      <w:r>
        <w:rPr>
          <w:rFonts w:hint="eastAsia" w:ascii="宋体" w:hAnsi="宋体" w:eastAsia="宋体" w:cs="宋体"/>
          <w:b/>
          <w:bCs/>
          <w:color w:val="auto"/>
          <w:sz w:val="24"/>
          <w:highlight w:val="none"/>
          <w:lang w:val="en-US"/>
        </w:rPr>
        <w:t>不同供应商的投标(响应)文件的内容存在三处(含)以上错误一致，且无法合理解释的;</w:t>
      </w:r>
    </w:p>
    <w:p w14:paraId="3A261834">
      <w:pPr>
        <w:keepNext w:val="0"/>
        <w:keepLines w:val="0"/>
        <w:pageBreakBefore w:val="0"/>
        <w:widowControl w:val="0"/>
        <w:tabs>
          <w:tab w:val="left" w:pos="3870"/>
          <w:tab w:val="left" w:pos="4085"/>
        </w:tabs>
        <w:kinsoku/>
        <w:wordWrap/>
        <w:overflowPunct/>
        <w:topLinePunct w:val="0"/>
        <w:autoSpaceDE/>
        <w:autoSpaceDN/>
        <w:bidi w:val="0"/>
        <w:adjustRightInd w:val="0"/>
        <w:snapToGrid w:val="0"/>
        <w:spacing w:line="440" w:lineRule="exact"/>
        <w:ind w:firstLine="482" w:firstLineChars="200"/>
        <w:jc w:val="left"/>
        <w:textAlignment w:val="auto"/>
        <w:rPr>
          <w:rFonts w:hint="eastAsia" w:ascii="宋体" w:hAnsi="宋体" w:eastAsia="宋体" w:cs="宋体"/>
          <w:b/>
          <w:bCs/>
          <w:color w:val="auto"/>
          <w:sz w:val="24"/>
          <w:highlight w:val="cyan"/>
          <w:lang w:val="en-US" w:eastAsia="zh-CN"/>
        </w:rPr>
      </w:pP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lang w:val="en-US" w:eastAsia="zh-CN"/>
        </w:rPr>
        <w:t>.28.4</w:t>
      </w:r>
      <w:r>
        <w:rPr>
          <w:rFonts w:hint="eastAsia" w:ascii="宋体" w:hAnsi="宋体" w:eastAsia="宋体" w:cs="宋体"/>
          <w:b/>
          <w:bCs/>
          <w:color w:val="auto"/>
          <w:sz w:val="24"/>
          <w:highlight w:val="none"/>
          <w:lang w:val="en-US"/>
        </w:rPr>
        <w:t>不同供应商联系人为</w:t>
      </w:r>
      <w:r>
        <w:rPr>
          <w:rFonts w:hint="eastAsia" w:ascii="宋体" w:hAnsi="宋体" w:eastAsia="宋体" w:cs="宋体"/>
          <w:b/>
          <w:bCs/>
          <w:color w:val="auto"/>
          <w:sz w:val="24"/>
          <w:lang w:val="en-US"/>
        </w:rPr>
        <w:t>同一</w:t>
      </w:r>
      <w:r>
        <w:rPr>
          <w:rFonts w:hint="eastAsia" w:ascii="宋体" w:hAnsi="宋体" w:eastAsia="宋体" w:cs="宋体"/>
          <w:b/>
          <w:bCs/>
          <w:color w:val="auto"/>
          <w:sz w:val="24"/>
          <w:highlight w:val="none"/>
          <w:lang w:val="en-US"/>
        </w:rPr>
        <w:t>人或不同联系人的联系电话一致，且无法合理解释的。</w:t>
      </w:r>
    </w:p>
    <w:p w14:paraId="051D6B07">
      <w:pPr>
        <w:keepNext w:val="0"/>
        <w:keepLines w:val="0"/>
        <w:pageBreakBefore w:val="0"/>
        <w:widowControl w:val="0"/>
        <w:kinsoku/>
        <w:wordWrap/>
        <w:overflowPunct/>
        <w:topLinePunct w:val="0"/>
        <w:autoSpaceDE/>
        <w:autoSpaceDN/>
        <w:bidi w:val="0"/>
        <w:adjustRightInd w:val="0"/>
        <w:snapToGrid w:val="0"/>
        <w:spacing w:line="440" w:lineRule="exact"/>
        <w:ind w:left="0" w:firstLine="482" w:firstLineChars="200"/>
        <w:jc w:val="left"/>
        <w:textAlignment w:val="auto"/>
        <w:rPr>
          <w:rFonts w:hint="eastAsia" w:ascii="宋体" w:hAnsi="宋体" w:eastAsia="宋体" w:cs="宋体"/>
          <w:color w:val="auto"/>
        </w:rPr>
      </w:pPr>
      <w:r>
        <w:rPr>
          <w:rFonts w:hint="eastAsia" w:ascii="宋体" w:hAnsi="宋体" w:cs="宋体"/>
          <w:b/>
          <w:color w:val="auto"/>
          <w:sz w:val="24"/>
          <w:lang w:val="en-US" w:eastAsia="zh-CN"/>
        </w:rPr>
        <w:t>9</w:t>
      </w:r>
      <w:r>
        <w:rPr>
          <w:rFonts w:hint="eastAsia" w:ascii="宋体" w:hAnsi="宋体" w:eastAsia="宋体" w:cs="宋体"/>
          <w:b/>
          <w:color w:val="auto"/>
          <w:sz w:val="24"/>
        </w:rPr>
        <w:t>.2</w:t>
      </w:r>
      <w:r>
        <w:rPr>
          <w:rFonts w:hint="eastAsia" w:ascii="宋体" w:hAnsi="宋体" w:cs="宋体"/>
          <w:b/>
          <w:color w:val="auto"/>
          <w:sz w:val="24"/>
          <w:lang w:val="en-US" w:eastAsia="zh-CN"/>
        </w:rPr>
        <w:t>9</w:t>
      </w:r>
      <w:r>
        <w:rPr>
          <w:rFonts w:hint="eastAsia" w:ascii="宋体" w:hAnsi="宋体" w:eastAsia="宋体" w:cs="宋体"/>
          <w:b/>
          <w:color w:val="auto"/>
          <w:sz w:val="24"/>
        </w:rPr>
        <w:t>其他违反法律、法规的情形。</w:t>
      </w:r>
    </w:p>
    <w:p w14:paraId="6EE5FE5B">
      <w:pPr>
        <w:keepNext w:val="0"/>
        <w:keepLines w:val="0"/>
        <w:pageBreakBefore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b/>
          <w:color w:val="auto"/>
          <w:kern w:val="0"/>
          <w:sz w:val="24"/>
          <w:lang w:val="en-US" w:eastAsia="zh-CN"/>
        </w:rPr>
      </w:pPr>
      <w:r>
        <w:rPr>
          <w:rFonts w:hint="eastAsia" w:ascii="宋体" w:hAnsi="宋体" w:cs="宋体"/>
          <w:b/>
          <w:color w:val="auto"/>
          <w:kern w:val="0"/>
          <w:sz w:val="24"/>
          <w:lang w:val="en-US" w:eastAsia="zh-CN"/>
        </w:rPr>
        <w:t>10</w:t>
      </w:r>
      <w:r>
        <w:rPr>
          <w:rFonts w:hint="eastAsia" w:ascii="宋体" w:hAnsi="宋体" w:eastAsia="宋体" w:cs="宋体"/>
          <w:b/>
          <w:color w:val="auto"/>
          <w:kern w:val="0"/>
          <w:sz w:val="24"/>
          <w:lang w:val="en-US" w:eastAsia="zh-CN"/>
        </w:rPr>
        <w:t>.废标的情形</w:t>
      </w:r>
    </w:p>
    <w:p w14:paraId="66F8AB53">
      <w:pPr>
        <w:keepNext w:val="0"/>
        <w:keepLines w:val="0"/>
        <w:pageBreakBefore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在招标采购中，出现下列情形之一的，应予废标：</w:t>
      </w:r>
    </w:p>
    <w:p w14:paraId="3BB72C27">
      <w:pPr>
        <w:keepNext w:val="0"/>
        <w:keepLines w:val="0"/>
        <w:pageBreakBefore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b w:val="0"/>
          <w:bCs/>
          <w:color w:val="auto"/>
          <w:kern w:val="0"/>
          <w:sz w:val="24"/>
        </w:rPr>
      </w:pPr>
      <w:r>
        <w:rPr>
          <w:rFonts w:hint="eastAsia" w:ascii="宋体" w:hAnsi="宋体" w:cs="宋体"/>
          <w:b w:val="0"/>
          <w:bCs/>
          <w:color w:val="auto"/>
          <w:kern w:val="0"/>
          <w:sz w:val="24"/>
          <w:lang w:val="en-US" w:eastAsia="zh-CN"/>
        </w:rPr>
        <w:t>10</w:t>
      </w:r>
      <w:r>
        <w:rPr>
          <w:rFonts w:hint="eastAsia" w:ascii="宋体" w:hAnsi="宋体" w:eastAsia="宋体" w:cs="宋体"/>
          <w:b w:val="0"/>
          <w:bCs/>
          <w:color w:val="auto"/>
          <w:kern w:val="0"/>
          <w:sz w:val="24"/>
        </w:rPr>
        <w:t>.1符合专业条件的投标人或者对招标文件作实质性响应的投标人不足三家的；</w:t>
      </w:r>
    </w:p>
    <w:p w14:paraId="34794251">
      <w:pPr>
        <w:keepNext w:val="0"/>
        <w:keepLines w:val="0"/>
        <w:pageBreakBefore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b w:val="0"/>
          <w:bCs/>
          <w:color w:val="auto"/>
          <w:kern w:val="0"/>
          <w:sz w:val="24"/>
        </w:rPr>
      </w:pPr>
      <w:r>
        <w:rPr>
          <w:rFonts w:hint="eastAsia" w:ascii="宋体" w:hAnsi="宋体" w:cs="宋体"/>
          <w:b w:val="0"/>
          <w:bCs/>
          <w:color w:val="auto"/>
          <w:kern w:val="0"/>
          <w:sz w:val="24"/>
          <w:lang w:val="en-US" w:eastAsia="zh-CN"/>
        </w:rPr>
        <w:t>10</w:t>
      </w:r>
      <w:r>
        <w:rPr>
          <w:rFonts w:hint="eastAsia" w:ascii="宋体" w:hAnsi="宋体" w:eastAsia="宋体" w:cs="宋体"/>
          <w:b w:val="0"/>
          <w:bCs/>
          <w:color w:val="auto"/>
          <w:kern w:val="0"/>
          <w:sz w:val="24"/>
        </w:rPr>
        <w:t>.2出现影响采购公正的违法、违规行为的；</w:t>
      </w:r>
    </w:p>
    <w:p w14:paraId="573C3BCC">
      <w:pPr>
        <w:keepNext w:val="0"/>
        <w:keepLines w:val="0"/>
        <w:pageBreakBefore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b w:val="0"/>
          <w:bCs/>
          <w:color w:val="auto"/>
          <w:kern w:val="0"/>
          <w:sz w:val="24"/>
        </w:rPr>
      </w:pPr>
      <w:r>
        <w:rPr>
          <w:rFonts w:hint="eastAsia" w:ascii="宋体" w:hAnsi="宋体" w:cs="宋体"/>
          <w:b w:val="0"/>
          <w:bCs/>
          <w:color w:val="auto"/>
          <w:kern w:val="0"/>
          <w:sz w:val="24"/>
          <w:lang w:val="en-US" w:eastAsia="zh-CN"/>
        </w:rPr>
        <w:t>10</w:t>
      </w:r>
      <w:r>
        <w:rPr>
          <w:rFonts w:hint="eastAsia" w:ascii="宋体" w:hAnsi="宋体" w:eastAsia="宋体" w:cs="宋体"/>
          <w:b w:val="0"/>
          <w:bCs/>
          <w:color w:val="auto"/>
          <w:kern w:val="0"/>
          <w:sz w:val="24"/>
        </w:rPr>
        <w:t>.3投标人的报价均超过了采购预算，采购人不能支付的；</w:t>
      </w:r>
    </w:p>
    <w:p w14:paraId="384B7C51">
      <w:pPr>
        <w:keepNext w:val="0"/>
        <w:keepLines w:val="0"/>
        <w:pageBreakBefore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b/>
          <w:color w:val="auto"/>
          <w:kern w:val="0"/>
          <w:sz w:val="24"/>
        </w:rPr>
      </w:pPr>
      <w:r>
        <w:rPr>
          <w:rFonts w:hint="eastAsia" w:ascii="宋体" w:hAnsi="宋体" w:cs="宋体"/>
          <w:b w:val="0"/>
          <w:bCs/>
          <w:color w:val="auto"/>
          <w:kern w:val="0"/>
          <w:sz w:val="24"/>
          <w:lang w:val="en-US" w:eastAsia="zh-CN"/>
        </w:rPr>
        <w:t>10</w:t>
      </w:r>
      <w:r>
        <w:rPr>
          <w:rFonts w:hint="eastAsia" w:ascii="宋体" w:hAnsi="宋体" w:eastAsia="宋体" w:cs="宋体"/>
          <w:b w:val="0"/>
          <w:bCs/>
          <w:color w:val="auto"/>
          <w:kern w:val="0"/>
          <w:sz w:val="24"/>
        </w:rPr>
        <w:t>.4因重大变故，采购任务取消的。</w:t>
      </w:r>
    </w:p>
    <w:p w14:paraId="7416E045">
      <w:pPr>
        <w:keepNext w:val="0"/>
        <w:keepLines w:val="0"/>
        <w:pageBreakBefore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b/>
          <w:color w:val="auto"/>
          <w:kern w:val="0"/>
          <w:sz w:val="24"/>
        </w:rPr>
      </w:pPr>
      <w:r>
        <w:rPr>
          <w:rFonts w:hint="eastAsia" w:ascii="宋体" w:hAnsi="宋体" w:eastAsia="宋体" w:cs="宋体"/>
          <w:b/>
          <w:color w:val="auto"/>
          <w:kern w:val="0"/>
          <w:sz w:val="24"/>
          <w:lang w:val="en-US" w:eastAsia="zh-CN"/>
        </w:rPr>
        <w:t>1</w:t>
      </w:r>
      <w:r>
        <w:rPr>
          <w:rFonts w:hint="eastAsia" w:ascii="宋体" w:hAnsi="宋体" w:cs="宋体"/>
          <w:b/>
          <w:color w:val="auto"/>
          <w:kern w:val="0"/>
          <w:sz w:val="24"/>
          <w:lang w:val="en-US" w:eastAsia="zh-CN"/>
        </w:rPr>
        <w:t>1</w:t>
      </w:r>
      <w:r>
        <w:rPr>
          <w:rFonts w:hint="eastAsia" w:ascii="宋体" w:hAnsi="宋体" w:eastAsia="宋体" w:cs="宋体"/>
          <w:b/>
          <w:color w:val="auto"/>
          <w:kern w:val="0"/>
          <w:sz w:val="24"/>
          <w:lang w:val="en-US" w:eastAsia="zh-CN"/>
        </w:rPr>
        <w:t>.</w:t>
      </w:r>
      <w:r>
        <w:rPr>
          <w:rFonts w:hint="eastAsia" w:ascii="宋体" w:hAnsi="宋体" w:eastAsia="宋体" w:cs="宋体"/>
          <w:b/>
          <w:color w:val="auto"/>
          <w:kern w:val="0"/>
          <w:sz w:val="24"/>
        </w:rPr>
        <w:t>评标过程保密</w:t>
      </w:r>
    </w:p>
    <w:p w14:paraId="39143B5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1</w:t>
      </w:r>
      <w:r>
        <w:rPr>
          <w:rFonts w:hint="eastAsia" w:ascii="宋体" w:hAnsi="宋体" w:cs="宋体"/>
          <w:color w:val="auto"/>
          <w:kern w:val="0"/>
          <w:sz w:val="24"/>
          <w:lang w:val="en-US" w:eastAsia="zh-CN"/>
        </w:rPr>
        <w:t>1</w:t>
      </w:r>
      <w:r>
        <w:rPr>
          <w:rFonts w:hint="eastAsia" w:ascii="宋体" w:hAnsi="宋体" w:eastAsia="宋体" w:cs="宋体"/>
          <w:color w:val="auto"/>
          <w:kern w:val="0"/>
          <w:sz w:val="24"/>
        </w:rPr>
        <w:t>.1</w:t>
      </w:r>
      <w:r>
        <w:rPr>
          <w:rFonts w:hint="eastAsia" w:ascii="宋体" w:hAnsi="宋体" w:eastAsia="宋体" w:cs="宋体"/>
          <w:color w:val="auto"/>
          <w:sz w:val="24"/>
        </w:rPr>
        <w:t>评审活动在严格保密的情况下进行。评审过程中凡是与采购响应文件评审和比较、中标成交供应商推荐等评审有关的情况和评审文件的，以及涉及国家秘密和商业秘密等信息，评审委员会成员、采购人和采购机构工作人员、相关监督人员等与评审有关的人员应当予以保密。</w:t>
      </w:r>
    </w:p>
    <w:p w14:paraId="78DE3C6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1</w:t>
      </w:r>
      <w:r>
        <w:rPr>
          <w:rFonts w:hint="eastAsia" w:ascii="宋体" w:hAnsi="宋体" w:cs="宋体"/>
          <w:color w:val="auto"/>
          <w:kern w:val="0"/>
          <w:sz w:val="24"/>
          <w:lang w:val="en-US" w:eastAsia="zh-CN"/>
        </w:rPr>
        <w:t>1</w:t>
      </w: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在评标期间，投标人企图影响招标人或</w:t>
      </w:r>
      <w:r>
        <w:rPr>
          <w:rFonts w:hint="eastAsia" w:ascii="宋体" w:hAnsi="宋体" w:eastAsia="宋体" w:cs="宋体"/>
          <w:color w:val="auto"/>
          <w:sz w:val="24"/>
        </w:rPr>
        <w:t>评标委员会</w:t>
      </w:r>
      <w:r>
        <w:rPr>
          <w:rFonts w:hint="eastAsia" w:ascii="宋体" w:hAnsi="宋体" w:eastAsia="宋体" w:cs="宋体"/>
          <w:color w:val="auto"/>
          <w:kern w:val="0"/>
          <w:sz w:val="24"/>
        </w:rPr>
        <w:t>的任何活动，都将导致投标被拒绝，并由其承担相应的法律责任。</w:t>
      </w:r>
    </w:p>
    <w:p w14:paraId="01931B01">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firstLine="482" w:firstLineChars="150"/>
        <w:jc w:val="center"/>
        <w:textAlignment w:val="auto"/>
        <w:rPr>
          <w:rFonts w:hint="eastAsia" w:ascii="宋体" w:hAnsi="宋体" w:eastAsia="宋体" w:cs="宋体"/>
          <w:b/>
          <w:sz w:val="32"/>
        </w:rPr>
      </w:pPr>
    </w:p>
    <w:bookmarkEnd w:id="19"/>
    <w:p w14:paraId="24555CD8">
      <w:pPr>
        <w:pStyle w:val="33"/>
        <w:keepNext w:val="0"/>
        <w:keepLines w:val="0"/>
        <w:pageBreakBefore w:val="0"/>
        <w:widowControl w:val="0"/>
        <w:kinsoku/>
        <w:wordWrap/>
        <w:overflowPunct/>
        <w:topLinePunct w:val="0"/>
        <w:autoSpaceDE/>
        <w:autoSpaceDN/>
        <w:bidi w:val="0"/>
        <w:adjustRightInd w:val="0"/>
        <w:spacing w:line="360" w:lineRule="auto"/>
        <w:ind w:firstLine="726"/>
        <w:jc w:val="center"/>
        <w:textAlignment w:val="auto"/>
        <w:rPr>
          <w:rFonts w:hint="eastAsia" w:ascii="宋体" w:hAnsi="宋体" w:eastAsia="宋体" w:cs="宋体"/>
          <w:b/>
          <w:sz w:val="32"/>
          <w:szCs w:val="32"/>
        </w:rPr>
      </w:pPr>
      <w:bookmarkStart w:id="20" w:name="_Hlt68403820"/>
      <w:bookmarkEnd w:id="20"/>
      <w:bookmarkStart w:id="21" w:name="_Hlt68057669"/>
      <w:bookmarkEnd w:id="21"/>
      <w:bookmarkStart w:id="22" w:name="_Hlt75236101"/>
      <w:bookmarkEnd w:id="22"/>
      <w:bookmarkStart w:id="23" w:name="_Hlt68072998"/>
      <w:bookmarkEnd w:id="23"/>
      <w:bookmarkStart w:id="24" w:name="_Hlt68072990"/>
      <w:bookmarkEnd w:id="24"/>
      <w:bookmarkStart w:id="25" w:name="_Hlt74714665"/>
      <w:bookmarkEnd w:id="25"/>
      <w:bookmarkStart w:id="26" w:name="_Hlt74729768"/>
      <w:bookmarkEnd w:id="26"/>
      <w:bookmarkStart w:id="27" w:name="_Hlt75236290"/>
      <w:bookmarkEnd w:id="27"/>
      <w:bookmarkStart w:id="28" w:name="_Hlt74707468"/>
      <w:bookmarkEnd w:id="28"/>
      <w:bookmarkStart w:id="29" w:name="_Hlt68073093"/>
      <w:bookmarkEnd w:id="29"/>
      <w:bookmarkStart w:id="30" w:name="_Hlt74730295"/>
      <w:bookmarkEnd w:id="30"/>
      <w:bookmarkStart w:id="31" w:name="_Hlt75236011"/>
      <w:bookmarkEnd w:id="31"/>
      <w:bookmarkStart w:id="32" w:name="_Toc81372953"/>
      <w:bookmarkStart w:id="33" w:name="_Toc84325929"/>
      <w:bookmarkStart w:id="34" w:name="_Toc81372776"/>
      <w:r>
        <w:rPr>
          <w:rFonts w:hint="eastAsia" w:ascii="宋体" w:hAnsi="宋体" w:eastAsia="宋体" w:cs="宋体"/>
          <w:b/>
          <w:sz w:val="32"/>
          <w:szCs w:val="32"/>
        </w:rPr>
        <w:t>五、授予合同</w:t>
      </w:r>
    </w:p>
    <w:bookmarkEnd w:id="32"/>
    <w:bookmarkEnd w:id="33"/>
    <w:bookmarkEnd w:id="34"/>
    <w:p w14:paraId="2FF346F6">
      <w:pPr>
        <w:pStyle w:val="15"/>
        <w:keepNext w:val="0"/>
        <w:keepLines w:val="0"/>
        <w:pageBreakBefore w:val="0"/>
        <w:tabs>
          <w:tab w:val="clear" w:pos="390"/>
          <w:tab w:val="clear" w:pos="454"/>
        </w:tabs>
        <w:kinsoku/>
        <w:wordWrap/>
        <w:overflowPunct/>
        <w:topLinePunct w:val="0"/>
        <w:autoSpaceDE/>
        <w:autoSpaceDN/>
        <w:bidi w:val="0"/>
        <w:snapToGrid/>
        <w:spacing w:after="0" w:line="440" w:lineRule="exact"/>
        <w:ind w:left="0" w:firstLine="482" w:firstLineChars="200"/>
        <w:textAlignment w:val="auto"/>
        <w:rPr>
          <w:rFonts w:hint="eastAsia" w:ascii="宋体" w:hAnsi="宋体" w:eastAsia="宋体" w:cs="宋体"/>
          <w:b/>
          <w:szCs w:val="24"/>
        </w:rPr>
      </w:pPr>
      <w:r>
        <w:rPr>
          <w:rFonts w:hint="eastAsia" w:ascii="宋体" w:hAnsi="宋体" w:eastAsia="宋体" w:cs="宋体"/>
          <w:b/>
          <w:szCs w:val="24"/>
        </w:rPr>
        <w:t>1.中标条件</w:t>
      </w:r>
    </w:p>
    <w:p w14:paraId="2AC5F55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1.1投标文件基本符合招标文件要求；</w:t>
      </w:r>
    </w:p>
    <w:p w14:paraId="4CF10C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1.2投标人有很好的执行合同的能力；</w:t>
      </w:r>
    </w:p>
    <w:p w14:paraId="2197E9C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1.3实施方案最合理并对招标人最为有利，最大限度满足招标文件的要求；</w:t>
      </w:r>
    </w:p>
    <w:p w14:paraId="435E1E5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1.4投标人能够提供质量技术、商务经济占综合优势的系统及服务。</w:t>
      </w:r>
    </w:p>
    <w:p w14:paraId="27DCB41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1.5招标人将把中标通知书授予最佳投标者，但最低价不是中标的绝对保证。</w:t>
      </w:r>
    </w:p>
    <w:p w14:paraId="21648516">
      <w:pPr>
        <w:keepNext w:val="0"/>
        <w:keepLines w:val="0"/>
        <w:pageBreakBefore w:val="0"/>
        <w:kinsoku/>
        <w:wordWrap/>
        <w:overflowPunct/>
        <w:topLinePunct w:val="0"/>
        <w:autoSpaceDE/>
        <w:autoSpaceDN/>
        <w:bidi w:val="0"/>
        <w:snapToGrid/>
        <w:spacing w:line="440" w:lineRule="exact"/>
        <w:ind w:firstLine="482" w:firstLineChars="200"/>
        <w:jc w:val="left"/>
        <w:textAlignment w:val="auto"/>
        <w:rPr>
          <w:rFonts w:hint="eastAsia" w:ascii="宋体" w:hAnsi="宋体" w:eastAsia="宋体" w:cs="宋体"/>
          <w:b/>
          <w:sz w:val="24"/>
        </w:rPr>
      </w:pPr>
      <w:r>
        <w:rPr>
          <w:rFonts w:hint="eastAsia" w:ascii="宋体" w:hAnsi="宋体" w:eastAsia="宋体" w:cs="宋体"/>
          <w:b/>
          <w:sz w:val="24"/>
        </w:rPr>
        <w:t>2.中标确认</w:t>
      </w:r>
    </w:p>
    <w:p w14:paraId="3338C52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2.1采购人应当自收到评标报告之日起５个工作日内，在评标报告确定的中标候选人名单中按顺序确定中标人。</w:t>
      </w:r>
    </w:p>
    <w:p w14:paraId="6CEDB7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2.2采购人在收到评标报告5个工作日内未按评标报告推荐的中标候选人顺序确定中标人，视同按评标报告推荐的顺序确定的中标候选人为中标人。</w:t>
      </w:r>
    </w:p>
    <w:p w14:paraId="6FBBD5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2.3采购人应在确认中标人前再次对资格条件和相关证件材料进一步查验核实。</w:t>
      </w:r>
    </w:p>
    <w:p w14:paraId="23A3CA58">
      <w:pPr>
        <w:keepNext w:val="0"/>
        <w:keepLines w:val="0"/>
        <w:pageBreakBefore w:val="0"/>
        <w:kinsoku/>
        <w:wordWrap/>
        <w:overflowPunct/>
        <w:topLinePunct w:val="0"/>
        <w:autoSpaceDE/>
        <w:autoSpaceDN/>
        <w:bidi w:val="0"/>
        <w:snapToGrid/>
        <w:spacing w:line="440" w:lineRule="exact"/>
        <w:ind w:firstLine="482" w:firstLineChars="200"/>
        <w:jc w:val="left"/>
        <w:textAlignment w:val="auto"/>
        <w:rPr>
          <w:rFonts w:hint="eastAsia" w:ascii="宋体" w:hAnsi="宋体" w:eastAsia="宋体" w:cs="宋体"/>
          <w:b/>
          <w:sz w:val="24"/>
        </w:rPr>
      </w:pPr>
      <w:r>
        <w:rPr>
          <w:rFonts w:hint="eastAsia" w:ascii="宋体" w:hAnsi="宋体" w:eastAsia="宋体" w:cs="宋体"/>
          <w:b/>
          <w:sz w:val="24"/>
        </w:rPr>
        <w:t>3．中标通知</w:t>
      </w:r>
    </w:p>
    <w:p w14:paraId="246E29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3.1采购代理机构对中标结果在指定媒体（浙江政府采购网</w:t>
      </w:r>
      <w:r>
        <w:rPr>
          <w:rFonts w:hint="eastAsia" w:ascii="宋体" w:hAnsi="宋体" w:eastAsia="宋体" w:cs="宋体"/>
          <w:sz w:val="24"/>
        </w:rPr>
        <w:fldChar w:fldCharType="begin"/>
      </w:r>
      <w:r>
        <w:rPr>
          <w:rFonts w:hint="eastAsia" w:ascii="宋体" w:hAnsi="宋体" w:eastAsia="宋体" w:cs="宋体"/>
          <w:sz w:val="24"/>
        </w:rPr>
        <w:instrText xml:space="preserve"> HYPERLINK "http://www.zjzfcg.gov.cn" </w:instrText>
      </w:r>
      <w:r>
        <w:rPr>
          <w:rFonts w:hint="eastAsia" w:ascii="宋体" w:hAnsi="宋体" w:eastAsia="宋体" w:cs="宋体"/>
          <w:sz w:val="24"/>
        </w:rPr>
        <w:fldChar w:fldCharType="separate"/>
      </w:r>
      <w:r>
        <w:rPr>
          <w:rFonts w:hint="eastAsia" w:ascii="宋体" w:hAnsi="宋体" w:eastAsia="宋体" w:cs="宋体"/>
          <w:sz w:val="24"/>
        </w:rPr>
        <w:t>http://zfcg.czt.zj.gov.cn/</w:t>
      </w:r>
      <w:r>
        <w:rPr>
          <w:rFonts w:hint="eastAsia" w:ascii="宋体" w:hAnsi="宋体" w:eastAsia="宋体" w:cs="宋体"/>
          <w:sz w:val="24"/>
        </w:rPr>
        <w:fldChar w:fldCharType="end"/>
      </w:r>
      <w:r>
        <w:rPr>
          <w:rFonts w:hint="eastAsia" w:ascii="宋体" w:hAnsi="宋体" w:eastAsia="宋体" w:cs="宋体"/>
          <w:sz w:val="24"/>
        </w:rPr>
        <w:t>、绍兴公共资源交易网</w:t>
      </w:r>
      <w:r>
        <w:rPr>
          <w:rFonts w:hint="eastAsia" w:ascii="宋体" w:hAnsi="宋体" w:eastAsia="宋体" w:cs="宋体"/>
          <w:sz w:val="24"/>
        </w:rPr>
        <w:fldChar w:fldCharType="begin"/>
      </w:r>
      <w:r>
        <w:rPr>
          <w:rFonts w:hint="eastAsia" w:ascii="宋体" w:hAnsi="宋体" w:eastAsia="宋体" w:cs="宋体"/>
          <w:sz w:val="24"/>
        </w:rPr>
        <w:instrText xml:space="preserve"> HYPERLINK "http://ggb.sx.gov.cn" </w:instrText>
      </w:r>
      <w:r>
        <w:rPr>
          <w:rFonts w:hint="eastAsia" w:ascii="宋体" w:hAnsi="宋体" w:eastAsia="宋体" w:cs="宋体"/>
          <w:sz w:val="24"/>
        </w:rPr>
        <w:fldChar w:fldCharType="separate"/>
      </w:r>
      <w:r>
        <w:rPr>
          <w:rFonts w:hint="eastAsia" w:ascii="宋体" w:hAnsi="宋体" w:eastAsia="宋体" w:cs="宋体"/>
          <w:sz w:val="24"/>
        </w:rPr>
        <w:t>http://ggb.sx.gov.cn</w:t>
      </w:r>
      <w:r>
        <w:rPr>
          <w:rFonts w:hint="eastAsia" w:ascii="宋体" w:hAnsi="宋体" w:eastAsia="宋体" w:cs="宋体"/>
          <w:sz w:val="24"/>
        </w:rPr>
        <w:fldChar w:fldCharType="end"/>
      </w:r>
      <w:r>
        <w:rPr>
          <w:rFonts w:hint="eastAsia" w:ascii="宋体" w:hAnsi="宋体" w:eastAsia="宋体" w:cs="宋体"/>
          <w:sz w:val="24"/>
        </w:rPr>
        <w:t>）发布中标公告，中标公告期限为1个工作日。</w:t>
      </w:r>
    </w:p>
    <w:p w14:paraId="7F5178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rPr>
        <w:t>3.2采购机构通过政采云平台向中标供应商签发中标通知书。请中标供应商自行登录政采云平台下载并打印中标通知书。在采购代理机构发出中标通知书前，中标供应商如有违反有关法律法规和本项目要求行为的，则取消该投标人的中标资格</w:t>
      </w:r>
      <w:r>
        <w:rPr>
          <w:rFonts w:hint="eastAsia" w:ascii="宋体" w:hAnsi="宋体" w:eastAsia="宋体" w:cs="宋体"/>
          <w:sz w:val="24"/>
          <w:lang w:val="zh-CN"/>
        </w:rPr>
        <w:t>。</w:t>
      </w:r>
    </w:p>
    <w:p w14:paraId="48046F1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3.3采购代理机构对中标结果不作任何说明和解释，也不回答任何提问。</w:t>
      </w:r>
    </w:p>
    <w:p w14:paraId="406C26BB">
      <w:pPr>
        <w:keepNext w:val="0"/>
        <w:keepLines w:val="0"/>
        <w:pageBreakBefore w:val="0"/>
        <w:kinsoku/>
        <w:wordWrap/>
        <w:overflowPunct/>
        <w:topLinePunct w:val="0"/>
        <w:autoSpaceDE/>
        <w:autoSpaceDN/>
        <w:bidi w:val="0"/>
        <w:adjustRightInd w:val="0"/>
        <w:spacing w:line="440" w:lineRule="exact"/>
        <w:ind w:firstLine="482" w:firstLineChars="200"/>
        <w:jc w:val="left"/>
        <w:textAlignment w:val="auto"/>
        <w:rPr>
          <w:rFonts w:hint="eastAsia" w:ascii="宋体" w:hAnsi="宋体" w:eastAsia="宋体" w:cs="宋体"/>
          <w:b/>
          <w:sz w:val="24"/>
        </w:rPr>
      </w:pPr>
      <w:r>
        <w:rPr>
          <w:rFonts w:hint="eastAsia" w:ascii="宋体" w:hAnsi="宋体" w:eastAsia="宋体" w:cs="宋体"/>
          <w:b/>
          <w:sz w:val="24"/>
          <w:lang w:val="en-US" w:eastAsia="zh-CN"/>
        </w:rPr>
        <w:t>4</w:t>
      </w:r>
      <w:r>
        <w:rPr>
          <w:rFonts w:hint="eastAsia" w:ascii="宋体" w:hAnsi="宋体" w:eastAsia="宋体" w:cs="宋体"/>
          <w:b/>
          <w:sz w:val="24"/>
        </w:rPr>
        <w:t>．履约保证金</w:t>
      </w:r>
    </w:p>
    <w:p w14:paraId="58B0309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4.1采购人在签订合同时，按规定可向中标人收取不高于中标额的1%的履约保证金，采购人不得以供应商事先提交履约保证金作为签订合同的条件。鼓励采购人根据项目特点、供应商诚信等情况免收履约保证金或降低缴纳比例。</w:t>
      </w:r>
    </w:p>
    <w:p w14:paraId="53C021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4.2项目验收结束后，采购人应及时退还履约保证金。</w:t>
      </w:r>
    </w:p>
    <w:p w14:paraId="65AA9AB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4.3供应商以银行、保险公司出具保函形式提交履约保证金的，采购人不得拒收。</w:t>
      </w:r>
    </w:p>
    <w:p w14:paraId="1EA542C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4.4政府采购货物和服务项目不得收取质量保证金。</w:t>
      </w:r>
    </w:p>
    <w:p w14:paraId="71B035A0">
      <w:pPr>
        <w:keepNext w:val="0"/>
        <w:keepLines w:val="0"/>
        <w:pageBreakBefore w:val="0"/>
        <w:kinsoku/>
        <w:wordWrap/>
        <w:overflowPunct/>
        <w:topLinePunct w:val="0"/>
        <w:autoSpaceDE/>
        <w:autoSpaceDN/>
        <w:bidi w:val="0"/>
        <w:adjustRightInd w:val="0"/>
        <w:spacing w:line="440" w:lineRule="exact"/>
        <w:ind w:firstLine="482" w:firstLineChars="200"/>
        <w:jc w:val="left"/>
        <w:textAlignment w:val="auto"/>
        <w:rPr>
          <w:rFonts w:hint="eastAsia" w:ascii="宋体" w:hAnsi="宋体" w:eastAsia="宋体" w:cs="宋体"/>
          <w:b/>
          <w:sz w:val="24"/>
        </w:rPr>
      </w:pPr>
      <w:r>
        <w:rPr>
          <w:rFonts w:hint="eastAsia" w:ascii="宋体" w:hAnsi="宋体" w:eastAsia="宋体" w:cs="宋体"/>
          <w:b/>
          <w:sz w:val="24"/>
          <w:lang w:val="en-US" w:eastAsia="zh-CN"/>
        </w:rPr>
        <w:t>5</w:t>
      </w:r>
      <w:r>
        <w:rPr>
          <w:rFonts w:hint="eastAsia" w:ascii="宋体" w:hAnsi="宋体" w:eastAsia="宋体" w:cs="宋体"/>
          <w:b/>
          <w:sz w:val="24"/>
        </w:rPr>
        <w:t>．合同签订及备案</w:t>
      </w:r>
    </w:p>
    <w:p w14:paraId="430E150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FF0000"/>
          <w:sz w:val="24"/>
          <w:highlight w:val="cyan"/>
          <w:lang w:val="en-US" w:eastAsia="zh-CN"/>
        </w:rPr>
      </w:pPr>
      <w:r>
        <w:rPr>
          <w:rFonts w:hint="eastAsia" w:ascii="宋体" w:hAnsi="宋体" w:eastAsia="宋体" w:cs="宋体"/>
          <w:color w:val="auto"/>
          <w:sz w:val="24"/>
          <w:highlight w:val="none"/>
          <w:lang w:val="en-US" w:eastAsia="zh-CN"/>
        </w:rPr>
        <w:t>5.1中标人应当在中标通知书发出之日起30天内与采购人签订合同，自采购合同签订之日起2个工作日内，通过电子交易平台进行备案。</w:t>
      </w:r>
    </w:p>
    <w:p w14:paraId="3A31E74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5.2如中标人为联合体的，由联合体成员各方法定代表人或其授权代表与采购人代表签订合同。</w:t>
      </w:r>
    </w:p>
    <w:p w14:paraId="341EFF8F">
      <w:pPr>
        <w:keepNext w:val="0"/>
        <w:keepLines w:val="0"/>
        <w:pageBreakBefore w:val="0"/>
        <w:kinsoku/>
        <w:wordWrap/>
        <w:overflowPunct/>
        <w:topLinePunct w:val="0"/>
        <w:autoSpaceDE/>
        <w:autoSpaceDN/>
        <w:bidi w:val="0"/>
        <w:adjustRightInd w:val="0"/>
        <w:spacing w:line="440" w:lineRule="exact"/>
        <w:ind w:firstLine="482" w:firstLineChars="200"/>
        <w:jc w:val="left"/>
        <w:textAlignment w:val="auto"/>
        <w:rPr>
          <w:rFonts w:hint="eastAsia" w:ascii="宋体" w:hAnsi="宋体" w:eastAsia="宋体" w:cs="宋体"/>
          <w:b/>
          <w:sz w:val="24"/>
        </w:rPr>
      </w:pPr>
      <w:r>
        <w:rPr>
          <w:rFonts w:hint="eastAsia" w:ascii="宋体" w:hAnsi="宋体" w:eastAsia="宋体" w:cs="宋体"/>
          <w:b/>
          <w:sz w:val="24"/>
          <w:lang w:val="en-US" w:eastAsia="zh-CN"/>
        </w:rPr>
        <w:t>6</w:t>
      </w:r>
      <w:r>
        <w:rPr>
          <w:rFonts w:hint="eastAsia" w:ascii="宋体" w:hAnsi="宋体" w:eastAsia="宋体" w:cs="宋体"/>
          <w:b/>
          <w:sz w:val="24"/>
        </w:rPr>
        <w:t>.验收</w:t>
      </w:r>
    </w:p>
    <w:p w14:paraId="792C062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6.1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承担相应的法律责任。</w:t>
      </w:r>
    </w:p>
    <w:p w14:paraId="33A77C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6.2采购人可以邀请参加本项目的其他投标人或者第三方机构参与验收。参与验收的投标人或者第三方机构的意见作为验收书的参考资料一并存档。</w:t>
      </w:r>
    </w:p>
    <w:p w14:paraId="7C03CDF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6.3 采购人负责加强对中标人的履约管理，并按照采购合同约定，及时向中标人支付采购资金。对于中标人违反采购合同约定的行为，采购人应当及时处理，依法追究其违约责任。</w:t>
      </w:r>
    </w:p>
    <w:p w14:paraId="0373B29B">
      <w:pPr>
        <w:keepNext w:val="0"/>
        <w:keepLines w:val="0"/>
        <w:pageBreakBefore w:val="0"/>
        <w:kinsoku/>
        <w:wordWrap/>
        <w:overflowPunct/>
        <w:topLinePunct w:val="0"/>
        <w:autoSpaceDE/>
        <w:autoSpaceDN/>
        <w:bidi w:val="0"/>
        <w:adjustRightInd w:val="0"/>
        <w:spacing w:line="440" w:lineRule="exact"/>
        <w:ind w:firstLine="482" w:firstLineChars="200"/>
        <w:jc w:val="left"/>
        <w:textAlignment w:val="auto"/>
        <w:rPr>
          <w:rFonts w:hint="eastAsia" w:ascii="宋体" w:hAnsi="宋体" w:eastAsia="宋体" w:cs="宋体"/>
          <w:b/>
          <w:sz w:val="24"/>
        </w:rPr>
      </w:pPr>
      <w:r>
        <w:rPr>
          <w:rFonts w:hint="eastAsia" w:ascii="宋体" w:hAnsi="宋体" w:eastAsia="宋体" w:cs="宋体"/>
          <w:b/>
          <w:sz w:val="24"/>
          <w:lang w:val="en-US" w:eastAsia="zh-CN"/>
        </w:rPr>
        <w:t>7</w:t>
      </w:r>
      <w:r>
        <w:rPr>
          <w:rFonts w:hint="eastAsia" w:ascii="宋体" w:hAnsi="宋体" w:eastAsia="宋体" w:cs="宋体"/>
          <w:b/>
          <w:sz w:val="24"/>
        </w:rPr>
        <w:t>.售后服务考核</w:t>
      </w:r>
    </w:p>
    <w:p w14:paraId="6BD525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采购机构将联合政府采购监管部门不定期对合同的履约情况进行检查，发现未按合同规定进行履约的，有弄虚作假，偷工减料，以次充好等情形，达不到国家、行业有关标准和</w:t>
      </w:r>
      <w:r>
        <w:rPr>
          <w:rFonts w:hint="eastAsia" w:ascii="宋体" w:hAnsi="宋体" w:eastAsia="宋体" w:cs="宋体"/>
          <w:color w:val="auto"/>
          <w:sz w:val="24"/>
          <w:highlight w:val="none"/>
        </w:rPr>
        <w:t>商务技术文件规</w:t>
      </w:r>
      <w:r>
        <w:rPr>
          <w:rFonts w:hint="eastAsia" w:ascii="宋体" w:hAnsi="宋体" w:eastAsia="宋体" w:cs="宋体"/>
          <w:sz w:val="24"/>
        </w:rPr>
        <w:t>定的，一经查实，由政府采购监督管理部门给予相应处罚。</w:t>
      </w:r>
    </w:p>
    <w:p w14:paraId="6A33D0B7">
      <w:pPr>
        <w:keepNext w:val="0"/>
        <w:keepLines w:val="0"/>
        <w:pageBreakBefore w:val="0"/>
        <w:widowControl w:val="0"/>
        <w:tabs>
          <w:tab w:val="left" w:pos="0"/>
        </w:tabs>
        <w:kinsoku/>
        <w:wordWrap/>
        <w:overflowPunct/>
        <w:topLinePunct w:val="0"/>
        <w:autoSpaceDE/>
        <w:autoSpaceDN/>
        <w:bidi w:val="0"/>
        <w:adjustRightInd w:val="0"/>
        <w:spacing w:line="360" w:lineRule="auto"/>
        <w:ind w:firstLine="480"/>
        <w:textAlignment w:val="auto"/>
        <w:rPr>
          <w:rFonts w:hint="eastAsia" w:ascii="宋体" w:hAnsi="宋体" w:eastAsia="宋体" w:cs="宋体"/>
          <w:kern w:val="0"/>
          <w:sz w:val="24"/>
        </w:rPr>
      </w:pPr>
    </w:p>
    <w:p w14:paraId="5220F9BB">
      <w:pPr>
        <w:adjustRightInd/>
        <w:spacing w:line="336" w:lineRule="auto"/>
        <w:jc w:val="center"/>
        <w:outlineLvl w:val="0"/>
        <w:rPr>
          <w:rFonts w:hint="eastAsia" w:ascii="宋体" w:hAnsi="宋体" w:eastAsia="宋体" w:cs="宋体"/>
          <w:b/>
          <w:sz w:val="32"/>
          <w:szCs w:val="32"/>
        </w:rPr>
      </w:pPr>
      <w:r>
        <w:rPr>
          <w:rFonts w:hint="eastAsia" w:ascii="宋体" w:hAnsi="宋体" w:eastAsia="宋体" w:cs="宋体"/>
          <w:b/>
          <w:sz w:val="32"/>
          <w:szCs w:val="32"/>
        </w:rPr>
        <w:t>六、</w:t>
      </w:r>
      <w:r>
        <w:rPr>
          <w:rFonts w:hint="eastAsia" w:ascii="宋体" w:hAnsi="宋体" w:eastAsia="宋体" w:cs="宋体"/>
          <w:b/>
          <w:bCs/>
          <w:i w:val="0"/>
          <w:iCs w:val="0"/>
          <w:color w:val="auto"/>
          <w:kern w:val="2"/>
          <w:sz w:val="32"/>
          <w:szCs w:val="20"/>
          <w:highlight w:val="none"/>
          <w:vertAlign w:val="baseline"/>
          <w:lang w:val="en-US" w:eastAsia="zh-CN" w:bidi="ar-SA"/>
        </w:rPr>
        <w:t>询问、质疑与投诉</w:t>
      </w:r>
    </w:p>
    <w:p w14:paraId="6AE65757">
      <w:pPr>
        <w:adjustRightInd w:val="0"/>
        <w:spacing w:line="336" w:lineRule="auto"/>
        <w:ind w:firstLine="482" w:firstLineChars="200"/>
        <w:jc w:val="both"/>
        <w:rPr>
          <w:rFonts w:hint="eastAsia" w:ascii="宋体" w:hAnsi="宋体" w:eastAsia="宋体" w:cs="宋体"/>
          <w:b/>
          <w:sz w:val="32"/>
          <w:szCs w:val="32"/>
        </w:rPr>
      </w:pPr>
      <w:r>
        <w:rPr>
          <w:rFonts w:hint="eastAsia" w:ascii="宋体" w:hAnsi="宋体" w:eastAsia="宋体" w:cs="宋体"/>
          <w:b/>
          <w:bCs/>
          <w:i w:val="0"/>
          <w:iCs w:val="0"/>
          <w:color w:val="auto"/>
          <w:kern w:val="2"/>
          <w:sz w:val="24"/>
          <w:szCs w:val="20"/>
          <w:highlight w:val="none"/>
          <w:vertAlign w:val="baseline"/>
          <w:lang w:val="en-US" w:eastAsia="zh-CN" w:bidi="ar-SA"/>
        </w:rPr>
        <w:t>1.在线询问、质疑、投诉</w:t>
      </w:r>
    </w:p>
    <w:p w14:paraId="233B272B">
      <w:pPr>
        <w:adjustRightInd w:val="0"/>
        <w:spacing w:line="336" w:lineRule="auto"/>
        <w:ind w:firstLine="480" w:firstLineChars="200"/>
        <w:jc w:val="both"/>
        <w:rPr>
          <w:rFonts w:hint="eastAsia" w:ascii="宋体" w:hAnsi="宋体" w:eastAsia="宋体" w:cs="宋体"/>
          <w:b/>
          <w:sz w:val="32"/>
          <w:szCs w:val="32"/>
        </w:rPr>
      </w:pPr>
      <w:r>
        <w:rPr>
          <w:rFonts w:hint="eastAsia" w:ascii="宋体" w:hAnsi="宋体" w:eastAsia="宋体" w:cs="宋体"/>
          <w:b w:val="0"/>
          <w:bCs w:val="0"/>
          <w:i w:val="0"/>
          <w:iCs w:val="0"/>
          <w:color w:val="auto"/>
          <w:kern w:val="2"/>
          <w:sz w:val="24"/>
          <w:szCs w:val="20"/>
          <w:highlight w:val="none"/>
          <w:vertAlign w:val="baseline"/>
          <w:lang w:val="en-US" w:eastAsia="zh-CN" w:bidi="ar-SA"/>
        </w:rPr>
        <w:t>根据《浙江省财政厅关于进一步促进政府采购公平竞争打造最优营商环境的通知》（浙财采监</w:t>
      </w:r>
      <w:r>
        <w:rPr>
          <w:rFonts w:hint="eastAsia" w:ascii="宋体" w:hAnsi="宋体" w:eastAsia="宋体" w:cs="宋体"/>
          <w:sz w:val="24"/>
          <w:highlight w:val="none"/>
        </w:rPr>
        <w:t>〔</w:t>
      </w:r>
      <w:r>
        <w:rPr>
          <w:rFonts w:hint="eastAsia" w:ascii="宋体" w:hAnsi="宋体" w:eastAsia="宋体" w:cs="宋体"/>
          <w:color w:val="auto"/>
          <w:sz w:val="24"/>
          <w:highlight w:val="none"/>
        </w:rPr>
        <w:t>2021</w:t>
      </w:r>
      <w:r>
        <w:rPr>
          <w:rFonts w:hint="eastAsia" w:ascii="宋体" w:hAnsi="宋体" w:eastAsia="宋体" w:cs="宋体"/>
          <w:sz w:val="24"/>
          <w:highlight w:val="none"/>
          <w:lang w:eastAsia="zh-CN"/>
        </w:rPr>
        <w:t>〕</w:t>
      </w:r>
      <w:r>
        <w:rPr>
          <w:rFonts w:hint="eastAsia" w:ascii="宋体" w:hAnsi="宋体" w:eastAsia="宋体" w:cs="宋体"/>
          <w:b w:val="0"/>
          <w:bCs w:val="0"/>
          <w:i w:val="0"/>
          <w:iCs w:val="0"/>
          <w:color w:val="auto"/>
          <w:kern w:val="2"/>
          <w:sz w:val="24"/>
          <w:szCs w:val="20"/>
          <w:highlight w:val="none"/>
          <w:vertAlign w:val="baseline"/>
          <w:lang w:val="en-US" w:eastAsia="zh-CN" w:bidi="ar-SA"/>
        </w:rPr>
        <w:t>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68B48D99">
      <w:pPr>
        <w:adjustRightInd w:val="0"/>
        <w:spacing w:line="336" w:lineRule="auto"/>
        <w:ind w:firstLine="482" w:firstLineChars="200"/>
        <w:jc w:val="both"/>
        <w:rPr>
          <w:rFonts w:hint="eastAsia" w:ascii="宋体" w:hAnsi="宋体" w:eastAsia="宋体" w:cs="宋体"/>
          <w:b/>
          <w:sz w:val="32"/>
          <w:szCs w:val="32"/>
        </w:rPr>
      </w:pPr>
      <w:r>
        <w:rPr>
          <w:rFonts w:hint="eastAsia" w:ascii="宋体" w:hAnsi="宋体" w:eastAsia="宋体" w:cs="宋体"/>
          <w:b/>
          <w:bCs/>
          <w:i w:val="0"/>
          <w:iCs w:val="0"/>
          <w:color w:val="auto"/>
          <w:kern w:val="2"/>
          <w:sz w:val="24"/>
          <w:szCs w:val="24"/>
          <w:highlight w:val="none"/>
          <w:vertAlign w:val="baseline"/>
          <w:lang w:val="en-US" w:eastAsia="zh-CN" w:bidi="ar-SA"/>
        </w:rPr>
        <w:t>2. 供应商询问</w:t>
      </w:r>
    </w:p>
    <w:p w14:paraId="76C42439">
      <w:pPr>
        <w:autoSpaceDE w:val="0"/>
        <w:autoSpaceDN w:val="0"/>
        <w:adjustRightInd w:val="0"/>
        <w:spacing w:line="336" w:lineRule="auto"/>
        <w:ind w:firstLine="480" w:firstLineChars="200"/>
        <w:jc w:val="left"/>
        <w:rPr>
          <w:rFonts w:hint="eastAsia" w:ascii="宋体" w:hAnsi="宋体" w:eastAsia="宋体" w:cs="宋体"/>
          <w:b/>
          <w:sz w:val="32"/>
          <w:szCs w:val="32"/>
        </w:rPr>
      </w:pPr>
      <w:r>
        <w:rPr>
          <w:rFonts w:hint="eastAsia" w:ascii="宋体" w:hAnsi="宋体" w:eastAsia="宋体" w:cs="宋体"/>
          <w:b w:val="0"/>
          <w:bCs w:val="0"/>
          <w:i w:val="0"/>
          <w:iCs w:val="0"/>
          <w:color w:val="auto"/>
          <w:kern w:val="0"/>
          <w:sz w:val="24"/>
          <w:szCs w:val="24"/>
          <w:highlight w:val="none"/>
          <w:vertAlign w:val="baseline"/>
          <w:lang w:val="zh-CN" w:eastAsia="zh-CN" w:bidi="ar-SA"/>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w:t>
      </w:r>
      <w:r>
        <w:rPr>
          <w:rFonts w:hint="eastAsia" w:ascii="宋体" w:hAnsi="宋体" w:eastAsia="宋体" w:cs="宋体"/>
          <w:b w:val="0"/>
          <w:bCs w:val="0"/>
          <w:i w:val="0"/>
          <w:iCs w:val="0"/>
          <w:color w:val="auto"/>
          <w:kern w:val="0"/>
          <w:sz w:val="24"/>
          <w:szCs w:val="24"/>
          <w:highlight w:val="none"/>
          <w:vertAlign w:val="baseline"/>
          <w:lang w:val="en-US" w:eastAsia="zh-CN" w:bidi="ar-SA"/>
        </w:rPr>
        <w:t xml:space="preserve"> </w:t>
      </w:r>
      <w:r>
        <w:rPr>
          <w:rFonts w:hint="eastAsia" w:ascii="宋体" w:hAnsi="宋体" w:eastAsia="宋体" w:cs="宋体"/>
          <w:b w:val="0"/>
          <w:bCs w:val="0"/>
          <w:i w:val="0"/>
          <w:iCs w:val="0"/>
          <w:color w:val="auto"/>
          <w:kern w:val="0"/>
          <w:sz w:val="24"/>
          <w:szCs w:val="24"/>
          <w:highlight w:val="none"/>
          <w:vertAlign w:val="baseline"/>
          <w:lang w:val="zh-CN" w:eastAsia="zh-CN" w:bidi="ar-SA"/>
        </w:rPr>
        <w:t>的，采购代理机构应当告知供应商向采购人提出。</w:t>
      </w:r>
    </w:p>
    <w:p w14:paraId="50BD31E5">
      <w:pPr>
        <w:adjustRightInd w:val="0"/>
        <w:spacing w:line="336" w:lineRule="auto"/>
        <w:ind w:firstLine="482" w:firstLineChars="200"/>
        <w:jc w:val="both"/>
        <w:rPr>
          <w:rFonts w:hint="eastAsia" w:ascii="宋体" w:hAnsi="宋体" w:eastAsia="宋体" w:cs="宋体"/>
          <w:b/>
          <w:sz w:val="32"/>
          <w:szCs w:val="32"/>
        </w:rPr>
      </w:pPr>
      <w:r>
        <w:rPr>
          <w:rFonts w:hint="eastAsia" w:ascii="宋体" w:hAnsi="宋体" w:eastAsia="宋体" w:cs="宋体"/>
          <w:b/>
          <w:bCs/>
          <w:i w:val="0"/>
          <w:iCs w:val="0"/>
          <w:color w:val="auto"/>
          <w:kern w:val="2"/>
          <w:sz w:val="24"/>
          <w:szCs w:val="24"/>
          <w:highlight w:val="none"/>
          <w:vertAlign w:val="baseline"/>
          <w:lang w:val="en-US" w:eastAsia="zh-CN" w:bidi="ar-SA"/>
        </w:rPr>
        <w:t>3. 供应商质疑</w:t>
      </w:r>
    </w:p>
    <w:p w14:paraId="76D9A367">
      <w:pPr>
        <w:adjustRightInd w:val="0"/>
        <w:spacing w:line="336" w:lineRule="auto"/>
        <w:ind w:firstLine="482" w:firstLineChars="200"/>
        <w:jc w:val="both"/>
        <w:rPr>
          <w:rFonts w:hint="eastAsia" w:ascii="宋体" w:hAnsi="宋体" w:eastAsia="宋体" w:cs="宋体"/>
          <w:b/>
          <w:sz w:val="32"/>
          <w:szCs w:val="32"/>
        </w:rPr>
      </w:pPr>
      <w:r>
        <w:rPr>
          <w:rFonts w:hint="eastAsia" w:ascii="宋体" w:hAnsi="宋体" w:eastAsia="宋体" w:cs="宋体"/>
          <w:b/>
          <w:bCs/>
          <w:i w:val="0"/>
          <w:iCs w:val="0"/>
          <w:color w:val="auto"/>
          <w:kern w:val="0"/>
          <w:sz w:val="24"/>
          <w:szCs w:val="20"/>
          <w:highlight w:val="none"/>
          <w:vertAlign w:val="baseline"/>
          <w:lang w:val="zh-CN" w:eastAsia="zh-CN" w:bidi="ar-SA"/>
        </w:rPr>
        <w:t>3</w:t>
      </w:r>
      <w:r>
        <w:rPr>
          <w:rFonts w:hint="eastAsia" w:ascii="宋体" w:hAnsi="宋体" w:eastAsia="宋体" w:cs="宋体"/>
          <w:b/>
          <w:bCs/>
          <w:i w:val="0"/>
          <w:iCs w:val="0"/>
          <w:color w:val="auto"/>
          <w:kern w:val="2"/>
          <w:sz w:val="24"/>
          <w:szCs w:val="20"/>
          <w:highlight w:val="none"/>
          <w:vertAlign w:val="baseline"/>
          <w:lang w:val="en-US" w:eastAsia="zh-CN" w:bidi="ar-SA"/>
        </w:rPr>
        <w:t>.1质疑提出时效</w:t>
      </w:r>
    </w:p>
    <w:p w14:paraId="5AFAA448">
      <w:pPr>
        <w:adjustRightInd w:val="0"/>
        <w:spacing w:line="336" w:lineRule="auto"/>
        <w:ind w:firstLine="480" w:firstLineChars="200"/>
        <w:jc w:val="both"/>
        <w:rPr>
          <w:rFonts w:hint="eastAsia" w:ascii="宋体" w:hAnsi="宋体" w:eastAsia="宋体" w:cs="宋体"/>
          <w:b/>
          <w:sz w:val="32"/>
          <w:szCs w:val="32"/>
        </w:rPr>
      </w:pPr>
      <w:r>
        <w:rPr>
          <w:rFonts w:hint="eastAsia" w:ascii="宋体" w:hAnsi="宋体" w:eastAsia="宋体" w:cs="宋体"/>
          <w:b w:val="0"/>
          <w:bCs w:val="0"/>
          <w:i w:val="0"/>
          <w:iCs w:val="0"/>
          <w:color w:val="auto"/>
          <w:kern w:val="2"/>
          <w:sz w:val="24"/>
          <w:szCs w:val="20"/>
          <w:highlight w:val="none"/>
          <w:vertAlign w:val="baseline"/>
          <w:lang w:val="en-US" w:eastAsia="zh-CN" w:bidi="ar-SA"/>
        </w:rPr>
        <w:t>3.1.1提出质疑的供应商应当是参与所质疑项目采购活动的供应商。潜在供应商已依法获取其可质疑的采购文件的，可以对该文件提出质疑。</w:t>
      </w:r>
    </w:p>
    <w:p w14:paraId="6F5911CC">
      <w:pPr>
        <w:adjustRightInd w:val="0"/>
        <w:spacing w:line="336" w:lineRule="auto"/>
        <w:ind w:firstLine="480" w:firstLineChars="200"/>
        <w:jc w:val="both"/>
        <w:rPr>
          <w:rFonts w:hint="eastAsia" w:ascii="宋体" w:hAnsi="宋体" w:eastAsia="宋体" w:cs="宋体"/>
          <w:b/>
          <w:sz w:val="32"/>
          <w:szCs w:val="32"/>
        </w:rPr>
      </w:pPr>
      <w:r>
        <w:rPr>
          <w:rFonts w:hint="eastAsia" w:ascii="宋体" w:hAnsi="宋体" w:eastAsia="宋体" w:cs="宋体"/>
          <w:b w:val="0"/>
          <w:bCs w:val="0"/>
          <w:i w:val="0"/>
          <w:iCs w:val="0"/>
          <w:color w:val="auto"/>
          <w:kern w:val="0"/>
          <w:sz w:val="24"/>
          <w:szCs w:val="20"/>
          <w:highlight w:val="none"/>
          <w:vertAlign w:val="baseline"/>
          <w:lang w:val="zh-CN" w:eastAsia="zh-CN" w:bidi="ar-SA"/>
        </w:rPr>
        <w:t>3</w:t>
      </w:r>
      <w:r>
        <w:rPr>
          <w:rFonts w:hint="eastAsia" w:ascii="宋体" w:hAnsi="宋体" w:eastAsia="宋体" w:cs="宋体"/>
          <w:b w:val="0"/>
          <w:bCs w:val="0"/>
          <w:i w:val="0"/>
          <w:iCs w:val="0"/>
          <w:color w:val="auto"/>
          <w:kern w:val="2"/>
          <w:sz w:val="24"/>
          <w:szCs w:val="20"/>
          <w:highlight w:val="none"/>
          <w:vertAlign w:val="baseline"/>
          <w:lang w:val="en-US" w:eastAsia="zh-CN" w:bidi="ar-SA"/>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590C2E05">
      <w:pPr>
        <w:widowControl/>
        <w:adjustRightInd w:val="0"/>
        <w:snapToGrid w:val="0"/>
        <w:spacing w:line="336" w:lineRule="auto"/>
        <w:ind w:firstLine="434" w:firstLineChars="181"/>
        <w:jc w:val="both"/>
        <w:rPr>
          <w:rFonts w:hint="eastAsia" w:ascii="宋体" w:hAnsi="宋体" w:eastAsia="宋体" w:cs="宋体"/>
          <w:b/>
          <w:sz w:val="32"/>
          <w:szCs w:val="32"/>
        </w:rPr>
      </w:pPr>
      <w:r>
        <w:rPr>
          <w:rFonts w:hint="eastAsia" w:ascii="宋体" w:hAnsi="宋体" w:eastAsia="宋体" w:cs="宋体"/>
          <w:b w:val="0"/>
          <w:bCs w:val="0"/>
          <w:i w:val="0"/>
          <w:iCs w:val="0"/>
          <w:snapToGrid/>
          <w:color w:val="auto"/>
          <w:kern w:val="2"/>
          <w:sz w:val="24"/>
          <w:szCs w:val="20"/>
          <w:highlight w:val="none"/>
          <w:vertAlign w:val="baseline"/>
          <w:lang w:val="en-US" w:eastAsia="zh-CN" w:bidi="ar-SA"/>
        </w:rPr>
        <w:t>3.1.2.1对采购文件提出质疑的，质疑期限为供应商获得采购文件之日或者采购文件公告期限届满之日起计算，采购文件在获取截止之日后获得的，应当自采购文件公告期限届满之日起计算。</w:t>
      </w:r>
    </w:p>
    <w:p w14:paraId="1ED21934">
      <w:pPr>
        <w:adjustRightInd w:val="0"/>
        <w:spacing w:line="336" w:lineRule="auto"/>
        <w:ind w:firstLine="480" w:firstLineChars="200"/>
        <w:jc w:val="both"/>
        <w:rPr>
          <w:rFonts w:hint="eastAsia" w:ascii="宋体" w:hAnsi="宋体" w:eastAsia="宋体" w:cs="宋体"/>
          <w:b/>
          <w:sz w:val="32"/>
          <w:szCs w:val="32"/>
        </w:rPr>
      </w:pPr>
      <w:r>
        <w:rPr>
          <w:rFonts w:hint="eastAsia" w:ascii="宋体" w:hAnsi="宋体" w:eastAsia="宋体" w:cs="宋体"/>
          <w:b w:val="0"/>
          <w:bCs w:val="0"/>
          <w:i w:val="0"/>
          <w:iCs w:val="0"/>
          <w:color w:val="auto"/>
          <w:kern w:val="2"/>
          <w:sz w:val="24"/>
          <w:szCs w:val="20"/>
          <w:highlight w:val="none"/>
          <w:vertAlign w:val="baseline"/>
          <w:lang w:val="en-US" w:eastAsia="zh-CN" w:bidi="ar-SA"/>
        </w:rPr>
        <w:t>3.1.2.2对采购过程提出质疑的，质疑期限为各采购程序环节结束之日起计算。</w:t>
      </w:r>
    </w:p>
    <w:p w14:paraId="1CE3D660">
      <w:pPr>
        <w:adjustRightInd w:val="0"/>
        <w:spacing w:line="336" w:lineRule="auto"/>
        <w:ind w:firstLine="480" w:firstLineChars="200"/>
        <w:jc w:val="both"/>
        <w:rPr>
          <w:rFonts w:hint="eastAsia" w:ascii="宋体" w:hAnsi="宋体" w:eastAsia="宋体" w:cs="宋体"/>
          <w:b/>
          <w:sz w:val="32"/>
          <w:szCs w:val="32"/>
        </w:rPr>
      </w:pPr>
      <w:r>
        <w:rPr>
          <w:rFonts w:hint="eastAsia" w:ascii="宋体" w:hAnsi="宋体" w:eastAsia="宋体" w:cs="宋体"/>
          <w:b w:val="0"/>
          <w:bCs w:val="0"/>
          <w:i w:val="0"/>
          <w:iCs w:val="0"/>
          <w:color w:val="auto"/>
          <w:kern w:val="2"/>
          <w:sz w:val="24"/>
          <w:szCs w:val="20"/>
          <w:highlight w:val="none"/>
          <w:vertAlign w:val="baseline"/>
          <w:lang w:val="en-US" w:eastAsia="zh-CN" w:bidi="ar-SA"/>
        </w:rPr>
        <w:t>3.1.2.3对采购结果提出质疑的，质疑期限自采购结果公告期限届满之日起计算。</w:t>
      </w:r>
    </w:p>
    <w:p w14:paraId="1963C5B5">
      <w:pPr>
        <w:adjustRightInd w:val="0"/>
        <w:spacing w:line="336" w:lineRule="auto"/>
        <w:ind w:firstLine="480" w:firstLineChars="200"/>
        <w:jc w:val="both"/>
        <w:rPr>
          <w:rFonts w:hint="eastAsia" w:ascii="宋体" w:hAnsi="宋体" w:eastAsia="宋体" w:cs="宋体"/>
          <w:b/>
          <w:sz w:val="32"/>
          <w:szCs w:val="32"/>
        </w:rPr>
      </w:pPr>
      <w:r>
        <w:rPr>
          <w:rFonts w:hint="eastAsia" w:ascii="宋体" w:hAnsi="宋体" w:eastAsia="宋体" w:cs="宋体"/>
          <w:b w:val="0"/>
          <w:bCs w:val="0"/>
          <w:i w:val="0"/>
          <w:iCs w:val="0"/>
          <w:color w:val="auto"/>
          <w:kern w:val="2"/>
          <w:sz w:val="24"/>
          <w:szCs w:val="20"/>
          <w:highlight w:val="none"/>
          <w:vertAlign w:val="baseline"/>
          <w:lang w:val="en-US" w:eastAsia="zh-CN" w:bidi="ar-SA"/>
        </w:rPr>
        <w:t>3.1.2.4对同一采购程序环节的质疑，供应商须一次性提出。</w:t>
      </w:r>
    </w:p>
    <w:p w14:paraId="2429722F">
      <w:pPr>
        <w:adjustRightInd w:val="0"/>
        <w:spacing w:line="336" w:lineRule="auto"/>
        <w:ind w:firstLine="482" w:firstLineChars="200"/>
        <w:jc w:val="both"/>
        <w:rPr>
          <w:rFonts w:hint="eastAsia" w:ascii="宋体" w:hAnsi="宋体" w:eastAsia="宋体" w:cs="宋体"/>
          <w:b/>
          <w:sz w:val="32"/>
          <w:szCs w:val="32"/>
        </w:rPr>
      </w:pPr>
      <w:r>
        <w:rPr>
          <w:rFonts w:hint="eastAsia" w:ascii="宋体" w:hAnsi="宋体" w:eastAsia="宋体" w:cs="宋体"/>
          <w:b/>
          <w:bCs/>
          <w:i w:val="0"/>
          <w:iCs w:val="0"/>
          <w:color w:val="auto"/>
          <w:kern w:val="0"/>
          <w:sz w:val="24"/>
          <w:szCs w:val="20"/>
          <w:highlight w:val="none"/>
          <w:vertAlign w:val="baseline"/>
          <w:lang w:val="zh-CN" w:eastAsia="zh-CN" w:bidi="ar-SA"/>
        </w:rPr>
        <w:t>3.</w:t>
      </w:r>
      <w:r>
        <w:rPr>
          <w:rFonts w:hint="eastAsia" w:ascii="宋体" w:hAnsi="宋体" w:eastAsia="宋体" w:cs="宋体"/>
          <w:b/>
          <w:bCs/>
          <w:i w:val="0"/>
          <w:iCs w:val="0"/>
          <w:color w:val="auto"/>
          <w:kern w:val="0"/>
          <w:sz w:val="24"/>
          <w:szCs w:val="20"/>
          <w:highlight w:val="none"/>
          <w:vertAlign w:val="baseline"/>
          <w:lang w:val="en-US" w:eastAsia="zh-CN" w:bidi="ar-SA"/>
        </w:rPr>
        <w:t>2</w:t>
      </w:r>
      <w:r>
        <w:rPr>
          <w:rFonts w:hint="eastAsia" w:ascii="宋体" w:hAnsi="宋体" w:eastAsia="宋体" w:cs="宋体"/>
          <w:b/>
          <w:bCs/>
          <w:i w:val="0"/>
          <w:iCs w:val="0"/>
          <w:color w:val="auto"/>
          <w:kern w:val="0"/>
          <w:sz w:val="24"/>
          <w:szCs w:val="20"/>
          <w:highlight w:val="none"/>
          <w:vertAlign w:val="baseline"/>
          <w:lang w:val="zh-CN" w:eastAsia="zh-CN" w:bidi="ar-SA"/>
        </w:rPr>
        <w:t>质疑函</w:t>
      </w:r>
    </w:p>
    <w:p w14:paraId="275B5989">
      <w:pPr>
        <w:adjustRightInd w:val="0"/>
        <w:spacing w:line="336" w:lineRule="auto"/>
        <w:ind w:firstLine="480" w:firstLineChars="200"/>
        <w:jc w:val="both"/>
        <w:rPr>
          <w:rFonts w:hint="eastAsia" w:ascii="宋体" w:hAnsi="宋体" w:eastAsia="宋体" w:cs="宋体"/>
          <w:b/>
          <w:sz w:val="32"/>
          <w:szCs w:val="32"/>
        </w:rPr>
      </w:pPr>
      <w:r>
        <w:rPr>
          <w:rFonts w:hint="eastAsia" w:ascii="宋体" w:hAnsi="宋体" w:eastAsia="宋体" w:cs="宋体"/>
          <w:b w:val="0"/>
          <w:bCs w:val="0"/>
          <w:i w:val="0"/>
          <w:iCs w:val="0"/>
          <w:color w:val="auto"/>
          <w:kern w:val="2"/>
          <w:sz w:val="24"/>
          <w:szCs w:val="20"/>
          <w:highlight w:val="none"/>
          <w:vertAlign w:val="baseline"/>
          <w:lang w:val="en-US" w:eastAsia="zh-CN" w:bidi="ar-SA"/>
        </w:rPr>
        <w:t>3.2.1供应商提出质疑应当提交质疑函和必要的证明材料。质疑函应当包括下列内容：</w:t>
      </w:r>
    </w:p>
    <w:p w14:paraId="1C617FFC">
      <w:pPr>
        <w:adjustRightInd w:val="0"/>
        <w:spacing w:line="336" w:lineRule="auto"/>
        <w:ind w:firstLine="480" w:firstLineChars="200"/>
        <w:jc w:val="both"/>
        <w:rPr>
          <w:rFonts w:hint="eastAsia" w:ascii="宋体" w:hAnsi="宋体" w:eastAsia="宋体" w:cs="宋体"/>
          <w:b/>
          <w:sz w:val="32"/>
          <w:szCs w:val="32"/>
        </w:rPr>
      </w:pPr>
      <w:r>
        <w:rPr>
          <w:rFonts w:hint="eastAsia" w:ascii="宋体" w:hAnsi="宋体" w:eastAsia="宋体" w:cs="宋体"/>
          <w:b w:val="0"/>
          <w:bCs w:val="0"/>
          <w:i w:val="0"/>
          <w:iCs w:val="0"/>
          <w:color w:val="auto"/>
          <w:kern w:val="2"/>
          <w:sz w:val="24"/>
          <w:szCs w:val="24"/>
          <w:highlight w:val="none"/>
          <w:vertAlign w:val="baseline"/>
          <w:lang w:val="en-US" w:eastAsia="zh-CN" w:bidi="ar-SA"/>
        </w:rPr>
        <w:t>供应商的姓名或者名称、地址、邮编、联系人及联系电话；</w:t>
      </w:r>
    </w:p>
    <w:p w14:paraId="05697979">
      <w:pPr>
        <w:adjustRightInd w:val="0"/>
        <w:spacing w:line="336" w:lineRule="auto"/>
        <w:ind w:firstLine="480" w:firstLineChars="200"/>
        <w:jc w:val="both"/>
        <w:rPr>
          <w:rFonts w:hint="eastAsia" w:ascii="宋体" w:hAnsi="宋体" w:eastAsia="宋体" w:cs="宋体"/>
          <w:b/>
          <w:sz w:val="32"/>
          <w:szCs w:val="32"/>
        </w:rPr>
      </w:pPr>
      <w:r>
        <w:rPr>
          <w:rFonts w:hint="eastAsia" w:ascii="宋体" w:hAnsi="宋体" w:eastAsia="宋体" w:cs="宋体"/>
          <w:b w:val="0"/>
          <w:bCs w:val="0"/>
          <w:i w:val="0"/>
          <w:iCs w:val="0"/>
          <w:color w:val="auto"/>
          <w:kern w:val="2"/>
          <w:sz w:val="24"/>
          <w:szCs w:val="24"/>
          <w:highlight w:val="none"/>
          <w:vertAlign w:val="baseline"/>
          <w:lang w:val="en-US" w:eastAsia="zh-CN" w:bidi="ar-SA"/>
        </w:rPr>
        <w:t>质疑项目的名称、编号；</w:t>
      </w:r>
    </w:p>
    <w:p w14:paraId="1B8CADEC">
      <w:pPr>
        <w:adjustRightInd w:val="0"/>
        <w:spacing w:line="336" w:lineRule="auto"/>
        <w:ind w:firstLine="480" w:firstLineChars="200"/>
        <w:jc w:val="both"/>
        <w:rPr>
          <w:rFonts w:hint="eastAsia" w:ascii="宋体" w:hAnsi="宋体" w:eastAsia="宋体" w:cs="宋体"/>
          <w:b/>
          <w:sz w:val="32"/>
          <w:szCs w:val="32"/>
        </w:rPr>
      </w:pPr>
      <w:r>
        <w:rPr>
          <w:rFonts w:hint="eastAsia" w:ascii="宋体" w:hAnsi="宋体" w:eastAsia="宋体" w:cs="宋体"/>
          <w:b w:val="0"/>
          <w:bCs w:val="0"/>
          <w:i w:val="0"/>
          <w:iCs w:val="0"/>
          <w:color w:val="auto"/>
          <w:kern w:val="2"/>
          <w:sz w:val="24"/>
          <w:szCs w:val="24"/>
          <w:highlight w:val="none"/>
          <w:vertAlign w:val="baseline"/>
          <w:lang w:val="en-US" w:eastAsia="zh-CN" w:bidi="ar-SA"/>
        </w:rPr>
        <w:t>具体、明确的质疑事项和与质疑事项相关的请求；</w:t>
      </w:r>
    </w:p>
    <w:p w14:paraId="1FDDBAF5">
      <w:pPr>
        <w:adjustRightInd w:val="0"/>
        <w:spacing w:line="336" w:lineRule="auto"/>
        <w:ind w:firstLine="480" w:firstLineChars="200"/>
        <w:jc w:val="both"/>
        <w:rPr>
          <w:rFonts w:hint="eastAsia" w:ascii="宋体" w:hAnsi="宋体" w:eastAsia="宋体" w:cs="宋体"/>
          <w:b/>
          <w:sz w:val="32"/>
          <w:szCs w:val="32"/>
        </w:rPr>
      </w:pPr>
      <w:r>
        <w:rPr>
          <w:rFonts w:hint="eastAsia" w:ascii="宋体" w:hAnsi="宋体" w:eastAsia="宋体" w:cs="宋体"/>
          <w:b w:val="0"/>
          <w:bCs w:val="0"/>
          <w:i w:val="0"/>
          <w:iCs w:val="0"/>
          <w:color w:val="auto"/>
          <w:kern w:val="2"/>
          <w:sz w:val="24"/>
          <w:szCs w:val="24"/>
          <w:highlight w:val="none"/>
          <w:vertAlign w:val="baseline"/>
          <w:lang w:val="en-US" w:eastAsia="zh-CN" w:bidi="ar-SA"/>
        </w:rPr>
        <w:t>事实依据；</w:t>
      </w:r>
    </w:p>
    <w:p w14:paraId="67BD972C">
      <w:pPr>
        <w:adjustRightInd w:val="0"/>
        <w:spacing w:line="336" w:lineRule="auto"/>
        <w:ind w:firstLine="480" w:firstLineChars="200"/>
        <w:jc w:val="both"/>
        <w:rPr>
          <w:rFonts w:hint="eastAsia" w:ascii="宋体" w:hAnsi="宋体" w:eastAsia="宋体" w:cs="宋体"/>
          <w:b/>
          <w:sz w:val="32"/>
          <w:szCs w:val="32"/>
        </w:rPr>
      </w:pPr>
      <w:r>
        <w:rPr>
          <w:rFonts w:hint="eastAsia" w:ascii="宋体" w:hAnsi="宋体" w:eastAsia="宋体" w:cs="宋体"/>
          <w:b w:val="0"/>
          <w:bCs w:val="0"/>
          <w:i w:val="0"/>
          <w:iCs w:val="0"/>
          <w:color w:val="auto"/>
          <w:kern w:val="2"/>
          <w:sz w:val="24"/>
          <w:szCs w:val="24"/>
          <w:highlight w:val="none"/>
          <w:vertAlign w:val="baseline"/>
          <w:lang w:val="en-US" w:eastAsia="zh-CN" w:bidi="ar-SA"/>
        </w:rPr>
        <w:t>必要的法律依据；</w:t>
      </w:r>
    </w:p>
    <w:p w14:paraId="5CDB8D3A">
      <w:pPr>
        <w:adjustRightInd w:val="0"/>
        <w:spacing w:line="336" w:lineRule="auto"/>
        <w:ind w:firstLine="480" w:firstLineChars="200"/>
        <w:jc w:val="both"/>
        <w:rPr>
          <w:rFonts w:hint="eastAsia" w:ascii="宋体" w:hAnsi="宋体" w:eastAsia="宋体" w:cs="宋体"/>
          <w:b/>
          <w:sz w:val="32"/>
          <w:szCs w:val="32"/>
        </w:rPr>
      </w:pPr>
      <w:r>
        <w:rPr>
          <w:rFonts w:hint="eastAsia" w:ascii="宋体" w:hAnsi="宋体" w:eastAsia="宋体" w:cs="宋体"/>
          <w:b w:val="0"/>
          <w:bCs w:val="0"/>
          <w:i w:val="0"/>
          <w:iCs w:val="0"/>
          <w:color w:val="auto"/>
          <w:kern w:val="2"/>
          <w:sz w:val="24"/>
          <w:szCs w:val="24"/>
          <w:highlight w:val="none"/>
          <w:vertAlign w:val="baseline"/>
          <w:lang w:val="en-US" w:eastAsia="zh-CN" w:bidi="ar-SA"/>
        </w:rPr>
        <w:t>提出质疑的日期。</w:t>
      </w:r>
    </w:p>
    <w:p w14:paraId="0959FDB9">
      <w:pPr>
        <w:adjustRightInd w:val="0"/>
        <w:spacing w:line="336" w:lineRule="auto"/>
        <w:ind w:firstLine="480" w:firstLineChars="200"/>
        <w:jc w:val="both"/>
        <w:rPr>
          <w:rFonts w:hint="eastAsia" w:ascii="宋体" w:hAnsi="宋体" w:eastAsia="宋体" w:cs="宋体"/>
          <w:b/>
          <w:sz w:val="32"/>
          <w:szCs w:val="32"/>
        </w:rPr>
      </w:pPr>
      <w:r>
        <w:rPr>
          <w:rFonts w:hint="eastAsia" w:ascii="宋体" w:hAnsi="宋体" w:eastAsia="宋体" w:cs="宋体"/>
          <w:b w:val="0"/>
          <w:bCs w:val="0"/>
          <w:i w:val="0"/>
          <w:iCs w:val="0"/>
          <w:color w:val="auto"/>
          <w:kern w:val="2"/>
          <w:sz w:val="24"/>
          <w:szCs w:val="20"/>
          <w:highlight w:val="none"/>
          <w:vertAlign w:val="baseline"/>
          <w:lang w:val="en-US" w:eastAsia="zh-CN" w:bidi="ar-SA"/>
        </w:rPr>
        <w:t>供应商提交的质疑函需一式三份。供应商为自然人的，应当由本人签字；供应商为法人或者其他组织的，应当由法定代表人、主要负责人，或者其授权代表签字或者盖章，并加盖公章。</w:t>
      </w:r>
    </w:p>
    <w:p w14:paraId="3444688E">
      <w:pPr>
        <w:adjustRightInd w:val="0"/>
        <w:spacing w:line="336" w:lineRule="auto"/>
        <w:ind w:firstLine="482" w:firstLineChars="200"/>
        <w:jc w:val="both"/>
        <w:rPr>
          <w:rFonts w:hint="eastAsia" w:ascii="宋体" w:hAnsi="宋体" w:eastAsia="宋体" w:cs="宋体"/>
          <w:b/>
          <w:sz w:val="32"/>
          <w:szCs w:val="32"/>
        </w:rPr>
      </w:pPr>
      <w:r>
        <w:rPr>
          <w:rFonts w:hint="eastAsia" w:ascii="宋体" w:hAnsi="宋体" w:eastAsia="宋体" w:cs="宋体"/>
          <w:b/>
          <w:bCs/>
          <w:i w:val="0"/>
          <w:iCs w:val="0"/>
          <w:color w:val="auto"/>
          <w:kern w:val="2"/>
          <w:sz w:val="24"/>
          <w:szCs w:val="20"/>
          <w:highlight w:val="none"/>
          <w:vertAlign w:val="baseline"/>
          <w:lang w:val="en-US" w:eastAsia="zh-CN" w:bidi="ar-SA"/>
        </w:rPr>
        <w:t>质疑函范本及制作说明详见附件1。</w:t>
      </w:r>
    </w:p>
    <w:p w14:paraId="4C48FD28">
      <w:pPr>
        <w:adjustRightInd w:val="0"/>
        <w:spacing w:line="336" w:lineRule="auto"/>
        <w:ind w:firstLine="482" w:firstLineChars="200"/>
        <w:jc w:val="both"/>
        <w:rPr>
          <w:rFonts w:hint="eastAsia" w:ascii="宋体" w:hAnsi="宋体" w:eastAsia="宋体" w:cs="宋体"/>
          <w:b/>
          <w:sz w:val="32"/>
          <w:szCs w:val="32"/>
        </w:rPr>
      </w:pPr>
      <w:r>
        <w:rPr>
          <w:rFonts w:hint="eastAsia" w:ascii="宋体" w:hAnsi="宋体" w:eastAsia="宋体" w:cs="宋体"/>
          <w:b/>
          <w:bCs/>
          <w:i w:val="0"/>
          <w:iCs w:val="0"/>
          <w:color w:val="auto"/>
          <w:kern w:val="2"/>
          <w:sz w:val="24"/>
          <w:szCs w:val="24"/>
          <w:highlight w:val="none"/>
          <w:vertAlign w:val="baseline"/>
          <w:lang w:val="en-US" w:eastAsia="zh-CN" w:bidi="ar-SA"/>
        </w:rPr>
        <w:t>4.供应商投诉</w:t>
      </w:r>
    </w:p>
    <w:p w14:paraId="02BB4F75">
      <w:pPr>
        <w:adjustRightInd w:val="0"/>
        <w:spacing w:line="336" w:lineRule="auto"/>
        <w:ind w:firstLine="480" w:firstLineChars="200"/>
        <w:jc w:val="both"/>
        <w:rPr>
          <w:rFonts w:hint="eastAsia" w:ascii="宋体" w:hAnsi="宋体" w:eastAsia="宋体" w:cs="宋体"/>
          <w:b/>
          <w:sz w:val="32"/>
          <w:szCs w:val="32"/>
        </w:rPr>
      </w:pPr>
      <w:r>
        <w:rPr>
          <w:rFonts w:hint="eastAsia" w:ascii="宋体" w:hAnsi="宋体" w:eastAsia="宋体" w:cs="宋体"/>
          <w:b w:val="0"/>
          <w:bCs w:val="0"/>
          <w:i w:val="0"/>
          <w:iCs w:val="0"/>
          <w:color w:val="auto"/>
          <w:kern w:val="2"/>
          <w:sz w:val="24"/>
          <w:szCs w:val="20"/>
          <w:highlight w:val="none"/>
          <w:vertAlign w:val="baseline"/>
          <w:lang w:val="en-US" w:eastAsia="zh-CN" w:bidi="ar-SA"/>
        </w:rPr>
        <w:t>4.1质疑供应商对采购人或采购代理机构的答复不满意或者采购人、采购代理机构未在规定的时间内作出答复的，可以在答复期满后十五个工作日内向同级政府采购监督管理部门提出投诉。</w:t>
      </w:r>
    </w:p>
    <w:p w14:paraId="728902F9">
      <w:pPr>
        <w:adjustRightInd w:val="0"/>
        <w:spacing w:line="336" w:lineRule="auto"/>
        <w:ind w:firstLine="480" w:firstLineChars="200"/>
        <w:jc w:val="both"/>
        <w:rPr>
          <w:rFonts w:hint="eastAsia" w:ascii="宋体" w:hAnsi="宋体" w:eastAsia="宋体" w:cs="宋体"/>
          <w:b/>
          <w:sz w:val="32"/>
          <w:szCs w:val="32"/>
        </w:rPr>
      </w:pPr>
      <w:r>
        <w:rPr>
          <w:rFonts w:hint="eastAsia" w:ascii="宋体" w:hAnsi="宋体" w:eastAsia="宋体" w:cs="宋体"/>
          <w:b w:val="0"/>
          <w:bCs w:val="0"/>
          <w:i w:val="0"/>
          <w:iCs w:val="0"/>
          <w:color w:val="auto"/>
          <w:kern w:val="2"/>
          <w:sz w:val="24"/>
          <w:szCs w:val="20"/>
          <w:highlight w:val="none"/>
          <w:vertAlign w:val="baseline"/>
          <w:lang w:val="en-US" w:eastAsia="zh-CN" w:bidi="ar-SA"/>
        </w:rPr>
        <w:t>4.2供应商投诉的事项不得超出已质疑事项的范围，基于质疑答复内容提出的投诉事项除外。</w:t>
      </w:r>
    </w:p>
    <w:p w14:paraId="5B273B41">
      <w:pPr>
        <w:adjustRightInd w:val="0"/>
        <w:spacing w:line="336" w:lineRule="auto"/>
        <w:ind w:firstLine="480" w:firstLineChars="200"/>
        <w:jc w:val="both"/>
        <w:rPr>
          <w:rFonts w:hint="eastAsia" w:ascii="宋体" w:hAnsi="宋体" w:eastAsia="宋体" w:cs="宋体"/>
          <w:b/>
          <w:sz w:val="32"/>
          <w:szCs w:val="32"/>
        </w:rPr>
      </w:pPr>
      <w:r>
        <w:rPr>
          <w:rFonts w:hint="eastAsia" w:ascii="宋体" w:hAnsi="宋体" w:eastAsia="宋体" w:cs="宋体"/>
          <w:b w:val="0"/>
          <w:bCs w:val="0"/>
          <w:i w:val="0"/>
          <w:iCs w:val="0"/>
          <w:color w:val="auto"/>
          <w:kern w:val="2"/>
          <w:sz w:val="24"/>
          <w:szCs w:val="20"/>
          <w:highlight w:val="none"/>
          <w:vertAlign w:val="baseline"/>
          <w:lang w:val="en-US" w:eastAsia="zh-CN" w:bidi="ar-SA"/>
        </w:rPr>
        <w:t>4.3供应商投诉应当有明确的请求和必要的证明材料。</w:t>
      </w:r>
    </w:p>
    <w:p w14:paraId="3D302F99">
      <w:pPr>
        <w:adjustRightInd w:val="0"/>
        <w:spacing w:line="336" w:lineRule="auto"/>
        <w:ind w:firstLine="480" w:firstLineChars="200"/>
        <w:jc w:val="both"/>
        <w:rPr>
          <w:rFonts w:hint="eastAsia" w:ascii="宋体" w:hAnsi="宋体" w:eastAsia="宋体" w:cs="宋体"/>
          <w:b/>
          <w:sz w:val="32"/>
          <w:szCs w:val="32"/>
        </w:rPr>
      </w:pPr>
      <w:r>
        <w:rPr>
          <w:rFonts w:hint="eastAsia" w:ascii="宋体" w:hAnsi="宋体" w:eastAsia="宋体" w:cs="宋体"/>
          <w:b w:val="0"/>
          <w:bCs w:val="0"/>
          <w:i w:val="0"/>
          <w:iCs w:val="0"/>
          <w:color w:val="auto"/>
          <w:kern w:val="2"/>
          <w:sz w:val="24"/>
          <w:szCs w:val="20"/>
          <w:highlight w:val="none"/>
          <w:vertAlign w:val="baseline"/>
          <w:lang w:val="en-US" w:eastAsia="zh-CN" w:bidi="ar-SA"/>
        </w:rPr>
        <w:t>4.4以联合体形式参加政府采购活动的，其投诉应当由组成联合体的所有供应商共同提出。</w:t>
      </w:r>
    </w:p>
    <w:p w14:paraId="703B6FC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outlineLvl w:val="0"/>
        <w:rPr>
          <w:rFonts w:hint="eastAsia" w:ascii="宋体" w:hAnsi="宋体" w:eastAsia="宋体" w:cs="宋体"/>
          <w:b/>
          <w:sz w:val="32"/>
          <w:szCs w:val="32"/>
        </w:rPr>
      </w:pPr>
      <w:r>
        <w:rPr>
          <w:rFonts w:hint="eastAsia" w:ascii="宋体" w:hAnsi="宋体" w:eastAsia="宋体" w:cs="宋体"/>
          <w:b/>
          <w:bCs/>
          <w:i w:val="0"/>
          <w:iCs w:val="0"/>
          <w:color w:val="auto"/>
          <w:kern w:val="2"/>
          <w:sz w:val="24"/>
          <w:szCs w:val="20"/>
          <w:highlight w:val="none"/>
          <w:vertAlign w:val="baseline"/>
          <w:lang w:val="en-US" w:eastAsia="zh-CN" w:bidi="ar-SA"/>
        </w:rPr>
        <w:t>投诉书范本及制作说明详见附件2。</w:t>
      </w:r>
    </w:p>
    <w:p w14:paraId="5D3FBA46">
      <w:pPr>
        <w:pStyle w:val="23"/>
        <w:keepNext w:val="0"/>
        <w:keepLines w:val="0"/>
        <w:pageBreakBefore w:val="0"/>
        <w:widowControl w:val="0"/>
        <w:kinsoku/>
        <w:wordWrap/>
        <w:overflowPunct/>
        <w:topLinePunct w:val="0"/>
        <w:bidi w:val="0"/>
        <w:adjustRightInd w:val="0"/>
        <w:snapToGrid/>
        <w:spacing w:line="440" w:lineRule="exact"/>
        <w:ind w:firstLine="480" w:firstLineChars="200"/>
        <w:textAlignment w:val="auto"/>
        <w:rPr>
          <w:rFonts w:hint="eastAsia" w:ascii="宋体" w:hAnsi="宋体" w:eastAsia="宋体" w:cs="宋体"/>
        </w:rPr>
        <w:sectPr>
          <w:footerReference r:id="rId7" w:type="default"/>
          <w:pgSz w:w="11906" w:h="16838"/>
          <w:pgMar w:top="1440" w:right="1800" w:bottom="1440" w:left="1800" w:header="851" w:footer="992" w:gutter="0"/>
          <w:pgNumType w:fmt="decimal" w:start="1"/>
          <w:cols w:space="720" w:num="1"/>
          <w:docGrid w:linePitch="312" w:charSpace="0"/>
        </w:sectPr>
      </w:pPr>
    </w:p>
    <w:bookmarkEnd w:id="17"/>
    <w:bookmarkEnd w:id="18"/>
    <w:p w14:paraId="6879FCDA">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hint="eastAsia" w:ascii="宋体" w:hAnsi="宋体" w:eastAsia="宋体" w:cs="宋体"/>
          <w:b/>
          <w:sz w:val="36"/>
          <w:szCs w:val="36"/>
        </w:rPr>
      </w:pPr>
      <w:bookmarkStart w:id="35" w:name="第四部分"/>
      <w:r>
        <w:rPr>
          <w:rFonts w:hint="eastAsia" w:ascii="宋体" w:hAnsi="宋体" w:eastAsia="宋体" w:cs="宋体"/>
          <w:b/>
          <w:sz w:val="36"/>
          <w:szCs w:val="36"/>
        </w:rPr>
        <w:t>第三部分   招标项目范围及要求</w:t>
      </w:r>
    </w:p>
    <w:bookmarkEnd w:id="35"/>
    <w:p w14:paraId="2D8AB136">
      <w:pPr>
        <w:widowControl/>
        <w:adjustRightInd w:val="0"/>
        <w:snapToGrid w:val="0"/>
        <w:spacing w:line="360" w:lineRule="auto"/>
        <w:ind w:firstLine="482" w:firstLineChars="200"/>
        <w:outlineLvl w:val="1"/>
        <w:rPr>
          <w:rFonts w:ascii="宋体" w:hAnsi="宋体"/>
          <w:b/>
          <w:color w:val="000000"/>
          <w:sz w:val="24"/>
          <w:szCs w:val="24"/>
          <w:highlight w:val="none"/>
        </w:rPr>
      </w:pPr>
      <w:bookmarkStart w:id="36" w:name="_Toc16000"/>
      <w:bookmarkStart w:id="37" w:name="第五部分"/>
      <w:bookmarkStart w:id="38" w:name="_Toc86217003"/>
      <w:r>
        <w:rPr>
          <w:rFonts w:hint="eastAsia" w:ascii="宋体" w:hAnsi="宋体"/>
          <w:b/>
          <w:color w:val="000000"/>
          <w:sz w:val="24"/>
          <w:szCs w:val="24"/>
          <w:highlight w:val="none"/>
        </w:rPr>
        <w:t>一、项目概况</w:t>
      </w:r>
      <w:bookmarkEnd w:id="36"/>
    </w:p>
    <w:p w14:paraId="2A9427BE">
      <w:pPr>
        <w:spacing w:line="360" w:lineRule="auto"/>
        <w:ind w:firstLine="480" w:firstLineChars="200"/>
        <w:rPr>
          <w:rFonts w:hint="eastAsia" w:ascii="宋体" w:hAnsi="宋体"/>
          <w:color w:val="000000"/>
          <w:kern w:val="0"/>
          <w:sz w:val="24"/>
          <w:szCs w:val="24"/>
          <w:highlight w:val="none"/>
        </w:rPr>
      </w:pPr>
      <w:r>
        <w:rPr>
          <w:rFonts w:hint="eastAsia" w:ascii="宋体" w:hAnsi="宋体"/>
          <w:sz w:val="24"/>
          <w:szCs w:val="24"/>
          <w:highlight w:val="none"/>
        </w:rPr>
        <w:t>嵊州市甘霖镇人民政府食堂用餐人</w:t>
      </w:r>
      <w:r>
        <w:rPr>
          <w:rFonts w:hint="eastAsia" w:ascii="宋体" w:hAnsi="宋体"/>
          <w:sz w:val="24"/>
          <w:szCs w:val="24"/>
          <w:highlight w:val="none"/>
          <w:lang w:eastAsia="zh-CN"/>
        </w:rPr>
        <w:t>数</w:t>
      </w:r>
      <w:r>
        <w:rPr>
          <w:rFonts w:hint="eastAsia" w:ascii="宋体" w:hAnsi="宋体"/>
          <w:sz w:val="24"/>
          <w:szCs w:val="24"/>
          <w:highlight w:val="none"/>
        </w:rPr>
        <w:t>约</w:t>
      </w:r>
      <w:r>
        <w:rPr>
          <w:rFonts w:hint="eastAsia" w:ascii="宋体" w:hAnsi="宋体"/>
          <w:sz w:val="24"/>
          <w:szCs w:val="24"/>
          <w:highlight w:val="none"/>
          <w:lang w:val="en-US" w:eastAsia="zh-CN"/>
        </w:rPr>
        <w:t>21</w:t>
      </w:r>
      <w:r>
        <w:rPr>
          <w:rFonts w:hint="eastAsia" w:ascii="宋体" w:hAnsi="宋体"/>
          <w:sz w:val="24"/>
          <w:szCs w:val="24"/>
          <w:highlight w:val="none"/>
        </w:rPr>
        <w:t>0人（其中政府机关食堂用餐人数约1</w:t>
      </w:r>
      <w:r>
        <w:rPr>
          <w:rFonts w:hint="eastAsia" w:ascii="宋体" w:hAnsi="宋体"/>
          <w:sz w:val="24"/>
          <w:szCs w:val="24"/>
          <w:highlight w:val="none"/>
          <w:lang w:val="en-US" w:eastAsia="zh-CN"/>
        </w:rPr>
        <w:t>4</w:t>
      </w:r>
      <w:r>
        <w:rPr>
          <w:rFonts w:hint="eastAsia" w:ascii="宋体" w:hAnsi="宋体"/>
          <w:sz w:val="24"/>
          <w:szCs w:val="24"/>
          <w:highlight w:val="none"/>
        </w:rPr>
        <w:t>0人，社会治理中心食堂用餐人数约</w:t>
      </w:r>
      <w:r>
        <w:rPr>
          <w:rFonts w:hint="eastAsia" w:ascii="宋体" w:hAnsi="宋体"/>
          <w:sz w:val="24"/>
          <w:szCs w:val="24"/>
          <w:highlight w:val="none"/>
          <w:lang w:val="en-US" w:eastAsia="zh-CN"/>
        </w:rPr>
        <w:t>7</w:t>
      </w:r>
      <w:r>
        <w:rPr>
          <w:rFonts w:hint="eastAsia" w:ascii="宋体" w:hAnsi="宋体"/>
          <w:sz w:val="24"/>
          <w:szCs w:val="24"/>
          <w:highlight w:val="none"/>
        </w:rPr>
        <w:t>0人）。目前食堂场地，厨房设备设施、餐厨用具齐全，水、电、煤气已通，为了提高食堂餐饮服务质量，通过招标</w:t>
      </w:r>
      <w:r>
        <w:rPr>
          <w:rFonts w:hint="eastAsia" w:ascii="宋体" w:hAnsi="宋体"/>
          <w:kern w:val="0"/>
          <w:sz w:val="24"/>
          <w:szCs w:val="24"/>
          <w:highlight w:val="none"/>
        </w:rPr>
        <w:t>择优选取一家定点服务单位，合同服务期限暂定</w:t>
      </w:r>
      <w:r>
        <w:rPr>
          <w:rFonts w:hint="eastAsia" w:ascii="宋体" w:hAnsi="宋体"/>
          <w:kern w:val="0"/>
          <w:sz w:val="24"/>
          <w:szCs w:val="24"/>
          <w:highlight w:val="none"/>
          <w:lang w:val="en-US" w:eastAsia="zh-CN"/>
        </w:rPr>
        <w:t>2</w:t>
      </w:r>
      <w:r>
        <w:rPr>
          <w:rFonts w:hint="eastAsia" w:ascii="宋体" w:hAnsi="宋体"/>
          <w:kern w:val="0"/>
          <w:sz w:val="24"/>
          <w:szCs w:val="24"/>
          <w:highlight w:val="none"/>
        </w:rPr>
        <w:t>年。</w:t>
      </w:r>
    </w:p>
    <w:p w14:paraId="0ABC5C88">
      <w:pPr>
        <w:spacing w:line="360" w:lineRule="auto"/>
        <w:ind w:firstLine="482" w:firstLineChars="200"/>
        <w:rPr>
          <w:rFonts w:ascii="宋体" w:hAnsi="宋体"/>
          <w:b/>
          <w:color w:val="000000"/>
          <w:sz w:val="24"/>
          <w:szCs w:val="24"/>
          <w:highlight w:val="none"/>
        </w:rPr>
      </w:pPr>
      <w:r>
        <w:rPr>
          <w:rFonts w:hint="eastAsia" w:ascii="宋体" w:hAnsi="宋体"/>
          <w:b/>
          <w:sz w:val="24"/>
          <w:szCs w:val="24"/>
          <w:highlight w:val="none"/>
        </w:rPr>
        <w:t>二、</w:t>
      </w:r>
      <w:bookmarkStart w:id="39" w:name="_Toc20665"/>
      <w:r>
        <w:rPr>
          <w:rFonts w:hint="eastAsia" w:ascii="宋体" w:hAnsi="宋体"/>
          <w:b/>
          <w:color w:val="000000"/>
          <w:sz w:val="24"/>
          <w:szCs w:val="24"/>
          <w:highlight w:val="none"/>
        </w:rPr>
        <w:t>服务内容</w:t>
      </w:r>
      <w:bookmarkEnd w:id="39"/>
    </w:p>
    <w:p w14:paraId="598476F0">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中标单位派出技术管理服务团队到采购人餐厅（包括包厢，下同），为采购单位提供餐饮服务及部分保洁服务（</w:t>
      </w:r>
      <w:r>
        <w:rPr>
          <w:rFonts w:hint="eastAsia" w:ascii="宋体" w:hAnsi="宋体"/>
          <w:sz w:val="24"/>
          <w:szCs w:val="24"/>
          <w:highlight w:val="none"/>
          <w:lang w:eastAsia="zh-CN"/>
        </w:rPr>
        <w:t>社会治理中心</w:t>
      </w:r>
      <w:r>
        <w:rPr>
          <w:rFonts w:hint="eastAsia" w:ascii="宋体" w:hAnsi="宋体"/>
          <w:sz w:val="24"/>
          <w:szCs w:val="24"/>
          <w:highlight w:val="none"/>
          <w:lang w:val="en-US" w:eastAsia="zh-CN"/>
        </w:rPr>
        <w:t>大楼及零星办公点</w:t>
      </w:r>
      <w:r>
        <w:rPr>
          <w:rFonts w:hint="eastAsia" w:ascii="宋体" w:hAnsi="宋体"/>
          <w:sz w:val="24"/>
          <w:szCs w:val="24"/>
          <w:highlight w:val="none"/>
        </w:rPr>
        <w:t>）。</w:t>
      </w:r>
    </w:p>
    <w:p w14:paraId="664F9AD8">
      <w:pPr>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lang w:val="en-US" w:eastAsia="zh-CN"/>
        </w:rPr>
        <w:t>三</w:t>
      </w:r>
      <w:r>
        <w:rPr>
          <w:rFonts w:hint="eastAsia" w:ascii="宋体" w:hAnsi="宋体"/>
          <w:b/>
          <w:sz w:val="24"/>
          <w:szCs w:val="24"/>
          <w:highlight w:val="none"/>
        </w:rPr>
        <w:t>、服务时间</w:t>
      </w:r>
    </w:p>
    <w:p w14:paraId="25DFFD7F">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政府机关食堂每周一至周五须提供早餐、午餐、晚餐，周六、周日提供午餐、晚餐；</w:t>
      </w:r>
    </w:p>
    <w:p w14:paraId="1D192D5B">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lang w:eastAsia="zh-CN"/>
        </w:rPr>
        <w:t>社会治理中心</w:t>
      </w:r>
      <w:r>
        <w:rPr>
          <w:rFonts w:hint="eastAsia" w:ascii="宋体" w:hAnsi="宋体"/>
          <w:sz w:val="24"/>
          <w:szCs w:val="24"/>
          <w:highlight w:val="none"/>
        </w:rPr>
        <w:t>食堂每周一至周</w:t>
      </w:r>
      <w:r>
        <w:rPr>
          <w:rFonts w:hint="eastAsia" w:ascii="宋体" w:hAnsi="宋体"/>
          <w:sz w:val="24"/>
          <w:szCs w:val="24"/>
          <w:highlight w:val="none"/>
          <w:lang w:eastAsia="zh-CN"/>
        </w:rPr>
        <w:t>五</w:t>
      </w:r>
      <w:r>
        <w:rPr>
          <w:rFonts w:hint="eastAsia" w:ascii="宋体" w:hAnsi="宋体"/>
          <w:sz w:val="24"/>
          <w:szCs w:val="24"/>
          <w:highlight w:val="none"/>
        </w:rPr>
        <w:t>提供午餐。</w:t>
      </w:r>
      <w:r>
        <w:rPr>
          <w:rFonts w:hint="eastAsia" w:ascii="宋体" w:hAnsi="宋体"/>
          <w:sz w:val="24"/>
          <w:szCs w:val="24"/>
          <w:highlight w:val="none"/>
        </w:rPr>
        <w:tab/>
      </w:r>
    </w:p>
    <w:p w14:paraId="1764D6D2">
      <w:pPr>
        <w:spacing w:line="360" w:lineRule="auto"/>
        <w:ind w:firstLine="482" w:firstLineChars="200"/>
        <w:rPr>
          <w:rFonts w:hint="eastAsia" w:ascii="宋体" w:hAnsi="宋体"/>
          <w:b/>
          <w:bCs/>
          <w:sz w:val="24"/>
          <w:szCs w:val="24"/>
          <w:highlight w:val="none"/>
        </w:rPr>
      </w:pPr>
      <w:r>
        <w:rPr>
          <w:rFonts w:hint="eastAsia" w:ascii="宋体" w:hAnsi="宋体"/>
          <w:b/>
          <w:bCs/>
          <w:sz w:val="24"/>
          <w:szCs w:val="24"/>
          <w:highlight w:val="none"/>
          <w:lang w:val="en-US" w:eastAsia="zh-CN"/>
        </w:rPr>
        <w:t>四</w:t>
      </w:r>
      <w:r>
        <w:rPr>
          <w:rFonts w:hint="eastAsia" w:ascii="宋体" w:hAnsi="宋体"/>
          <w:b/>
          <w:bCs/>
          <w:sz w:val="24"/>
          <w:szCs w:val="24"/>
          <w:highlight w:val="none"/>
        </w:rPr>
        <w:t>、供餐方式</w:t>
      </w:r>
    </w:p>
    <w:p w14:paraId="2311ED9E">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1.早餐：中式点心为主，食堂提供10个品种以上（要求定期更换品种）供就餐人员根据需要，自由搭配选择，提倡早餐丰富营养、吃饱为原则，不外带。</w:t>
      </w:r>
    </w:p>
    <w:p w14:paraId="7FE1AB29">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2.午餐（晚餐，下同）米饭、炒菜等多种菜肴、汤。</w:t>
      </w:r>
    </w:p>
    <w:p w14:paraId="02F0D6F5">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3.公务接持餐：若干种标准的宴席（冷、热炒菜等）。标准由采购人确定，中标单位</w:t>
      </w:r>
      <w:r>
        <w:rPr>
          <w:rFonts w:hint="eastAsia" w:ascii="宋体" w:hAnsi="宋体"/>
          <w:sz w:val="24"/>
          <w:szCs w:val="24"/>
          <w:highlight w:val="none"/>
          <w:lang w:val="en-US" w:eastAsia="zh-CN"/>
        </w:rPr>
        <w:t>根据</w:t>
      </w:r>
      <w:r>
        <w:rPr>
          <w:rFonts w:hint="eastAsia" w:ascii="宋体" w:hAnsi="宋体"/>
          <w:sz w:val="24"/>
          <w:szCs w:val="24"/>
          <w:highlight w:val="none"/>
        </w:rPr>
        <w:t>采购人标准安排菜单。</w:t>
      </w:r>
    </w:p>
    <w:p w14:paraId="0F7DE6D4">
      <w:pPr>
        <w:spacing w:line="360" w:lineRule="auto"/>
        <w:ind w:firstLine="482" w:firstLineChars="200"/>
        <w:rPr>
          <w:rFonts w:hint="eastAsia" w:ascii="宋体" w:hAnsi="宋体"/>
          <w:b/>
          <w:bCs/>
          <w:sz w:val="24"/>
          <w:szCs w:val="24"/>
          <w:highlight w:val="none"/>
        </w:rPr>
      </w:pPr>
      <w:r>
        <w:rPr>
          <w:rFonts w:hint="eastAsia" w:ascii="宋体" w:hAnsi="宋体"/>
          <w:b/>
          <w:bCs/>
          <w:sz w:val="24"/>
          <w:szCs w:val="24"/>
          <w:highlight w:val="none"/>
          <w:lang w:val="en-US" w:eastAsia="zh-CN"/>
        </w:rPr>
        <w:t>五</w:t>
      </w:r>
      <w:r>
        <w:rPr>
          <w:rFonts w:hint="eastAsia" w:ascii="宋体" w:hAnsi="宋体"/>
          <w:b/>
          <w:bCs/>
          <w:sz w:val="24"/>
          <w:szCs w:val="24"/>
          <w:highlight w:val="none"/>
        </w:rPr>
        <w:t>、服务要求</w:t>
      </w:r>
    </w:p>
    <w:p w14:paraId="3A4E6903">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1.早餐点心供应面点、面食、粥、豆浆、炒面、烤饺、蛋等。</w:t>
      </w:r>
    </w:p>
    <w:p w14:paraId="507295B9">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2.午餐、晚餐供应菜肴在6个品种以上（二荤四素），由就餐人员自由选择（标准为一荤二素）。菜肴品种多样化，一周内大荤、小荤不重样。为了避免浪费，晚餐菜肴供应可根据实际就餐人数进行</w:t>
      </w:r>
      <w:r>
        <w:rPr>
          <w:rFonts w:hint="eastAsia" w:ascii="宋体" w:hAnsi="宋体"/>
          <w:sz w:val="24"/>
          <w:szCs w:val="24"/>
          <w:highlight w:val="none"/>
          <w:lang w:eastAsia="zh-CN"/>
        </w:rPr>
        <w:t>灵活</w:t>
      </w:r>
      <w:r>
        <w:rPr>
          <w:rFonts w:hint="eastAsia" w:ascii="宋体" w:hAnsi="宋体"/>
          <w:sz w:val="24"/>
          <w:szCs w:val="24"/>
          <w:highlight w:val="none"/>
        </w:rPr>
        <w:t>调整。</w:t>
      </w:r>
    </w:p>
    <w:p w14:paraId="7099C845">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3.中标单位必须合理制订菜谱，根据实际就餐情况下单，确保饭、菜足量供应，必须保证有足够的菜式供用餐人员选择。采购人拥有监督权。</w:t>
      </w:r>
    </w:p>
    <w:p w14:paraId="7AA6801C">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4.制定食谱要求科学合理，营养、美味。做到菜品丰富，烹饪要求不添加违禁添加剂。</w:t>
      </w:r>
    </w:p>
    <w:p w14:paraId="65F4F790">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5.熟悉并掌握各种烹调方法，熟悉各种调味方法，能烹制不同菜系的各种菜肴。</w:t>
      </w:r>
    </w:p>
    <w:p w14:paraId="4F449E43">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6.根据反馈意见与建议，及时对菜点质量合理分析，确需解决的采取改进措施；不断提高烹饪质量，注重粗细、荤素搭配，做到色、香、味、形、养俱全，科学合理、营养均衡。</w:t>
      </w:r>
    </w:p>
    <w:p w14:paraId="61E2DEEA">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7.严把食品的验收、储藏、清洗、加工、烹调、装盆、上菜等工序，符合《食品安全法》标准。</w:t>
      </w:r>
    </w:p>
    <w:p w14:paraId="24A56E49">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8.仓库物品归类放置，做到用陈存新、无过期变质食品。</w:t>
      </w:r>
    </w:p>
    <w:p w14:paraId="6FF5ACB8">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9.搞好食堂内部及周边卫生，做好除四害、灭蚊蝇工作。室内无蛛网，餐具干净整洁，调料器具内外无污渍，餐厅桌椅、地面无油污、无水渍，光洁明亮；周边环境卫生状况良好。</w:t>
      </w:r>
    </w:p>
    <w:p w14:paraId="7354F9B3">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10.加强食堂的设备设施管理，严格操作规程，严格落实安全生产责任制；中标单位对设备具有保管责任，设备使用完毕或每天工作结束时应彻底清洁，设备应做好维护，发现有异常或故障需要维修及时上报。服务期满后，中标单位应将完好的设备归还采购人。若设备、工具等有人为损坏或者丢失现象则按价赔偿；设备类型及数量以交接时双方认可的设备移交单为准。</w:t>
      </w:r>
    </w:p>
    <w:p w14:paraId="5B83E239">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11.厨房的泔脚料由中标单位按要求妥善处理，废水、废气、废弃物的排放、处理应符合国家及地方相关法律法规规定，剩饭、剩菜安排人员及时清理。处置费用已包含在服务价格中，采购人不另外结算。</w:t>
      </w:r>
    </w:p>
    <w:p w14:paraId="04EE5A83">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12.服务期内，中标单位应根据《中华人民共和国食品安全法》建立健全各项规章制作及有关岗位责任制和操作规程及应急预案，并严格执行《中华人民共和国食品安全法》的食品安全标准及法院的各项制度和操作规程。制度建立主要包括：防火、防毒、防盗、食堂卫生管理、物资采购和供应等方面。食堂全天均应有员工值班，严防事故发生。</w:t>
      </w:r>
    </w:p>
    <w:p w14:paraId="59394DD8">
      <w:pPr>
        <w:spacing w:line="360" w:lineRule="auto"/>
        <w:ind w:firstLine="480" w:firstLineChars="200"/>
        <w:jc w:val="left"/>
        <w:rPr>
          <w:rFonts w:hint="eastAsia" w:ascii="宋体" w:hAnsi="宋体"/>
          <w:iCs/>
          <w:color w:val="000000"/>
          <w:kern w:val="0"/>
          <w:sz w:val="24"/>
          <w:szCs w:val="24"/>
          <w:highlight w:val="none"/>
        </w:rPr>
      </w:pPr>
      <w:r>
        <w:rPr>
          <w:rFonts w:hint="eastAsia" w:ascii="宋体" w:hAnsi="宋体"/>
          <w:sz w:val="24"/>
          <w:szCs w:val="24"/>
          <w:highlight w:val="none"/>
        </w:rPr>
        <w:t>13.中标单位</w:t>
      </w:r>
      <w:r>
        <w:rPr>
          <w:rFonts w:hint="eastAsia" w:ascii="宋体" w:hAnsi="宋体"/>
          <w:iCs/>
          <w:kern w:val="0"/>
          <w:sz w:val="24"/>
          <w:szCs w:val="24"/>
          <w:highlight w:val="none"/>
        </w:rPr>
        <w:t>在服务期内必须履行各项权利</w:t>
      </w:r>
      <w:r>
        <w:rPr>
          <w:rFonts w:hint="eastAsia" w:ascii="宋体" w:hAnsi="宋体"/>
          <w:iCs/>
          <w:color w:val="000000"/>
          <w:kern w:val="0"/>
          <w:sz w:val="24"/>
          <w:szCs w:val="24"/>
          <w:highlight w:val="none"/>
        </w:rPr>
        <w:t>义务承诺，做好服务、饮食卫生质量保证工作，采购人对中标单位进行工作、服务、卫生质量、人员配备等综合考核。</w:t>
      </w:r>
    </w:p>
    <w:p w14:paraId="32C848EA">
      <w:pPr>
        <w:spacing w:line="360" w:lineRule="auto"/>
        <w:ind w:firstLine="480" w:firstLineChars="200"/>
        <w:rPr>
          <w:rFonts w:hint="eastAsia" w:ascii="宋体" w:hAnsi="宋体"/>
          <w:iCs/>
          <w:color w:val="000000"/>
          <w:kern w:val="0"/>
          <w:sz w:val="24"/>
          <w:szCs w:val="24"/>
          <w:highlight w:val="none"/>
        </w:rPr>
      </w:pPr>
      <w:r>
        <w:rPr>
          <w:rFonts w:hint="eastAsia" w:ascii="宋体" w:hAnsi="宋体"/>
          <w:iCs/>
          <w:color w:val="000000"/>
          <w:kern w:val="0"/>
          <w:sz w:val="24"/>
          <w:szCs w:val="24"/>
          <w:highlight w:val="none"/>
        </w:rPr>
        <w:t>14.在合同期内因食堂饮食、服务、卫生所发生的纠纷由中标单位自行解决。如发生食物中毒事件，一切责任由中标单位承担。</w:t>
      </w:r>
    </w:p>
    <w:p w14:paraId="6D3D21CD">
      <w:pPr>
        <w:spacing w:line="360" w:lineRule="auto"/>
        <w:ind w:firstLine="480" w:firstLineChars="200"/>
        <w:rPr>
          <w:rFonts w:hint="eastAsia" w:ascii="宋体" w:hAnsi="宋体"/>
          <w:iCs/>
          <w:color w:val="000000"/>
          <w:kern w:val="0"/>
          <w:sz w:val="24"/>
          <w:szCs w:val="24"/>
          <w:highlight w:val="none"/>
        </w:rPr>
      </w:pPr>
      <w:r>
        <w:rPr>
          <w:rFonts w:hint="eastAsia" w:ascii="宋体" w:hAnsi="宋体"/>
          <w:iCs/>
          <w:color w:val="000000"/>
          <w:kern w:val="0"/>
          <w:sz w:val="24"/>
          <w:szCs w:val="24"/>
          <w:highlight w:val="none"/>
        </w:rPr>
        <w:t>15.中标单位应对工作人员进行培训教育和加强管理，督促工作人员遵守国家法律法规和采购人各种规章制度，严格遵守安全操作规程，如发生人身安全事故，一切后果由中标单位负责。食堂工作人员要持有效期的卫生健康证上岗，上班期间应穿统一整洁干净的工作服，出售饭菜时应戴口罩、帽子，负责食堂卫生工作。</w:t>
      </w:r>
    </w:p>
    <w:p w14:paraId="258B01F1">
      <w:pPr>
        <w:spacing w:line="360" w:lineRule="auto"/>
        <w:ind w:firstLine="480" w:firstLineChars="200"/>
        <w:rPr>
          <w:rFonts w:hint="eastAsia" w:ascii="宋体" w:hAnsi="宋体"/>
          <w:iCs/>
          <w:color w:val="000000"/>
          <w:kern w:val="0"/>
          <w:sz w:val="24"/>
          <w:szCs w:val="24"/>
          <w:highlight w:val="none"/>
        </w:rPr>
      </w:pPr>
      <w:r>
        <w:rPr>
          <w:rFonts w:hint="eastAsia" w:ascii="宋体" w:hAnsi="宋体"/>
          <w:iCs/>
          <w:color w:val="000000"/>
          <w:kern w:val="0"/>
          <w:sz w:val="24"/>
          <w:szCs w:val="24"/>
          <w:highlight w:val="none"/>
          <w:lang w:val="en-US" w:eastAsia="zh-CN"/>
        </w:rPr>
        <w:t>16.</w:t>
      </w:r>
      <w:r>
        <w:rPr>
          <w:rFonts w:hint="eastAsia" w:ascii="宋体" w:hAnsi="宋体"/>
          <w:iCs/>
          <w:color w:val="000000"/>
          <w:kern w:val="0"/>
          <w:sz w:val="24"/>
          <w:szCs w:val="24"/>
          <w:highlight w:val="none"/>
        </w:rPr>
        <w:t>所有工作人员的劳动关系，工伤事故疾病乃至死亡和一切意外伤害都由中标单位负责与采购人无涉。</w:t>
      </w:r>
    </w:p>
    <w:p w14:paraId="69196CB1">
      <w:pPr>
        <w:spacing w:line="360" w:lineRule="auto"/>
        <w:ind w:firstLine="480" w:firstLineChars="200"/>
        <w:rPr>
          <w:rFonts w:hint="eastAsia" w:ascii="宋体" w:hAnsi="宋体"/>
          <w:iCs/>
          <w:color w:val="000000"/>
          <w:kern w:val="0"/>
          <w:sz w:val="24"/>
          <w:szCs w:val="24"/>
          <w:highlight w:val="none"/>
        </w:rPr>
      </w:pPr>
      <w:r>
        <w:rPr>
          <w:rFonts w:hint="eastAsia" w:ascii="宋体" w:hAnsi="宋体"/>
          <w:iCs/>
          <w:color w:val="000000"/>
          <w:kern w:val="0"/>
          <w:sz w:val="24"/>
          <w:szCs w:val="24"/>
          <w:highlight w:val="none"/>
        </w:rPr>
        <w:t>1</w:t>
      </w:r>
      <w:r>
        <w:rPr>
          <w:rFonts w:hint="eastAsia" w:ascii="宋体" w:hAnsi="宋体"/>
          <w:iCs/>
          <w:color w:val="000000"/>
          <w:kern w:val="0"/>
          <w:sz w:val="24"/>
          <w:szCs w:val="24"/>
          <w:highlight w:val="none"/>
          <w:lang w:val="en-US" w:eastAsia="zh-CN"/>
        </w:rPr>
        <w:t>7</w:t>
      </w:r>
      <w:r>
        <w:rPr>
          <w:rFonts w:hint="eastAsia" w:ascii="宋体" w:hAnsi="宋体"/>
          <w:iCs/>
          <w:color w:val="000000"/>
          <w:kern w:val="0"/>
          <w:sz w:val="24"/>
          <w:szCs w:val="24"/>
          <w:highlight w:val="none"/>
        </w:rPr>
        <w:t>.中标单位有责任配合采购人接受上级领导部门监督检查，提供必要的资料。遇突发事件或安全检查时，中标单位必须配合有关部门执行任务，并指定专职人员协助工作，直至完成。</w:t>
      </w:r>
    </w:p>
    <w:p w14:paraId="7F58107F">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8</w:t>
      </w:r>
      <w:r>
        <w:rPr>
          <w:rFonts w:hint="eastAsia" w:ascii="宋体" w:hAnsi="宋体"/>
          <w:sz w:val="24"/>
          <w:szCs w:val="24"/>
          <w:highlight w:val="none"/>
        </w:rPr>
        <w:t>.采购人负责水，电，煤气及清洁用品、用具的供给及费用。</w:t>
      </w:r>
    </w:p>
    <w:p w14:paraId="78A3A570">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9</w:t>
      </w:r>
      <w:r>
        <w:rPr>
          <w:rFonts w:hint="eastAsia" w:ascii="宋体" w:hAnsi="宋体"/>
          <w:sz w:val="24"/>
          <w:szCs w:val="24"/>
          <w:highlight w:val="none"/>
        </w:rPr>
        <w:t>.菜肴原料(即生菜)及大米、油、调味品及其他食堂常用品等均由采购人组织采购，中标单位负责菜品质量及食品安全把关。双方派员对菜肴原料进行数量和质量验收、登记。</w:t>
      </w:r>
    </w:p>
    <w:p w14:paraId="4AE77D92">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20</w:t>
      </w:r>
      <w:r>
        <w:rPr>
          <w:rFonts w:hint="eastAsia" w:ascii="宋体" w:hAnsi="宋体"/>
          <w:sz w:val="24"/>
          <w:szCs w:val="24"/>
          <w:highlight w:val="none"/>
        </w:rPr>
        <w:t>.</w:t>
      </w:r>
      <w:r>
        <w:rPr>
          <w:rFonts w:hint="eastAsia" w:ascii="宋体" w:hAnsi="宋体"/>
          <w:kern w:val="28"/>
          <w:sz w:val="24"/>
          <w:szCs w:val="24"/>
          <w:highlight w:val="none"/>
        </w:rPr>
        <w:t>食堂就餐人员使用采购人统一制作的就餐卡通过刷卡的形式购买饭菜，中标单位不得擅自制作饭菜票及收取现金（如有特殊情况必须经采购人同意后方可实施），就餐卡的挂失、补办、充值等业务由采购人审核管理。</w:t>
      </w:r>
    </w:p>
    <w:p w14:paraId="7803F3DD">
      <w:pPr>
        <w:spacing w:line="360" w:lineRule="auto"/>
        <w:ind w:firstLine="480" w:firstLineChars="200"/>
        <w:jc w:val="left"/>
        <w:rPr>
          <w:rFonts w:hint="eastAsia" w:ascii="宋体" w:hAnsi="宋体"/>
          <w:bCs/>
          <w:color w:val="000000"/>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1</w:t>
      </w:r>
      <w:r>
        <w:rPr>
          <w:rFonts w:hint="eastAsia" w:ascii="宋体" w:hAnsi="宋体"/>
          <w:sz w:val="24"/>
          <w:szCs w:val="24"/>
          <w:highlight w:val="none"/>
        </w:rPr>
        <w:t>.</w:t>
      </w:r>
      <w:r>
        <w:rPr>
          <w:rFonts w:hint="eastAsia" w:ascii="宋体" w:hAnsi="宋体"/>
          <w:bCs/>
          <w:color w:val="000000"/>
          <w:sz w:val="24"/>
          <w:szCs w:val="24"/>
          <w:highlight w:val="none"/>
        </w:rPr>
        <w:t>人员配备要求</w:t>
      </w:r>
    </w:p>
    <w:p w14:paraId="4403BBD3">
      <w:pPr>
        <w:spacing w:line="360" w:lineRule="auto"/>
        <w:ind w:firstLine="480" w:firstLineChars="200"/>
        <w:rPr>
          <w:rFonts w:hint="eastAsia"/>
        </w:rPr>
      </w:pPr>
      <w:r>
        <w:rPr>
          <w:rFonts w:hint="eastAsia" w:ascii="宋体" w:hAnsi="宋体"/>
          <w:sz w:val="24"/>
          <w:szCs w:val="24"/>
          <w:highlight w:val="none"/>
        </w:rPr>
        <w:t>服务人数</w:t>
      </w:r>
      <w:r>
        <w:rPr>
          <w:rFonts w:hint="eastAsia" w:ascii="宋体" w:hAnsi="宋体"/>
          <w:sz w:val="24"/>
          <w:szCs w:val="24"/>
          <w:highlight w:val="none"/>
          <w:lang w:val="en-US" w:eastAsia="zh-CN"/>
        </w:rPr>
        <w:t>要求</w:t>
      </w:r>
      <w:r>
        <w:rPr>
          <w:rFonts w:hint="eastAsia" w:ascii="宋体" w:hAnsi="宋体"/>
          <w:sz w:val="24"/>
          <w:szCs w:val="24"/>
          <w:highlight w:val="none"/>
        </w:rPr>
        <w:t>：总人数拟定为1</w:t>
      </w:r>
      <w:r>
        <w:rPr>
          <w:rFonts w:hint="eastAsia" w:ascii="宋体" w:hAnsi="宋体"/>
          <w:sz w:val="24"/>
          <w:szCs w:val="24"/>
          <w:highlight w:val="none"/>
          <w:lang w:val="en-US" w:eastAsia="zh-CN"/>
        </w:rPr>
        <w:t>1</w:t>
      </w:r>
      <w:r>
        <w:rPr>
          <w:rFonts w:hint="eastAsia" w:ascii="宋体" w:hAnsi="宋体"/>
          <w:sz w:val="24"/>
          <w:szCs w:val="24"/>
          <w:highlight w:val="none"/>
        </w:rPr>
        <w:t>人。其中食堂管理人员1人，政府机关食堂厨师2人，面点师1人，服务</w:t>
      </w:r>
      <w:r>
        <w:rPr>
          <w:rFonts w:hint="eastAsia" w:ascii="宋体" w:hAnsi="宋体"/>
          <w:sz w:val="24"/>
          <w:szCs w:val="24"/>
          <w:highlight w:val="none"/>
          <w:lang w:eastAsia="zh-CN"/>
        </w:rPr>
        <w:t>组长</w:t>
      </w:r>
      <w:r>
        <w:rPr>
          <w:rFonts w:hint="eastAsia" w:ascii="宋体" w:hAnsi="宋体"/>
          <w:sz w:val="24"/>
          <w:szCs w:val="24"/>
          <w:highlight w:val="none"/>
          <w:lang w:val="en-US" w:eastAsia="zh-CN"/>
        </w:rPr>
        <w:t>1人，服务</w:t>
      </w:r>
      <w:r>
        <w:rPr>
          <w:rFonts w:hint="eastAsia" w:ascii="宋体" w:hAnsi="宋体"/>
          <w:sz w:val="24"/>
          <w:szCs w:val="24"/>
          <w:highlight w:val="none"/>
        </w:rPr>
        <w:t>员</w:t>
      </w:r>
      <w:r>
        <w:rPr>
          <w:rFonts w:hint="eastAsia" w:ascii="宋体" w:hAnsi="宋体"/>
          <w:sz w:val="24"/>
          <w:szCs w:val="24"/>
          <w:highlight w:val="none"/>
          <w:lang w:val="en-US" w:eastAsia="zh-CN"/>
        </w:rPr>
        <w:t>3</w:t>
      </w:r>
      <w:r>
        <w:rPr>
          <w:rFonts w:hint="eastAsia" w:ascii="宋体" w:hAnsi="宋体"/>
          <w:sz w:val="24"/>
          <w:szCs w:val="24"/>
          <w:highlight w:val="none"/>
        </w:rPr>
        <w:t>人；社会治理中心食堂厨师1人，服务员2人。</w:t>
      </w:r>
    </w:p>
    <w:tbl>
      <w:tblPr>
        <w:tblStyle w:val="62"/>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413"/>
        <w:gridCol w:w="946"/>
        <w:gridCol w:w="5418"/>
      </w:tblGrid>
      <w:tr w14:paraId="40A3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14:paraId="31A8A9C0">
            <w:pPr>
              <w:keepNext w:val="0"/>
              <w:keepLines w:val="0"/>
              <w:pageBreakBefore w:val="0"/>
              <w:widowControl/>
              <w:kinsoku/>
              <w:wordWrap/>
              <w:overflowPunct w:val="0"/>
              <w:topLinePunct w:val="0"/>
              <w:autoSpaceDE w:val="0"/>
              <w:autoSpaceDN w:val="0"/>
              <w:bidi w:val="0"/>
              <w:adjustRightInd w:val="0"/>
              <w:snapToGrid/>
              <w:spacing w:line="240" w:lineRule="auto"/>
              <w:ind w:left="0" w:leftChars="0" w:firstLine="0" w:firstLineChars="0"/>
              <w:jc w:val="center"/>
              <w:textAlignment w:val="baseline"/>
              <w:rPr>
                <w:rFonts w:ascii="宋体" w:hAnsi="宋体"/>
                <w:b/>
                <w:bCs w:val="0"/>
                <w:kern w:val="0"/>
                <w:sz w:val="24"/>
                <w:szCs w:val="24"/>
                <w:highlight w:val="none"/>
              </w:rPr>
            </w:pPr>
            <w:r>
              <w:rPr>
                <w:rFonts w:hint="eastAsia" w:ascii="宋体" w:hAnsi="宋体"/>
                <w:b/>
                <w:bCs w:val="0"/>
                <w:kern w:val="0"/>
                <w:sz w:val="24"/>
                <w:szCs w:val="24"/>
                <w:highlight w:val="none"/>
              </w:rPr>
              <w:t>序号</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415763B7">
            <w:pPr>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ascii="宋体" w:hAnsi="宋体"/>
                <w:b/>
                <w:bCs w:val="0"/>
                <w:kern w:val="0"/>
                <w:sz w:val="24"/>
                <w:szCs w:val="24"/>
                <w:highlight w:val="none"/>
              </w:rPr>
            </w:pPr>
            <w:r>
              <w:rPr>
                <w:rFonts w:hint="eastAsia" w:ascii="宋体" w:hAnsi="宋体"/>
                <w:b/>
                <w:bCs w:val="0"/>
                <w:kern w:val="0"/>
                <w:sz w:val="24"/>
                <w:szCs w:val="24"/>
                <w:highlight w:val="none"/>
              </w:rPr>
              <w:t>职务</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42ACE6A2">
            <w:pPr>
              <w:keepNext w:val="0"/>
              <w:keepLines w:val="0"/>
              <w:pageBreakBefore w:val="0"/>
              <w:widowControl/>
              <w:kinsoku/>
              <w:wordWrap/>
              <w:overflowPunct w:val="0"/>
              <w:topLinePunct w:val="0"/>
              <w:autoSpaceDE w:val="0"/>
              <w:autoSpaceDN w:val="0"/>
              <w:bidi w:val="0"/>
              <w:adjustRightInd w:val="0"/>
              <w:snapToGrid/>
              <w:spacing w:line="240" w:lineRule="auto"/>
              <w:ind w:left="0" w:leftChars="0" w:firstLine="0" w:firstLineChars="0"/>
              <w:jc w:val="center"/>
              <w:textAlignment w:val="baseline"/>
              <w:rPr>
                <w:rFonts w:ascii="宋体" w:hAnsi="宋体"/>
                <w:b/>
                <w:bCs w:val="0"/>
                <w:kern w:val="0"/>
                <w:sz w:val="24"/>
                <w:szCs w:val="24"/>
                <w:highlight w:val="none"/>
              </w:rPr>
            </w:pPr>
            <w:r>
              <w:rPr>
                <w:rFonts w:hint="eastAsia" w:ascii="宋体" w:hAnsi="宋体"/>
                <w:b/>
                <w:bCs w:val="0"/>
                <w:kern w:val="0"/>
                <w:sz w:val="24"/>
                <w:szCs w:val="24"/>
                <w:highlight w:val="none"/>
              </w:rPr>
              <w:t>数量</w:t>
            </w:r>
          </w:p>
        </w:tc>
        <w:tc>
          <w:tcPr>
            <w:tcW w:w="5418" w:type="dxa"/>
            <w:tcBorders>
              <w:top w:val="single" w:color="auto" w:sz="4" w:space="0"/>
              <w:left w:val="single" w:color="auto" w:sz="4" w:space="0"/>
              <w:bottom w:val="single" w:color="auto" w:sz="4" w:space="0"/>
              <w:right w:val="single" w:color="auto" w:sz="4" w:space="0"/>
            </w:tcBorders>
            <w:noWrap w:val="0"/>
            <w:vAlign w:val="center"/>
          </w:tcPr>
          <w:p w14:paraId="69D0A80A">
            <w:pPr>
              <w:keepNext w:val="0"/>
              <w:keepLines w:val="0"/>
              <w:pageBreakBefore w:val="0"/>
              <w:widowControl/>
              <w:kinsoku/>
              <w:wordWrap/>
              <w:overflowPunct w:val="0"/>
              <w:topLinePunct w:val="0"/>
              <w:autoSpaceDE w:val="0"/>
              <w:autoSpaceDN w:val="0"/>
              <w:bidi w:val="0"/>
              <w:adjustRightInd w:val="0"/>
              <w:snapToGrid/>
              <w:spacing w:line="240" w:lineRule="auto"/>
              <w:jc w:val="center"/>
              <w:textAlignment w:val="baseline"/>
              <w:rPr>
                <w:rFonts w:ascii="宋体" w:hAnsi="宋体"/>
                <w:b/>
                <w:bCs w:val="0"/>
                <w:kern w:val="0"/>
                <w:sz w:val="24"/>
                <w:szCs w:val="24"/>
                <w:highlight w:val="none"/>
              </w:rPr>
            </w:pPr>
            <w:r>
              <w:rPr>
                <w:rFonts w:hint="eastAsia" w:ascii="宋体" w:hAnsi="宋体"/>
                <w:b/>
                <w:bCs w:val="0"/>
                <w:kern w:val="0"/>
                <w:sz w:val="24"/>
                <w:szCs w:val="24"/>
                <w:highlight w:val="none"/>
              </w:rPr>
              <w:t>招标要求</w:t>
            </w:r>
          </w:p>
        </w:tc>
      </w:tr>
      <w:tr w14:paraId="6980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14:paraId="0B84D402">
            <w:pPr>
              <w:widowControl/>
              <w:overflowPunct w:val="0"/>
              <w:autoSpaceDE w:val="0"/>
              <w:autoSpaceDN w:val="0"/>
              <w:adjustRightInd w:val="0"/>
              <w:spacing w:line="360" w:lineRule="auto"/>
              <w:ind w:left="0" w:leftChars="0" w:firstLine="0" w:firstLineChars="0"/>
              <w:jc w:val="center"/>
              <w:textAlignment w:val="baseline"/>
              <w:rPr>
                <w:rFonts w:hint="eastAsia" w:ascii="宋体" w:hAnsi="宋体" w:eastAsia="宋体"/>
                <w:bCs/>
                <w:kern w:val="0"/>
                <w:sz w:val="24"/>
                <w:szCs w:val="24"/>
                <w:highlight w:val="none"/>
                <w:lang w:val="en-US" w:eastAsia="zh-CN"/>
              </w:rPr>
            </w:pPr>
            <w:r>
              <w:rPr>
                <w:rFonts w:hint="eastAsia" w:ascii="宋体" w:hAnsi="宋体"/>
                <w:bCs/>
                <w:kern w:val="0"/>
                <w:sz w:val="24"/>
                <w:szCs w:val="24"/>
                <w:highlight w:val="none"/>
                <w:lang w:val="en-US" w:eastAsia="zh-CN"/>
              </w:rPr>
              <w:t>1</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5D7419F3">
            <w:pPr>
              <w:widowControl/>
              <w:overflowPunct w:val="0"/>
              <w:autoSpaceDE w:val="0"/>
              <w:autoSpaceDN w:val="0"/>
              <w:adjustRightInd w:val="0"/>
              <w:spacing w:line="360" w:lineRule="auto"/>
              <w:ind w:left="0" w:leftChars="0" w:firstLine="0" w:firstLineChars="0"/>
              <w:jc w:val="center"/>
              <w:textAlignment w:val="baseline"/>
              <w:rPr>
                <w:rFonts w:ascii="宋体" w:hAnsi="宋体"/>
                <w:bCs/>
                <w:kern w:val="0"/>
                <w:sz w:val="24"/>
                <w:szCs w:val="24"/>
                <w:highlight w:val="none"/>
              </w:rPr>
            </w:pPr>
            <w:r>
              <w:rPr>
                <w:rFonts w:hint="eastAsia" w:ascii="宋体" w:hAnsi="宋体"/>
                <w:kern w:val="0"/>
                <w:sz w:val="24"/>
                <w:szCs w:val="24"/>
                <w:highlight w:val="none"/>
              </w:rPr>
              <w:t>食堂经理</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1FDEAB87">
            <w:pPr>
              <w:widowControl/>
              <w:overflowPunct w:val="0"/>
              <w:autoSpaceDE w:val="0"/>
              <w:autoSpaceDN w:val="0"/>
              <w:adjustRightInd w:val="0"/>
              <w:spacing w:line="360" w:lineRule="auto"/>
              <w:ind w:left="0" w:leftChars="0" w:firstLine="0" w:firstLineChars="0"/>
              <w:jc w:val="center"/>
              <w:textAlignment w:val="baseline"/>
              <w:rPr>
                <w:rFonts w:ascii="宋体" w:hAnsi="宋体"/>
                <w:bCs/>
                <w:kern w:val="0"/>
                <w:sz w:val="24"/>
                <w:szCs w:val="24"/>
                <w:highlight w:val="none"/>
              </w:rPr>
            </w:pPr>
            <w:r>
              <w:rPr>
                <w:rFonts w:hint="eastAsia" w:ascii="宋体" w:hAnsi="宋体"/>
                <w:bCs/>
                <w:kern w:val="0"/>
                <w:sz w:val="24"/>
                <w:szCs w:val="24"/>
                <w:highlight w:val="none"/>
              </w:rPr>
              <w:t>1</w:t>
            </w:r>
          </w:p>
        </w:tc>
        <w:tc>
          <w:tcPr>
            <w:tcW w:w="5418" w:type="dxa"/>
            <w:tcBorders>
              <w:top w:val="single" w:color="auto" w:sz="4" w:space="0"/>
              <w:left w:val="single" w:color="auto" w:sz="4" w:space="0"/>
              <w:bottom w:val="single" w:color="auto" w:sz="4" w:space="0"/>
              <w:right w:val="single" w:color="auto" w:sz="4" w:space="0"/>
            </w:tcBorders>
            <w:noWrap w:val="0"/>
            <w:vAlign w:val="center"/>
          </w:tcPr>
          <w:p w14:paraId="070C79AD">
            <w:pPr>
              <w:widowControl/>
              <w:overflowPunct w:val="0"/>
              <w:autoSpaceDE w:val="0"/>
              <w:autoSpaceDN w:val="0"/>
              <w:adjustRightInd w:val="0"/>
              <w:spacing w:line="360" w:lineRule="auto"/>
              <w:textAlignment w:val="baseline"/>
              <w:rPr>
                <w:rFonts w:ascii="宋体" w:hAnsi="宋体"/>
                <w:bCs/>
                <w:kern w:val="0"/>
                <w:sz w:val="24"/>
                <w:szCs w:val="24"/>
                <w:highlight w:val="none"/>
              </w:rPr>
            </w:pPr>
            <w:r>
              <w:rPr>
                <w:rFonts w:hint="eastAsia" w:ascii="宋体" w:hAnsi="宋体"/>
                <w:kern w:val="0"/>
                <w:sz w:val="24"/>
                <w:szCs w:val="24"/>
                <w:highlight w:val="none"/>
              </w:rPr>
              <w:t>45周岁以下，学历大专文凭以上，健康务实，有机关食堂管理及酒店管理服务经验。</w:t>
            </w:r>
          </w:p>
        </w:tc>
      </w:tr>
      <w:tr w14:paraId="0F91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14:paraId="28D4650D">
            <w:pPr>
              <w:widowControl/>
              <w:overflowPunct w:val="0"/>
              <w:autoSpaceDE w:val="0"/>
              <w:autoSpaceDN w:val="0"/>
              <w:adjustRightInd w:val="0"/>
              <w:spacing w:line="360" w:lineRule="auto"/>
              <w:ind w:left="0" w:leftChars="0" w:firstLine="0" w:firstLineChars="0"/>
              <w:jc w:val="center"/>
              <w:textAlignment w:val="baseline"/>
              <w:rPr>
                <w:rFonts w:hint="eastAsia" w:ascii="宋体" w:hAnsi="宋体" w:eastAsia="宋体"/>
                <w:bCs/>
                <w:kern w:val="0"/>
                <w:sz w:val="24"/>
                <w:szCs w:val="24"/>
                <w:highlight w:val="none"/>
                <w:lang w:val="en-US" w:eastAsia="zh-CN"/>
              </w:rPr>
            </w:pPr>
            <w:r>
              <w:rPr>
                <w:rFonts w:hint="eastAsia" w:ascii="宋体" w:hAnsi="宋体"/>
                <w:bCs/>
                <w:kern w:val="0"/>
                <w:sz w:val="24"/>
                <w:szCs w:val="24"/>
                <w:highlight w:val="none"/>
                <w:lang w:val="en-US" w:eastAsia="zh-CN"/>
              </w:rPr>
              <w:t>2</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3E949546">
            <w:pPr>
              <w:widowControl/>
              <w:overflowPunct w:val="0"/>
              <w:autoSpaceDE w:val="0"/>
              <w:autoSpaceDN w:val="0"/>
              <w:adjustRightInd w:val="0"/>
              <w:spacing w:line="360" w:lineRule="auto"/>
              <w:ind w:left="0" w:leftChars="0" w:firstLine="0" w:firstLineChars="0"/>
              <w:jc w:val="center"/>
              <w:textAlignment w:val="baseline"/>
              <w:rPr>
                <w:rFonts w:ascii="宋体" w:hAnsi="宋体"/>
                <w:kern w:val="0"/>
                <w:sz w:val="24"/>
                <w:szCs w:val="24"/>
                <w:highlight w:val="none"/>
              </w:rPr>
            </w:pPr>
            <w:r>
              <w:rPr>
                <w:rFonts w:hint="eastAsia" w:ascii="宋体" w:hAnsi="宋体"/>
                <w:kern w:val="0"/>
                <w:sz w:val="24"/>
                <w:szCs w:val="24"/>
                <w:highlight w:val="none"/>
              </w:rPr>
              <w:t>厨师（主）</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2675E890">
            <w:pPr>
              <w:widowControl/>
              <w:overflowPunct w:val="0"/>
              <w:autoSpaceDE w:val="0"/>
              <w:autoSpaceDN w:val="0"/>
              <w:adjustRightInd w:val="0"/>
              <w:spacing w:line="360" w:lineRule="auto"/>
              <w:ind w:left="0" w:leftChars="0" w:firstLine="0" w:firstLineChars="0"/>
              <w:jc w:val="center"/>
              <w:textAlignment w:val="baseline"/>
              <w:rPr>
                <w:rFonts w:ascii="宋体" w:hAnsi="宋体"/>
                <w:bCs/>
                <w:kern w:val="0"/>
                <w:sz w:val="24"/>
                <w:szCs w:val="24"/>
                <w:highlight w:val="none"/>
              </w:rPr>
            </w:pPr>
            <w:r>
              <w:rPr>
                <w:rFonts w:hint="eastAsia" w:ascii="宋体" w:hAnsi="宋体"/>
                <w:bCs/>
                <w:kern w:val="0"/>
                <w:sz w:val="24"/>
                <w:szCs w:val="24"/>
                <w:highlight w:val="none"/>
              </w:rPr>
              <w:t>1</w:t>
            </w:r>
          </w:p>
        </w:tc>
        <w:tc>
          <w:tcPr>
            <w:tcW w:w="5418" w:type="dxa"/>
            <w:tcBorders>
              <w:top w:val="single" w:color="auto" w:sz="4" w:space="0"/>
              <w:left w:val="single" w:color="auto" w:sz="4" w:space="0"/>
              <w:bottom w:val="single" w:color="auto" w:sz="4" w:space="0"/>
              <w:right w:val="single" w:color="auto" w:sz="4" w:space="0"/>
            </w:tcBorders>
            <w:noWrap w:val="0"/>
            <w:vAlign w:val="center"/>
          </w:tcPr>
          <w:p w14:paraId="24672328">
            <w:pPr>
              <w:widowControl/>
              <w:overflowPunct w:val="0"/>
              <w:autoSpaceDE w:val="0"/>
              <w:autoSpaceDN w:val="0"/>
              <w:adjustRightInd w:val="0"/>
              <w:spacing w:line="360" w:lineRule="auto"/>
              <w:textAlignment w:val="baseline"/>
              <w:rPr>
                <w:rFonts w:ascii="宋体" w:hAnsi="宋体"/>
                <w:bCs/>
                <w:kern w:val="0"/>
                <w:sz w:val="24"/>
                <w:szCs w:val="24"/>
                <w:highlight w:val="none"/>
              </w:rPr>
            </w:pPr>
            <w:r>
              <w:rPr>
                <w:rFonts w:hint="eastAsia" w:ascii="宋体" w:hAnsi="宋体"/>
                <w:kern w:val="0"/>
                <w:sz w:val="24"/>
                <w:szCs w:val="24"/>
                <w:highlight w:val="none"/>
              </w:rPr>
              <w:t>55周岁以下，要求男性，有机关食堂从业经验，能吃苦，肯钻研。</w:t>
            </w:r>
          </w:p>
        </w:tc>
      </w:tr>
      <w:tr w14:paraId="61DC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14:paraId="2413DBF1">
            <w:pPr>
              <w:widowControl/>
              <w:overflowPunct w:val="0"/>
              <w:autoSpaceDE w:val="0"/>
              <w:autoSpaceDN w:val="0"/>
              <w:adjustRightInd w:val="0"/>
              <w:spacing w:line="360" w:lineRule="auto"/>
              <w:ind w:left="0" w:leftChars="0" w:firstLine="0" w:firstLineChars="0"/>
              <w:jc w:val="center"/>
              <w:textAlignment w:val="baseline"/>
              <w:rPr>
                <w:rFonts w:hint="eastAsia" w:ascii="宋体" w:hAnsi="宋体" w:eastAsia="宋体"/>
                <w:bCs/>
                <w:kern w:val="0"/>
                <w:sz w:val="24"/>
                <w:szCs w:val="24"/>
                <w:highlight w:val="none"/>
                <w:lang w:val="en-US" w:eastAsia="zh-CN"/>
              </w:rPr>
            </w:pPr>
            <w:r>
              <w:rPr>
                <w:rFonts w:hint="eastAsia" w:ascii="宋体" w:hAnsi="宋体"/>
                <w:bCs/>
                <w:kern w:val="0"/>
                <w:sz w:val="24"/>
                <w:szCs w:val="24"/>
                <w:highlight w:val="none"/>
                <w:lang w:val="en-US" w:eastAsia="zh-CN"/>
              </w:rPr>
              <w:t>3</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2464697C">
            <w:pPr>
              <w:widowControl/>
              <w:overflowPunct w:val="0"/>
              <w:autoSpaceDE w:val="0"/>
              <w:autoSpaceDN w:val="0"/>
              <w:adjustRightInd w:val="0"/>
              <w:spacing w:line="360" w:lineRule="auto"/>
              <w:ind w:left="0" w:leftChars="0" w:firstLine="0" w:firstLineChars="0"/>
              <w:jc w:val="center"/>
              <w:textAlignment w:val="baseline"/>
              <w:rPr>
                <w:rFonts w:ascii="宋体" w:hAnsi="宋体"/>
                <w:kern w:val="0"/>
                <w:sz w:val="24"/>
                <w:szCs w:val="24"/>
                <w:highlight w:val="none"/>
              </w:rPr>
            </w:pPr>
            <w:r>
              <w:rPr>
                <w:rFonts w:hint="eastAsia" w:ascii="宋体" w:hAnsi="宋体"/>
                <w:kern w:val="0"/>
                <w:sz w:val="24"/>
                <w:szCs w:val="24"/>
                <w:highlight w:val="none"/>
              </w:rPr>
              <w:t>厨师（副）</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125A5BC5">
            <w:pPr>
              <w:widowControl/>
              <w:overflowPunct w:val="0"/>
              <w:autoSpaceDE w:val="0"/>
              <w:autoSpaceDN w:val="0"/>
              <w:adjustRightInd w:val="0"/>
              <w:spacing w:line="360" w:lineRule="auto"/>
              <w:ind w:left="0" w:leftChars="0" w:firstLine="0" w:firstLineChars="0"/>
              <w:jc w:val="center"/>
              <w:textAlignment w:val="baseline"/>
              <w:rPr>
                <w:rFonts w:ascii="宋体" w:hAnsi="宋体"/>
                <w:bCs/>
                <w:kern w:val="0"/>
                <w:sz w:val="24"/>
                <w:szCs w:val="24"/>
                <w:highlight w:val="none"/>
              </w:rPr>
            </w:pPr>
            <w:r>
              <w:rPr>
                <w:rFonts w:hint="eastAsia" w:ascii="宋体" w:hAnsi="宋体"/>
                <w:bCs/>
                <w:kern w:val="0"/>
                <w:sz w:val="24"/>
                <w:szCs w:val="24"/>
                <w:highlight w:val="none"/>
              </w:rPr>
              <w:t>2</w:t>
            </w:r>
          </w:p>
        </w:tc>
        <w:tc>
          <w:tcPr>
            <w:tcW w:w="5418" w:type="dxa"/>
            <w:tcBorders>
              <w:top w:val="single" w:color="auto" w:sz="4" w:space="0"/>
              <w:left w:val="single" w:color="auto" w:sz="4" w:space="0"/>
              <w:bottom w:val="single" w:color="auto" w:sz="4" w:space="0"/>
              <w:right w:val="single" w:color="auto" w:sz="4" w:space="0"/>
            </w:tcBorders>
            <w:noWrap w:val="0"/>
            <w:vAlign w:val="center"/>
          </w:tcPr>
          <w:p w14:paraId="63DEFB85">
            <w:pPr>
              <w:widowControl/>
              <w:overflowPunct w:val="0"/>
              <w:autoSpaceDE w:val="0"/>
              <w:autoSpaceDN w:val="0"/>
              <w:adjustRightInd w:val="0"/>
              <w:spacing w:line="360" w:lineRule="auto"/>
              <w:textAlignment w:val="baseline"/>
              <w:rPr>
                <w:rFonts w:ascii="宋体" w:hAnsi="宋体"/>
                <w:kern w:val="0"/>
                <w:sz w:val="24"/>
                <w:szCs w:val="24"/>
                <w:highlight w:val="none"/>
              </w:rPr>
            </w:pPr>
            <w:r>
              <w:rPr>
                <w:rFonts w:hint="eastAsia" w:ascii="宋体" w:hAnsi="宋体"/>
                <w:kern w:val="0"/>
                <w:sz w:val="24"/>
                <w:szCs w:val="24"/>
                <w:highlight w:val="none"/>
              </w:rPr>
              <w:t>55周岁以下，要求男性，有机关食堂从业经验，能吃苦，肯钻研。</w:t>
            </w:r>
          </w:p>
        </w:tc>
      </w:tr>
      <w:tr w14:paraId="1122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14:paraId="3526E739">
            <w:pPr>
              <w:widowControl/>
              <w:overflowPunct w:val="0"/>
              <w:autoSpaceDE w:val="0"/>
              <w:autoSpaceDN w:val="0"/>
              <w:adjustRightInd w:val="0"/>
              <w:spacing w:line="360" w:lineRule="auto"/>
              <w:ind w:left="0" w:leftChars="0" w:firstLine="0" w:firstLineChars="0"/>
              <w:jc w:val="center"/>
              <w:textAlignment w:val="baseline"/>
              <w:rPr>
                <w:rFonts w:hint="eastAsia" w:ascii="宋体" w:hAnsi="宋体" w:eastAsia="宋体"/>
                <w:bCs/>
                <w:kern w:val="0"/>
                <w:sz w:val="24"/>
                <w:szCs w:val="24"/>
                <w:highlight w:val="none"/>
                <w:lang w:val="en-US" w:eastAsia="zh-CN"/>
              </w:rPr>
            </w:pPr>
            <w:r>
              <w:rPr>
                <w:rFonts w:hint="eastAsia" w:ascii="宋体" w:hAnsi="宋体"/>
                <w:bCs/>
                <w:kern w:val="0"/>
                <w:sz w:val="24"/>
                <w:szCs w:val="24"/>
                <w:highlight w:val="none"/>
                <w:lang w:val="en-US" w:eastAsia="zh-CN"/>
              </w:rPr>
              <w:t>4</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3FF6CBAF">
            <w:pPr>
              <w:widowControl/>
              <w:overflowPunct w:val="0"/>
              <w:autoSpaceDE w:val="0"/>
              <w:autoSpaceDN w:val="0"/>
              <w:adjustRightInd w:val="0"/>
              <w:spacing w:line="360" w:lineRule="auto"/>
              <w:ind w:left="0" w:leftChars="0" w:firstLine="0" w:firstLineChars="0"/>
              <w:jc w:val="center"/>
              <w:textAlignment w:val="baseline"/>
              <w:rPr>
                <w:rFonts w:ascii="宋体" w:hAnsi="宋体"/>
                <w:kern w:val="0"/>
                <w:sz w:val="24"/>
                <w:szCs w:val="24"/>
                <w:highlight w:val="none"/>
              </w:rPr>
            </w:pPr>
            <w:r>
              <w:rPr>
                <w:rFonts w:hint="eastAsia" w:ascii="宋体" w:hAnsi="宋体"/>
                <w:kern w:val="0"/>
                <w:sz w:val="24"/>
                <w:szCs w:val="24"/>
                <w:highlight w:val="none"/>
              </w:rPr>
              <w:t>面点师</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6E02F1A5">
            <w:pPr>
              <w:widowControl/>
              <w:overflowPunct w:val="0"/>
              <w:autoSpaceDE w:val="0"/>
              <w:autoSpaceDN w:val="0"/>
              <w:adjustRightInd w:val="0"/>
              <w:spacing w:line="360" w:lineRule="auto"/>
              <w:ind w:left="0" w:leftChars="0" w:firstLine="0" w:firstLineChars="0"/>
              <w:jc w:val="center"/>
              <w:textAlignment w:val="baseline"/>
              <w:rPr>
                <w:rFonts w:ascii="宋体" w:hAnsi="宋体"/>
                <w:bCs/>
                <w:kern w:val="0"/>
                <w:sz w:val="24"/>
                <w:szCs w:val="24"/>
                <w:highlight w:val="none"/>
              </w:rPr>
            </w:pPr>
            <w:r>
              <w:rPr>
                <w:rFonts w:hint="eastAsia" w:ascii="宋体" w:hAnsi="宋体"/>
                <w:bCs/>
                <w:kern w:val="0"/>
                <w:sz w:val="24"/>
                <w:szCs w:val="24"/>
                <w:highlight w:val="none"/>
              </w:rPr>
              <w:t>1</w:t>
            </w:r>
          </w:p>
        </w:tc>
        <w:tc>
          <w:tcPr>
            <w:tcW w:w="5418" w:type="dxa"/>
            <w:tcBorders>
              <w:top w:val="single" w:color="auto" w:sz="4" w:space="0"/>
              <w:left w:val="single" w:color="auto" w:sz="4" w:space="0"/>
              <w:bottom w:val="single" w:color="auto" w:sz="4" w:space="0"/>
              <w:right w:val="single" w:color="auto" w:sz="4" w:space="0"/>
            </w:tcBorders>
            <w:noWrap w:val="0"/>
            <w:vAlign w:val="center"/>
          </w:tcPr>
          <w:p w14:paraId="1EEEDF4D">
            <w:pPr>
              <w:widowControl/>
              <w:overflowPunct w:val="0"/>
              <w:autoSpaceDE w:val="0"/>
              <w:autoSpaceDN w:val="0"/>
              <w:adjustRightInd w:val="0"/>
              <w:spacing w:line="360" w:lineRule="auto"/>
              <w:textAlignment w:val="baseline"/>
              <w:rPr>
                <w:rFonts w:ascii="宋体" w:hAnsi="宋体"/>
                <w:bCs/>
                <w:kern w:val="0"/>
                <w:sz w:val="24"/>
                <w:szCs w:val="24"/>
                <w:highlight w:val="none"/>
              </w:rPr>
            </w:pPr>
            <w:r>
              <w:rPr>
                <w:rFonts w:hint="eastAsia" w:ascii="宋体" w:hAnsi="宋体"/>
                <w:bCs/>
                <w:kern w:val="0"/>
                <w:sz w:val="24"/>
                <w:szCs w:val="24"/>
                <w:highlight w:val="none"/>
              </w:rPr>
              <w:t>55周岁以下，不限性别，</w:t>
            </w:r>
            <w:r>
              <w:rPr>
                <w:rFonts w:hint="eastAsia" w:ascii="宋体" w:hAnsi="宋体"/>
                <w:kern w:val="0"/>
                <w:sz w:val="24"/>
                <w:szCs w:val="24"/>
                <w:highlight w:val="none"/>
              </w:rPr>
              <w:t>有机关食堂从业经验，能吃苦，肯钻研。</w:t>
            </w:r>
          </w:p>
        </w:tc>
      </w:tr>
      <w:tr w14:paraId="5B64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14:paraId="1AC5299C">
            <w:pPr>
              <w:widowControl/>
              <w:overflowPunct w:val="0"/>
              <w:autoSpaceDE w:val="0"/>
              <w:autoSpaceDN w:val="0"/>
              <w:adjustRightInd w:val="0"/>
              <w:spacing w:line="360" w:lineRule="auto"/>
              <w:ind w:left="0" w:leftChars="0" w:firstLine="0" w:firstLineChars="0"/>
              <w:jc w:val="center"/>
              <w:textAlignment w:val="baseline"/>
              <w:rPr>
                <w:rFonts w:hint="eastAsia" w:ascii="宋体" w:hAnsi="宋体" w:eastAsia="宋体"/>
                <w:bCs/>
                <w:kern w:val="0"/>
                <w:sz w:val="24"/>
                <w:szCs w:val="24"/>
                <w:highlight w:val="none"/>
                <w:lang w:val="en-US" w:eastAsia="zh-CN"/>
              </w:rPr>
            </w:pPr>
            <w:r>
              <w:rPr>
                <w:rFonts w:hint="eastAsia" w:ascii="宋体" w:hAnsi="宋体"/>
                <w:bCs/>
                <w:kern w:val="0"/>
                <w:sz w:val="24"/>
                <w:szCs w:val="24"/>
                <w:highlight w:val="none"/>
                <w:lang w:val="en-US" w:eastAsia="zh-CN"/>
              </w:rPr>
              <w:t>5</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211F64A1">
            <w:pPr>
              <w:widowControl/>
              <w:overflowPunct w:val="0"/>
              <w:autoSpaceDE w:val="0"/>
              <w:autoSpaceDN w:val="0"/>
              <w:adjustRightInd w:val="0"/>
              <w:spacing w:line="360" w:lineRule="auto"/>
              <w:ind w:left="0" w:leftChars="0" w:firstLine="0" w:firstLineChars="0"/>
              <w:jc w:val="center"/>
              <w:textAlignment w:val="baseline"/>
              <w:rPr>
                <w:rFonts w:ascii="宋体" w:hAnsi="宋体"/>
                <w:kern w:val="0"/>
                <w:sz w:val="24"/>
                <w:szCs w:val="24"/>
                <w:highlight w:val="none"/>
              </w:rPr>
            </w:pPr>
            <w:r>
              <w:rPr>
                <w:rFonts w:hint="eastAsia" w:ascii="宋体" w:hAnsi="宋体"/>
                <w:kern w:val="0"/>
                <w:sz w:val="24"/>
                <w:szCs w:val="24"/>
                <w:highlight w:val="none"/>
              </w:rPr>
              <w:t>服务组长</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5B3867E7">
            <w:pPr>
              <w:widowControl/>
              <w:overflowPunct w:val="0"/>
              <w:autoSpaceDE w:val="0"/>
              <w:autoSpaceDN w:val="0"/>
              <w:adjustRightInd w:val="0"/>
              <w:spacing w:line="360" w:lineRule="auto"/>
              <w:ind w:left="0" w:leftChars="0" w:firstLine="0" w:firstLineChars="0"/>
              <w:jc w:val="center"/>
              <w:textAlignment w:val="baseline"/>
              <w:rPr>
                <w:rFonts w:ascii="宋体" w:hAnsi="宋体"/>
                <w:bCs/>
                <w:kern w:val="0"/>
                <w:sz w:val="24"/>
                <w:szCs w:val="24"/>
                <w:highlight w:val="none"/>
              </w:rPr>
            </w:pPr>
            <w:r>
              <w:rPr>
                <w:rFonts w:hint="eastAsia" w:ascii="宋体" w:hAnsi="宋体"/>
                <w:bCs/>
                <w:kern w:val="0"/>
                <w:sz w:val="24"/>
                <w:szCs w:val="24"/>
                <w:highlight w:val="none"/>
              </w:rPr>
              <w:t>1</w:t>
            </w:r>
          </w:p>
        </w:tc>
        <w:tc>
          <w:tcPr>
            <w:tcW w:w="5418" w:type="dxa"/>
            <w:tcBorders>
              <w:top w:val="single" w:color="auto" w:sz="4" w:space="0"/>
              <w:left w:val="single" w:color="auto" w:sz="4" w:space="0"/>
              <w:bottom w:val="single" w:color="auto" w:sz="4" w:space="0"/>
              <w:right w:val="single" w:color="auto" w:sz="4" w:space="0"/>
            </w:tcBorders>
            <w:noWrap w:val="0"/>
            <w:vAlign w:val="center"/>
          </w:tcPr>
          <w:p w14:paraId="48128666">
            <w:pPr>
              <w:widowControl/>
              <w:overflowPunct w:val="0"/>
              <w:autoSpaceDE w:val="0"/>
              <w:autoSpaceDN w:val="0"/>
              <w:adjustRightInd w:val="0"/>
              <w:spacing w:line="360" w:lineRule="auto"/>
              <w:textAlignment w:val="baseline"/>
              <w:rPr>
                <w:rFonts w:ascii="宋体" w:hAnsi="宋体"/>
                <w:bCs/>
                <w:kern w:val="0"/>
                <w:sz w:val="24"/>
                <w:szCs w:val="24"/>
                <w:highlight w:val="none"/>
              </w:rPr>
            </w:pPr>
            <w:r>
              <w:rPr>
                <w:rFonts w:hint="eastAsia" w:ascii="宋体" w:hAnsi="宋体"/>
                <w:kern w:val="0"/>
                <w:sz w:val="24"/>
                <w:szCs w:val="24"/>
                <w:highlight w:val="none"/>
              </w:rPr>
              <w:t>45周岁以下，要求女性，学历大专文凭以上，健康务实，有机关食堂管理及酒店管理服务经验。</w:t>
            </w:r>
          </w:p>
        </w:tc>
      </w:tr>
      <w:tr w14:paraId="7012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14:paraId="372376AB">
            <w:pPr>
              <w:widowControl/>
              <w:overflowPunct w:val="0"/>
              <w:autoSpaceDE w:val="0"/>
              <w:autoSpaceDN w:val="0"/>
              <w:adjustRightInd w:val="0"/>
              <w:spacing w:line="360" w:lineRule="auto"/>
              <w:ind w:left="0" w:leftChars="0" w:firstLine="0" w:firstLineChars="0"/>
              <w:jc w:val="center"/>
              <w:textAlignment w:val="baseline"/>
              <w:rPr>
                <w:rFonts w:hint="eastAsia" w:ascii="宋体" w:hAnsi="宋体" w:eastAsia="宋体"/>
                <w:bCs/>
                <w:kern w:val="0"/>
                <w:sz w:val="24"/>
                <w:szCs w:val="24"/>
                <w:highlight w:val="none"/>
                <w:lang w:val="en-US" w:eastAsia="zh-CN"/>
              </w:rPr>
            </w:pPr>
            <w:r>
              <w:rPr>
                <w:rFonts w:hint="eastAsia" w:ascii="宋体" w:hAnsi="宋体"/>
                <w:bCs/>
                <w:kern w:val="0"/>
                <w:sz w:val="24"/>
                <w:szCs w:val="24"/>
                <w:highlight w:val="none"/>
                <w:lang w:val="en-US" w:eastAsia="zh-CN"/>
              </w:rPr>
              <w:t>6</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1D81A41C">
            <w:pPr>
              <w:widowControl/>
              <w:overflowPunct w:val="0"/>
              <w:autoSpaceDE w:val="0"/>
              <w:autoSpaceDN w:val="0"/>
              <w:adjustRightInd w:val="0"/>
              <w:spacing w:line="360" w:lineRule="auto"/>
              <w:ind w:left="0" w:leftChars="0" w:firstLine="0" w:firstLineChars="0"/>
              <w:jc w:val="center"/>
              <w:textAlignment w:val="baseline"/>
              <w:rPr>
                <w:rFonts w:hint="eastAsia" w:ascii="宋体" w:hAnsi="宋体"/>
                <w:kern w:val="0"/>
                <w:sz w:val="24"/>
                <w:szCs w:val="24"/>
                <w:highlight w:val="none"/>
              </w:rPr>
            </w:pPr>
            <w:r>
              <w:rPr>
                <w:rFonts w:hint="eastAsia" w:ascii="宋体" w:hAnsi="宋体"/>
                <w:kern w:val="0"/>
                <w:sz w:val="24"/>
                <w:szCs w:val="24"/>
                <w:highlight w:val="none"/>
              </w:rPr>
              <w:t>服务员</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BA23562">
            <w:pPr>
              <w:widowControl/>
              <w:overflowPunct w:val="0"/>
              <w:autoSpaceDE w:val="0"/>
              <w:autoSpaceDN w:val="0"/>
              <w:adjustRightInd w:val="0"/>
              <w:spacing w:line="360" w:lineRule="auto"/>
              <w:ind w:left="0" w:leftChars="0" w:firstLine="0" w:firstLineChars="0"/>
              <w:jc w:val="center"/>
              <w:textAlignment w:val="baseline"/>
              <w:rPr>
                <w:rFonts w:hint="eastAsia" w:ascii="宋体" w:hAnsi="宋体" w:eastAsia="宋体"/>
                <w:bCs/>
                <w:kern w:val="0"/>
                <w:sz w:val="24"/>
                <w:szCs w:val="24"/>
                <w:highlight w:val="none"/>
                <w:lang w:eastAsia="zh-CN"/>
              </w:rPr>
            </w:pPr>
            <w:r>
              <w:rPr>
                <w:rFonts w:hint="eastAsia" w:ascii="宋体" w:hAnsi="宋体"/>
                <w:bCs/>
                <w:kern w:val="0"/>
                <w:sz w:val="24"/>
                <w:szCs w:val="24"/>
                <w:highlight w:val="none"/>
                <w:lang w:val="en-US" w:eastAsia="zh-CN"/>
              </w:rPr>
              <w:t>5</w:t>
            </w:r>
          </w:p>
        </w:tc>
        <w:tc>
          <w:tcPr>
            <w:tcW w:w="5418" w:type="dxa"/>
            <w:tcBorders>
              <w:top w:val="single" w:color="auto" w:sz="4" w:space="0"/>
              <w:left w:val="single" w:color="auto" w:sz="4" w:space="0"/>
              <w:bottom w:val="single" w:color="auto" w:sz="4" w:space="0"/>
              <w:right w:val="single" w:color="auto" w:sz="4" w:space="0"/>
            </w:tcBorders>
            <w:noWrap w:val="0"/>
            <w:vAlign w:val="center"/>
          </w:tcPr>
          <w:p w14:paraId="1A822574">
            <w:pPr>
              <w:widowControl/>
              <w:overflowPunct w:val="0"/>
              <w:autoSpaceDE w:val="0"/>
              <w:autoSpaceDN w:val="0"/>
              <w:adjustRightInd w:val="0"/>
              <w:spacing w:line="360" w:lineRule="auto"/>
              <w:ind w:left="0" w:leftChars="0" w:firstLine="240" w:firstLineChars="100"/>
              <w:textAlignment w:val="baseline"/>
              <w:rPr>
                <w:rFonts w:hint="eastAsia" w:ascii="宋体" w:hAnsi="宋体"/>
                <w:kern w:val="0"/>
                <w:sz w:val="24"/>
                <w:szCs w:val="24"/>
                <w:highlight w:val="none"/>
              </w:rPr>
            </w:pPr>
            <w:r>
              <w:rPr>
                <w:rFonts w:hint="eastAsia" w:ascii="宋体" w:hAnsi="宋体"/>
                <w:kern w:val="0"/>
                <w:sz w:val="24"/>
                <w:szCs w:val="24"/>
                <w:highlight w:val="none"/>
              </w:rPr>
              <w:t>55周岁以下，要求女性，健康务实，有机关食堂从业经验。</w:t>
            </w:r>
          </w:p>
        </w:tc>
      </w:tr>
    </w:tbl>
    <w:p w14:paraId="5B7B6EC3">
      <w:pPr>
        <w:spacing w:line="360" w:lineRule="auto"/>
        <w:ind w:left="0" w:leftChars="0" w:firstLine="240" w:firstLineChars="100"/>
        <w:rPr>
          <w:rFonts w:hint="eastAsia" w:ascii="宋体" w:hAnsi="宋体"/>
          <w:kern w:val="0"/>
          <w:sz w:val="24"/>
          <w:szCs w:val="24"/>
          <w:highlight w:val="none"/>
        </w:rPr>
      </w:pPr>
    </w:p>
    <w:p w14:paraId="30603876">
      <w:pPr>
        <w:spacing w:line="360" w:lineRule="auto"/>
        <w:ind w:left="0" w:leftChars="0" w:firstLine="240" w:firstLineChars="100"/>
        <w:rPr>
          <w:rFonts w:ascii="宋体" w:hAnsi="宋体"/>
          <w:sz w:val="24"/>
          <w:szCs w:val="24"/>
          <w:highlight w:val="none"/>
        </w:rPr>
      </w:pPr>
      <w:r>
        <w:rPr>
          <w:rFonts w:hint="eastAsia" w:ascii="宋体" w:hAnsi="宋体"/>
          <w:kern w:val="0"/>
          <w:sz w:val="24"/>
          <w:szCs w:val="24"/>
          <w:highlight w:val="none"/>
        </w:rPr>
        <w:t>备注：以上人员配备由中标单位负责招聘、培训以及日常管理，并与之签订劳动合同，依法缴纳社会保险、购买意外保险、发放节日福利；要求上岗人员身体健康，具备餐饮服务素养，基本档案信息交党政综合办备案。员工具备食品安全知识、健康证等相关证件。员工需着装规范，保持统一着装。</w:t>
      </w:r>
    </w:p>
    <w:p w14:paraId="24DD6B3D">
      <w:pPr>
        <w:spacing w:line="360" w:lineRule="auto"/>
        <w:ind w:firstLine="482" w:firstLineChars="200"/>
        <w:jc w:val="left"/>
        <w:outlineLvl w:val="1"/>
        <w:rPr>
          <w:rFonts w:hint="eastAsia" w:ascii="宋体" w:hAnsi="宋体"/>
          <w:b/>
          <w:bCs/>
          <w:sz w:val="24"/>
          <w:szCs w:val="24"/>
          <w:highlight w:val="none"/>
        </w:rPr>
      </w:pPr>
      <w:bookmarkStart w:id="40" w:name="_Toc26607"/>
      <w:r>
        <w:rPr>
          <w:rFonts w:hint="eastAsia" w:ascii="宋体" w:hAnsi="宋体"/>
          <w:b/>
          <w:bCs/>
          <w:sz w:val="24"/>
          <w:szCs w:val="24"/>
          <w:highlight w:val="none"/>
          <w:lang w:eastAsia="zh-CN"/>
        </w:rPr>
        <w:t>七</w:t>
      </w:r>
      <w:r>
        <w:rPr>
          <w:rFonts w:hint="eastAsia" w:ascii="宋体" w:hAnsi="宋体"/>
          <w:b/>
          <w:bCs/>
          <w:sz w:val="24"/>
          <w:szCs w:val="24"/>
          <w:highlight w:val="none"/>
        </w:rPr>
        <w:t>、成本管理</w:t>
      </w:r>
      <w:bookmarkEnd w:id="40"/>
    </w:p>
    <w:p w14:paraId="5FAAB3DD">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（1）加强成本核算。抓好餐饮原料、物料和能耗的综合管理工作，配合采购人做好成本核算；</w:t>
      </w:r>
    </w:p>
    <w:p w14:paraId="4DF53545">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（2）精准数量统计。做好每日各品种菜肴的原料消耗数量、成品数量、销售数量的统计；</w:t>
      </w:r>
    </w:p>
    <w:p w14:paraId="2F9A0279">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3）控制损耗浪费。结合食堂具体情况，在做好保障的基础上，抓好原材料损耗和能源消耗等加工成本的管控，抓好供需配比和成品浪费等成品和半成品的控制，努力降低损耗，提高绩效，力争代购代销食品无损耗，加工制作食品少损耗。</w:t>
      </w:r>
    </w:p>
    <w:p w14:paraId="6E821F42">
      <w:pPr>
        <w:spacing w:line="360" w:lineRule="auto"/>
        <w:ind w:firstLine="482" w:firstLineChars="200"/>
        <w:jc w:val="left"/>
        <w:outlineLvl w:val="1"/>
        <w:rPr>
          <w:rFonts w:hint="eastAsia" w:ascii="宋体" w:hAnsi="宋体"/>
          <w:b/>
          <w:bCs/>
          <w:sz w:val="24"/>
          <w:szCs w:val="24"/>
          <w:highlight w:val="none"/>
        </w:rPr>
      </w:pPr>
      <w:bookmarkStart w:id="41" w:name="_Toc9178"/>
      <w:r>
        <w:rPr>
          <w:rFonts w:hint="eastAsia" w:ascii="宋体" w:hAnsi="宋体"/>
          <w:b/>
          <w:bCs/>
          <w:sz w:val="24"/>
          <w:szCs w:val="24"/>
          <w:highlight w:val="none"/>
          <w:lang w:eastAsia="zh-CN"/>
        </w:rPr>
        <w:t>八</w:t>
      </w:r>
      <w:r>
        <w:rPr>
          <w:rFonts w:hint="eastAsia" w:ascii="宋体" w:hAnsi="宋体"/>
          <w:b/>
          <w:bCs/>
          <w:sz w:val="24"/>
          <w:szCs w:val="24"/>
          <w:highlight w:val="none"/>
        </w:rPr>
        <w:t>、其他要求</w:t>
      </w:r>
      <w:bookmarkEnd w:id="41"/>
    </w:p>
    <w:p w14:paraId="2E293556">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1.在服务期间要服从采购人的管理和安排，必须按采购人要求时间准时开餐。</w:t>
      </w:r>
    </w:p>
    <w:p w14:paraId="2C2BFA21">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2.食堂人员要定期检查食品质量，及时处理变质、超过保质期或受到污染的食品原辅料，确保食物新鲜，坚决杜绝和预防食物中毒事故的发生；如因菜肴原因导致食物中毒，由中标单位承担责任。</w:t>
      </w:r>
    </w:p>
    <w:p w14:paraId="711E1575">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3.供应商应在中标后投保食品安全责任保险，保期涵盖整个合同服务期，应附加场所意外保险。</w:t>
      </w:r>
    </w:p>
    <w:p w14:paraId="4F6E6B17">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4.食堂人员必须每天要晨检，要对各种餐具进行灭菌消毒；各种厨房用品、用具，用后必须及时清洗干净，并放置指定地点。由于餐具、用具不洁而造成的疾病传播和感染，由中标单位负责由此产生的经济和法律责任。</w:t>
      </w:r>
    </w:p>
    <w:p w14:paraId="276ECE09">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5.食堂人员要对食堂餐桌、地面，饭后必须及时进行清扫，保持餐桌、餐椅的干净整齐，每天必须对餐厅及厨房清洗一次。</w:t>
      </w:r>
    </w:p>
    <w:p w14:paraId="2D4A4F71">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6.食堂人员要养成良好的卫生习惯，做好餐厅及厨房卫生，随时保持清洁。要增强自身的安全意识，提高对危险的敏感，认真做好防盗、防火、防毒、用电用气安全，防止事故发生。</w:t>
      </w:r>
    </w:p>
    <w:p w14:paraId="23C53FEC">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7.在服务期内中标单位对采购人提供的房产、设备设施、用品拥有使用权。在使用过程中若是正常损坏的，产权属采购人的由采购人负责维修或重新添置采购；中标单位不得因以上维修或添置等原因影响食堂的正常运作。</w:t>
      </w:r>
    </w:p>
    <w:p w14:paraId="39B93CBC">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8.中标单位负责对食堂油烟机的清洗、每月不少于1次，协助采购人委托专业清洗单位做好油烟管道及排烟风机的清洗质量管理，每次清洗完毕后供应商管理人员需签字确认。</w:t>
      </w:r>
    </w:p>
    <w:p w14:paraId="774EBAFD">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9.特殊餐饮服务：因工作需要，须满足采购人会客就餐、大型活动等特殊情况餐饮服务。</w:t>
      </w:r>
    </w:p>
    <w:p w14:paraId="3697A91F">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10.中标单位必须指定负责人，全权代表其负责本项目的管理工作，并与采购人保持密切联系。负责人未经采购人同意，不得随意更换。</w:t>
      </w:r>
    </w:p>
    <w:p w14:paraId="48502969">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11.保证服务及菜肴质量，采购人有权对饭菜质量数量、卫生服务等情况进行监督检查，如中标单位未达到饭菜质量，采购人有权要求终止合同。</w:t>
      </w:r>
    </w:p>
    <w:p w14:paraId="0BD8DC3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12.做好仓库物资管理工作，必须离墙、离地、上架、防尘、防霉、防鼠害。建立和健全良好的台账制度。所有进出原料应当有据可查，包括价格、数量、品牌、品名、来源等内容及发票等证明材料。采购人有权对台账和证明材料进行核查，作为考核和核对菜品价格的重要依据。</w:t>
      </w:r>
    </w:p>
    <w:p w14:paraId="36BEF9DF">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13.食堂人员必须遵守采购人及使用单位的一切行政管理、消防安全、病区等规定和制度。采购人有权对食堂人员的工作行为进行监督，如发现食堂人员有违反采购单位的规定和制度的行为， 采购人将要求其改正，态度恶劣拒不改正的，采购人有权要求中标单位更换人员。</w:t>
      </w:r>
    </w:p>
    <w:p w14:paraId="3E6D1227">
      <w:pPr>
        <w:autoSpaceDE w:val="0"/>
        <w:autoSpaceDN w:val="0"/>
        <w:adjustRightInd w:val="0"/>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14.中标单位需做好员工培训工作，有一定的文化水平，培训合格后上岗，录用的员工要求符合劳动法相关规定，需身体健康且必须与用工人员签订书面劳动（劳务）合同，供应商必须执行《劳动法》、《劳动合同法》等有关员工保障的其它规定。食堂工作人员要持有效期的卫生健康证上岗，上班期间应穿统一整洁干净的工作服，出售饭菜时应戴口罩、帽子、一次性手套，负责食堂卫生工作。</w:t>
      </w:r>
    </w:p>
    <w:p w14:paraId="4041546F">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15.要保证人员的相对稳定，每月应按时、足额向用工人员支付相应的工资、福利、高温费、加班费等待遇，保障员工的合法权益，不能低于嵊州市当年最低工资标准，若发现中标单位少支付或不支付，采购人有权在支付费用时扣除相应的少支付费用。</w:t>
      </w:r>
      <w:r>
        <w:rPr>
          <w:rFonts w:hint="eastAsia" w:ascii="宋体" w:hAnsi="宋体"/>
          <w:color w:val="000000"/>
          <w:kern w:val="0"/>
          <w:sz w:val="24"/>
          <w:szCs w:val="24"/>
          <w:highlight w:val="none"/>
        </w:rPr>
        <w:t>服务期间如嵊州市社会平均最低工资调整、社保基数调整、税金及社会保障等其他费用调整时，调整部分由中标单位负责。</w:t>
      </w:r>
    </w:p>
    <w:p w14:paraId="2E090165">
      <w:pPr>
        <w:autoSpaceDE w:val="0"/>
        <w:autoSpaceDN w:val="0"/>
        <w:adjustRightInd w:val="0"/>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16.所有服务人员的劳动关系，工伤事故疾病乃至死亡和一切意外伤害都由中标单位负责与采购人无涉。</w:t>
      </w:r>
    </w:p>
    <w:p w14:paraId="4B1164F9">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17.中标单位需做好对用工人员的安全教育措施，强化对食堂工作人员的安全教育，并负责用工人员的一切安全责任事故。定期检查水、电、气，做到规范操作并做好台账，严防发生触电、火灾、烫伤、烧伤、煤气中毒等安全事故，由此造成的后果均由供应商自负。因管理不当、违规操作发生设备损坏及其他安全责任事故等对采购人造成损失的，中标单位承担赔偿责任。遇突发事件或安全检查时，中标单位必须配合有关部门执行任务，并指定专职人员协助工作，直至完成。认真做好防火、防盗及有关安全工作。</w:t>
      </w:r>
    </w:p>
    <w:p w14:paraId="2579939F">
      <w:pPr>
        <w:autoSpaceDE w:val="0"/>
        <w:autoSpaceDN w:val="0"/>
        <w:adjustRightInd w:val="0"/>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18.中标单位必须重视安全生产工作，确保合同期内不出安全生产责任事故。如发任何安全生产责任事故或其他事故，由中标供应商承担一切责任及损失。</w:t>
      </w:r>
    </w:p>
    <w:p w14:paraId="681EDB66">
      <w:pPr>
        <w:autoSpaceDE w:val="0"/>
        <w:autoSpaceDN w:val="0"/>
        <w:adjustRightInd w:val="0"/>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19.本项目不接受联合体投标，供应商不得合包、转包，未经采购人允许，不得分包。供应商不得借用他人资质或名义参与投标，一经发现且查实有上述行为的取消其中标资格并按照法律法规相关规定处理。</w:t>
      </w:r>
    </w:p>
    <w:p w14:paraId="6D6EB55E">
      <w:pPr>
        <w:autoSpaceDE w:val="0"/>
        <w:autoSpaceDN w:val="0"/>
        <w:adjustRightInd w:val="0"/>
        <w:spacing w:line="360" w:lineRule="auto"/>
        <w:ind w:firstLine="482" w:firstLineChars="200"/>
        <w:rPr>
          <w:rFonts w:hint="eastAsia" w:ascii="宋体" w:hAnsi="宋体" w:eastAsia="宋体" w:cs="Times New Roman"/>
          <w:b/>
          <w:bCs/>
          <w:color w:val="000000"/>
          <w:sz w:val="24"/>
          <w:szCs w:val="24"/>
          <w:highlight w:val="none"/>
          <w:lang w:val="en-US" w:eastAsia="zh-CN"/>
        </w:rPr>
      </w:pPr>
      <w:bookmarkStart w:id="42" w:name="_Toc27106"/>
      <w:r>
        <w:rPr>
          <w:rFonts w:hint="eastAsia" w:ascii="宋体" w:hAnsi="宋体" w:eastAsia="宋体" w:cs="Times New Roman"/>
          <w:b/>
          <w:bCs/>
          <w:color w:val="000000"/>
          <w:sz w:val="24"/>
          <w:szCs w:val="24"/>
          <w:highlight w:val="none"/>
          <w:lang w:val="en-US" w:eastAsia="zh-CN"/>
        </w:rPr>
        <w:t>九、考核办法</w:t>
      </w:r>
    </w:p>
    <w:p w14:paraId="4E265BEE">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采购人对中标人实施每季度1次的考核，考核分为人员考核、管理考核、满意度考核三部分。</w:t>
      </w:r>
    </w:p>
    <w:p w14:paraId="1EC3638B">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1.人员考核。中标单位每天工作人员少于合同的用工人数，造成缺编缺岗现象，按实扣除工。</w:t>
      </w:r>
    </w:p>
    <w:p w14:paraId="54677382">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2.管理考核。考核内容为《食堂管理考核细则》（详见附表1），每扣1分扣500元，上不封顶。</w:t>
      </w:r>
    </w:p>
    <w:p w14:paraId="322C573B">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3.满意度考核。考核内容为《食堂满意度调查表》（详见附表2），综合满意度80%为服务目标。当综合满意度低于80%，每降低1%扣1000元，上不封顶；年度累计2次低于70%，采购人有权单方面解除合同，并不承担任何赔偿责任。（综合满意度定义：根据《食堂满意度调查表》打分，分数达到70分以上（含70分）则视为综合满意度达标。服务目标须满足80%及以上的综合满意度达标率。）</w:t>
      </w:r>
    </w:p>
    <w:p w14:paraId="08C2DAEF">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4.对于投诉。经确认中标人原因导致的投诉，每一起有效投诉扣500元。</w:t>
      </w:r>
    </w:p>
    <w:p w14:paraId="6B715F60">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5.不定期抽查。若抽查结果不符合招标相关要求的，扣掉当月80%的服务费。</w:t>
      </w:r>
    </w:p>
    <w:p w14:paraId="1C5194B1">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附件：附表1《食堂管理考核细则》、附表2《食堂满意度调查表》</w:t>
      </w:r>
    </w:p>
    <w:p w14:paraId="226F2FEC">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附表1   食堂管理考核细则</w:t>
      </w:r>
    </w:p>
    <w:tbl>
      <w:tblPr>
        <w:tblStyle w:val="6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728"/>
        <w:gridCol w:w="5586"/>
        <w:gridCol w:w="2001"/>
      </w:tblGrid>
      <w:tr w14:paraId="77AB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85" w:type="dxa"/>
            <w:noWrap w:val="0"/>
            <w:vAlign w:val="center"/>
          </w:tcPr>
          <w:p w14:paraId="4489731D">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序号</w:t>
            </w:r>
          </w:p>
        </w:tc>
        <w:tc>
          <w:tcPr>
            <w:tcW w:w="728" w:type="dxa"/>
            <w:noWrap w:val="0"/>
            <w:vAlign w:val="center"/>
          </w:tcPr>
          <w:p w14:paraId="500CC968">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考核项目</w:t>
            </w:r>
          </w:p>
        </w:tc>
        <w:tc>
          <w:tcPr>
            <w:tcW w:w="5586" w:type="dxa"/>
            <w:noWrap w:val="0"/>
            <w:vAlign w:val="center"/>
          </w:tcPr>
          <w:p w14:paraId="65D3712E">
            <w:pPr>
              <w:autoSpaceDE w:val="0"/>
              <w:autoSpaceDN w:val="0"/>
              <w:adjustRightInd w:val="0"/>
              <w:spacing w:line="360" w:lineRule="auto"/>
              <w:ind w:firstLine="1200" w:firstLineChars="5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考核标准</w:t>
            </w:r>
          </w:p>
        </w:tc>
        <w:tc>
          <w:tcPr>
            <w:tcW w:w="2001" w:type="dxa"/>
            <w:noWrap w:val="0"/>
            <w:vAlign w:val="center"/>
          </w:tcPr>
          <w:p w14:paraId="2343DD24">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扣分分值</w:t>
            </w:r>
          </w:p>
        </w:tc>
      </w:tr>
      <w:tr w14:paraId="2A3D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5" w:type="dxa"/>
            <w:vMerge w:val="restart"/>
            <w:noWrap w:val="0"/>
            <w:vAlign w:val="center"/>
          </w:tcPr>
          <w:p w14:paraId="1485CE58">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1</w:t>
            </w:r>
          </w:p>
        </w:tc>
        <w:tc>
          <w:tcPr>
            <w:tcW w:w="728" w:type="dxa"/>
            <w:vMerge w:val="restart"/>
            <w:noWrap w:val="0"/>
            <w:vAlign w:val="center"/>
          </w:tcPr>
          <w:p w14:paraId="2D2825E9">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员工管理</w:t>
            </w:r>
          </w:p>
        </w:tc>
        <w:tc>
          <w:tcPr>
            <w:tcW w:w="5586" w:type="dxa"/>
            <w:noWrap w:val="0"/>
            <w:vAlign w:val="center"/>
          </w:tcPr>
          <w:p w14:paraId="7CF9EE3C">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出勤：按服务标准设定的岗位及需要时段的排班表，确保相关人员到岗，缺岗的扣分。</w:t>
            </w:r>
          </w:p>
        </w:tc>
        <w:tc>
          <w:tcPr>
            <w:tcW w:w="2001" w:type="dxa"/>
            <w:noWrap w:val="0"/>
            <w:vAlign w:val="center"/>
          </w:tcPr>
          <w:p w14:paraId="3E7FFB4F">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每发现1次扣1分</w:t>
            </w:r>
          </w:p>
        </w:tc>
      </w:tr>
      <w:tr w14:paraId="6483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5" w:type="dxa"/>
            <w:vMerge w:val="continue"/>
            <w:noWrap w:val="0"/>
            <w:vAlign w:val="center"/>
          </w:tcPr>
          <w:p w14:paraId="6D982F2D">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58B346DF">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center"/>
          </w:tcPr>
          <w:p w14:paraId="0FD166D0">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着装规范：所有工作人员按规定着装，必须做到服装整洁，无迹、无污渍，佩戴统一工作牌，对熟食品操作、传菜及服务人员还需戴口罩，未到位的扣分。</w:t>
            </w:r>
          </w:p>
        </w:tc>
        <w:tc>
          <w:tcPr>
            <w:tcW w:w="2001" w:type="dxa"/>
            <w:noWrap w:val="0"/>
            <w:vAlign w:val="center"/>
          </w:tcPr>
          <w:p w14:paraId="371AEE01">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每发现1次扣2分</w:t>
            </w:r>
          </w:p>
        </w:tc>
      </w:tr>
      <w:tr w14:paraId="4E4D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5" w:type="dxa"/>
            <w:vMerge w:val="continue"/>
            <w:noWrap w:val="0"/>
            <w:vAlign w:val="center"/>
          </w:tcPr>
          <w:p w14:paraId="473D4844">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0AA2D43B">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center"/>
          </w:tcPr>
          <w:p w14:paraId="5CA4FD3A">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仪表规范：女员工允许化淡妆，不准使用怪异或浓烈的香水，面容整洁,头型按规定梳理；男不留长发，不许留胡须。 不准佩带首饰。不留长指甲，不允许涂指甲油。</w:t>
            </w:r>
          </w:p>
        </w:tc>
        <w:tc>
          <w:tcPr>
            <w:tcW w:w="2001" w:type="dxa"/>
            <w:noWrap w:val="0"/>
            <w:vAlign w:val="center"/>
          </w:tcPr>
          <w:p w14:paraId="4C4D5686">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每发现1次扣2分</w:t>
            </w:r>
          </w:p>
        </w:tc>
      </w:tr>
      <w:tr w14:paraId="0285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5" w:type="dxa"/>
            <w:vMerge w:val="continue"/>
            <w:noWrap w:val="0"/>
            <w:vAlign w:val="center"/>
          </w:tcPr>
          <w:p w14:paraId="0C413974">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0073F0EB">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center"/>
          </w:tcPr>
          <w:p w14:paraId="0D9436F5">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操作规范：服务人员仪态端庄,微笑热情,耐心细致，不得与就餐人员发生争执。</w:t>
            </w:r>
          </w:p>
        </w:tc>
        <w:tc>
          <w:tcPr>
            <w:tcW w:w="2001" w:type="dxa"/>
            <w:noWrap w:val="0"/>
            <w:vAlign w:val="center"/>
          </w:tcPr>
          <w:p w14:paraId="31D8D5D4">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每发现1次扣2分</w:t>
            </w:r>
          </w:p>
        </w:tc>
      </w:tr>
      <w:tr w14:paraId="6C68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5" w:type="dxa"/>
            <w:vMerge w:val="continue"/>
            <w:noWrap w:val="0"/>
            <w:vAlign w:val="center"/>
          </w:tcPr>
          <w:p w14:paraId="664AE1C0">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72EF2D06">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center"/>
          </w:tcPr>
          <w:p w14:paraId="448C91EE">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 xml:space="preserve">餐厅、厨房、仓库、电脑室内严禁吸烟、吐痰、丢垃圾。 </w:t>
            </w:r>
          </w:p>
        </w:tc>
        <w:tc>
          <w:tcPr>
            <w:tcW w:w="2001" w:type="dxa"/>
            <w:noWrap w:val="0"/>
            <w:vAlign w:val="center"/>
          </w:tcPr>
          <w:p w14:paraId="3F0A9CF9">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每发现1次扣2分</w:t>
            </w:r>
          </w:p>
        </w:tc>
      </w:tr>
      <w:tr w14:paraId="27B4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85" w:type="dxa"/>
            <w:vMerge w:val="continue"/>
            <w:noWrap w:val="0"/>
            <w:vAlign w:val="center"/>
          </w:tcPr>
          <w:p w14:paraId="47EC7B83">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463BB090">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center"/>
          </w:tcPr>
          <w:p w14:paraId="7B1CA22B">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所有人员必须持有效证件及健康证上岗。</w:t>
            </w:r>
          </w:p>
        </w:tc>
        <w:tc>
          <w:tcPr>
            <w:tcW w:w="2001" w:type="dxa"/>
            <w:noWrap w:val="0"/>
            <w:vAlign w:val="center"/>
          </w:tcPr>
          <w:p w14:paraId="4CFE9B35">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每发现1次扣3分</w:t>
            </w:r>
          </w:p>
        </w:tc>
      </w:tr>
      <w:tr w14:paraId="1A3A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85" w:type="dxa"/>
            <w:vMerge w:val="restart"/>
            <w:noWrap w:val="0"/>
            <w:vAlign w:val="center"/>
          </w:tcPr>
          <w:p w14:paraId="0ACE7EAD">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2</w:t>
            </w:r>
          </w:p>
        </w:tc>
        <w:tc>
          <w:tcPr>
            <w:tcW w:w="728" w:type="dxa"/>
            <w:vMerge w:val="restart"/>
            <w:noWrap w:val="0"/>
            <w:vAlign w:val="center"/>
          </w:tcPr>
          <w:p w14:paraId="74C4605D">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服务质量管理</w:t>
            </w:r>
          </w:p>
        </w:tc>
        <w:tc>
          <w:tcPr>
            <w:tcW w:w="5586" w:type="dxa"/>
            <w:noWrap w:val="0"/>
            <w:vAlign w:val="center"/>
          </w:tcPr>
          <w:p w14:paraId="2704EF31">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餐前按服务标准做好准备工作。</w:t>
            </w:r>
          </w:p>
        </w:tc>
        <w:tc>
          <w:tcPr>
            <w:tcW w:w="2001" w:type="dxa"/>
            <w:noWrap w:val="0"/>
            <w:vAlign w:val="center"/>
          </w:tcPr>
          <w:p w14:paraId="03FE7129">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每发现1次扣1分</w:t>
            </w:r>
          </w:p>
        </w:tc>
      </w:tr>
      <w:tr w14:paraId="10C8E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5" w:type="dxa"/>
            <w:vMerge w:val="continue"/>
            <w:noWrap w:val="0"/>
            <w:vAlign w:val="center"/>
          </w:tcPr>
          <w:p w14:paraId="6DBD8840">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7A22EBDE">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center"/>
          </w:tcPr>
          <w:p w14:paraId="575D8B2B">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开餐时及时清理售餐台、餐桌上的菜汤和残食，清理地面水、汤等污渍，不留积水与污渍保证售餐台和餐厅地面保持清洁。</w:t>
            </w:r>
          </w:p>
        </w:tc>
        <w:tc>
          <w:tcPr>
            <w:tcW w:w="2001" w:type="dxa"/>
            <w:noWrap w:val="0"/>
            <w:vAlign w:val="center"/>
          </w:tcPr>
          <w:p w14:paraId="51D375F6">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每发现1次扣1分</w:t>
            </w:r>
          </w:p>
        </w:tc>
      </w:tr>
      <w:tr w14:paraId="7CC5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85" w:type="dxa"/>
            <w:vMerge w:val="continue"/>
            <w:noWrap w:val="0"/>
            <w:vAlign w:val="center"/>
          </w:tcPr>
          <w:p w14:paraId="03801DF8">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4BD44364">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center"/>
          </w:tcPr>
          <w:p w14:paraId="683DEB07">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保证营业时间，保证饭菜供应，不得出现断供情况。</w:t>
            </w:r>
          </w:p>
        </w:tc>
        <w:tc>
          <w:tcPr>
            <w:tcW w:w="2001" w:type="dxa"/>
            <w:noWrap w:val="0"/>
            <w:vAlign w:val="center"/>
          </w:tcPr>
          <w:p w14:paraId="5C46CE67">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每发现1次扣1分</w:t>
            </w:r>
          </w:p>
        </w:tc>
      </w:tr>
      <w:tr w14:paraId="61E0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85" w:type="dxa"/>
            <w:vMerge w:val="continue"/>
            <w:noWrap w:val="0"/>
            <w:vAlign w:val="center"/>
          </w:tcPr>
          <w:p w14:paraId="6E315C43">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737E2FE1">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center"/>
          </w:tcPr>
          <w:p w14:paraId="540167C3">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开餐后做好收尾整理工作。</w:t>
            </w:r>
          </w:p>
        </w:tc>
        <w:tc>
          <w:tcPr>
            <w:tcW w:w="2001" w:type="dxa"/>
            <w:noWrap w:val="0"/>
            <w:vAlign w:val="center"/>
          </w:tcPr>
          <w:p w14:paraId="1C88EF02">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每发现1次扣1分</w:t>
            </w:r>
          </w:p>
        </w:tc>
      </w:tr>
      <w:tr w14:paraId="429C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5" w:type="dxa"/>
            <w:vMerge w:val="restart"/>
            <w:noWrap w:val="0"/>
            <w:vAlign w:val="center"/>
          </w:tcPr>
          <w:p w14:paraId="6D1372C4">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p>
          <w:p w14:paraId="58DD81E2">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p>
          <w:p w14:paraId="588FF61C">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p>
          <w:p w14:paraId="325EC3C1">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p>
          <w:p w14:paraId="391E72DA">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p>
          <w:p w14:paraId="56A86BBD">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3</w:t>
            </w:r>
          </w:p>
        </w:tc>
        <w:tc>
          <w:tcPr>
            <w:tcW w:w="728" w:type="dxa"/>
            <w:vMerge w:val="restart"/>
            <w:noWrap w:val="0"/>
            <w:vAlign w:val="center"/>
          </w:tcPr>
          <w:p w14:paraId="6F6F65F4">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p>
          <w:p w14:paraId="4751DB80">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p>
          <w:p w14:paraId="4F7B9DB5">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p>
          <w:p w14:paraId="2FF77FA6">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后厨操作及安全卫生管理</w:t>
            </w:r>
          </w:p>
        </w:tc>
        <w:tc>
          <w:tcPr>
            <w:tcW w:w="5586" w:type="dxa"/>
            <w:noWrap w:val="0"/>
            <w:vAlign w:val="center"/>
          </w:tcPr>
          <w:p w14:paraId="0B93FE04">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所有设备需按要求操作，保证设备正常运行保养维修记录完善，设备设施使用前培训，建立设备维修档案。</w:t>
            </w:r>
          </w:p>
        </w:tc>
        <w:tc>
          <w:tcPr>
            <w:tcW w:w="2001" w:type="dxa"/>
            <w:noWrap w:val="0"/>
            <w:vAlign w:val="center"/>
          </w:tcPr>
          <w:p w14:paraId="2D915D85">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每发现1次扣1分</w:t>
            </w:r>
          </w:p>
        </w:tc>
      </w:tr>
      <w:tr w14:paraId="0D13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5" w:type="dxa"/>
            <w:vMerge w:val="continue"/>
            <w:noWrap w:val="0"/>
            <w:vAlign w:val="center"/>
          </w:tcPr>
          <w:p w14:paraId="0B25021E">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346D301B">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top"/>
          </w:tcPr>
          <w:p w14:paraId="77A4D8DA">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食堂四周墙壁及房顶无蜘蛛网、污斑,无苍蝇、老鼠，地面应清洁，无尘、无水、无油渍，保持干爽；食堂内电扇、空调、灭蚊器、日光灯等电器保持清洁；餐台、坐椅、门、窗等保持清洁干净；供餐台应清洁卫生，不供餐时进行封闭；供餐期间随时清理散漏的菜饭并收集放入剩菜桶，保持供餐台清洁；供餐后供餐台随时打扫干净；食堂周围（门口窗外、过道排水沟等）无垃圾，保持清洁。</w:t>
            </w:r>
          </w:p>
        </w:tc>
        <w:tc>
          <w:tcPr>
            <w:tcW w:w="2001" w:type="dxa"/>
            <w:noWrap w:val="0"/>
            <w:vAlign w:val="center"/>
          </w:tcPr>
          <w:p w14:paraId="0321B6C1">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每发现1次扣2分</w:t>
            </w:r>
          </w:p>
        </w:tc>
      </w:tr>
      <w:tr w14:paraId="2F1E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5" w:type="dxa"/>
            <w:vMerge w:val="continue"/>
            <w:noWrap w:val="0"/>
            <w:vAlign w:val="center"/>
          </w:tcPr>
          <w:p w14:paraId="4E5B86ED">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099F1EC9">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top"/>
          </w:tcPr>
          <w:p w14:paraId="524137E5">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泔水、垃圾等废弃物当餐必须清除，废弃物存放在垃圾通道指定位置并盖好，不得有不良气味或有害（有毒）气体溢出，采取应急措施并立即上报。</w:t>
            </w:r>
          </w:p>
        </w:tc>
        <w:tc>
          <w:tcPr>
            <w:tcW w:w="2001" w:type="dxa"/>
            <w:noWrap w:val="0"/>
            <w:vAlign w:val="center"/>
          </w:tcPr>
          <w:p w14:paraId="6607BF82">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每发现1次扣2分</w:t>
            </w:r>
          </w:p>
        </w:tc>
      </w:tr>
      <w:tr w14:paraId="5A78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85" w:type="dxa"/>
            <w:vMerge w:val="continue"/>
            <w:noWrap w:val="0"/>
            <w:vAlign w:val="center"/>
          </w:tcPr>
          <w:p w14:paraId="015AB287">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4E720F3B">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top"/>
          </w:tcPr>
          <w:p w14:paraId="1D9B5EA0">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 xml:space="preserve">洗手洗碗池保持卫生，并保证有洗洁精或清洁剂等 </w:t>
            </w:r>
          </w:p>
        </w:tc>
        <w:tc>
          <w:tcPr>
            <w:tcW w:w="2001" w:type="dxa"/>
            <w:noWrap w:val="0"/>
            <w:vAlign w:val="center"/>
          </w:tcPr>
          <w:p w14:paraId="04B7931A">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每发现1次扣2分</w:t>
            </w:r>
          </w:p>
        </w:tc>
      </w:tr>
      <w:tr w14:paraId="198A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5" w:type="dxa"/>
            <w:vMerge w:val="continue"/>
            <w:noWrap w:val="0"/>
            <w:vAlign w:val="center"/>
          </w:tcPr>
          <w:p w14:paraId="24D21165">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23785B1A">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top"/>
          </w:tcPr>
          <w:p w14:paraId="1F405C63">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洗菜过程中应保持洗菜池及周围干净，把废弃的菜头、烂叶、杂物随时放入垃圾桶。洗完菜后应清理洗菜池及下水道，并把垃圾桶加盖或搬出厨房，过餐的饭菜及其他变质、变味的食品应及时清理。</w:t>
            </w:r>
          </w:p>
        </w:tc>
        <w:tc>
          <w:tcPr>
            <w:tcW w:w="2001" w:type="dxa"/>
            <w:noWrap w:val="0"/>
            <w:vAlign w:val="center"/>
          </w:tcPr>
          <w:p w14:paraId="0A286D13">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每发现1次扣2分</w:t>
            </w:r>
          </w:p>
        </w:tc>
      </w:tr>
      <w:tr w14:paraId="48FE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5" w:type="dxa"/>
            <w:vMerge w:val="continue"/>
            <w:noWrap w:val="0"/>
            <w:vAlign w:val="center"/>
          </w:tcPr>
          <w:p w14:paraId="48844AE6">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3DF537B8">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top"/>
          </w:tcPr>
          <w:p w14:paraId="4B2A75FE">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食具应经过粗洗、清洁精洗、清水清洗、消毒四道工序，然后将洗碗池周围打扫干净。每日消毒工作是否规范，消毒记录是否完整。</w:t>
            </w:r>
          </w:p>
        </w:tc>
        <w:tc>
          <w:tcPr>
            <w:tcW w:w="2001" w:type="dxa"/>
            <w:noWrap w:val="0"/>
            <w:vAlign w:val="center"/>
          </w:tcPr>
          <w:p w14:paraId="0EE9329A">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每发现1次扣2分</w:t>
            </w:r>
          </w:p>
        </w:tc>
      </w:tr>
      <w:tr w14:paraId="495C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5" w:type="dxa"/>
            <w:vMerge w:val="continue"/>
            <w:noWrap w:val="0"/>
            <w:vAlign w:val="center"/>
          </w:tcPr>
          <w:p w14:paraId="585C493D">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11A0A054">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top"/>
          </w:tcPr>
          <w:p w14:paraId="553E8D5D">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餐具清洗干净，无水渍油渍。消毒柜内餐具按规定摆放整齐，能达到消毒效果。</w:t>
            </w:r>
          </w:p>
        </w:tc>
        <w:tc>
          <w:tcPr>
            <w:tcW w:w="2001" w:type="dxa"/>
            <w:noWrap w:val="0"/>
            <w:vAlign w:val="center"/>
          </w:tcPr>
          <w:p w14:paraId="7F653F85">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每发现1次扣1分</w:t>
            </w:r>
          </w:p>
        </w:tc>
      </w:tr>
      <w:tr w14:paraId="54A4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5" w:type="dxa"/>
            <w:vMerge w:val="continue"/>
            <w:noWrap w:val="0"/>
            <w:vAlign w:val="center"/>
          </w:tcPr>
          <w:p w14:paraId="4464939E">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1669DD8F">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center"/>
          </w:tcPr>
          <w:p w14:paraId="630BE11A">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切配台在操作过程中应始终保持清洁，刀、案板等应保持卫生，生熟须分开摆放使用。</w:t>
            </w:r>
          </w:p>
        </w:tc>
        <w:tc>
          <w:tcPr>
            <w:tcW w:w="2001" w:type="dxa"/>
            <w:noWrap w:val="0"/>
            <w:vAlign w:val="center"/>
          </w:tcPr>
          <w:p w14:paraId="6AA493CC">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每发现1次扣1分</w:t>
            </w:r>
          </w:p>
        </w:tc>
      </w:tr>
      <w:tr w14:paraId="7BEF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5" w:type="dxa"/>
            <w:vMerge w:val="continue"/>
            <w:noWrap w:val="0"/>
            <w:vAlign w:val="center"/>
          </w:tcPr>
          <w:p w14:paraId="1727B52D">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4EA9F097">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center"/>
          </w:tcPr>
          <w:p w14:paraId="028377D3">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厨师操作期间应始终保持台面、锅边干净，在做好菜后应清洗炒菜锅、台面、油烟罩及其厨具。蒸饭台应保持卫生，散漏的饭应收集放剩菜桶。</w:t>
            </w:r>
          </w:p>
        </w:tc>
        <w:tc>
          <w:tcPr>
            <w:tcW w:w="2001" w:type="dxa"/>
            <w:noWrap w:val="0"/>
            <w:vAlign w:val="center"/>
          </w:tcPr>
          <w:p w14:paraId="24092AB8">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每发现1次扣1分</w:t>
            </w:r>
          </w:p>
        </w:tc>
      </w:tr>
      <w:tr w14:paraId="3C38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85" w:type="dxa"/>
            <w:vMerge w:val="continue"/>
            <w:noWrap w:val="0"/>
            <w:vAlign w:val="center"/>
          </w:tcPr>
          <w:p w14:paraId="2E2E1F8A">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156E5A39">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center"/>
          </w:tcPr>
          <w:p w14:paraId="2FB09277">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用来盛熟菜的盆不得直接层叠放置。</w:t>
            </w:r>
          </w:p>
        </w:tc>
        <w:tc>
          <w:tcPr>
            <w:tcW w:w="2001" w:type="dxa"/>
            <w:noWrap w:val="0"/>
            <w:vAlign w:val="center"/>
          </w:tcPr>
          <w:p w14:paraId="74EF1E1E">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每发现1次扣1分</w:t>
            </w:r>
          </w:p>
        </w:tc>
      </w:tr>
      <w:tr w14:paraId="3F1B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5" w:type="dxa"/>
            <w:vMerge w:val="continue"/>
            <w:noWrap w:val="0"/>
            <w:vAlign w:val="center"/>
          </w:tcPr>
          <w:p w14:paraId="72C7EBCE">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2EC43E25">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center"/>
          </w:tcPr>
          <w:p w14:paraId="54D06722">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按“五常”服务标准做到：生熟炊具应分开存放、分开使用；待加工食品与直接入口食品、原料与成品应分开放置，离地隔墙。</w:t>
            </w:r>
          </w:p>
        </w:tc>
        <w:tc>
          <w:tcPr>
            <w:tcW w:w="2001" w:type="dxa"/>
            <w:noWrap w:val="0"/>
            <w:vAlign w:val="center"/>
          </w:tcPr>
          <w:p w14:paraId="6BC3B67F">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每发现1次扣1分</w:t>
            </w:r>
          </w:p>
        </w:tc>
      </w:tr>
      <w:tr w14:paraId="25D0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5" w:type="dxa"/>
            <w:vMerge w:val="continue"/>
            <w:noWrap w:val="0"/>
            <w:vAlign w:val="center"/>
          </w:tcPr>
          <w:p w14:paraId="59262D57">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6121DCBE">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top"/>
          </w:tcPr>
          <w:p w14:paraId="08D3C7E7">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冰箱、冰柜等内外保持清洁，生熟食品应分开存放，冰箱内的食品每周应至少解冻清理一次。</w:t>
            </w:r>
          </w:p>
        </w:tc>
        <w:tc>
          <w:tcPr>
            <w:tcW w:w="2001" w:type="dxa"/>
            <w:noWrap w:val="0"/>
            <w:vAlign w:val="center"/>
          </w:tcPr>
          <w:p w14:paraId="0F96B933">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每发现1次扣2分</w:t>
            </w:r>
          </w:p>
        </w:tc>
      </w:tr>
      <w:tr w14:paraId="050F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5" w:type="dxa"/>
            <w:vMerge w:val="continue"/>
            <w:noWrap w:val="0"/>
            <w:vAlign w:val="center"/>
          </w:tcPr>
          <w:p w14:paraId="08DAB169">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09A1B700">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top"/>
          </w:tcPr>
          <w:p w14:paraId="7F9DFF0D">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 xml:space="preserve">厨房内压面机、搅面机等设备应保持清洁，使用规定合格的润滑油。 </w:t>
            </w:r>
          </w:p>
        </w:tc>
        <w:tc>
          <w:tcPr>
            <w:tcW w:w="2001" w:type="dxa"/>
            <w:noWrap w:val="0"/>
            <w:vAlign w:val="center"/>
          </w:tcPr>
          <w:p w14:paraId="1A20D9C7">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每发现1次扣1分</w:t>
            </w:r>
          </w:p>
        </w:tc>
      </w:tr>
      <w:tr w14:paraId="1F77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5" w:type="dxa"/>
            <w:vMerge w:val="continue"/>
            <w:noWrap w:val="0"/>
            <w:vAlign w:val="center"/>
          </w:tcPr>
          <w:p w14:paraId="29AEE9D0">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2F84132A">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center"/>
          </w:tcPr>
          <w:p w14:paraId="250BC2DC">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销售凉菜应设置凉菜间，操作间内不能有老鼠、苍蝇。营业区有无苍蝇蚊子,消杀记录是否完整。</w:t>
            </w:r>
          </w:p>
        </w:tc>
        <w:tc>
          <w:tcPr>
            <w:tcW w:w="2001" w:type="dxa"/>
            <w:noWrap w:val="0"/>
            <w:vAlign w:val="center"/>
          </w:tcPr>
          <w:p w14:paraId="236EB4CA">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每发现1次扣1分</w:t>
            </w:r>
          </w:p>
        </w:tc>
      </w:tr>
      <w:tr w14:paraId="4796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5" w:type="dxa"/>
            <w:vMerge w:val="continue"/>
            <w:noWrap w:val="0"/>
            <w:vAlign w:val="center"/>
          </w:tcPr>
          <w:p w14:paraId="6157421F">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163407AD">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center"/>
          </w:tcPr>
          <w:p w14:paraId="4BFC25CD">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工作人员有发热、腹泻、皮肤伤口或感染、咽部炎症等有碍食品卫生病症的，应立即调离工作岗位。</w:t>
            </w:r>
          </w:p>
        </w:tc>
        <w:tc>
          <w:tcPr>
            <w:tcW w:w="2001" w:type="dxa"/>
            <w:noWrap w:val="0"/>
            <w:vAlign w:val="center"/>
          </w:tcPr>
          <w:p w14:paraId="6BF245D0">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每发现1次扣2分</w:t>
            </w:r>
          </w:p>
        </w:tc>
      </w:tr>
      <w:tr w14:paraId="7D6E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5" w:type="dxa"/>
            <w:vMerge w:val="continue"/>
            <w:noWrap w:val="0"/>
            <w:vAlign w:val="center"/>
          </w:tcPr>
          <w:p w14:paraId="3693D5C7">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73DCAF75">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center"/>
          </w:tcPr>
          <w:p w14:paraId="2557DE8E">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食品加工安全，留样齐全，记录完整，无中毒事件发生，无三无产品和过期食品。</w:t>
            </w:r>
          </w:p>
        </w:tc>
        <w:tc>
          <w:tcPr>
            <w:tcW w:w="2001" w:type="dxa"/>
            <w:noWrap w:val="0"/>
            <w:vAlign w:val="center"/>
          </w:tcPr>
          <w:p w14:paraId="7049E6E9">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每发现1次扣2分</w:t>
            </w:r>
          </w:p>
        </w:tc>
      </w:tr>
      <w:tr w14:paraId="042B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5" w:type="dxa"/>
            <w:vMerge w:val="continue"/>
            <w:noWrap w:val="0"/>
            <w:vAlign w:val="center"/>
          </w:tcPr>
          <w:p w14:paraId="67EDEE48">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2F7B27B9">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center"/>
          </w:tcPr>
          <w:p w14:paraId="63D1DB90">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 xml:space="preserve">存放仓库应做好除“四害”工作，使仓库内无老鼠、苍蝇、蟑螂及其他有害虫类； </w:t>
            </w:r>
          </w:p>
        </w:tc>
        <w:tc>
          <w:tcPr>
            <w:tcW w:w="2001" w:type="dxa"/>
            <w:noWrap w:val="0"/>
            <w:vAlign w:val="center"/>
          </w:tcPr>
          <w:p w14:paraId="72AA1F27">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每发现1次扣1分</w:t>
            </w:r>
          </w:p>
        </w:tc>
      </w:tr>
      <w:tr w14:paraId="4930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5" w:type="dxa"/>
            <w:vMerge w:val="continue"/>
            <w:noWrap w:val="0"/>
            <w:vAlign w:val="center"/>
          </w:tcPr>
          <w:p w14:paraId="26246F60">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5E176AD3">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center"/>
          </w:tcPr>
          <w:p w14:paraId="548190C4">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仓库的柜、货架、盛物篮等工具应保持清洁，库存原料及调料品摆放整齐，标示清楚，标有出厂日期。应对已开封口未用完的食品做好卫生及防腐保护。</w:t>
            </w:r>
          </w:p>
        </w:tc>
        <w:tc>
          <w:tcPr>
            <w:tcW w:w="2001" w:type="dxa"/>
            <w:noWrap w:val="0"/>
            <w:vAlign w:val="center"/>
          </w:tcPr>
          <w:p w14:paraId="42B9F498">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每发现1次扣1分</w:t>
            </w:r>
          </w:p>
        </w:tc>
      </w:tr>
      <w:tr w14:paraId="4B2C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5" w:type="dxa"/>
            <w:vMerge w:val="continue"/>
            <w:noWrap w:val="0"/>
            <w:vAlign w:val="center"/>
          </w:tcPr>
          <w:p w14:paraId="60069462">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74055B31">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center"/>
          </w:tcPr>
          <w:p w14:paraId="1B300F6D">
            <w:pPr>
              <w:autoSpaceDE w:val="0"/>
              <w:autoSpaceDN w:val="0"/>
              <w:adjustRightInd w:val="0"/>
              <w:spacing w:line="360" w:lineRule="auto"/>
              <w:jc w:val="left"/>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仓库的食品应做好卫生防护做好防潮、防霉、防尘；食品的外包装应每天清洁，不应有灰尘及其他污物。</w:t>
            </w:r>
          </w:p>
        </w:tc>
        <w:tc>
          <w:tcPr>
            <w:tcW w:w="2001" w:type="dxa"/>
            <w:noWrap w:val="0"/>
            <w:vAlign w:val="center"/>
          </w:tcPr>
          <w:p w14:paraId="69A8C61D">
            <w:pPr>
              <w:autoSpaceDE w:val="0"/>
              <w:autoSpaceDN w:val="0"/>
              <w:adjustRightInd w:val="0"/>
              <w:spacing w:line="360" w:lineRule="auto"/>
              <w:jc w:val="left"/>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每发现1次扣1分</w:t>
            </w:r>
          </w:p>
        </w:tc>
      </w:tr>
      <w:tr w14:paraId="37FE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5" w:type="dxa"/>
            <w:vMerge w:val="continue"/>
            <w:noWrap w:val="0"/>
            <w:vAlign w:val="center"/>
          </w:tcPr>
          <w:p w14:paraId="3D5848B2">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5E79C2F0">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center"/>
          </w:tcPr>
          <w:p w14:paraId="6402DD60">
            <w:pPr>
              <w:autoSpaceDE w:val="0"/>
              <w:autoSpaceDN w:val="0"/>
              <w:adjustRightInd w:val="0"/>
              <w:spacing w:line="360" w:lineRule="auto"/>
              <w:jc w:val="left"/>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操作加工区严禁非工作人员进入。</w:t>
            </w:r>
          </w:p>
        </w:tc>
        <w:tc>
          <w:tcPr>
            <w:tcW w:w="2001" w:type="dxa"/>
            <w:noWrap w:val="0"/>
            <w:vAlign w:val="center"/>
          </w:tcPr>
          <w:p w14:paraId="374C3583">
            <w:pPr>
              <w:autoSpaceDE w:val="0"/>
              <w:autoSpaceDN w:val="0"/>
              <w:adjustRightInd w:val="0"/>
              <w:spacing w:line="360" w:lineRule="auto"/>
              <w:jc w:val="left"/>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每发现1次扣1分</w:t>
            </w:r>
          </w:p>
        </w:tc>
      </w:tr>
      <w:tr w14:paraId="7EE8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85" w:type="dxa"/>
            <w:vMerge w:val="restart"/>
            <w:noWrap w:val="0"/>
            <w:vAlign w:val="center"/>
          </w:tcPr>
          <w:p w14:paraId="44A6000C">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4</w:t>
            </w:r>
          </w:p>
        </w:tc>
        <w:tc>
          <w:tcPr>
            <w:tcW w:w="728" w:type="dxa"/>
            <w:vMerge w:val="restart"/>
            <w:noWrap w:val="0"/>
            <w:vAlign w:val="center"/>
          </w:tcPr>
          <w:p w14:paraId="438D895F">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节能管理</w:t>
            </w:r>
          </w:p>
        </w:tc>
        <w:tc>
          <w:tcPr>
            <w:tcW w:w="5586" w:type="dxa"/>
            <w:noWrap w:val="0"/>
            <w:vAlign w:val="center"/>
          </w:tcPr>
          <w:p w14:paraId="03D7C5A0">
            <w:pPr>
              <w:autoSpaceDE w:val="0"/>
              <w:autoSpaceDN w:val="0"/>
              <w:adjustRightInd w:val="0"/>
              <w:spacing w:line="360" w:lineRule="auto"/>
              <w:jc w:val="left"/>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电源设备是否按规定开启、关闭。</w:t>
            </w:r>
          </w:p>
        </w:tc>
        <w:tc>
          <w:tcPr>
            <w:tcW w:w="2001" w:type="dxa"/>
            <w:noWrap w:val="0"/>
            <w:vAlign w:val="center"/>
          </w:tcPr>
          <w:p w14:paraId="412BABB8">
            <w:pPr>
              <w:autoSpaceDE w:val="0"/>
              <w:autoSpaceDN w:val="0"/>
              <w:adjustRightInd w:val="0"/>
              <w:spacing w:line="360" w:lineRule="auto"/>
              <w:jc w:val="left"/>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每发现1次扣1分</w:t>
            </w:r>
          </w:p>
        </w:tc>
      </w:tr>
      <w:tr w14:paraId="191F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85" w:type="dxa"/>
            <w:vMerge w:val="continue"/>
            <w:noWrap w:val="0"/>
            <w:vAlign w:val="center"/>
          </w:tcPr>
          <w:p w14:paraId="1831C213">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02C27389">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center"/>
          </w:tcPr>
          <w:p w14:paraId="35815358">
            <w:pPr>
              <w:autoSpaceDE w:val="0"/>
              <w:autoSpaceDN w:val="0"/>
              <w:adjustRightInd w:val="0"/>
              <w:spacing w:line="360" w:lineRule="auto"/>
              <w:jc w:val="left"/>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水源是否按规定开启、关闭。</w:t>
            </w:r>
          </w:p>
        </w:tc>
        <w:tc>
          <w:tcPr>
            <w:tcW w:w="2001" w:type="dxa"/>
            <w:noWrap w:val="0"/>
            <w:vAlign w:val="center"/>
          </w:tcPr>
          <w:p w14:paraId="3811FB20">
            <w:pPr>
              <w:autoSpaceDE w:val="0"/>
              <w:autoSpaceDN w:val="0"/>
              <w:adjustRightInd w:val="0"/>
              <w:spacing w:line="360" w:lineRule="auto"/>
              <w:jc w:val="left"/>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每发现1次扣1分</w:t>
            </w:r>
          </w:p>
        </w:tc>
      </w:tr>
      <w:tr w14:paraId="6D69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85" w:type="dxa"/>
            <w:vMerge w:val="continue"/>
            <w:noWrap w:val="0"/>
            <w:vAlign w:val="center"/>
          </w:tcPr>
          <w:p w14:paraId="716429BC">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461A397C">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center"/>
          </w:tcPr>
          <w:p w14:paraId="2C3467C3">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空调是否按规定开启、关闭。</w:t>
            </w:r>
          </w:p>
        </w:tc>
        <w:tc>
          <w:tcPr>
            <w:tcW w:w="2001" w:type="dxa"/>
            <w:noWrap w:val="0"/>
            <w:vAlign w:val="center"/>
          </w:tcPr>
          <w:p w14:paraId="6E14E161">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每发现1次扣1分</w:t>
            </w:r>
          </w:p>
        </w:tc>
      </w:tr>
      <w:tr w14:paraId="79BB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5" w:type="dxa"/>
            <w:vMerge w:val="continue"/>
            <w:noWrap w:val="0"/>
            <w:vAlign w:val="center"/>
          </w:tcPr>
          <w:p w14:paraId="758B8CC0">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0787A706">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center"/>
          </w:tcPr>
          <w:p w14:paraId="1FE98B7D">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按“五常”标准做好相关节能标示。</w:t>
            </w:r>
          </w:p>
        </w:tc>
        <w:tc>
          <w:tcPr>
            <w:tcW w:w="2001" w:type="dxa"/>
            <w:noWrap w:val="0"/>
            <w:vAlign w:val="center"/>
          </w:tcPr>
          <w:p w14:paraId="5F654A3D">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每发现1次扣1分</w:t>
            </w:r>
          </w:p>
        </w:tc>
      </w:tr>
      <w:tr w14:paraId="3F99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5" w:type="dxa"/>
            <w:vMerge w:val="restart"/>
            <w:noWrap w:val="0"/>
            <w:vAlign w:val="center"/>
          </w:tcPr>
          <w:p w14:paraId="705763A4">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5</w:t>
            </w:r>
          </w:p>
        </w:tc>
        <w:tc>
          <w:tcPr>
            <w:tcW w:w="728" w:type="dxa"/>
            <w:vMerge w:val="restart"/>
            <w:noWrap w:val="0"/>
            <w:vAlign w:val="center"/>
          </w:tcPr>
          <w:p w14:paraId="70442E16">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部门管理</w:t>
            </w:r>
          </w:p>
        </w:tc>
        <w:tc>
          <w:tcPr>
            <w:tcW w:w="5586" w:type="dxa"/>
            <w:noWrap w:val="0"/>
            <w:vAlign w:val="center"/>
          </w:tcPr>
          <w:p w14:paraId="51C0595A">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分工合理，责任明确，组织到位，责任到人，节能意识明确。</w:t>
            </w:r>
          </w:p>
        </w:tc>
        <w:tc>
          <w:tcPr>
            <w:tcW w:w="2001" w:type="dxa"/>
            <w:noWrap w:val="0"/>
            <w:vAlign w:val="center"/>
          </w:tcPr>
          <w:p w14:paraId="6A2D5786">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每发现1次扣1分</w:t>
            </w:r>
          </w:p>
        </w:tc>
      </w:tr>
      <w:tr w14:paraId="743A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5" w:type="dxa"/>
            <w:vMerge w:val="continue"/>
            <w:noWrap w:val="0"/>
            <w:vAlign w:val="center"/>
          </w:tcPr>
          <w:p w14:paraId="6B65F0CD">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4A28DF2F">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center"/>
          </w:tcPr>
          <w:p w14:paraId="66BBD28D">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各项制度上墙餐厅人员知晓并执行，食堂各类机械设备做好维护。</w:t>
            </w:r>
          </w:p>
        </w:tc>
        <w:tc>
          <w:tcPr>
            <w:tcW w:w="2001" w:type="dxa"/>
            <w:noWrap w:val="0"/>
            <w:vAlign w:val="center"/>
          </w:tcPr>
          <w:p w14:paraId="6768E26D">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每发现1次扣1分</w:t>
            </w:r>
          </w:p>
        </w:tc>
      </w:tr>
      <w:tr w14:paraId="2EDA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5" w:type="dxa"/>
            <w:vMerge w:val="continue"/>
            <w:noWrap w:val="0"/>
            <w:vAlign w:val="center"/>
          </w:tcPr>
          <w:p w14:paraId="53DBEC1C">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09F425B6">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center"/>
          </w:tcPr>
          <w:p w14:paraId="7D22668E">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所有进出原料应当有据可查，包括价格、数量、品牌、品名、来源等内容及发票等证明材料。</w:t>
            </w:r>
          </w:p>
        </w:tc>
        <w:tc>
          <w:tcPr>
            <w:tcW w:w="2001" w:type="dxa"/>
            <w:noWrap w:val="0"/>
            <w:vAlign w:val="center"/>
          </w:tcPr>
          <w:p w14:paraId="5C4B6464">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每发现1次扣2分</w:t>
            </w:r>
          </w:p>
        </w:tc>
      </w:tr>
      <w:tr w14:paraId="2146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5" w:type="dxa"/>
            <w:vMerge w:val="continue"/>
            <w:noWrap w:val="0"/>
            <w:vAlign w:val="center"/>
          </w:tcPr>
          <w:p w14:paraId="0487FF54">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75BD7622">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center"/>
          </w:tcPr>
          <w:p w14:paraId="6C8CB7CA">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食堂污水池须每天定期清理，油污池须保持洁净</w:t>
            </w:r>
          </w:p>
        </w:tc>
        <w:tc>
          <w:tcPr>
            <w:tcW w:w="2001" w:type="dxa"/>
            <w:noWrap w:val="0"/>
            <w:vAlign w:val="center"/>
          </w:tcPr>
          <w:p w14:paraId="523DB9F3">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每发现1次扣1分</w:t>
            </w:r>
          </w:p>
        </w:tc>
      </w:tr>
      <w:tr w14:paraId="73F6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dxa"/>
            <w:vMerge w:val="continue"/>
            <w:noWrap w:val="0"/>
            <w:vAlign w:val="center"/>
          </w:tcPr>
          <w:p w14:paraId="4EB0F581">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760886E0">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center"/>
          </w:tcPr>
          <w:p w14:paraId="15CA5A14">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食堂专用垃圾桶须按环卫所要求实现分类并保持外观清洁</w:t>
            </w:r>
          </w:p>
        </w:tc>
        <w:tc>
          <w:tcPr>
            <w:tcW w:w="2001" w:type="dxa"/>
            <w:noWrap w:val="0"/>
            <w:vAlign w:val="center"/>
          </w:tcPr>
          <w:p w14:paraId="0EB9B577">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每发现1次扣1分</w:t>
            </w:r>
          </w:p>
        </w:tc>
      </w:tr>
      <w:tr w14:paraId="4E2A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85" w:type="dxa"/>
            <w:vMerge w:val="continue"/>
            <w:noWrap w:val="0"/>
            <w:vAlign w:val="center"/>
          </w:tcPr>
          <w:p w14:paraId="1BA48C9E">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7FF8D023">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center"/>
          </w:tcPr>
          <w:p w14:paraId="6E1857B6">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对甲方合理的工作安排及时贯彻落实。</w:t>
            </w:r>
          </w:p>
        </w:tc>
        <w:tc>
          <w:tcPr>
            <w:tcW w:w="2001" w:type="dxa"/>
            <w:noWrap w:val="0"/>
            <w:vAlign w:val="center"/>
          </w:tcPr>
          <w:p w14:paraId="4E4F17D2">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每发现1次扣1分</w:t>
            </w:r>
          </w:p>
        </w:tc>
      </w:tr>
      <w:tr w14:paraId="50ED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85" w:type="dxa"/>
            <w:vMerge w:val="continue"/>
            <w:noWrap w:val="0"/>
            <w:vAlign w:val="center"/>
          </w:tcPr>
          <w:p w14:paraId="66BD40C4">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728" w:type="dxa"/>
            <w:vMerge w:val="continue"/>
            <w:noWrap w:val="0"/>
            <w:vAlign w:val="center"/>
          </w:tcPr>
          <w:p w14:paraId="422AE02D">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c>
          <w:tcPr>
            <w:tcW w:w="5586" w:type="dxa"/>
            <w:noWrap w:val="0"/>
            <w:vAlign w:val="center"/>
          </w:tcPr>
          <w:p w14:paraId="716C6EBB">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菜谱是否按规定提交</w:t>
            </w:r>
          </w:p>
        </w:tc>
        <w:tc>
          <w:tcPr>
            <w:tcW w:w="2001" w:type="dxa"/>
            <w:noWrap w:val="0"/>
            <w:vAlign w:val="center"/>
          </w:tcPr>
          <w:p w14:paraId="2C916B9E">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每发现1次扣1分</w:t>
            </w:r>
          </w:p>
        </w:tc>
      </w:tr>
      <w:tr w14:paraId="6679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9" w:type="dxa"/>
            <w:gridSpan w:val="3"/>
            <w:noWrap w:val="0"/>
            <w:vAlign w:val="bottom"/>
          </w:tcPr>
          <w:p w14:paraId="12824293">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合   计</w:t>
            </w:r>
          </w:p>
        </w:tc>
        <w:tc>
          <w:tcPr>
            <w:tcW w:w="2001" w:type="dxa"/>
            <w:noWrap w:val="0"/>
            <w:vAlign w:val="center"/>
          </w:tcPr>
          <w:p w14:paraId="48786EFF">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　</w:t>
            </w:r>
          </w:p>
        </w:tc>
      </w:tr>
    </w:tbl>
    <w:p w14:paraId="345A2B18">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附表 2  食堂满意度调查表</w:t>
      </w:r>
    </w:p>
    <w:tbl>
      <w:tblPr>
        <w:tblStyle w:val="62"/>
        <w:tblpPr w:leftFromText="180" w:rightFromText="180" w:vertAnchor="text" w:horzAnchor="page" w:tblpX="1555" w:tblpY="44"/>
        <w:tblOverlap w:val="never"/>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3605"/>
        <w:gridCol w:w="1285"/>
        <w:gridCol w:w="851"/>
        <w:gridCol w:w="944"/>
        <w:gridCol w:w="990"/>
        <w:gridCol w:w="743"/>
      </w:tblGrid>
      <w:tr w14:paraId="5D5F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00" w:type="dxa"/>
            <w:noWrap w:val="0"/>
            <w:vAlign w:val="center"/>
          </w:tcPr>
          <w:p w14:paraId="1A87FEBE">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序号</w:t>
            </w:r>
          </w:p>
        </w:tc>
        <w:tc>
          <w:tcPr>
            <w:tcW w:w="3605" w:type="dxa"/>
            <w:noWrap w:val="0"/>
            <w:vAlign w:val="center"/>
          </w:tcPr>
          <w:p w14:paraId="008D419E">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调查内容</w:t>
            </w:r>
          </w:p>
        </w:tc>
        <w:tc>
          <w:tcPr>
            <w:tcW w:w="1285" w:type="dxa"/>
            <w:noWrap w:val="0"/>
            <w:vAlign w:val="center"/>
          </w:tcPr>
          <w:p w14:paraId="1347479E">
            <w:pPr>
              <w:autoSpaceDE w:val="0"/>
              <w:autoSpaceDN w:val="0"/>
              <w:adjustRightInd w:val="0"/>
              <w:spacing w:line="360" w:lineRule="auto"/>
              <w:jc w:val="center"/>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分值</w:t>
            </w:r>
          </w:p>
          <w:p w14:paraId="14B4E217">
            <w:pPr>
              <w:autoSpaceDE w:val="0"/>
              <w:autoSpaceDN w:val="0"/>
              <w:adjustRightInd w:val="0"/>
              <w:spacing w:line="360" w:lineRule="auto"/>
              <w:jc w:val="center"/>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（10）</w:t>
            </w:r>
          </w:p>
        </w:tc>
        <w:tc>
          <w:tcPr>
            <w:tcW w:w="851" w:type="dxa"/>
            <w:noWrap w:val="0"/>
            <w:vAlign w:val="center"/>
          </w:tcPr>
          <w:p w14:paraId="64BCF5C4">
            <w:pPr>
              <w:autoSpaceDE w:val="0"/>
              <w:autoSpaceDN w:val="0"/>
              <w:adjustRightInd w:val="0"/>
              <w:spacing w:line="360" w:lineRule="auto"/>
              <w:jc w:val="center"/>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分值（8）</w:t>
            </w:r>
          </w:p>
        </w:tc>
        <w:tc>
          <w:tcPr>
            <w:tcW w:w="944" w:type="dxa"/>
            <w:noWrap w:val="0"/>
            <w:vAlign w:val="center"/>
          </w:tcPr>
          <w:p w14:paraId="07ED721F">
            <w:pPr>
              <w:autoSpaceDE w:val="0"/>
              <w:autoSpaceDN w:val="0"/>
              <w:adjustRightInd w:val="0"/>
              <w:spacing w:line="360" w:lineRule="auto"/>
              <w:jc w:val="center"/>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分值（6）</w:t>
            </w:r>
          </w:p>
        </w:tc>
        <w:tc>
          <w:tcPr>
            <w:tcW w:w="990" w:type="dxa"/>
            <w:noWrap w:val="0"/>
            <w:vAlign w:val="center"/>
          </w:tcPr>
          <w:p w14:paraId="50522F2C">
            <w:pPr>
              <w:autoSpaceDE w:val="0"/>
              <w:autoSpaceDN w:val="0"/>
              <w:adjustRightInd w:val="0"/>
              <w:spacing w:line="360" w:lineRule="auto"/>
              <w:jc w:val="center"/>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分值（0）</w:t>
            </w:r>
          </w:p>
        </w:tc>
        <w:tc>
          <w:tcPr>
            <w:tcW w:w="743" w:type="dxa"/>
            <w:noWrap w:val="0"/>
            <w:vAlign w:val="center"/>
          </w:tcPr>
          <w:p w14:paraId="0CC4A9C2">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意见</w:t>
            </w:r>
          </w:p>
        </w:tc>
      </w:tr>
      <w:tr w14:paraId="59F2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00" w:type="dxa"/>
            <w:noWrap w:val="0"/>
            <w:vAlign w:val="center"/>
          </w:tcPr>
          <w:p w14:paraId="782EC4B8">
            <w:pPr>
              <w:autoSpaceDE w:val="0"/>
              <w:autoSpaceDN w:val="0"/>
              <w:adjustRightInd w:val="0"/>
              <w:spacing w:line="360" w:lineRule="auto"/>
              <w:ind w:firstLine="240" w:firstLineChars="100"/>
              <w:jc w:val="both"/>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1</w:t>
            </w:r>
          </w:p>
        </w:tc>
        <w:tc>
          <w:tcPr>
            <w:tcW w:w="3605" w:type="dxa"/>
            <w:noWrap w:val="0"/>
            <w:vAlign w:val="center"/>
          </w:tcPr>
          <w:p w14:paraId="03FBE9B1">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您对食堂的卫生情况是否满意</w:t>
            </w:r>
          </w:p>
        </w:tc>
        <w:tc>
          <w:tcPr>
            <w:tcW w:w="1285" w:type="dxa"/>
            <w:noWrap w:val="0"/>
            <w:vAlign w:val="center"/>
          </w:tcPr>
          <w:p w14:paraId="2F7D8E05">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非常满意</w:t>
            </w:r>
          </w:p>
        </w:tc>
        <w:tc>
          <w:tcPr>
            <w:tcW w:w="851" w:type="dxa"/>
            <w:noWrap w:val="0"/>
            <w:vAlign w:val="center"/>
          </w:tcPr>
          <w:p w14:paraId="1D156C10">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满意</w:t>
            </w:r>
          </w:p>
        </w:tc>
        <w:tc>
          <w:tcPr>
            <w:tcW w:w="944" w:type="dxa"/>
            <w:noWrap w:val="0"/>
            <w:vAlign w:val="center"/>
          </w:tcPr>
          <w:p w14:paraId="599E59F5">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一般</w:t>
            </w:r>
          </w:p>
        </w:tc>
        <w:tc>
          <w:tcPr>
            <w:tcW w:w="990" w:type="dxa"/>
            <w:noWrap w:val="0"/>
            <w:vAlign w:val="center"/>
          </w:tcPr>
          <w:p w14:paraId="39FF4DB8">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不满意</w:t>
            </w:r>
          </w:p>
        </w:tc>
        <w:tc>
          <w:tcPr>
            <w:tcW w:w="743" w:type="dxa"/>
            <w:noWrap w:val="0"/>
            <w:vAlign w:val="center"/>
          </w:tcPr>
          <w:p w14:paraId="683FF8B7">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r>
      <w:tr w14:paraId="7F31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00" w:type="dxa"/>
            <w:noWrap w:val="0"/>
            <w:vAlign w:val="center"/>
          </w:tcPr>
          <w:p w14:paraId="1015667E">
            <w:pPr>
              <w:autoSpaceDE w:val="0"/>
              <w:autoSpaceDN w:val="0"/>
              <w:adjustRightInd w:val="0"/>
              <w:spacing w:line="360" w:lineRule="auto"/>
              <w:ind w:firstLine="240" w:firstLineChars="100"/>
              <w:jc w:val="both"/>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2</w:t>
            </w:r>
          </w:p>
        </w:tc>
        <w:tc>
          <w:tcPr>
            <w:tcW w:w="3605" w:type="dxa"/>
            <w:noWrap w:val="0"/>
            <w:vAlign w:val="center"/>
          </w:tcPr>
          <w:p w14:paraId="27B702AC">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您对食材新鲜度是否满意</w:t>
            </w:r>
          </w:p>
        </w:tc>
        <w:tc>
          <w:tcPr>
            <w:tcW w:w="1285" w:type="dxa"/>
            <w:noWrap w:val="0"/>
            <w:vAlign w:val="center"/>
          </w:tcPr>
          <w:p w14:paraId="0CCBE144">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非常满意</w:t>
            </w:r>
          </w:p>
        </w:tc>
        <w:tc>
          <w:tcPr>
            <w:tcW w:w="851" w:type="dxa"/>
            <w:noWrap w:val="0"/>
            <w:vAlign w:val="center"/>
          </w:tcPr>
          <w:p w14:paraId="44AF9DA3">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满意</w:t>
            </w:r>
          </w:p>
        </w:tc>
        <w:tc>
          <w:tcPr>
            <w:tcW w:w="944" w:type="dxa"/>
            <w:noWrap w:val="0"/>
            <w:vAlign w:val="center"/>
          </w:tcPr>
          <w:p w14:paraId="1081147F">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一般</w:t>
            </w:r>
          </w:p>
        </w:tc>
        <w:tc>
          <w:tcPr>
            <w:tcW w:w="990" w:type="dxa"/>
            <w:noWrap w:val="0"/>
            <w:vAlign w:val="center"/>
          </w:tcPr>
          <w:p w14:paraId="040E0B57">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不满意</w:t>
            </w:r>
          </w:p>
        </w:tc>
        <w:tc>
          <w:tcPr>
            <w:tcW w:w="743" w:type="dxa"/>
            <w:noWrap w:val="0"/>
            <w:vAlign w:val="center"/>
          </w:tcPr>
          <w:p w14:paraId="474A72AC">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r>
      <w:tr w14:paraId="399D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00" w:type="dxa"/>
            <w:noWrap w:val="0"/>
            <w:vAlign w:val="center"/>
          </w:tcPr>
          <w:p w14:paraId="18243F43">
            <w:pPr>
              <w:autoSpaceDE w:val="0"/>
              <w:autoSpaceDN w:val="0"/>
              <w:adjustRightInd w:val="0"/>
              <w:spacing w:line="360" w:lineRule="auto"/>
              <w:ind w:firstLine="240" w:firstLineChars="100"/>
              <w:jc w:val="both"/>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3</w:t>
            </w:r>
          </w:p>
        </w:tc>
        <w:tc>
          <w:tcPr>
            <w:tcW w:w="3605" w:type="dxa"/>
            <w:noWrap w:val="0"/>
            <w:vAlign w:val="center"/>
          </w:tcPr>
          <w:p w14:paraId="637D2600">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您对早餐的种类和质量是否满意</w:t>
            </w:r>
          </w:p>
        </w:tc>
        <w:tc>
          <w:tcPr>
            <w:tcW w:w="1285" w:type="dxa"/>
            <w:noWrap w:val="0"/>
            <w:vAlign w:val="center"/>
          </w:tcPr>
          <w:p w14:paraId="7490ED6D">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非常满意</w:t>
            </w:r>
          </w:p>
        </w:tc>
        <w:tc>
          <w:tcPr>
            <w:tcW w:w="851" w:type="dxa"/>
            <w:noWrap w:val="0"/>
            <w:vAlign w:val="center"/>
          </w:tcPr>
          <w:p w14:paraId="5B9F4CC8">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满意</w:t>
            </w:r>
          </w:p>
        </w:tc>
        <w:tc>
          <w:tcPr>
            <w:tcW w:w="944" w:type="dxa"/>
            <w:noWrap w:val="0"/>
            <w:vAlign w:val="center"/>
          </w:tcPr>
          <w:p w14:paraId="403A27B4">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一般</w:t>
            </w:r>
          </w:p>
        </w:tc>
        <w:tc>
          <w:tcPr>
            <w:tcW w:w="990" w:type="dxa"/>
            <w:noWrap w:val="0"/>
            <w:vAlign w:val="center"/>
          </w:tcPr>
          <w:p w14:paraId="2A916884">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不满意</w:t>
            </w:r>
          </w:p>
        </w:tc>
        <w:tc>
          <w:tcPr>
            <w:tcW w:w="743" w:type="dxa"/>
            <w:noWrap w:val="0"/>
            <w:vAlign w:val="center"/>
          </w:tcPr>
          <w:p w14:paraId="48433B7A">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r>
      <w:tr w14:paraId="458E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00" w:type="dxa"/>
            <w:noWrap w:val="0"/>
            <w:vAlign w:val="center"/>
          </w:tcPr>
          <w:p w14:paraId="20F5899D">
            <w:pPr>
              <w:autoSpaceDE w:val="0"/>
              <w:autoSpaceDN w:val="0"/>
              <w:adjustRightInd w:val="0"/>
              <w:spacing w:line="360" w:lineRule="auto"/>
              <w:ind w:firstLine="240" w:firstLineChars="100"/>
              <w:jc w:val="both"/>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4</w:t>
            </w:r>
          </w:p>
        </w:tc>
        <w:tc>
          <w:tcPr>
            <w:tcW w:w="3605" w:type="dxa"/>
            <w:noWrap w:val="0"/>
            <w:vAlign w:val="center"/>
          </w:tcPr>
          <w:p w14:paraId="0CCECE6D">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您对中餐的种类和质量是否满意</w:t>
            </w:r>
          </w:p>
        </w:tc>
        <w:tc>
          <w:tcPr>
            <w:tcW w:w="1285" w:type="dxa"/>
            <w:noWrap w:val="0"/>
            <w:vAlign w:val="center"/>
          </w:tcPr>
          <w:p w14:paraId="0C479983">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非常满意</w:t>
            </w:r>
          </w:p>
        </w:tc>
        <w:tc>
          <w:tcPr>
            <w:tcW w:w="851" w:type="dxa"/>
            <w:noWrap w:val="0"/>
            <w:vAlign w:val="center"/>
          </w:tcPr>
          <w:p w14:paraId="30B3699D">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满意</w:t>
            </w:r>
          </w:p>
        </w:tc>
        <w:tc>
          <w:tcPr>
            <w:tcW w:w="944" w:type="dxa"/>
            <w:noWrap w:val="0"/>
            <w:vAlign w:val="center"/>
          </w:tcPr>
          <w:p w14:paraId="7825A991">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一般</w:t>
            </w:r>
          </w:p>
        </w:tc>
        <w:tc>
          <w:tcPr>
            <w:tcW w:w="990" w:type="dxa"/>
            <w:noWrap w:val="0"/>
            <w:vAlign w:val="center"/>
          </w:tcPr>
          <w:p w14:paraId="23924817">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不满意</w:t>
            </w:r>
          </w:p>
        </w:tc>
        <w:tc>
          <w:tcPr>
            <w:tcW w:w="743" w:type="dxa"/>
            <w:noWrap w:val="0"/>
            <w:vAlign w:val="center"/>
          </w:tcPr>
          <w:p w14:paraId="28C5F8B6">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r>
      <w:tr w14:paraId="7F68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00" w:type="dxa"/>
            <w:noWrap w:val="0"/>
            <w:vAlign w:val="center"/>
          </w:tcPr>
          <w:p w14:paraId="1B996D98">
            <w:pPr>
              <w:autoSpaceDE w:val="0"/>
              <w:autoSpaceDN w:val="0"/>
              <w:adjustRightInd w:val="0"/>
              <w:spacing w:line="360" w:lineRule="auto"/>
              <w:ind w:firstLine="240" w:firstLineChars="100"/>
              <w:jc w:val="both"/>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5</w:t>
            </w:r>
          </w:p>
        </w:tc>
        <w:tc>
          <w:tcPr>
            <w:tcW w:w="3605" w:type="dxa"/>
            <w:noWrap w:val="0"/>
            <w:vAlign w:val="center"/>
          </w:tcPr>
          <w:p w14:paraId="1BFDD114">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您对晚餐的种类和质量是否满意</w:t>
            </w:r>
          </w:p>
        </w:tc>
        <w:tc>
          <w:tcPr>
            <w:tcW w:w="1285" w:type="dxa"/>
            <w:noWrap w:val="0"/>
            <w:vAlign w:val="center"/>
          </w:tcPr>
          <w:p w14:paraId="43E9E841">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非常满意</w:t>
            </w:r>
          </w:p>
        </w:tc>
        <w:tc>
          <w:tcPr>
            <w:tcW w:w="851" w:type="dxa"/>
            <w:noWrap w:val="0"/>
            <w:vAlign w:val="center"/>
          </w:tcPr>
          <w:p w14:paraId="5486C49E">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满意</w:t>
            </w:r>
          </w:p>
        </w:tc>
        <w:tc>
          <w:tcPr>
            <w:tcW w:w="944" w:type="dxa"/>
            <w:noWrap w:val="0"/>
            <w:vAlign w:val="center"/>
          </w:tcPr>
          <w:p w14:paraId="26B07725">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一般</w:t>
            </w:r>
          </w:p>
        </w:tc>
        <w:tc>
          <w:tcPr>
            <w:tcW w:w="990" w:type="dxa"/>
            <w:noWrap w:val="0"/>
            <w:vAlign w:val="center"/>
          </w:tcPr>
          <w:p w14:paraId="2600ACE2">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不满意</w:t>
            </w:r>
          </w:p>
        </w:tc>
        <w:tc>
          <w:tcPr>
            <w:tcW w:w="743" w:type="dxa"/>
            <w:noWrap w:val="0"/>
            <w:vAlign w:val="center"/>
          </w:tcPr>
          <w:p w14:paraId="6622BC47">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r>
      <w:tr w14:paraId="3228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00" w:type="dxa"/>
            <w:noWrap w:val="0"/>
            <w:vAlign w:val="center"/>
          </w:tcPr>
          <w:p w14:paraId="362EEA4E">
            <w:pPr>
              <w:autoSpaceDE w:val="0"/>
              <w:autoSpaceDN w:val="0"/>
              <w:adjustRightInd w:val="0"/>
              <w:spacing w:line="360" w:lineRule="auto"/>
              <w:ind w:firstLine="240" w:firstLineChars="100"/>
              <w:jc w:val="both"/>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6</w:t>
            </w:r>
          </w:p>
        </w:tc>
        <w:tc>
          <w:tcPr>
            <w:tcW w:w="3605" w:type="dxa"/>
            <w:noWrap w:val="0"/>
            <w:vAlign w:val="center"/>
          </w:tcPr>
          <w:p w14:paraId="3F7898F4">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您对菜品的口感是否满意</w:t>
            </w:r>
          </w:p>
        </w:tc>
        <w:tc>
          <w:tcPr>
            <w:tcW w:w="1285" w:type="dxa"/>
            <w:noWrap w:val="0"/>
            <w:vAlign w:val="center"/>
          </w:tcPr>
          <w:p w14:paraId="733F006E">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非常满意</w:t>
            </w:r>
          </w:p>
        </w:tc>
        <w:tc>
          <w:tcPr>
            <w:tcW w:w="851" w:type="dxa"/>
            <w:noWrap w:val="0"/>
            <w:vAlign w:val="center"/>
          </w:tcPr>
          <w:p w14:paraId="0D02E6B2">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满意</w:t>
            </w:r>
          </w:p>
        </w:tc>
        <w:tc>
          <w:tcPr>
            <w:tcW w:w="944" w:type="dxa"/>
            <w:noWrap w:val="0"/>
            <w:vAlign w:val="center"/>
          </w:tcPr>
          <w:p w14:paraId="4F04ED65">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一般</w:t>
            </w:r>
          </w:p>
        </w:tc>
        <w:tc>
          <w:tcPr>
            <w:tcW w:w="990" w:type="dxa"/>
            <w:noWrap w:val="0"/>
            <w:vAlign w:val="center"/>
          </w:tcPr>
          <w:p w14:paraId="5681F1B7">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不满意</w:t>
            </w:r>
          </w:p>
        </w:tc>
        <w:tc>
          <w:tcPr>
            <w:tcW w:w="743" w:type="dxa"/>
            <w:noWrap w:val="0"/>
            <w:vAlign w:val="center"/>
          </w:tcPr>
          <w:p w14:paraId="5253BE2F">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r>
      <w:tr w14:paraId="6C8D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00" w:type="dxa"/>
            <w:noWrap w:val="0"/>
            <w:vAlign w:val="center"/>
          </w:tcPr>
          <w:p w14:paraId="02BAB56B">
            <w:pPr>
              <w:autoSpaceDE w:val="0"/>
              <w:autoSpaceDN w:val="0"/>
              <w:adjustRightInd w:val="0"/>
              <w:spacing w:line="360" w:lineRule="auto"/>
              <w:ind w:firstLine="240" w:firstLineChars="100"/>
              <w:jc w:val="both"/>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7</w:t>
            </w:r>
          </w:p>
        </w:tc>
        <w:tc>
          <w:tcPr>
            <w:tcW w:w="3605" w:type="dxa"/>
            <w:noWrap w:val="0"/>
            <w:vAlign w:val="center"/>
          </w:tcPr>
          <w:p w14:paraId="1613F19D">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您对打饭的速度是否满意</w:t>
            </w:r>
          </w:p>
        </w:tc>
        <w:tc>
          <w:tcPr>
            <w:tcW w:w="1285" w:type="dxa"/>
            <w:noWrap w:val="0"/>
            <w:vAlign w:val="center"/>
          </w:tcPr>
          <w:p w14:paraId="0708B4F9">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非常满意</w:t>
            </w:r>
          </w:p>
        </w:tc>
        <w:tc>
          <w:tcPr>
            <w:tcW w:w="851" w:type="dxa"/>
            <w:noWrap w:val="0"/>
            <w:vAlign w:val="center"/>
          </w:tcPr>
          <w:p w14:paraId="524C03A6">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满意</w:t>
            </w:r>
          </w:p>
        </w:tc>
        <w:tc>
          <w:tcPr>
            <w:tcW w:w="944" w:type="dxa"/>
            <w:noWrap w:val="0"/>
            <w:vAlign w:val="center"/>
          </w:tcPr>
          <w:p w14:paraId="055C2331">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一般</w:t>
            </w:r>
          </w:p>
        </w:tc>
        <w:tc>
          <w:tcPr>
            <w:tcW w:w="990" w:type="dxa"/>
            <w:noWrap w:val="0"/>
            <w:vAlign w:val="center"/>
          </w:tcPr>
          <w:p w14:paraId="0DBC087F">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不满意</w:t>
            </w:r>
          </w:p>
        </w:tc>
        <w:tc>
          <w:tcPr>
            <w:tcW w:w="743" w:type="dxa"/>
            <w:noWrap w:val="0"/>
            <w:vAlign w:val="center"/>
          </w:tcPr>
          <w:p w14:paraId="213D0AFF">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r>
      <w:tr w14:paraId="6E70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00" w:type="dxa"/>
            <w:noWrap w:val="0"/>
            <w:vAlign w:val="center"/>
          </w:tcPr>
          <w:p w14:paraId="0AD3015A">
            <w:pPr>
              <w:autoSpaceDE w:val="0"/>
              <w:autoSpaceDN w:val="0"/>
              <w:adjustRightInd w:val="0"/>
              <w:spacing w:line="360" w:lineRule="auto"/>
              <w:ind w:firstLine="240" w:firstLineChars="100"/>
              <w:jc w:val="both"/>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8</w:t>
            </w:r>
          </w:p>
        </w:tc>
        <w:tc>
          <w:tcPr>
            <w:tcW w:w="3605" w:type="dxa"/>
            <w:noWrap w:val="0"/>
            <w:vAlign w:val="center"/>
          </w:tcPr>
          <w:p w14:paraId="6B1A6BF3">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您对服务员的态度是否满意</w:t>
            </w:r>
          </w:p>
        </w:tc>
        <w:tc>
          <w:tcPr>
            <w:tcW w:w="1285" w:type="dxa"/>
            <w:noWrap w:val="0"/>
            <w:vAlign w:val="center"/>
          </w:tcPr>
          <w:p w14:paraId="03348DD1">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非常满意</w:t>
            </w:r>
          </w:p>
        </w:tc>
        <w:tc>
          <w:tcPr>
            <w:tcW w:w="851" w:type="dxa"/>
            <w:noWrap w:val="0"/>
            <w:vAlign w:val="center"/>
          </w:tcPr>
          <w:p w14:paraId="24708F92">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满意</w:t>
            </w:r>
          </w:p>
        </w:tc>
        <w:tc>
          <w:tcPr>
            <w:tcW w:w="944" w:type="dxa"/>
            <w:noWrap w:val="0"/>
            <w:vAlign w:val="center"/>
          </w:tcPr>
          <w:p w14:paraId="79BBB1D8">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一般</w:t>
            </w:r>
          </w:p>
        </w:tc>
        <w:tc>
          <w:tcPr>
            <w:tcW w:w="990" w:type="dxa"/>
            <w:noWrap w:val="0"/>
            <w:vAlign w:val="center"/>
          </w:tcPr>
          <w:p w14:paraId="4398B71A">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不满意</w:t>
            </w:r>
          </w:p>
        </w:tc>
        <w:tc>
          <w:tcPr>
            <w:tcW w:w="743" w:type="dxa"/>
            <w:noWrap w:val="0"/>
            <w:vAlign w:val="center"/>
          </w:tcPr>
          <w:p w14:paraId="1FE2C5A3">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r>
      <w:tr w14:paraId="3BFC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00" w:type="dxa"/>
            <w:noWrap w:val="0"/>
            <w:vAlign w:val="center"/>
          </w:tcPr>
          <w:p w14:paraId="5C9CC9CD">
            <w:pPr>
              <w:autoSpaceDE w:val="0"/>
              <w:autoSpaceDN w:val="0"/>
              <w:adjustRightInd w:val="0"/>
              <w:spacing w:line="360" w:lineRule="auto"/>
              <w:ind w:firstLine="240" w:firstLineChars="100"/>
              <w:jc w:val="both"/>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9</w:t>
            </w:r>
          </w:p>
        </w:tc>
        <w:tc>
          <w:tcPr>
            <w:tcW w:w="3605" w:type="dxa"/>
            <w:noWrap w:val="0"/>
            <w:vAlign w:val="center"/>
          </w:tcPr>
          <w:p w14:paraId="718B433D">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您对服务员个人卫生是否满意</w:t>
            </w:r>
          </w:p>
        </w:tc>
        <w:tc>
          <w:tcPr>
            <w:tcW w:w="1285" w:type="dxa"/>
            <w:noWrap w:val="0"/>
            <w:vAlign w:val="center"/>
          </w:tcPr>
          <w:p w14:paraId="12989BB6">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非常满意</w:t>
            </w:r>
          </w:p>
        </w:tc>
        <w:tc>
          <w:tcPr>
            <w:tcW w:w="851" w:type="dxa"/>
            <w:noWrap w:val="0"/>
            <w:vAlign w:val="center"/>
          </w:tcPr>
          <w:p w14:paraId="512D1F40">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满意</w:t>
            </w:r>
          </w:p>
        </w:tc>
        <w:tc>
          <w:tcPr>
            <w:tcW w:w="944" w:type="dxa"/>
            <w:noWrap w:val="0"/>
            <w:vAlign w:val="center"/>
          </w:tcPr>
          <w:p w14:paraId="6ABAAA77">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一般</w:t>
            </w:r>
          </w:p>
        </w:tc>
        <w:tc>
          <w:tcPr>
            <w:tcW w:w="990" w:type="dxa"/>
            <w:noWrap w:val="0"/>
            <w:vAlign w:val="center"/>
          </w:tcPr>
          <w:p w14:paraId="62118860">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不满意</w:t>
            </w:r>
          </w:p>
        </w:tc>
        <w:tc>
          <w:tcPr>
            <w:tcW w:w="743" w:type="dxa"/>
            <w:noWrap w:val="0"/>
            <w:vAlign w:val="center"/>
          </w:tcPr>
          <w:p w14:paraId="794C67D4">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r>
      <w:tr w14:paraId="0F5A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00" w:type="dxa"/>
            <w:noWrap w:val="0"/>
            <w:vAlign w:val="center"/>
          </w:tcPr>
          <w:p w14:paraId="57F44A5F">
            <w:pPr>
              <w:autoSpaceDE w:val="0"/>
              <w:autoSpaceDN w:val="0"/>
              <w:adjustRightInd w:val="0"/>
              <w:spacing w:line="360" w:lineRule="auto"/>
              <w:jc w:val="center"/>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10</w:t>
            </w:r>
          </w:p>
        </w:tc>
        <w:tc>
          <w:tcPr>
            <w:tcW w:w="3605" w:type="dxa"/>
            <w:noWrap w:val="0"/>
            <w:vAlign w:val="center"/>
          </w:tcPr>
          <w:p w14:paraId="78808949">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您对食堂总体评价如何</w:t>
            </w:r>
          </w:p>
        </w:tc>
        <w:tc>
          <w:tcPr>
            <w:tcW w:w="1285" w:type="dxa"/>
            <w:noWrap w:val="0"/>
            <w:vAlign w:val="center"/>
          </w:tcPr>
          <w:p w14:paraId="7B9A2C1C">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非常满意</w:t>
            </w:r>
          </w:p>
        </w:tc>
        <w:tc>
          <w:tcPr>
            <w:tcW w:w="851" w:type="dxa"/>
            <w:noWrap w:val="0"/>
            <w:vAlign w:val="center"/>
          </w:tcPr>
          <w:p w14:paraId="599BE27D">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满意</w:t>
            </w:r>
          </w:p>
        </w:tc>
        <w:tc>
          <w:tcPr>
            <w:tcW w:w="944" w:type="dxa"/>
            <w:noWrap w:val="0"/>
            <w:vAlign w:val="center"/>
          </w:tcPr>
          <w:p w14:paraId="6A58A0B2">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一般</w:t>
            </w:r>
          </w:p>
        </w:tc>
        <w:tc>
          <w:tcPr>
            <w:tcW w:w="990" w:type="dxa"/>
            <w:noWrap w:val="0"/>
            <w:vAlign w:val="center"/>
          </w:tcPr>
          <w:p w14:paraId="78F176B1">
            <w:pPr>
              <w:autoSpaceDE w:val="0"/>
              <w:autoSpaceDN w:val="0"/>
              <w:adjustRightInd w:val="0"/>
              <w:spacing w:line="360" w:lineRule="auto"/>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不满意</w:t>
            </w:r>
          </w:p>
        </w:tc>
        <w:tc>
          <w:tcPr>
            <w:tcW w:w="743" w:type="dxa"/>
            <w:noWrap w:val="0"/>
            <w:vAlign w:val="center"/>
          </w:tcPr>
          <w:p w14:paraId="1D3A1244">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p>
        </w:tc>
      </w:tr>
      <w:tr w14:paraId="203B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9118" w:type="dxa"/>
            <w:gridSpan w:val="7"/>
            <w:noWrap w:val="0"/>
            <w:vAlign w:val="top"/>
          </w:tcPr>
          <w:p w14:paraId="7F6D4643">
            <w:pPr>
              <w:autoSpaceDE w:val="0"/>
              <w:autoSpaceDN w:val="0"/>
              <w:adjustRightInd w:val="0"/>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您对食堂提高饭菜质量和服务质量有什么好的建议？</w:t>
            </w:r>
          </w:p>
        </w:tc>
      </w:tr>
    </w:tbl>
    <w:p w14:paraId="74832222">
      <w:pPr>
        <w:spacing w:line="360" w:lineRule="auto"/>
        <w:ind w:firstLine="482" w:firstLineChars="200"/>
        <w:jc w:val="left"/>
        <w:outlineLvl w:val="1"/>
        <w:rPr>
          <w:rFonts w:hint="eastAsia" w:ascii="宋体" w:hAnsi="宋体"/>
          <w:b/>
          <w:bCs/>
          <w:sz w:val="24"/>
          <w:szCs w:val="24"/>
          <w:highlight w:val="none"/>
          <w:lang w:eastAsia="zh-CN"/>
        </w:rPr>
      </w:pPr>
    </w:p>
    <w:p w14:paraId="70862BBC">
      <w:pPr>
        <w:spacing w:line="240" w:lineRule="auto"/>
        <w:jc w:val="left"/>
        <w:outlineLvl w:val="1"/>
        <w:rPr>
          <w:rFonts w:hint="eastAsia"/>
          <w:b/>
          <w:bCs/>
          <w:sz w:val="24"/>
          <w:szCs w:val="24"/>
          <w:highlight w:val="none"/>
        </w:rPr>
      </w:pPr>
      <w:r>
        <w:rPr>
          <w:rFonts w:hint="eastAsia" w:ascii="宋体" w:hAnsi="宋体"/>
          <w:b/>
          <w:bCs/>
          <w:sz w:val="24"/>
          <w:szCs w:val="24"/>
          <w:highlight w:val="none"/>
          <w:lang w:eastAsia="zh-CN"/>
        </w:rPr>
        <w:t>九</w:t>
      </w:r>
      <w:r>
        <w:rPr>
          <w:rFonts w:hint="eastAsia" w:ascii="宋体" w:hAnsi="宋体"/>
          <w:b/>
          <w:bCs/>
          <w:sz w:val="24"/>
          <w:szCs w:val="24"/>
          <w:highlight w:val="none"/>
        </w:rPr>
        <w:t>、商务条款</w:t>
      </w:r>
      <w:bookmarkEnd w:id="42"/>
    </w:p>
    <w:tbl>
      <w:tblPr>
        <w:tblStyle w:val="62"/>
        <w:tblpPr w:leftFromText="180" w:rightFromText="180" w:vertAnchor="text" w:horzAnchor="page" w:tblpX="1648" w:tblpY="980"/>
        <w:tblOverlap w:val="never"/>
        <w:tblW w:w="91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4"/>
        <w:gridCol w:w="7653"/>
      </w:tblGrid>
      <w:tr w14:paraId="6DD663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514" w:type="dxa"/>
            <w:tcBorders>
              <w:top w:val="single" w:color="auto" w:sz="4" w:space="0"/>
              <w:left w:val="single" w:color="auto" w:sz="4" w:space="0"/>
              <w:right w:val="single" w:color="auto" w:sz="4" w:space="0"/>
            </w:tcBorders>
            <w:noWrap w:val="0"/>
            <w:vAlign w:val="center"/>
          </w:tcPr>
          <w:p w14:paraId="567435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服务期限</w:t>
            </w:r>
          </w:p>
        </w:tc>
        <w:tc>
          <w:tcPr>
            <w:tcW w:w="7653" w:type="dxa"/>
            <w:tcBorders>
              <w:top w:val="single" w:color="auto" w:sz="4" w:space="0"/>
              <w:left w:val="single" w:color="auto" w:sz="4" w:space="0"/>
              <w:bottom w:val="single" w:color="auto" w:sz="4" w:space="0"/>
              <w:right w:val="single" w:color="auto" w:sz="4" w:space="0"/>
            </w:tcBorders>
            <w:noWrap w:val="0"/>
            <w:vAlign w:val="center"/>
          </w:tcPr>
          <w:p w14:paraId="2A75B5E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自合同签订之日起2</w:t>
            </w:r>
            <w:r>
              <w:rPr>
                <w:rFonts w:hint="eastAsia" w:asciiTheme="minorEastAsia" w:hAnsiTheme="minorEastAsia" w:eastAsiaTheme="minorEastAsia" w:cstheme="minorEastAsia"/>
                <w:sz w:val="24"/>
                <w:szCs w:val="24"/>
                <w:highlight w:val="none"/>
              </w:rPr>
              <w:t>年。</w:t>
            </w:r>
          </w:p>
        </w:tc>
      </w:tr>
      <w:tr w14:paraId="3BBD25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514" w:type="dxa"/>
            <w:tcBorders>
              <w:top w:val="single" w:color="auto" w:sz="4" w:space="0"/>
              <w:left w:val="single" w:color="auto" w:sz="4" w:space="0"/>
              <w:right w:val="single" w:color="auto" w:sz="4" w:space="0"/>
            </w:tcBorders>
            <w:noWrap w:val="0"/>
            <w:vAlign w:val="center"/>
          </w:tcPr>
          <w:p w14:paraId="6C734A9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服务地点</w:t>
            </w:r>
          </w:p>
        </w:tc>
        <w:tc>
          <w:tcPr>
            <w:tcW w:w="7653" w:type="dxa"/>
            <w:tcBorders>
              <w:top w:val="single" w:color="auto" w:sz="4" w:space="0"/>
              <w:left w:val="single" w:color="auto" w:sz="4" w:space="0"/>
              <w:bottom w:val="single" w:color="auto" w:sz="4" w:space="0"/>
              <w:right w:val="single" w:color="auto" w:sz="4" w:space="0"/>
            </w:tcBorders>
            <w:noWrap w:val="0"/>
            <w:vAlign w:val="center"/>
          </w:tcPr>
          <w:p w14:paraId="1DDAB57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采购人指定地点。</w:t>
            </w:r>
          </w:p>
        </w:tc>
      </w:tr>
      <w:tr w14:paraId="6364D9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1514" w:type="dxa"/>
            <w:tcBorders>
              <w:top w:val="single" w:color="auto" w:sz="4" w:space="0"/>
              <w:left w:val="single" w:color="auto" w:sz="4" w:space="0"/>
              <w:right w:val="single" w:color="auto" w:sz="4" w:space="0"/>
            </w:tcBorders>
            <w:noWrap w:val="0"/>
            <w:vAlign w:val="center"/>
          </w:tcPr>
          <w:p w14:paraId="3BA3069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履约保证金</w:t>
            </w:r>
          </w:p>
        </w:tc>
        <w:tc>
          <w:tcPr>
            <w:tcW w:w="7653" w:type="dxa"/>
            <w:tcBorders>
              <w:top w:val="single" w:color="auto" w:sz="4" w:space="0"/>
              <w:left w:val="single" w:color="auto" w:sz="4" w:space="0"/>
              <w:bottom w:val="single" w:color="auto" w:sz="4" w:space="0"/>
              <w:right w:val="single" w:color="auto" w:sz="4" w:space="0"/>
            </w:tcBorders>
            <w:noWrap w:val="0"/>
            <w:vAlign w:val="center"/>
          </w:tcPr>
          <w:p w14:paraId="713AF95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中标人向采购人缴纳合同价的1%作为履约保证金，服务期满后无质量问题15个工作日内无息退还。（</w:t>
            </w:r>
            <w:r>
              <w:rPr>
                <w:rFonts w:hint="eastAsia" w:asciiTheme="minorEastAsia" w:hAnsiTheme="minorEastAsia" w:eastAsiaTheme="minorEastAsia" w:cstheme="minorEastAsia"/>
                <w:color w:val="auto"/>
                <w:sz w:val="24"/>
                <w:szCs w:val="24"/>
                <w:highlight w:val="none"/>
                <w:lang w:val="zh-CN" w:eastAsia="zh-CN"/>
              </w:rPr>
              <w:t>履约保证金的交付方式：网银、支票、汇票、本票或者金融机构出具的保函等非现金方式）。</w:t>
            </w:r>
          </w:p>
        </w:tc>
      </w:tr>
      <w:tr w14:paraId="48DC86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514" w:type="dxa"/>
            <w:tcBorders>
              <w:top w:val="single" w:color="auto" w:sz="4" w:space="0"/>
              <w:left w:val="single" w:color="auto" w:sz="4" w:space="0"/>
              <w:right w:val="single" w:color="auto" w:sz="4" w:space="0"/>
            </w:tcBorders>
            <w:noWrap w:val="0"/>
            <w:vAlign w:val="center"/>
          </w:tcPr>
          <w:p w14:paraId="17DF1A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考核</w:t>
            </w:r>
          </w:p>
        </w:tc>
        <w:tc>
          <w:tcPr>
            <w:tcW w:w="7653" w:type="dxa"/>
            <w:tcBorders>
              <w:top w:val="single" w:color="auto" w:sz="4" w:space="0"/>
              <w:left w:val="single" w:color="auto" w:sz="4" w:space="0"/>
              <w:bottom w:val="single" w:color="auto" w:sz="4" w:space="0"/>
              <w:right w:val="single" w:color="auto" w:sz="4" w:space="0"/>
            </w:tcBorders>
            <w:noWrap w:val="0"/>
            <w:vAlign w:val="center"/>
          </w:tcPr>
          <w:p w14:paraId="6E88F61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由采购人组织相关人员进行考核。</w:t>
            </w:r>
          </w:p>
        </w:tc>
      </w:tr>
      <w:tr w14:paraId="3C4EEC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3" w:hRule="atLeast"/>
        </w:trPr>
        <w:tc>
          <w:tcPr>
            <w:tcW w:w="1514" w:type="dxa"/>
            <w:tcBorders>
              <w:top w:val="single" w:color="auto" w:sz="4" w:space="0"/>
              <w:left w:val="single" w:color="auto" w:sz="4" w:space="0"/>
              <w:bottom w:val="single" w:color="auto" w:sz="4" w:space="0"/>
              <w:right w:val="single" w:color="auto" w:sz="4" w:space="0"/>
            </w:tcBorders>
            <w:noWrap w:val="0"/>
            <w:vAlign w:val="center"/>
          </w:tcPr>
          <w:p w14:paraId="564A79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付款方式</w:t>
            </w:r>
          </w:p>
        </w:tc>
        <w:tc>
          <w:tcPr>
            <w:tcW w:w="7653" w:type="dxa"/>
            <w:tcBorders>
              <w:top w:val="single" w:color="auto" w:sz="4" w:space="0"/>
              <w:left w:val="single" w:color="auto" w:sz="4" w:space="0"/>
              <w:bottom w:val="single" w:color="auto" w:sz="4" w:space="0"/>
              <w:right w:val="single" w:color="auto" w:sz="4" w:space="0"/>
            </w:tcBorders>
            <w:noWrap w:val="0"/>
            <w:vAlign w:val="center"/>
          </w:tcPr>
          <w:p w14:paraId="344D07A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（1）按月支付方式：采购人在按月支付给中标单位服务费（遇节假日顺延），社会治理中心管理费按照实际运行进行支付。</w:t>
            </w:r>
          </w:p>
          <w:p w14:paraId="1C2AEF6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（2）每月由中标单位按合同金额向采购人结算（以最终采购价款12个月分摊计算），采购人凭中标单位开具的正式发票进行支付。</w:t>
            </w:r>
          </w:p>
          <w:p w14:paraId="6F43569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（3）公务接待用餐：按月支付，服务费标准为50元/桌，中标单位凭相关证明文件办理。</w:t>
            </w:r>
          </w:p>
          <w:p w14:paraId="05EACC3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（4）加班服务费：按月支付，服务费标准为250元/天，以党政办通知为准并凭相关证明文件办理。</w:t>
            </w:r>
          </w:p>
        </w:tc>
      </w:tr>
      <w:tr w14:paraId="3FF1B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1514" w:type="dxa"/>
            <w:tcBorders>
              <w:top w:val="single" w:color="auto" w:sz="4" w:space="0"/>
              <w:left w:val="single" w:color="auto" w:sz="4" w:space="0"/>
              <w:bottom w:val="single" w:color="auto" w:sz="4" w:space="0"/>
              <w:right w:val="single" w:color="auto" w:sz="4" w:space="0"/>
            </w:tcBorders>
            <w:noWrap w:val="0"/>
            <w:vAlign w:val="center"/>
          </w:tcPr>
          <w:p w14:paraId="46D44628">
            <w:pPr>
              <w:numPr>
                <w:ilvl w:val="0"/>
                <w:numId w:val="0"/>
              </w:num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报价说明</w:t>
            </w:r>
          </w:p>
        </w:tc>
        <w:tc>
          <w:tcPr>
            <w:tcW w:w="7653" w:type="dxa"/>
            <w:tcBorders>
              <w:top w:val="single" w:color="auto" w:sz="4" w:space="0"/>
              <w:left w:val="single" w:color="auto" w:sz="4" w:space="0"/>
              <w:bottom w:val="single" w:color="auto" w:sz="4" w:space="0"/>
              <w:right w:val="single" w:color="auto" w:sz="4" w:space="0"/>
            </w:tcBorders>
            <w:noWrap w:val="0"/>
            <w:vAlign w:val="top"/>
          </w:tcPr>
          <w:p w14:paraId="1AEFB1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投标报价是履行合同的最终价格，即完成本项目服务内容和要求所产生的所有费用，包括提供服务所需的一切人员工资、奖金、各种社会保险、食宿与交通、服装、安全、工具及管理费用、卫生清理费、体检费、税费、利润、招标代理服务费、完成合同所需的一切本身和不可或缺的所有工作开支、政策性文件规定计合同包含的所有风险、责任等各项全部费用。</w:t>
            </w:r>
          </w:p>
        </w:tc>
      </w:tr>
      <w:tr w14:paraId="7D7A0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1514" w:type="dxa"/>
            <w:tcBorders>
              <w:top w:val="single" w:color="auto" w:sz="4" w:space="0"/>
              <w:left w:val="single" w:color="auto" w:sz="4" w:space="0"/>
              <w:bottom w:val="single" w:color="auto" w:sz="4" w:space="0"/>
              <w:right w:val="single" w:color="auto" w:sz="4" w:space="0"/>
            </w:tcBorders>
            <w:noWrap w:val="0"/>
            <w:vAlign w:val="center"/>
          </w:tcPr>
          <w:p w14:paraId="521565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安全责任</w:t>
            </w:r>
          </w:p>
        </w:tc>
        <w:tc>
          <w:tcPr>
            <w:tcW w:w="7653" w:type="dxa"/>
            <w:tcBorders>
              <w:top w:val="single" w:color="auto" w:sz="4" w:space="0"/>
              <w:left w:val="single" w:color="auto" w:sz="4" w:space="0"/>
              <w:bottom w:val="single" w:color="auto" w:sz="4" w:space="0"/>
              <w:right w:val="single" w:color="auto" w:sz="4" w:space="0"/>
            </w:tcBorders>
            <w:noWrap w:val="0"/>
            <w:vAlign w:val="center"/>
          </w:tcPr>
          <w:p w14:paraId="63DAE15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服务期内，中标人应做好安全风险管理，期间所发生的人员伤亡或意外事故，采购人不承担任何经济及法律责任，所有责任由中标人承担。</w:t>
            </w:r>
          </w:p>
        </w:tc>
      </w:tr>
      <w:tr w14:paraId="01932F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9" w:hRule="atLeast"/>
        </w:trPr>
        <w:tc>
          <w:tcPr>
            <w:tcW w:w="1514" w:type="dxa"/>
            <w:tcBorders>
              <w:top w:val="single" w:color="auto" w:sz="4" w:space="0"/>
              <w:left w:val="single" w:color="auto" w:sz="4" w:space="0"/>
              <w:bottom w:val="single" w:color="auto" w:sz="4" w:space="0"/>
              <w:right w:val="single" w:color="auto" w:sz="4" w:space="0"/>
            </w:tcBorders>
            <w:noWrap w:val="0"/>
            <w:vAlign w:val="center"/>
          </w:tcPr>
          <w:p w14:paraId="297E35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其他</w:t>
            </w:r>
          </w:p>
        </w:tc>
        <w:tc>
          <w:tcPr>
            <w:tcW w:w="7653" w:type="dxa"/>
            <w:tcBorders>
              <w:top w:val="single" w:color="auto" w:sz="4" w:space="0"/>
              <w:left w:val="single" w:color="auto" w:sz="4" w:space="0"/>
              <w:bottom w:val="single" w:color="auto" w:sz="4" w:space="0"/>
              <w:right w:val="single" w:color="auto" w:sz="4" w:space="0"/>
            </w:tcBorders>
            <w:noWrap w:val="0"/>
            <w:vAlign w:val="center"/>
          </w:tcPr>
          <w:p w14:paraId="6C6407E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sz w:val="24"/>
                <w:szCs w:val="24"/>
                <w:highlight w:val="none"/>
              </w:rPr>
              <w:t>中标单位需协助采购人做好政府采购脱贫地区农副产品预留份额（不低于年度食材采购总额的10%）的相关工作，具体详见《关于进一步做好政府采购相关预留份额工作的通知》嵊财采【2021】110号。</w:t>
            </w:r>
          </w:p>
        </w:tc>
      </w:tr>
    </w:tbl>
    <w:p w14:paraId="49433A70">
      <w:pPr>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eastAsia" w:asciiTheme="minorEastAsia" w:hAnsiTheme="minorEastAsia" w:eastAsiaTheme="minorEastAsia" w:cstheme="minorEastAsia"/>
          <w:kern w:val="0"/>
          <w:sz w:val="24"/>
          <w:szCs w:val="24"/>
        </w:rPr>
      </w:pPr>
    </w:p>
    <w:p w14:paraId="4BCA295D">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hint="eastAsia" w:ascii="宋体" w:hAnsi="宋体" w:eastAsia="宋体" w:cs="宋体"/>
          <w:b/>
          <w:sz w:val="36"/>
          <w:szCs w:val="36"/>
        </w:rPr>
      </w:pPr>
    </w:p>
    <w:p w14:paraId="002016FB">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hint="eastAsia" w:ascii="宋体" w:hAnsi="宋体" w:eastAsia="宋体" w:cs="宋体"/>
          <w:b/>
          <w:sz w:val="36"/>
          <w:szCs w:val="36"/>
        </w:rPr>
      </w:pPr>
    </w:p>
    <w:p w14:paraId="175829EF">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hint="eastAsia" w:ascii="宋体" w:hAnsi="宋体" w:eastAsia="宋体" w:cs="宋体"/>
          <w:b/>
          <w:sz w:val="36"/>
          <w:szCs w:val="36"/>
        </w:rPr>
      </w:pPr>
    </w:p>
    <w:p w14:paraId="7445B4A6">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hint="eastAsia" w:ascii="宋体" w:hAnsi="宋体" w:eastAsia="宋体" w:cs="宋体"/>
          <w:b/>
          <w:sz w:val="36"/>
          <w:szCs w:val="36"/>
        </w:rPr>
      </w:pPr>
    </w:p>
    <w:p w14:paraId="080FEDFB">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hint="eastAsia" w:ascii="宋体" w:hAnsi="宋体" w:eastAsia="宋体" w:cs="宋体"/>
          <w:b/>
          <w:sz w:val="36"/>
          <w:szCs w:val="36"/>
        </w:rPr>
      </w:pPr>
    </w:p>
    <w:p w14:paraId="47DEFC29">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hint="eastAsia" w:ascii="宋体" w:hAnsi="宋体" w:eastAsia="宋体" w:cs="宋体"/>
          <w:b/>
          <w:sz w:val="36"/>
          <w:szCs w:val="36"/>
        </w:rPr>
      </w:pPr>
    </w:p>
    <w:p w14:paraId="7F6012F9">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hint="eastAsia" w:ascii="宋体" w:hAnsi="宋体" w:eastAsia="宋体" w:cs="宋体"/>
          <w:b/>
          <w:sz w:val="36"/>
          <w:szCs w:val="36"/>
        </w:rPr>
      </w:pPr>
    </w:p>
    <w:p w14:paraId="4C6BEC4F">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hint="eastAsia" w:ascii="宋体" w:hAnsi="宋体" w:eastAsia="宋体" w:cs="宋体"/>
          <w:b/>
          <w:sz w:val="36"/>
          <w:szCs w:val="36"/>
        </w:rPr>
      </w:pPr>
    </w:p>
    <w:p w14:paraId="16CE6C69">
      <w:pPr>
        <w:keepNext w:val="0"/>
        <w:keepLines w:val="0"/>
        <w:pageBreakBefore w:val="0"/>
        <w:widowControl w:val="0"/>
        <w:kinsoku/>
        <w:wordWrap/>
        <w:overflowPunct/>
        <w:topLinePunct w:val="0"/>
        <w:autoSpaceDE/>
        <w:autoSpaceDN/>
        <w:bidi w:val="0"/>
        <w:adjustRightInd w:val="0"/>
        <w:snapToGrid/>
        <w:spacing w:line="360" w:lineRule="auto"/>
        <w:jc w:val="both"/>
        <w:textAlignment w:val="auto"/>
        <w:outlineLvl w:val="0"/>
        <w:rPr>
          <w:rFonts w:hint="eastAsia" w:ascii="宋体" w:hAnsi="宋体" w:eastAsia="宋体" w:cs="宋体"/>
          <w:b/>
          <w:sz w:val="36"/>
          <w:szCs w:val="36"/>
        </w:rPr>
      </w:pPr>
    </w:p>
    <w:p w14:paraId="2D50F581">
      <w:pPr>
        <w:keepNext w:val="0"/>
        <w:keepLines w:val="0"/>
        <w:pageBreakBefore w:val="0"/>
        <w:widowControl w:val="0"/>
        <w:kinsoku/>
        <w:wordWrap/>
        <w:overflowPunct/>
        <w:topLinePunct w:val="0"/>
        <w:autoSpaceDE/>
        <w:autoSpaceDN/>
        <w:bidi w:val="0"/>
        <w:adjustRightInd w:val="0"/>
        <w:snapToGrid/>
        <w:spacing w:line="360" w:lineRule="auto"/>
        <w:jc w:val="both"/>
        <w:textAlignment w:val="auto"/>
        <w:outlineLvl w:val="0"/>
        <w:rPr>
          <w:rFonts w:hint="eastAsia" w:ascii="宋体" w:hAnsi="宋体" w:eastAsia="宋体" w:cs="宋体"/>
          <w:b/>
          <w:sz w:val="36"/>
          <w:szCs w:val="36"/>
        </w:rPr>
      </w:pPr>
    </w:p>
    <w:p w14:paraId="2DE8D797">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hint="eastAsia" w:ascii="宋体" w:hAnsi="宋体" w:eastAsia="宋体" w:cs="宋体"/>
          <w:b/>
          <w:sz w:val="36"/>
          <w:szCs w:val="36"/>
        </w:rPr>
      </w:pPr>
    </w:p>
    <w:p w14:paraId="73934C61">
      <w:pPr>
        <w:keepNext w:val="0"/>
        <w:keepLines w:val="0"/>
        <w:pageBreakBefore w:val="0"/>
        <w:widowControl w:val="0"/>
        <w:kinsoku/>
        <w:wordWrap/>
        <w:overflowPunct/>
        <w:topLinePunct w:val="0"/>
        <w:autoSpaceDE/>
        <w:autoSpaceDN/>
        <w:bidi w:val="0"/>
        <w:adjustRightInd w:val="0"/>
        <w:snapToGrid/>
        <w:spacing w:line="360" w:lineRule="auto"/>
        <w:jc w:val="both"/>
        <w:textAlignment w:val="auto"/>
        <w:outlineLvl w:val="0"/>
        <w:rPr>
          <w:rFonts w:hint="eastAsia" w:ascii="宋体" w:hAnsi="宋体" w:eastAsia="宋体" w:cs="宋体"/>
          <w:b/>
          <w:sz w:val="36"/>
          <w:szCs w:val="36"/>
        </w:rPr>
      </w:pPr>
    </w:p>
    <w:p w14:paraId="5399065E">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hint="eastAsia" w:ascii="宋体" w:hAnsi="宋体" w:eastAsia="宋体" w:cs="宋体"/>
          <w:b/>
          <w:sz w:val="36"/>
          <w:szCs w:val="36"/>
        </w:rPr>
      </w:pPr>
    </w:p>
    <w:p w14:paraId="08D41FF5">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hint="eastAsia" w:ascii="宋体" w:hAnsi="宋体" w:eastAsia="宋体" w:cs="宋体"/>
          <w:b/>
          <w:sz w:val="36"/>
          <w:szCs w:val="36"/>
        </w:rPr>
      </w:pPr>
    </w:p>
    <w:p w14:paraId="06E332DF">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hint="eastAsia" w:ascii="宋体" w:hAnsi="宋体" w:eastAsia="宋体" w:cs="宋体"/>
          <w:b/>
          <w:sz w:val="36"/>
          <w:szCs w:val="36"/>
        </w:rPr>
      </w:pPr>
      <w:r>
        <w:rPr>
          <w:rFonts w:hint="eastAsia" w:ascii="宋体" w:hAnsi="宋体" w:eastAsia="宋体" w:cs="宋体"/>
          <w:b/>
          <w:sz w:val="36"/>
          <w:szCs w:val="36"/>
        </w:rPr>
        <w:t>第</w:t>
      </w:r>
      <w:r>
        <w:rPr>
          <w:rFonts w:hint="eastAsia" w:ascii="宋体" w:hAnsi="宋体" w:eastAsia="宋体" w:cs="宋体"/>
          <w:b/>
          <w:sz w:val="36"/>
          <w:szCs w:val="36"/>
          <w:lang w:eastAsia="zh-CN"/>
        </w:rPr>
        <w:t>四</w:t>
      </w:r>
      <w:r>
        <w:rPr>
          <w:rFonts w:hint="eastAsia" w:ascii="宋体" w:hAnsi="宋体" w:eastAsia="宋体" w:cs="宋体"/>
          <w:b/>
          <w:sz w:val="36"/>
          <w:szCs w:val="36"/>
        </w:rPr>
        <w:t>部分 拟签订的合同文本</w:t>
      </w:r>
    </w:p>
    <w:p w14:paraId="2BE9E7DD">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w:t>
      </w:r>
    </w:p>
    <w:p w14:paraId="320409BC">
      <w:pPr>
        <w:spacing w:line="480" w:lineRule="auto"/>
        <w:jc w:val="center"/>
        <w:rPr>
          <w:rFonts w:hint="eastAsia" w:ascii="宋体" w:hAnsi="宋体" w:eastAsia="宋体" w:cs="宋体"/>
          <w:b/>
          <w:sz w:val="28"/>
          <w:szCs w:val="28"/>
        </w:rPr>
      </w:pPr>
    </w:p>
    <w:p w14:paraId="626BBFAF">
      <w:pPr>
        <w:spacing w:line="480" w:lineRule="auto"/>
        <w:jc w:val="center"/>
        <w:rPr>
          <w:rFonts w:hint="eastAsia" w:ascii="宋体" w:hAnsi="宋体" w:eastAsia="宋体" w:cs="宋体"/>
          <w:b/>
          <w:sz w:val="24"/>
        </w:rPr>
      </w:pPr>
    </w:p>
    <w:p w14:paraId="1FA95B49">
      <w:pPr>
        <w:spacing w:line="480" w:lineRule="auto"/>
        <w:jc w:val="center"/>
        <w:rPr>
          <w:rFonts w:hint="eastAsia" w:ascii="宋体" w:hAnsi="宋体" w:eastAsia="宋体" w:cs="宋体"/>
          <w:b/>
          <w:sz w:val="24"/>
        </w:rPr>
      </w:pPr>
    </w:p>
    <w:p w14:paraId="38D04802">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政府采购合同参考范本</w:t>
      </w:r>
    </w:p>
    <w:p w14:paraId="3B63A35A">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（服务类）</w:t>
      </w:r>
    </w:p>
    <w:p w14:paraId="39ED272B">
      <w:pPr>
        <w:spacing w:before="120" w:line="22" w:lineRule="atLeast"/>
        <w:rPr>
          <w:rFonts w:hint="eastAsia" w:ascii="宋体" w:hAnsi="宋体" w:eastAsia="宋体" w:cs="宋体"/>
          <w:sz w:val="24"/>
        </w:rPr>
      </w:pPr>
    </w:p>
    <w:p w14:paraId="1136920C">
      <w:pPr>
        <w:pStyle w:val="3"/>
        <w:rPr>
          <w:rFonts w:hint="eastAsia" w:ascii="宋体" w:hAnsi="宋体" w:eastAsia="宋体" w:cs="宋体"/>
        </w:rPr>
      </w:pPr>
    </w:p>
    <w:p w14:paraId="2328E545">
      <w:pPr>
        <w:spacing w:before="120" w:line="22" w:lineRule="atLeast"/>
        <w:ind w:left="960" w:firstLine="480" w:firstLineChars="20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p>
    <w:p w14:paraId="5B762CE0">
      <w:pPr>
        <w:pStyle w:val="598"/>
        <w:spacing w:before="120" w:line="22" w:lineRule="atLeast"/>
        <w:rPr>
          <w:rFonts w:hint="eastAsia" w:ascii="宋体" w:hAnsi="宋体" w:eastAsia="宋体" w:cs="宋体"/>
          <w:szCs w:val="24"/>
        </w:rPr>
      </w:pPr>
    </w:p>
    <w:p w14:paraId="38C82BE3">
      <w:pPr>
        <w:pStyle w:val="598"/>
        <w:spacing w:before="120" w:line="22" w:lineRule="atLeast"/>
        <w:rPr>
          <w:rFonts w:hint="eastAsia" w:ascii="宋体" w:hAnsi="宋体" w:eastAsia="宋体" w:cs="宋体"/>
          <w:szCs w:val="24"/>
        </w:rPr>
      </w:pPr>
    </w:p>
    <w:p w14:paraId="12E6BED7">
      <w:pPr>
        <w:rPr>
          <w:rFonts w:hint="eastAsia" w:ascii="宋体" w:hAnsi="宋体" w:eastAsia="宋体" w:cs="宋体"/>
          <w:sz w:val="24"/>
        </w:rPr>
      </w:pPr>
    </w:p>
    <w:p w14:paraId="6361665A">
      <w:pPr>
        <w:spacing w:before="120" w:line="22" w:lineRule="atLeast"/>
        <w:ind w:left="960" w:firstLine="480" w:firstLineChars="200"/>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p>
    <w:p w14:paraId="5CB3BB34">
      <w:pPr>
        <w:spacing w:before="120" w:line="22" w:lineRule="atLeast"/>
        <w:rPr>
          <w:rFonts w:hint="eastAsia" w:ascii="宋体" w:hAnsi="宋体" w:eastAsia="宋体" w:cs="宋体"/>
          <w:sz w:val="24"/>
        </w:rPr>
      </w:pPr>
    </w:p>
    <w:p w14:paraId="33F3EA45">
      <w:pPr>
        <w:spacing w:before="120" w:line="22" w:lineRule="atLeast"/>
        <w:ind w:left="960" w:firstLine="480" w:firstLineChars="200"/>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14:paraId="5C951D80">
      <w:pPr>
        <w:spacing w:before="120" w:line="22" w:lineRule="atLeast"/>
        <w:rPr>
          <w:rFonts w:hint="eastAsia" w:ascii="宋体" w:hAnsi="宋体" w:eastAsia="宋体" w:cs="宋体"/>
          <w:sz w:val="24"/>
        </w:rPr>
      </w:pPr>
    </w:p>
    <w:p w14:paraId="69CB2F7A">
      <w:pPr>
        <w:spacing w:before="120" w:line="22" w:lineRule="atLeast"/>
        <w:ind w:firstLine="1440" w:firstLineChars="600"/>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p>
    <w:p w14:paraId="689EFAC4">
      <w:pPr>
        <w:spacing w:before="120" w:line="22" w:lineRule="atLeast"/>
        <w:rPr>
          <w:rFonts w:hint="eastAsia" w:ascii="宋体" w:hAnsi="宋体" w:eastAsia="宋体" w:cs="宋体"/>
          <w:sz w:val="24"/>
        </w:rPr>
      </w:pPr>
    </w:p>
    <w:p w14:paraId="2ED65BB9">
      <w:pPr>
        <w:spacing w:before="120" w:line="22" w:lineRule="atLeast"/>
        <w:ind w:firstLine="1440" w:firstLineChars="600"/>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703815D5">
      <w:pPr>
        <w:widowControl/>
        <w:jc w:val="left"/>
        <w:rPr>
          <w:rFonts w:hint="eastAsia" w:ascii="宋体" w:hAnsi="宋体" w:eastAsia="宋体" w:cs="宋体"/>
          <w:kern w:val="0"/>
          <w:sz w:val="24"/>
        </w:rPr>
        <w:sectPr>
          <w:pgSz w:w="11907" w:h="16840"/>
          <w:pgMar w:top="1474" w:right="1814" w:bottom="1474" w:left="1814" w:header="851" w:footer="851" w:gutter="0"/>
          <w:pgNumType w:fmt="decimal"/>
          <w:cols w:space="720" w:num="1"/>
        </w:sectPr>
      </w:pPr>
    </w:p>
    <w:p w14:paraId="09E92E2C">
      <w:pPr>
        <w:rPr>
          <w:rFonts w:hint="eastAsia" w:ascii="宋体" w:hAnsi="宋体" w:eastAsia="宋体" w:cs="宋体"/>
          <w:b/>
          <w:sz w:val="24"/>
        </w:rPr>
      </w:pPr>
    </w:p>
    <w:p w14:paraId="31FE8F41">
      <w:pPr>
        <w:widowControl/>
        <w:overflowPunct w:val="0"/>
        <w:autoSpaceDE w:val="0"/>
        <w:autoSpaceDN w:val="0"/>
        <w:adjustRightInd w:val="0"/>
        <w:spacing w:line="360" w:lineRule="auto"/>
        <w:ind w:right="250" w:rightChars="119" w:firstLine="480" w:firstLineChars="200"/>
        <w:jc w:val="left"/>
        <w:textAlignment w:val="baseline"/>
        <w:outlineLvl w:val="9"/>
        <w:rPr>
          <w:rFonts w:hint="eastAsia" w:asciiTheme="minorEastAsia" w:hAnsiTheme="minorEastAsia" w:eastAsiaTheme="minorEastAsia" w:cstheme="minorEastAsia"/>
          <w:b w:val="0"/>
          <w:bCs/>
          <w:color w:val="auto"/>
          <w:kern w:val="0"/>
          <w:sz w:val="24"/>
          <w:szCs w:val="24"/>
          <w:highlight w:val="none"/>
          <w:lang w:val="en-US" w:eastAsia="zh-CN"/>
        </w:rPr>
      </w:pPr>
      <w:r>
        <w:rPr>
          <w:rFonts w:hint="eastAsia" w:asciiTheme="minorEastAsia" w:hAnsiTheme="minorEastAsia" w:eastAsiaTheme="minorEastAsia" w:cstheme="minorEastAsia"/>
          <w:b w:val="0"/>
          <w:bCs/>
          <w:color w:val="auto"/>
          <w:kern w:val="0"/>
          <w:sz w:val="24"/>
          <w:szCs w:val="24"/>
          <w:highlight w:val="none"/>
          <w:lang w:val="en-US" w:eastAsia="zh-CN"/>
        </w:rPr>
        <w:t>根据《中华人民共和国民法典》《中华人民共和国政府采购法》等有关规定，以及</w:t>
      </w:r>
      <w:r>
        <w:rPr>
          <w:rFonts w:hint="eastAsia" w:asciiTheme="minorEastAsia" w:hAnsiTheme="minorEastAsia" w:eastAsiaTheme="minorEastAsia" w:cstheme="minorEastAsia"/>
          <w:b w:val="0"/>
          <w:bCs/>
          <w:color w:val="auto"/>
          <w:kern w:val="0"/>
          <w:sz w:val="24"/>
          <w:szCs w:val="24"/>
          <w:highlight w:val="none"/>
          <w:u w:val="single"/>
          <w:lang w:val="en-US" w:eastAsia="zh-CN"/>
        </w:rPr>
        <w:t xml:space="preserve">            （项目名称）</w:t>
      </w:r>
      <w:r>
        <w:rPr>
          <w:rFonts w:hint="eastAsia" w:asciiTheme="minorEastAsia" w:hAnsiTheme="minorEastAsia" w:eastAsiaTheme="minorEastAsia" w:cstheme="minorEastAsia"/>
          <w:b w:val="0"/>
          <w:bCs/>
          <w:color w:val="auto"/>
          <w:kern w:val="0"/>
          <w:sz w:val="24"/>
          <w:szCs w:val="24"/>
          <w:highlight w:val="none"/>
          <w:lang w:val="en-US" w:eastAsia="zh-CN"/>
        </w:rPr>
        <w:t>（编号：</w:t>
      </w:r>
      <w:r>
        <w:rPr>
          <w:rFonts w:hint="eastAsia" w:asciiTheme="minorEastAsia" w:hAnsiTheme="minorEastAsia" w:eastAsiaTheme="minorEastAsia" w:cstheme="minorEastAsia"/>
          <w:b w:val="0"/>
          <w:bCs/>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kern w:val="0"/>
          <w:sz w:val="24"/>
          <w:szCs w:val="24"/>
          <w:highlight w:val="none"/>
          <w:lang w:val="en-US" w:eastAsia="zh-CN"/>
        </w:rPr>
        <w:t>）采购文件相关要求，经法定程序采购，双方同意签订以下合同条款，以便双方共同遵守、履行合同。</w:t>
      </w:r>
    </w:p>
    <w:p w14:paraId="1C505862">
      <w:pPr>
        <w:keepNext w:val="0"/>
        <w:keepLines w:val="0"/>
        <w:pageBreakBefore w:val="0"/>
        <w:widowControl w:val="0"/>
        <w:kinsoku/>
        <w:wordWrap/>
        <w:overflowPunct/>
        <w:topLinePunct w:val="0"/>
        <w:autoSpaceDE/>
        <w:autoSpaceDN/>
        <w:bidi w:val="0"/>
        <w:adjustRightInd w:val="0"/>
        <w:snapToGrid w:val="0"/>
        <w:spacing w:before="157" w:beforeLines="50" w:line="420" w:lineRule="exact"/>
        <w:ind w:right="250" w:rightChars="119"/>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一、</w:t>
      </w:r>
      <w:r>
        <w:rPr>
          <w:rFonts w:hint="eastAsia" w:asciiTheme="minorEastAsia" w:hAnsiTheme="minorEastAsia" w:eastAsiaTheme="minorEastAsia" w:cstheme="minorEastAsia"/>
          <w:b/>
          <w:color w:val="auto"/>
          <w:sz w:val="24"/>
          <w:szCs w:val="24"/>
          <w:highlight w:val="none"/>
        </w:rPr>
        <w:t>服务</w:t>
      </w:r>
      <w:r>
        <w:rPr>
          <w:rFonts w:hint="eastAsia" w:asciiTheme="minorEastAsia" w:hAnsiTheme="minorEastAsia" w:eastAsiaTheme="minorEastAsia" w:cstheme="minorEastAsia"/>
          <w:b/>
          <w:color w:val="auto"/>
          <w:sz w:val="24"/>
          <w:szCs w:val="24"/>
          <w:highlight w:val="none"/>
          <w:lang w:eastAsia="zh-CN"/>
        </w:rPr>
        <w:t>时间及地点</w:t>
      </w:r>
    </w:p>
    <w:p w14:paraId="7E5437FF">
      <w:pPr>
        <w:pStyle w:val="13"/>
        <w:numPr>
          <w:ilvl w:val="0"/>
          <w:numId w:val="0"/>
        </w:numPr>
        <w:spacing w:line="420" w:lineRule="exact"/>
        <w:ind w:right="250" w:rightChars="119" w:firstLine="480" w:firstLineChars="20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1.服务期限：合同签订之日起</w:t>
      </w:r>
      <w:r>
        <w:rPr>
          <w:rFonts w:hint="eastAsia" w:asciiTheme="minorEastAsia" w:hAnsiTheme="minorEastAsia" w:eastAsiaTheme="minorEastAsia" w:cstheme="minorEastAsia"/>
          <w:b w:val="0"/>
          <w:bCs/>
          <w:color w:val="auto"/>
          <w:sz w:val="24"/>
          <w:szCs w:val="24"/>
          <w:highlight w:val="none"/>
          <w:u w:val="none"/>
          <w:lang w:val="en-US" w:eastAsia="zh-CN"/>
        </w:rPr>
        <w:t>2年，自</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sz w:val="24"/>
          <w:szCs w:val="24"/>
          <w:highlight w:val="none"/>
          <w:u w:val="none"/>
          <w:lang w:val="en-US" w:eastAsia="zh-CN"/>
        </w:rPr>
        <w:t>年</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sz w:val="24"/>
          <w:szCs w:val="24"/>
          <w:highlight w:val="none"/>
          <w:u w:val="none"/>
          <w:lang w:val="en-US" w:eastAsia="zh-CN"/>
        </w:rPr>
        <w:t>月</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sz w:val="24"/>
          <w:szCs w:val="24"/>
          <w:highlight w:val="none"/>
          <w:u w:val="none"/>
          <w:lang w:val="en-US" w:eastAsia="zh-CN"/>
        </w:rPr>
        <w:t>日至</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sz w:val="24"/>
          <w:szCs w:val="24"/>
          <w:highlight w:val="none"/>
          <w:u w:val="none"/>
          <w:lang w:val="en-US" w:eastAsia="zh-CN"/>
        </w:rPr>
        <w:t>年</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sz w:val="24"/>
          <w:szCs w:val="24"/>
          <w:highlight w:val="none"/>
          <w:u w:val="none"/>
          <w:lang w:val="en-US" w:eastAsia="zh-CN"/>
        </w:rPr>
        <w:t>月</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sz w:val="24"/>
          <w:szCs w:val="24"/>
          <w:highlight w:val="none"/>
          <w:u w:val="none"/>
          <w:lang w:val="en-US" w:eastAsia="zh-CN"/>
        </w:rPr>
        <w:t>日止</w:t>
      </w:r>
      <w:r>
        <w:rPr>
          <w:rFonts w:hint="eastAsia" w:asciiTheme="minorEastAsia" w:hAnsiTheme="minorEastAsia" w:eastAsiaTheme="minorEastAsia" w:cstheme="minorEastAsia"/>
          <w:b w:val="0"/>
          <w:bCs/>
          <w:color w:val="auto"/>
          <w:sz w:val="24"/>
          <w:szCs w:val="24"/>
          <w:highlight w:val="none"/>
          <w:lang w:val="en-US" w:eastAsia="zh-CN"/>
        </w:rPr>
        <w:t>。</w:t>
      </w:r>
    </w:p>
    <w:p w14:paraId="1BF7A8C3">
      <w:pPr>
        <w:pStyle w:val="13"/>
        <w:numPr>
          <w:ilvl w:val="0"/>
          <w:numId w:val="0"/>
        </w:numPr>
        <w:spacing w:line="420" w:lineRule="exact"/>
        <w:ind w:right="250" w:rightChars="119"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2.服务地点：甲方指定地点。 </w:t>
      </w:r>
    </w:p>
    <w:p w14:paraId="247A32E1">
      <w:pPr>
        <w:keepNext w:val="0"/>
        <w:keepLines w:val="0"/>
        <w:pageBreakBefore w:val="0"/>
        <w:widowControl w:val="0"/>
        <w:kinsoku/>
        <w:wordWrap/>
        <w:overflowPunct/>
        <w:topLinePunct w:val="0"/>
        <w:autoSpaceDE/>
        <w:autoSpaceDN/>
        <w:bidi w:val="0"/>
        <w:adjustRightInd w:val="0"/>
        <w:snapToGrid w:val="0"/>
        <w:spacing w:before="157" w:beforeLines="50" w:line="440" w:lineRule="exact"/>
        <w:ind w:right="250" w:rightChars="119"/>
        <w:jc w:val="left"/>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二、合同金额</w:t>
      </w:r>
    </w:p>
    <w:p w14:paraId="36201251">
      <w:pPr>
        <w:keepNext w:val="0"/>
        <w:keepLines w:val="0"/>
        <w:pageBreakBefore w:val="0"/>
        <w:widowControl w:val="0"/>
        <w:kinsoku/>
        <w:wordWrap/>
        <w:overflowPunct/>
        <w:topLinePunct w:val="0"/>
        <w:autoSpaceDE/>
        <w:autoSpaceDN/>
        <w:bidi w:val="0"/>
        <w:adjustRightInd w:val="0"/>
        <w:snapToGrid w:val="0"/>
        <w:spacing w:line="440" w:lineRule="exact"/>
        <w:ind w:right="250" w:rightChars="119" w:firstLine="480" w:firstLineChars="200"/>
        <w:jc w:val="left"/>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本项目合同金额</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sz w:val="24"/>
          <w:szCs w:val="24"/>
          <w:highlight w:val="none"/>
          <w:lang w:val="en-US" w:eastAsia="zh-CN"/>
        </w:rPr>
        <w:t>元，大写</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sz w:val="24"/>
          <w:szCs w:val="24"/>
          <w:highlight w:val="none"/>
          <w:lang w:val="en-US" w:eastAsia="zh-CN"/>
        </w:rPr>
        <w:t xml:space="preserve">元整。   </w:t>
      </w:r>
    </w:p>
    <w:p w14:paraId="2BE780C8">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0" w:leftChars="0" w:right="250" w:rightChars="119" w:firstLine="0" w:firstLineChars="0"/>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服务要求</w:t>
      </w:r>
    </w:p>
    <w:p w14:paraId="0F195398">
      <w:pPr>
        <w:pStyle w:val="79"/>
        <w:numPr>
          <w:ilvl w:val="0"/>
          <w:numId w:val="0"/>
        </w:numPr>
        <w:ind w:firstLine="480" w:firstLineChars="200"/>
        <w:rPr>
          <w:rFonts w:hint="default"/>
          <w:lang w:val="en-US" w:eastAsia="zh-CN"/>
        </w:rPr>
      </w:pPr>
      <w:r>
        <w:rPr>
          <w:rFonts w:hint="eastAsia"/>
          <w:lang w:val="en-US" w:eastAsia="zh-CN"/>
        </w:rPr>
        <w:t>详见第三部分采购需求</w:t>
      </w:r>
    </w:p>
    <w:p w14:paraId="4721DC10">
      <w:pPr>
        <w:keepNext w:val="0"/>
        <w:keepLines w:val="0"/>
        <w:pageBreakBefore w:val="0"/>
        <w:widowControl w:val="0"/>
        <w:kinsoku/>
        <w:wordWrap/>
        <w:overflowPunct/>
        <w:topLinePunct w:val="0"/>
        <w:autoSpaceDE/>
        <w:autoSpaceDN/>
        <w:bidi w:val="0"/>
        <w:adjustRightInd w:val="0"/>
        <w:snapToGrid w:val="0"/>
        <w:spacing w:before="157" w:beforeLines="50" w:line="440" w:lineRule="exact"/>
        <w:ind w:right="250" w:rightChars="119"/>
        <w:jc w:val="left"/>
        <w:textAlignment w:val="auto"/>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highlight w:val="none"/>
          <w:lang w:val="en-US" w:eastAsia="zh-CN"/>
        </w:rPr>
        <w:t>四、</w:t>
      </w:r>
      <w:bookmarkStart w:id="43" w:name="_Toc340322178"/>
      <w:bookmarkStart w:id="44" w:name="_Toc15180"/>
      <w:bookmarkStart w:id="45" w:name="_Toc487553560"/>
      <w:bookmarkStart w:id="46" w:name="_Toc269217282"/>
      <w:bookmarkStart w:id="47" w:name="_Toc340321923"/>
      <w:bookmarkStart w:id="48" w:name="_Toc6236"/>
      <w:bookmarkStart w:id="49" w:name="_Toc339302139"/>
      <w:r>
        <w:rPr>
          <w:rFonts w:hint="eastAsia" w:asciiTheme="minorEastAsia" w:hAnsiTheme="minorEastAsia" w:eastAsiaTheme="minorEastAsia" w:cstheme="minorEastAsia"/>
          <w:b/>
          <w:color w:val="auto"/>
          <w:sz w:val="24"/>
          <w:szCs w:val="24"/>
          <w:highlight w:val="none"/>
          <w:lang w:val="en-US" w:eastAsia="zh-CN"/>
        </w:rPr>
        <w:t>履约保证金</w:t>
      </w:r>
    </w:p>
    <w:p w14:paraId="5BBCEE14">
      <w:pPr>
        <w:keepNext w:val="0"/>
        <w:keepLines w:val="0"/>
        <w:pageBreakBefore w:val="0"/>
        <w:widowControl w:val="0"/>
        <w:kinsoku/>
        <w:wordWrap/>
        <w:overflowPunct/>
        <w:topLinePunct w:val="0"/>
        <w:autoSpaceDE/>
        <w:autoSpaceDN/>
        <w:bidi w:val="0"/>
        <w:adjustRightInd w:val="0"/>
        <w:snapToGrid/>
        <w:spacing w:line="440" w:lineRule="exact"/>
        <w:ind w:right="250" w:rightChars="119"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乙方向甲方缴纳合同价的1%作为履约保证金，服务期满后无质量问题15个天内无息退还。（</w:t>
      </w:r>
      <w:r>
        <w:rPr>
          <w:rFonts w:hint="eastAsia" w:asciiTheme="minorEastAsia" w:hAnsiTheme="minorEastAsia" w:eastAsiaTheme="minorEastAsia" w:cstheme="minorEastAsia"/>
          <w:color w:val="auto"/>
          <w:sz w:val="24"/>
          <w:szCs w:val="24"/>
          <w:highlight w:val="none"/>
          <w:lang w:val="zh-CN" w:eastAsia="zh-CN"/>
        </w:rPr>
        <w:t>履约保证金的交付方式：网银、支票、汇票、本票或者金融机构出具的保函等非现金方式）</w:t>
      </w:r>
      <w:r>
        <w:rPr>
          <w:rFonts w:hint="eastAsia" w:asciiTheme="minorEastAsia" w:hAnsiTheme="minorEastAsia" w:eastAsiaTheme="minorEastAsia" w:cstheme="minorEastAsia"/>
          <w:b w:val="0"/>
          <w:bCs w:val="0"/>
          <w:color w:val="auto"/>
          <w:sz w:val="24"/>
          <w:szCs w:val="24"/>
          <w:highlight w:val="none"/>
          <w:lang w:val="en-US" w:eastAsia="zh-CN"/>
        </w:rPr>
        <w:t>。</w:t>
      </w:r>
    </w:p>
    <w:p w14:paraId="3DD4310D">
      <w:pPr>
        <w:keepNext w:val="0"/>
        <w:keepLines w:val="0"/>
        <w:pageBreakBefore w:val="0"/>
        <w:widowControl w:val="0"/>
        <w:kinsoku/>
        <w:wordWrap/>
        <w:overflowPunct/>
        <w:topLinePunct w:val="0"/>
        <w:autoSpaceDE/>
        <w:autoSpaceDN/>
        <w:bidi w:val="0"/>
        <w:adjustRightInd w:val="0"/>
        <w:snapToGrid/>
        <w:spacing w:before="157" w:beforeLines="50" w:line="440" w:lineRule="exact"/>
        <w:ind w:right="250" w:rightChars="119"/>
        <w:contextualSpacing/>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五</w:t>
      </w:r>
      <w:r>
        <w:rPr>
          <w:rFonts w:hint="eastAsia" w:asciiTheme="minorEastAsia" w:hAnsiTheme="minorEastAsia" w:eastAsiaTheme="minorEastAsia" w:cstheme="minorEastAsia"/>
          <w:b/>
          <w:bCs/>
          <w:color w:val="auto"/>
          <w:sz w:val="24"/>
          <w:szCs w:val="24"/>
          <w:highlight w:val="none"/>
          <w:lang w:eastAsia="zh-CN"/>
        </w:rPr>
        <w:t>、甲、乙双方权利和义务</w:t>
      </w:r>
    </w:p>
    <w:p w14:paraId="330B32D4">
      <w:pPr>
        <w:spacing w:line="440" w:lineRule="exact"/>
        <w:ind w:right="250" w:rightChars="119"/>
        <w:contextualSpacing/>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（一）甲方</w:t>
      </w:r>
    </w:p>
    <w:p w14:paraId="1470467D">
      <w:pPr>
        <w:spacing w:line="440" w:lineRule="exact"/>
        <w:ind w:right="250" w:rightChars="119" w:firstLine="480" w:firstLineChars="200"/>
        <w:contextualSpacing/>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1.监督、检查、指导乙方的工作，保证食堂正常运转。</w:t>
      </w:r>
    </w:p>
    <w:p w14:paraId="6AED2EC4">
      <w:pPr>
        <w:spacing w:line="440" w:lineRule="exact"/>
        <w:ind w:right="250" w:rightChars="119" w:firstLine="480" w:firstLineChars="200"/>
        <w:contextualSpacing/>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2.进入乙方工作区域实施现场检查。</w:t>
      </w:r>
    </w:p>
    <w:p w14:paraId="2A9451BD">
      <w:pPr>
        <w:spacing w:line="440" w:lineRule="exact"/>
        <w:ind w:right="250" w:rightChars="119" w:firstLine="480" w:firstLineChars="200"/>
        <w:contextualSpacing/>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3.对乙方采购食品实施抽样留样检查。</w:t>
      </w:r>
    </w:p>
    <w:p w14:paraId="551F157F">
      <w:pPr>
        <w:spacing w:line="440" w:lineRule="exact"/>
        <w:ind w:right="250" w:rightChars="119" w:firstLine="480" w:firstLineChars="200"/>
        <w:contextualSpacing/>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4</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lang w:eastAsia="zh-CN"/>
        </w:rPr>
        <w:t>查阅、复制有关合同、票据及其他材料。</w:t>
      </w:r>
    </w:p>
    <w:p w14:paraId="74AF5A81">
      <w:pPr>
        <w:spacing w:line="440" w:lineRule="exact"/>
        <w:ind w:right="250" w:rightChars="119" w:firstLine="480" w:firstLineChars="200"/>
        <w:contextualSpacing/>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5</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lang w:eastAsia="zh-CN"/>
        </w:rPr>
        <w:t>如发现违法使用不合格的食品原料、食品添加剂及被污染工具、设备，在上报食品药品监督管理部门的同时，甲方有权终止合同。</w:t>
      </w:r>
    </w:p>
    <w:p w14:paraId="665B7BFA">
      <w:pPr>
        <w:spacing w:line="440" w:lineRule="exact"/>
        <w:ind w:right="250" w:rightChars="119" w:firstLine="480" w:firstLineChars="200"/>
        <w:contextualSpacing/>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6</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lang w:eastAsia="zh-CN"/>
        </w:rPr>
        <w:t>对乙方的质量进行监督，对乙方的食品安全进行监管。甲方牵头膳食会的日常工作，由甲乙双方、医护代表共同组成医院膳食管理委员会、膳食委员会定期召开工作会议、听取就餐者意见、商谈有关问题。</w:t>
      </w:r>
    </w:p>
    <w:p w14:paraId="70387B4A">
      <w:pPr>
        <w:spacing w:line="440" w:lineRule="exact"/>
        <w:ind w:right="250" w:rightChars="119" w:firstLine="480" w:firstLineChars="200"/>
        <w:contextualSpacing/>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7.负责对乙方管理服务工作质量的考核，考核办法甲方可以根据实际情况进行调整。</w:t>
      </w:r>
    </w:p>
    <w:p w14:paraId="7F0F832F">
      <w:pPr>
        <w:spacing w:line="440" w:lineRule="exact"/>
        <w:ind w:right="250" w:rightChars="119" w:firstLine="480" w:firstLineChars="200"/>
        <w:contextualSpacing/>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8.对于违反规章制度、不适应食堂工作要求的乙方工作人员，甲方有权要求乙方更换人员，乙方不予更换的，甲方有权不予支付合同款。</w:t>
      </w:r>
    </w:p>
    <w:p w14:paraId="0FC53BB5">
      <w:pPr>
        <w:spacing w:line="440" w:lineRule="exact"/>
        <w:ind w:right="250" w:rightChars="119" w:firstLine="480" w:firstLineChars="200"/>
        <w:contextualSpacing/>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9.如乙方人员无法满足食堂正常运转需要，甲方有权要求乙方增加人员配置，费用不另行增加。</w:t>
      </w:r>
    </w:p>
    <w:p w14:paraId="196FBFCC">
      <w:pPr>
        <w:spacing w:line="440" w:lineRule="exact"/>
        <w:ind w:right="250" w:rightChars="119" w:firstLine="480" w:firstLineChars="200"/>
        <w:contextualSpacing/>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10</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lang w:eastAsia="zh-CN"/>
        </w:rPr>
        <w:t>按照本合同约定向乙方支付合同款。</w:t>
      </w:r>
    </w:p>
    <w:p w14:paraId="35410A41">
      <w:pPr>
        <w:spacing w:line="440" w:lineRule="exact"/>
        <w:ind w:right="250" w:rightChars="119"/>
        <w:contextualSpacing/>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（二）乙方</w:t>
      </w:r>
    </w:p>
    <w:p w14:paraId="56DE2831">
      <w:pPr>
        <w:spacing w:line="440" w:lineRule="exact"/>
        <w:ind w:right="250" w:rightChars="119" w:firstLine="480" w:firstLineChars="200"/>
        <w:contextualSpacing/>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1.在服务期间乙方应根据招标文件中的服务内容及要求向甲方提供服务。</w:t>
      </w:r>
    </w:p>
    <w:p w14:paraId="161875BC">
      <w:pPr>
        <w:spacing w:line="440" w:lineRule="exact"/>
        <w:ind w:right="250" w:rightChars="119" w:firstLine="480" w:firstLineChars="200"/>
        <w:contextualSpacing/>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2.在服务期间乙方应根据招标文件中的食品质量要求向甲方提供食品原料。原材料必须定点采购，经甲方确认后予以采购；如有其它政府指令性采购任务，也必须按采购人要求完成。</w:t>
      </w:r>
    </w:p>
    <w:p w14:paraId="7A81637C">
      <w:pPr>
        <w:spacing w:line="440" w:lineRule="exact"/>
        <w:ind w:right="250" w:rightChars="119" w:firstLine="480" w:firstLineChars="200"/>
        <w:contextualSpacing/>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val="0"/>
          <w:bCs w:val="0"/>
          <w:color w:val="auto"/>
          <w:sz w:val="24"/>
          <w:szCs w:val="24"/>
          <w:highlight w:val="none"/>
          <w:lang w:eastAsia="zh-CN"/>
        </w:rPr>
        <w:t>乙方有责任配合甲方接受上级领导部门监督检查，提供必要的资料。</w:t>
      </w:r>
    </w:p>
    <w:p w14:paraId="5B44F672">
      <w:pPr>
        <w:spacing w:line="440" w:lineRule="exact"/>
        <w:ind w:right="250" w:rightChars="119" w:firstLine="480" w:firstLineChars="200"/>
        <w:contextualSpacing/>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4.</w:t>
      </w:r>
      <w:r>
        <w:rPr>
          <w:rFonts w:hint="eastAsia" w:asciiTheme="minorEastAsia" w:hAnsiTheme="minorEastAsia" w:eastAsiaTheme="minorEastAsia" w:cstheme="minorEastAsia"/>
          <w:b w:val="0"/>
          <w:bCs w:val="0"/>
          <w:color w:val="auto"/>
          <w:sz w:val="24"/>
          <w:szCs w:val="24"/>
          <w:highlight w:val="none"/>
          <w:lang w:eastAsia="zh-CN"/>
        </w:rPr>
        <w:t>甲方不接受乙方任何因遗漏报价而发生的费用追加，因乙方违反《民法典》等法律法规而造成甲方的连带责任和损失，全部由乙方承担。</w:t>
      </w:r>
    </w:p>
    <w:p w14:paraId="7F3F1899">
      <w:pPr>
        <w:spacing w:line="440" w:lineRule="exact"/>
        <w:ind w:right="250" w:rightChars="119" w:firstLine="480" w:firstLineChars="200"/>
        <w:contextualSpacing/>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5.</w:t>
      </w:r>
      <w:r>
        <w:rPr>
          <w:rFonts w:hint="eastAsia" w:asciiTheme="minorEastAsia" w:hAnsiTheme="minorEastAsia" w:eastAsiaTheme="minorEastAsia" w:cstheme="minorEastAsia"/>
          <w:b w:val="0"/>
          <w:bCs w:val="0"/>
          <w:color w:val="auto"/>
          <w:sz w:val="24"/>
          <w:szCs w:val="24"/>
          <w:highlight w:val="none"/>
          <w:lang w:eastAsia="zh-CN"/>
        </w:rPr>
        <w:t>乙方必须重视安全生产工作，确保合同期内不出安全生产责任事故。如发生任何安全生产责任事故或其他事故，由乙方承担一切责任及损失。</w:t>
      </w:r>
    </w:p>
    <w:p w14:paraId="4F364250">
      <w:pPr>
        <w:spacing w:line="440" w:lineRule="exact"/>
        <w:ind w:right="250" w:rightChars="119" w:firstLine="480" w:firstLineChars="200"/>
        <w:contextualSpacing/>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6.</w:t>
      </w:r>
      <w:r>
        <w:rPr>
          <w:rFonts w:hint="eastAsia" w:asciiTheme="minorEastAsia" w:hAnsiTheme="minorEastAsia" w:eastAsiaTheme="minorEastAsia" w:cstheme="minorEastAsia"/>
          <w:b w:val="0"/>
          <w:bCs w:val="0"/>
          <w:color w:val="auto"/>
          <w:sz w:val="24"/>
          <w:szCs w:val="24"/>
          <w:highlight w:val="none"/>
          <w:lang w:eastAsia="zh-CN"/>
        </w:rPr>
        <w:t>本项目不接受联合体投标，乙方不得合包、转包，未经甲方允许，不得分包。乙方不得借用他人资质或名义参与投标，一经发现且查实有上述行为的取消其中标资格并按照法律法规相关规定处理。</w:t>
      </w:r>
    </w:p>
    <w:p w14:paraId="329B65B2">
      <w:pPr>
        <w:spacing w:line="440" w:lineRule="exact"/>
        <w:ind w:right="250" w:rightChars="119" w:firstLine="480" w:firstLineChars="200"/>
        <w:contextualSpacing/>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7.</w:t>
      </w:r>
      <w:r>
        <w:rPr>
          <w:rFonts w:hint="eastAsia" w:asciiTheme="minorEastAsia" w:hAnsiTheme="minorEastAsia" w:eastAsiaTheme="minorEastAsia" w:cstheme="minorEastAsia"/>
          <w:b w:val="0"/>
          <w:bCs w:val="0"/>
          <w:color w:val="auto"/>
          <w:sz w:val="24"/>
          <w:szCs w:val="24"/>
          <w:highlight w:val="none"/>
          <w:lang w:eastAsia="zh-CN"/>
        </w:rPr>
        <w:t>乙方在合同签订后3个工作日内投保食品安全责任保险，保期涵盖整个合同服务期。</w:t>
      </w:r>
    </w:p>
    <w:p w14:paraId="6921A5DF">
      <w:pPr>
        <w:spacing w:line="440" w:lineRule="exact"/>
        <w:ind w:right="250" w:rightChars="119" w:firstLine="480" w:firstLineChars="200"/>
        <w:contextualSpacing/>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8.</w:t>
      </w:r>
      <w:r>
        <w:rPr>
          <w:rFonts w:hint="eastAsia" w:asciiTheme="minorEastAsia" w:hAnsiTheme="minorEastAsia" w:eastAsiaTheme="minorEastAsia" w:cstheme="minorEastAsia"/>
          <w:b w:val="0"/>
          <w:bCs w:val="0"/>
          <w:color w:val="auto"/>
          <w:sz w:val="24"/>
          <w:szCs w:val="24"/>
          <w:highlight w:val="none"/>
          <w:lang w:eastAsia="zh-CN"/>
        </w:rPr>
        <w:t>向甲方收取本合同约定的合同款。</w:t>
      </w:r>
    </w:p>
    <w:p w14:paraId="06434ADC">
      <w:pPr>
        <w:keepNext w:val="0"/>
        <w:keepLines w:val="0"/>
        <w:pageBreakBefore w:val="0"/>
        <w:widowControl w:val="0"/>
        <w:kinsoku/>
        <w:wordWrap/>
        <w:overflowPunct/>
        <w:topLinePunct w:val="0"/>
        <w:autoSpaceDE/>
        <w:autoSpaceDN/>
        <w:bidi w:val="0"/>
        <w:adjustRightInd w:val="0"/>
        <w:snapToGrid/>
        <w:spacing w:before="157" w:beforeLines="50" w:line="440" w:lineRule="exact"/>
        <w:ind w:right="250" w:rightChars="119"/>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违约责任</w:t>
      </w:r>
    </w:p>
    <w:p w14:paraId="47C000C6">
      <w:pPr>
        <w:keepNext w:val="0"/>
        <w:keepLines w:val="0"/>
        <w:pageBreakBefore w:val="0"/>
        <w:widowControl w:val="0"/>
        <w:kinsoku/>
        <w:wordWrap/>
        <w:overflowPunct/>
        <w:topLinePunct w:val="0"/>
        <w:autoSpaceDE/>
        <w:autoSpaceDN/>
        <w:bidi w:val="0"/>
        <w:adjustRightInd w:val="0"/>
        <w:snapToGrid/>
        <w:spacing w:line="440" w:lineRule="exact"/>
        <w:ind w:right="250" w:rightChars="119" w:firstLine="480" w:firstLineChars="200"/>
        <w:textAlignment w:val="auto"/>
        <w:rPr>
          <w:rFonts w:hint="eastAsia" w:asciiTheme="minorEastAsia" w:hAnsiTheme="minorEastAsia" w:eastAsiaTheme="minorEastAsia" w:cstheme="minorEastAsia"/>
          <w:b w:val="0"/>
          <w:bCs w:val="0"/>
          <w:color w:val="auto"/>
          <w:sz w:val="24"/>
          <w:szCs w:val="24"/>
          <w:highlight w:val="none"/>
        </w:rPr>
      </w:pPr>
      <w:bookmarkStart w:id="50" w:name="_Toc20285"/>
      <w:r>
        <w:rPr>
          <w:rFonts w:hint="eastAsia" w:asciiTheme="minorEastAsia" w:hAnsiTheme="minorEastAsia" w:eastAsiaTheme="minorEastAsia" w:cstheme="minorEastAsia"/>
          <w:b w:val="0"/>
          <w:bCs w:val="0"/>
          <w:color w:val="auto"/>
          <w:sz w:val="24"/>
          <w:szCs w:val="24"/>
          <w:highlight w:val="none"/>
          <w:lang w:eastAsia="zh-CN"/>
        </w:rPr>
        <w:t>1.</w:t>
      </w:r>
      <w:r>
        <w:rPr>
          <w:rFonts w:hint="eastAsia" w:asciiTheme="minorEastAsia" w:hAnsiTheme="minorEastAsia" w:eastAsiaTheme="minorEastAsia" w:cstheme="minorEastAsia"/>
          <w:b w:val="0"/>
          <w:bCs w:val="0"/>
          <w:color w:val="auto"/>
          <w:sz w:val="24"/>
          <w:szCs w:val="24"/>
          <w:highlight w:val="none"/>
        </w:rPr>
        <w:t>乙方逾期履行合同的，自逾期之日起，向甲方每日偿付合同总价千分之二的违约金；乙方逾期15日不能进驻的，视为乙方不能履约，甲方有权解除合同，乙方应承担违约责任，没收乙方的履约保证金。</w:t>
      </w:r>
      <w:bookmarkEnd w:id="50"/>
    </w:p>
    <w:p w14:paraId="1BF58B32">
      <w:pPr>
        <w:keepNext w:val="0"/>
        <w:keepLines w:val="0"/>
        <w:pageBreakBefore w:val="0"/>
        <w:widowControl w:val="0"/>
        <w:kinsoku/>
        <w:wordWrap/>
        <w:overflowPunct/>
        <w:topLinePunct w:val="0"/>
        <w:autoSpaceDE/>
        <w:autoSpaceDN/>
        <w:bidi w:val="0"/>
        <w:adjustRightInd w:val="0"/>
        <w:snapToGrid/>
        <w:spacing w:line="440" w:lineRule="exact"/>
        <w:ind w:right="250" w:rightChars="119" w:firstLine="480" w:firstLineChars="200"/>
        <w:textAlignment w:val="auto"/>
        <w:rPr>
          <w:rFonts w:hint="eastAsia" w:asciiTheme="minorEastAsia" w:hAnsiTheme="minorEastAsia" w:eastAsiaTheme="minorEastAsia" w:cstheme="minorEastAsia"/>
          <w:b w:val="0"/>
          <w:bCs w:val="0"/>
          <w:color w:val="auto"/>
          <w:sz w:val="24"/>
          <w:szCs w:val="24"/>
          <w:highlight w:val="none"/>
        </w:rPr>
      </w:pPr>
      <w:bookmarkStart w:id="51" w:name="_Toc25543"/>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lang w:eastAsia="zh-CN"/>
        </w:rPr>
        <w:t>.合同</w:t>
      </w:r>
      <w:r>
        <w:rPr>
          <w:rFonts w:hint="eastAsia" w:asciiTheme="minorEastAsia" w:hAnsiTheme="minorEastAsia" w:eastAsiaTheme="minorEastAsia" w:cstheme="minorEastAsia"/>
          <w:b w:val="0"/>
          <w:bCs w:val="0"/>
          <w:color w:val="auto"/>
          <w:sz w:val="24"/>
          <w:szCs w:val="24"/>
          <w:highlight w:val="none"/>
        </w:rPr>
        <w:t>期内，任何一方不得擅自变更或解除协议，在各方协商一致时，可以变更解除协议。任何一方擅自解除协议，给对方造成损失的，应当承担相应的赔偿责任：乙方不能履行合同义务，应按未履行部分合同价格的10%向甲方偿付违约金，同时履约保证金不予退还；因甲方原因发生中途终止合同，应向乙方偿付违约金，违约金3万。</w:t>
      </w:r>
      <w:bookmarkEnd w:id="51"/>
    </w:p>
    <w:p w14:paraId="4DF41A41">
      <w:pPr>
        <w:keepNext w:val="0"/>
        <w:keepLines w:val="0"/>
        <w:pageBreakBefore w:val="0"/>
        <w:widowControl w:val="0"/>
        <w:kinsoku/>
        <w:wordWrap/>
        <w:overflowPunct/>
        <w:topLinePunct w:val="0"/>
        <w:autoSpaceDE/>
        <w:autoSpaceDN/>
        <w:bidi w:val="0"/>
        <w:adjustRightInd w:val="0"/>
        <w:snapToGrid/>
        <w:spacing w:line="440" w:lineRule="exact"/>
        <w:ind w:right="250" w:rightChars="119" w:firstLine="480" w:firstLineChars="200"/>
        <w:textAlignment w:val="auto"/>
        <w:rPr>
          <w:rFonts w:hint="eastAsia" w:asciiTheme="minorEastAsia" w:hAnsiTheme="minorEastAsia" w:eastAsiaTheme="minorEastAsia" w:cstheme="minorEastAsia"/>
          <w:b w:val="0"/>
          <w:bCs w:val="0"/>
          <w:color w:val="auto"/>
          <w:sz w:val="24"/>
          <w:szCs w:val="24"/>
          <w:highlight w:val="none"/>
        </w:rPr>
      </w:pPr>
      <w:bookmarkStart w:id="52" w:name="_Toc32440"/>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val="0"/>
          <w:bCs w:val="0"/>
          <w:color w:val="auto"/>
          <w:sz w:val="24"/>
          <w:szCs w:val="24"/>
          <w:highlight w:val="none"/>
        </w:rPr>
        <w:t>在项目服务过程中，甲方对乙方的服务质量等情况进行监督，并定期或不定期对乙方进行考核，按考核合格情况和分值实行相关具体措施。</w:t>
      </w:r>
      <w:bookmarkEnd w:id="52"/>
    </w:p>
    <w:p w14:paraId="1142D759">
      <w:pPr>
        <w:keepNext w:val="0"/>
        <w:keepLines w:val="0"/>
        <w:pageBreakBefore w:val="0"/>
        <w:widowControl w:val="0"/>
        <w:kinsoku/>
        <w:wordWrap/>
        <w:overflowPunct/>
        <w:topLinePunct w:val="0"/>
        <w:autoSpaceDE/>
        <w:autoSpaceDN/>
        <w:bidi w:val="0"/>
        <w:adjustRightInd w:val="0"/>
        <w:snapToGrid/>
        <w:spacing w:line="440" w:lineRule="exact"/>
        <w:ind w:right="250" w:rightChars="119" w:firstLine="480" w:firstLineChars="200"/>
        <w:textAlignment w:val="auto"/>
        <w:rPr>
          <w:rFonts w:hint="eastAsia" w:asciiTheme="minorEastAsia" w:hAnsiTheme="minorEastAsia" w:eastAsiaTheme="minorEastAsia" w:cstheme="minorEastAsia"/>
          <w:b w:val="0"/>
          <w:bCs w:val="0"/>
          <w:color w:val="auto"/>
          <w:sz w:val="24"/>
          <w:szCs w:val="24"/>
          <w:highlight w:val="none"/>
        </w:rPr>
      </w:pPr>
      <w:bookmarkStart w:id="53" w:name="_Toc4204"/>
      <w:r>
        <w:rPr>
          <w:rFonts w:hint="eastAsia" w:asciiTheme="minorEastAsia" w:hAnsiTheme="minorEastAsia" w:eastAsiaTheme="minorEastAsia" w:cstheme="minorEastAsia"/>
          <w:b w:val="0"/>
          <w:bCs w:val="0"/>
          <w:color w:val="auto"/>
          <w:sz w:val="24"/>
          <w:szCs w:val="24"/>
          <w:highlight w:val="none"/>
          <w:lang w:val="en-US" w:eastAsia="zh-CN"/>
        </w:rPr>
        <w:t>4.</w:t>
      </w:r>
      <w:r>
        <w:rPr>
          <w:rFonts w:hint="eastAsia" w:asciiTheme="minorEastAsia" w:hAnsiTheme="minorEastAsia" w:eastAsiaTheme="minorEastAsia" w:cstheme="minorEastAsia"/>
          <w:b w:val="0"/>
          <w:bCs w:val="0"/>
          <w:color w:val="auto"/>
          <w:sz w:val="24"/>
          <w:szCs w:val="24"/>
          <w:highlight w:val="none"/>
        </w:rPr>
        <w:t>在项目实施过程当中，如果乙方没有按照服务内容与标准提供服务管理的，经甲方考核确认，有权通知乙方扣留当月合同款，直至乙方按甲方要求完成改正。如果乙方在甲方要求改正后仍未改正的，则甲方有权解除本合同，并通知乙方拒付所有未付的合同款，并不予退还履约保证金。</w:t>
      </w:r>
      <w:bookmarkEnd w:id="53"/>
    </w:p>
    <w:p w14:paraId="3D2AFE87">
      <w:pPr>
        <w:keepNext w:val="0"/>
        <w:keepLines w:val="0"/>
        <w:pageBreakBefore w:val="0"/>
        <w:widowControl w:val="0"/>
        <w:kinsoku/>
        <w:wordWrap/>
        <w:overflowPunct/>
        <w:topLinePunct w:val="0"/>
        <w:autoSpaceDE/>
        <w:autoSpaceDN/>
        <w:bidi w:val="0"/>
        <w:adjustRightInd w:val="0"/>
        <w:snapToGrid/>
        <w:spacing w:line="440" w:lineRule="exact"/>
        <w:ind w:right="250" w:rightChars="119" w:firstLine="480" w:firstLineChars="200"/>
        <w:textAlignment w:val="auto"/>
        <w:rPr>
          <w:rFonts w:hint="eastAsia" w:asciiTheme="minorEastAsia" w:hAnsiTheme="minorEastAsia" w:eastAsiaTheme="minorEastAsia" w:cstheme="minorEastAsia"/>
          <w:b w:val="0"/>
          <w:bCs w:val="0"/>
          <w:color w:val="auto"/>
          <w:sz w:val="24"/>
          <w:szCs w:val="24"/>
          <w:highlight w:val="none"/>
        </w:rPr>
      </w:pPr>
      <w:bookmarkStart w:id="54" w:name="_Toc12072"/>
      <w:r>
        <w:rPr>
          <w:rFonts w:hint="eastAsia" w:asciiTheme="minorEastAsia" w:hAnsiTheme="minorEastAsia" w:eastAsiaTheme="minorEastAsia" w:cstheme="minorEastAsia"/>
          <w:b w:val="0"/>
          <w:bCs w:val="0"/>
          <w:color w:val="auto"/>
          <w:sz w:val="24"/>
          <w:szCs w:val="24"/>
          <w:highlight w:val="none"/>
          <w:lang w:val="en-US" w:eastAsia="zh-CN"/>
        </w:rPr>
        <w:t>5.</w:t>
      </w:r>
      <w:r>
        <w:rPr>
          <w:rFonts w:hint="eastAsia" w:asciiTheme="minorEastAsia" w:hAnsiTheme="minorEastAsia" w:eastAsiaTheme="minorEastAsia" w:cstheme="minorEastAsia"/>
          <w:b w:val="0"/>
          <w:bCs w:val="0"/>
          <w:color w:val="auto"/>
          <w:sz w:val="24"/>
          <w:szCs w:val="24"/>
          <w:highlight w:val="none"/>
        </w:rPr>
        <w:t>当发生由乙方管理原因造成的责任事故时，如食物中毒、安全事故、工伤事故、治安事故及卫生防疫等事故，乙方除了承担法律责任、经济赔偿外，甲方可单方面终止合同，并不予退还履约保证金</w:t>
      </w:r>
      <w:bookmarkEnd w:id="54"/>
      <w:r>
        <w:rPr>
          <w:rFonts w:hint="eastAsia" w:asciiTheme="minorEastAsia" w:hAnsiTheme="minorEastAsia" w:eastAsiaTheme="minorEastAsia" w:cstheme="minorEastAsia"/>
          <w:b w:val="0"/>
          <w:bCs w:val="0"/>
          <w:color w:val="auto"/>
          <w:sz w:val="24"/>
          <w:szCs w:val="24"/>
          <w:highlight w:val="none"/>
        </w:rPr>
        <w:t>。</w:t>
      </w:r>
    </w:p>
    <w:p w14:paraId="1DF0BB4D">
      <w:pPr>
        <w:keepNext w:val="0"/>
        <w:keepLines w:val="0"/>
        <w:pageBreakBefore w:val="0"/>
        <w:widowControl w:val="0"/>
        <w:kinsoku/>
        <w:wordWrap/>
        <w:overflowPunct/>
        <w:topLinePunct w:val="0"/>
        <w:autoSpaceDE/>
        <w:autoSpaceDN/>
        <w:bidi w:val="0"/>
        <w:adjustRightInd w:val="0"/>
        <w:snapToGrid/>
        <w:spacing w:before="157" w:beforeLines="50" w:line="440" w:lineRule="exact"/>
        <w:ind w:right="250" w:rightChars="119"/>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七</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监督与考核</w:t>
      </w:r>
    </w:p>
    <w:p w14:paraId="6600762A">
      <w:pPr>
        <w:keepNext w:val="0"/>
        <w:keepLines w:val="0"/>
        <w:pageBreakBefore w:val="0"/>
        <w:widowControl w:val="0"/>
        <w:kinsoku/>
        <w:wordWrap/>
        <w:overflowPunct/>
        <w:topLinePunct w:val="0"/>
        <w:autoSpaceDE/>
        <w:autoSpaceDN/>
        <w:bidi w:val="0"/>
        <w:adjustRightInd w:val="0"/>
        <w:snapToGrid/>
        <w:spacing w:line="440" w:lineRule="exact"/>
        <w:ind w:right="250" w:rightChars="119"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甲方对乙方实施每季度1次的考核，考核分为人员考核、管理考核、满意度考核三部分。</w:t>
      </w:r>
    </w:p>
    <w:p w14:paraId="5BF5D374">
      <w:pPr>
        <w:keepNext w:val="0"/>
        <w:keepLines w:val="0"/>
        <w:pageBreakBefore w:val="0"/>
        <w:widowControl w:val="0"/>
        <w:kinsoku/>
        <w:wordWrap/>
        <w:overflowPunct/>
        <w:topLinePunct w:val="0"/>
        <w:autoSpaceDE/>
        <w:autoSpaceDN/>
        <w:bidi w:val="0"/>
        <w:adjustRightInd w:val="0"/>
        <w:snapToGrid/>
        <w:spacing w:line="440" w:lineRule="exact"/>
        <w:ind w:right="250" w:rightChars="119"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1.人员考核。乙方每天工作人员少于合同的用工人数，按核减的岗位扣除相应的工资。</w:t>
      </w:r>
    </w:p>
    <w:p w14:paraId="3180210D">
      <w:pPr>
        <w:keepNext w:val="0"/>
        <w:keepLines w:val="0"/>
        <w:pageBreakBefore w:val="0"/>
        <w:widowControl w:val="0"/>
        <w:kinsoku/>
        <w:wordWrap/>
        <w:overflowPunct/>
        <w:topLinePunct w:val="0"/>
        <w:autoSpaceDE/>
        <w:autoSpaceDN/>
        <w:bidi w:val="0"/>
        <w:adjustRightInd w:val="0"/>
        <w:snapToGrid/>
        <w:spacing w:line="440" w:lineRule="exact"/>
        <w:ind w:right="250" w:rightChars="119"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2.管理考核。考核内容为《食堂管理考核细则》（详见附表1），每扣1分扣500元，上不封顶。</w:t>
      </w:r>
    </w:p>
    <w:p w14:paraId="4F784AA0">
      <w:pPr>
        <w:keepNext w:val="0"/>
        <w:keepLines w:val="0"/>
        <w:pageBreakBefore w:val="0"/>
        <w:widowControl w:val="0"/>
        <w:kinsoku/>
        <w:wordWrap/>
        <w:overflowPunct/>
        <w:topLinePunct w:val="0"/>
        <w:autoSpaceDE/>
        <w:autoSpaceDN/>
        <w:bidi w:val="0"/>
        <w:adjustRightInd w:val="0"/>
        <w:snapToGrid/>
        <w:spacing w:line="440" w:lineRule="exact"/>
        <w:ind w:right="250" w:rightChars="119"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满意度考核。考核内容为《食堂满意度调查表》（详见附表2），综合满意度80%为服务目标。当综合满意度低于80%，每降低1%扣1000元，上不封顶；年度累计2次低于70%，甲方有权单方面解除合同，并不承担任何赔偿责任。（综合满意度定义：根据《食堂满意度调查表》打分，分数达到70分以上（含70分）则视为综合满意度达标。服务目标须满足80%及以上的综合满意度达标率。）</w:t>
      </w:r>
    </w:p>
    <w:p w14:paraId="50C8618C">
      <w:pPr>
        <w:keepNext w:val="0"/>
        <w:keepLines w:val="0"/>
        <w:pageBreakBefore w:val="0"/>
        <w:widowControl w:val="0"/>
        <w:kinsoku/>
        <w:wordWrap/>
        <w:overflowPunct/>
        <w:topLinePunct w:val="0"/>
        <w:autoSpaceDE/>
        <w:autoSpaceDN/>
        <w:bidi w:val="0"/>
        <w:adjustRightInd w:val="0"/>
        <w:snapToGrid/>
        <w:spacing w:line="440" w:lineRule="exact"/>
        <w:ind w:right="250" w:rightChars="119"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4.对于投诉。经确认乙方原因导致的投诉，每一起有效投诉扣500元。</w:t>
      </w:r>
    </w:p>
    <w:p w14:paraId="45B830B9">
      <w:pPr>
        <w:keepNext w:val="0"/>
        <w:keepLines w:val="0"/>
        <w:pageBreakBefore w:val="0"/>
        <w:widowControl w:val="0"/>
        <w:kinsoku/>
        <w:wordWrap/>
        <w:overflowPunct/>
        <w:topLinePunct w:val="0"/>
        <w:autoSpaceDE/>
        <w:autoSpaceDN/>
        <w:bidi w:val="0"/>
        <w:adjustRightInd w:val="0"/>
        <w:snapToGrid/>
        <w:spacing w:line="440" w:lineRule="exact"/>
        <w:ind w:right="250" w:rightChars="119"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5.不定期抽查。若抽查结果不符合招标相关要求的，扣掉当月80%的服务费</w:t>
      </w:r>
      <w:r>
        <w:rPr>
          <w:rFonts w:hint="eastAsia" w:asciiTheme="minorEastAsia" w:hAnsiTheme="minorEastAsia" w:eastAsiaTheme="minorEastAsia" w:cstheme="minorEastAsia"/>
          <w:b w:val="0"/>
          <w:bCs w:val="0"/>
          <w:color w:val="auto"/>
          <w:sz w:val="24"/>
          <w:szCs w:val="24"/>
          <w:highlight w:val="none"/>
        </w:rPr>
        <w:t>。</w:t>
      </w:r>
      <w:bookmarkEnd w:id="43"/>
      <w:bookmarkEnd w:id="44"/>
      <w:bookmarkEnd w:id="45"/>
      <w:bookmarkEnd w:id="46"/>
      <w:bookmarkEnd w:id="47"/>
      <w:bookmarkEnd w:id="48"/>
      <w:bookmarkEnd w:id="49"/>
    </w:p>
    <w:p w14:paraId="67B9DA53">
      <w:pPr>
        <w:pStyle w:val="13"/>
        <w:keepNext w:val="0"/>
        <w:keepLines w:val="0"/>
        <w:pageBreakBefore w:val="0"/>
        <w:widowControl w:val="0"/>
        <w:numPr>
          <w:ilvl w:val="0"/>
          <w:numId w:val="0"/>
        </w:numPr>
        <w:kinsoku/>
        <w:wordWrap/>
        <w:overflowPunct/>
        <w:topLinePunct w:val="0"/>
        <w:autoSpaceDE/>
        <w:autoSpaceDN/>
        <w:bidi w:val="0"/>
        <w:adjustRightInd w:val="0"/>
        <w:snapToGrid/>
        <w:spacing w:before="157" w:beforeLines="50" w:line="420" w:lineRule="exact"/>
        <w:ind w:right="250" w:rightChars="119"/>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八</w:t>
      </w:r>
      <w:r>
        <w:rPr>
          <w:rFonts w:hint="eastAsia" w:asciiTheme="minorEastAsia" w:hAnsiTheme="minorEastAsia" w:eastAsiaTheme="minorEastAsia" w:cstheme="minorEastAsia"/>
          <w:b/>
          <w:color w:val="auto"/>
          <w:sz w:val="24"/>
          <w:szCs w:val="24"/>
          <w:highlight w:val="none"/>
          <w:lang w:eastAsia="zh-CN"/>
        </w:rPr>
        <w:t>、转包、分包</w:t>
      </w:r>
    </w:p>
    <w:p w14:paraId="4BE48062">
      <w:pPr>
        <w:pStyle w:val="13"/>
        <w:keepNext w:val="0"/>
        <w:keepLines w:val="0"/>
        <w:pageBreakBefore w:val="0"/>
        <w:widowControl w:val="0"/>
        <w:numPr>
          <w:ilvl w:val="0"/>
          <w:numId w:val="0"/>
        </w:numPr>
        <w:kinsoku/>
        <w:wordWrap/>
        <w:overflowPunct/>
        <w:topLinePunct w:val="0"/>
        <w:autoSpaceDE/>
        <w:autoSpaceDN/>
        <w:bidi w:val="0"/>
        <w:adjustRightInd w:val="0"/>
        <w:snapToGrid/>
        <w:spacing w:line="420" w:lineRule="exact"/>
        <w:ind w:right="250" w:rightChars="119" w:firstLine="480" w:firstLineChars="200"/>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本项目不允许</w:t>
      </w:r>
      <w:r>
        <w:rPr>
          <w:rFonts w:hint="eastAsia" w:asciiTheme="minorEastAsia" w:hAnsiTheme="minorEastAsia" w:eastAsiaTheme="minorEastAsia" w:cstheme="minorEastAsia"/>
          <w:b w:val="0"/>
          <w:bCs/>
          <w:color w:val="auto"/>
          <w:sz w:val="24"/>
          <w:szCs w:val="24"/>
          <w:highlight w:val="none"/>
          <w:lang w:val="en-US" w:eastAsia="zh-CN"/>
        </w:rPr>
        <w:t>转包、分包</w:t>
      </w:r>
      <w:r>
        <w:rPr>
          <w:rFonts w:hint="eastAsia" w:asciiTheme="minorEastAsia" w:hAnsiTheme="minorEastAsia" w:eastAsiaTheme="minorEastAsia" w:cstheme="minorEastAsia"/>
          <w:b w:val="0"/>
          <w:bCs/>
          <w:color w:val="auto"/>
          <w:sz w:val="24"/>
          <w:szCs w:val="24"/>
          <w:highlight w:val="none"/>
          <w:lang w:eastAsia="zh-CN"/>
        </w:rPr>
        <w:t>。</w:t>
      </w:r>
    </w:p>
    <w:p w14:paraId="481305B6">
      <w:pPr>
        <w:pStyle w:val="13"/>
        <w:keepNext w:val="0"/>
        <w:keepLines w:val="0"/>
        <w:pageBreakBefore w:val="0"/>
        <w:widowControl w:val="0"/>
        <w:numPr>
          <w:ilvl w:val="0"/>
          <w:numId w:val="0"/>
        </w:numPr>
        <w:kinsoku/>
        <w:wordWrap/>
        <w:overflowPunct/>
        <w:topLinePunct w:val="0"/>
        <w:autoSpaceDE/>
        <w:autoSpaceDN/>
        <w:bidi w:val="0"/>
        <w:adjustRightInd w:val="0"/>
        <w:snapToGrid/>
        <w:spacing w:before="157" w:beforeLines="50" w:line="420" w:lineRule="exact"/>
        <w:ind w:right="250" w:rightChars="119"/>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九</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不可抗力</w:t>
      </w:r>
    </w:p>
    <w:p w14:paraId="18EA15B1">
      <w:pPr>
        <w:pStyle w:val="13"/>
        <w:numPr>
          <w:ilvl w:val="0"/>
          <w:numId w:val="0"/>
        </w:numPr>
        <w:spacing w:line="420" w:lineRule="exact"/>
        <w:ind w:right="250" w:rightChars="119"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如果双方中任何一方由于战争、严重火灾、水灾、台风和地震以及其它经双方同意属于不可抗力的事故，致使合同履行受阻时，履行合同的期限应予延长，延长的期限应相当于事故所影响的时间。</w:t>
      </w:r>
    </w:p>
    <w:p w14:paraId="2DE32E36">
      <w:pPr>
        <w:pStyle w:val="13"/>
        <w:keepNext w:val="0"/>
        <w:keepLines w:val="0"/>
        <w:pageBreakBefore w:val="0"/>
        <w:numPr>
          <w:ilvl w:val="0"/>
          <w:numId w:val="0"/>
        </w:numPr>
        <w:kinsoku/>
        <w:wordWrap/>
        <w:overflowPunct/>
        <w:topLinePunct w:val="0"/>
        <w:autoSpaceDE/>
        <w:autoSpaceDN/>
        <w:bidi w:val="0"/>
        <w:snapToGrid/>
        <w:spacing w:line="420" w:lineRule="exact"/>
        <w:ind w:right="250" w:rightChars="119"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受事故影响的一方应在不可抗力的事故发生后尽快以电报或电传通知另一方，并在事故发生后14天内，将有关部门出具的证明文件用挂号信航寄给或送给另一方。如果不可抗力影响时间延续120天以上的，双方应通过友好协商在合理的时间内达成进一步履行合同的协议。</w:t>
      </w:r>
    </w:p>
    <w:p w14:paraId="1D416066">
      <w:pPr>
        <w:keepNext w:val="0"/>
        <w:keepLines w:val="0"/>
        <w:pageBreakBefore w:val="0"/>
        <w:widowControl w:val="0"/>
        <w:kinsoku/>
        <w:wordWrap/>
        <w:overflowPunct/>
        <w:topLinePunct w:val="0"/>
        <w:autoSpaceDE/>
        <w:autoSpaceDN/>
        <w:bidi w:val="0"/>
        <w:adjustRightInd w:val="0"/>
        <w:snapToGrid/>
        <w:spacing w:before="157" w:beforeLines="50" w:line="420" w:lineRule="exact"/>
        <w:ind w:left="0" w:leftChars="0" w:right="250" w:rightChars="119" w:firstLine="0" w:firstLineChars="0"/>
        <w:textAlignment w:val="auto"/>
        <w:outlineLvl w:val="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color w:val="auto"/>
          <w:sz w:val="24"/>
          <w:szCs w:val="24"/>
          <w:highlight w:val="none"/>
          <w:lang w:eastAsia="zh-CN"/>
        </w:rPr>
        <w:t>十、</w:t>
      </w:r>
      <w:r>
        <w:rPr>
          <w:rFonts w:hint="eastAsia" w:asciiTheme="minorEastAsia" w:hAnsiTheme="minorEastAsia" w:eastAsiaTheme="minorEastAsia" w:cstheme="minorEastAsia"/>
          <w:b/>
          <w:color w:val="auto"/>
          <w:sz w:val="24"/>
          <w:szCs w:val="24"/>
          <w:highlight w:val="none"/>
          <w:lang w:val="en-US" w:eastAsia="zh-CN"/>
        </w:rPr>
        <w:t>合同争议的解决</w:t>
      </w:r>
    </w:p>
    <w:p w14:paraId="397DF284">
      <w:pPr>
        <w:pStyle w:val="140"/>
        <w:keepNext w:val="0"/>
        <w:keepLines w:val="0"/>
        <w:pageBreakBefore w:val="0"/>
        <w:kinsoku/>
        <w:wordWrap/>
        <w:overflowPunct/>
        <w:topLinePunct w:val="0"/>
        <w:autoSpaceDE/>
        <w:autoSpaceDN/>
        <w:bidi w:val="0"/>
        <w:adjustRightInd/>
        <w:snapToGrid/>
        <w:spacing w:line="420" w:lineRule="exact"/>
        <w:ind w:right="250" w:rightChars="119"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本合同履行过程中发生的任何争议，</w:t>
      </w:r>
      <w:r>
        <w:rPr>
          <w:rFonts w:hint="eastAsia" w:asciiTheme="minorEastAsia" w:hAnsiTheme="minorEastAsia" w:eastAsiaTheme="minorEastAsia" w:cstheme="minorEastAsia"/>
          <w:color w:val="auto"/>
          <w:sz w:val="24"/>
          <w:szCs w:val="24"/>
          <w:highlight w:val="none"/>
          <w:lang w:eastAsia="zh-CN"/>
        </w:rPr>
        <w:t>双</w:t>
      </w:r>
      <w:r>
        <w:rPr>
          <w:rFonts w:hint="eastAsia" w:asciiTheme="minorEastAsia" w:hAnsiTheme="minorEastAsia" w:eastAsiaTheme="minorEastAsia" w:cstheme="minorEastAsia"/>
          <w:color w:val="auto"/>
          <w:sz w:val="24"/>
          <w:szCs w:val="24"/>
          <w:highlight w:val="none"/>
        </w:rPr>
        <w:t>方当事人均可通过和解或者调解解决；不愿和解、调解或者和解、调解不成的，可以选择以下第</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条款规定的方式解决：</w:t>
      </w:r>
    </w:p>
    <w:p w14:paraId="763B8074">
      <w:pPr>
        <w:pStyle w:val="140"/>
        <w:keepNext w:val="0"/>
        <w:keepLines w:val="0"/>
        <w:pageBreakBefore w:val="0"/>
        <w:kinsoku/>
        <w:wordWrap/>
        <w:overflowPunct/>
        <w:topLinePunct w:val="0"/>
        <w:autoSpaceDE/>
        <w:autoSpaceDN/>
        <w:bidi w:val="0"/>
        <w:adjustRightInd/>
        <w:snapToGrid/>
        <w:spacing w:line="420" w:lineRule="exact"/>
        <w:ind w:right="250" w:rightChars="119"/>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1.</w:t>
      </w:r>
      <w:r>
        <w:rPr>
          <w:rFonts w:hint="eastAsia" w:asciiTheme="minorEastAsia" w:hAnsiTheme="minorEastAsia" w:eastAsiaTheme="minorEastAsia" w:cstheme="minorEastAsia"/>
          <w:color w:val="auto"/>
          <w:sz w:val="24"/>
          <w:szCs w:val="24"/>
          <w:highlight w:val="none"/>
        </w:rPr>
        <w:t>将争议提交</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仲裁委员会依申请仲裁时其现行有效的仲裁规则裁决；</w:t>
      </w:r>
    </w:p>
    <w:p w14:paraId="3827D1A5">
      <w:pPr>
        <w:pStyle w:val="13"/>
        <w:keepNext w:val="0"/>
        <w:keepLines w:val="0"/>
        <w:pageBreakBefore w:val="0"/>
        <w:widowControl w:val="0"/>
        <w:numPr>
          <w:ilvl w:val="0"/>
          <w:numId w:val="0"/>
        </w:numPr>
        <w:kinsoku/>
        <w:wordWrap/>
        <w:overflowPunct/>
        <w:topLinePunct w:val="0"/>
        <w:autoSpaceDE/>
        <w:autoSpaceDN/>
        <w:bidi w:val="0"/>
        <w:adjustRightInd w:val="0"/>
        <w:snapToGrid/>
        <w:spacing w:line="420" w:lineRule="exact"/>
        <w:ind w:right="250" w:rightChars="119"/>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2.</w:t>
      </w:r>
      <w:r>
        <w:rPr>
          <w:rFonts w:hint="eastAsia" w:asciiTheme="minorEastAsia" w:hAnsiTheme="minorEastAsia" w:eastAsiaTheme="minorEastAsia" w:cstheme="minorEastAsia"/>
          <w:color w:val="auto"/>
          <w:sz w:val="24"/>
          <w:szCs w:val="24"/>
          <w:highlight w:val="none"/>
        </w:rPr>
        <w:t>向</w:t>
      </w:r>
      <w:r>
        <w:rPr>
          <w:rFonts w:hint="eastAsia" w:asciiTheme="minorEastAsia" w:hAnsiTheme="minorEastAsia" w:eastAsiaTheme="minorEastAsia" w:cstheme="minorEastAsia"/>
          <w:color w:val="auto"/>
          <w:sz w:val="24"/>
          <w:szCs w:val="24"/>
          <w:highlight w:val="none"/>
          <w:u w:val="none"/>
          <w:lang w:val="en-US" w:eastAsia="zh-CN"/>
        </w:rPr>
        <w:t>甲方所在地</w:t>
      </w:r>
      <w:r>
        <w:rPr>
          <w:rFonts w:hint="eastAsia" w:asciiTheme="minorEastAsia" w:hAnsiTheme="minorEastAsia" w:eastAsiaTheme="minorEastAsia" w:cstheme="minorEastAsia"/>
          <w:color w:val="auto"/>
          <w:sz w:val="24"/>
          <w:szCs w:val="24"/>
          <w:highlight w:val="none"/>
        </w:rPr>
        <w:t>人民法院起诉</w:t>
      </w:r>
      <w:r>
        <w:rPr>
          <w:rFonts w:hint="eastAsia" w:asciiTheme="minorEastAsia" w:hAnsiTheme="minorEastAsia" w:eastAsiaTheme="minorEastAsia" w:cstheme="minorEastAsia"/>
          <w:color w:val="auto"/>
          <w:sz w:val="24"/>
          <w:szCs w:val="24"/>
          <w:highlight w:val="none"/>
          <w:lang w:eastAsia="zh-CN"/>
        </w:rPr>
        <w:t>。</w:t>
      </w:r>
    </w:p>
    <w:p w14:paraId="54DB820D">
      <w:pPr>
        <w:pStyle w:val="13"/>
        <w:keepNext w:val="0"/>
        <w:keepLines w:val="0"/>
        <w:pageBreakBefore w:val="0"/>
        <w:widowControl w:val="0"/>
        <w:numPr>
          <w:ilvl w:val="0"/>
          <w:numId w:val="0"/>
        </w:numPr>
        <w:kinsoku/>
        <w:wordWrap/>
        <w:overflowPunct/>
        <w:topLinePunct w:val="0"/>
        <w:autoSpaceDE/>
        <w:autoSpaceDN/>
        <w:bidi w:val="0"/>
        <w:adjustRightInd w:val="0"/>
        <w:snapToGrid/>
        <w:spacing w:before="157" w:beforeLines="50" w:line="420" w:lineRule="exact"/>
        <w:ind w:right="250" w:rightChars="119"/>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十</w:t>
      </w:r>
      <w:r>
        <w:rPr>
          <w:rFonts w:hint="eastAsia" w:asciiTheme="minorEastAsia" w:hAnsiTheme="minorEastAsia" w:eastAsiaTheme="minorEastAsia" w:cstheme="minorEastAsia"/>
          <w:b/>
          <w:color w:val="auto"/>
          <w:sz w:val="24"/>
          <w:szCs w:val="24"/>
          <w:highlight w:val="none"/>
          <w:lang w:val="en-US" w:eastAsia="zh-CN"/>
        </w:rPr>
        <w:t>一</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合同生效及其它</w:t>
      </w:r>
    </w:p>
    <w:p w14:paraId="109930A3">
      <w:pPr>
        <w:pStyle w:val="13"/>
        <w:numPr>
          <w:ilvl w:val="0"/>
          <w:numId w:val="0"/>
        </w:numPr>
        <w:spacing w:line="420" w:lineRule="exact"/>
        <w:ind w:right="250" w:rightChars="119"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.招标文件、投标文件、更正公告、中标通知书、承诺函等均作为本合同组成部分，具有同等效力。</w:t>
      </w:r>
    </w:p>
    <w:p w14:paraId="0C07E047">
      <w:pPr>
        <w:pStyle w:val="13"/>
        <w:numPr>
          <w:ilvl w:val="0"/>
          <w:numId w:val="0"/>
        </w:numPr>
        <w:spacing w:line="420" w:lineRule="exact"/>
        <w:ind w:right="250" w:rightChars="119"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合同应在双方签字盖章后开始生效。</w:t>
      </w:r>
    </w:p>
    <w:p w14:paraId="3CD719D9">
      <w:pPr>
        <w:pStyle w:val="13"/>
        <w:numPr>
          <w:ilvl w:val="0"/>
          <w:numId w:val="0"/>
        </w:numPr>
        <w:spacing w:line="420" w:lineRule="exact"/>
        <w:ind w:right="250" w:rightChars="119"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本合同未尽事宜，遵照《政府采购法》《民法典》有关条文执行。</w:t>
      </w:r>
    </w:p>
    <w:p w14:paraId="7B3137B6">
      <w:pPr>
        <w:pStyle w:val="13"/>
        <w:numPr>
          <w:ilvl w:val="0"/>
          <w:numId w:val="0"/>
        </w:numPr>
        <w:spacing w:line="420" w:lineRule="exact"/>
        <w:ind w:right="250" w:rightChars="119"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本合同正本一式</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份，具有同等法律效力，甲乙双方各执</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eastAsiaTheme="minorEastAsia" w:cstheme="minorEastAsia"/>
          <w:color w:val="auto"/>
          <w:sz w:val="24"/>
          <w:szCs w:val="24"/>
          <w:highlight w:val="none"/>
          <w:lang w:eastAsia="zh-CN"/>
        </w:rPr>
        <w:t>代理机构备案</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lang w:eastAsia="zh-CN"/>
        </w:rPr>
        <w:t>份</w:t>
      </w:r>
      <w:r>
        <w:rPr>
          <w:rFonts w:hint="eastAsia" w:asciiTheme="minorEastAsia" w:hAnsiTheme="minorEastAsia" w:eastAsiaTheme="minorEastAsia" w:cstheme="minorEastAsia"/>
          <w:color w:val="auto"/>
          <w:sz w:val="24"/>
          <w:szCs w:val="24"/>
          <w:highlight w:val="none"/>
        </w:rPr>
        <w:t>。</w:t>
      </w:r>
    </w:p>
    <w:p w14:paraId="61A5CEE2">
      <w:pPr>
        <w:pStyle w:val="13"/>
        <w:numPr>
          <w:ilvl w:val="0"/>
          <w:numId w:val="0"/>
        </w:numPr>
        <w:spacing w:line="420" w:lineRule="exact"/>
        <w:ind w:right="250" w:rightChars="119" w:firstLine="480" w:firstLineChars="200"/>
        <w:rPr>
          <w:rFonts w:hint="eastAsia" w:asciiTheme="minorEastAsia" w:hAnsiTheme="minorEastAsia" w:eastAsiaTheme="minorEastAsia" w:cstheme="minorEastAsia"/>
          <w:color w:val="auto"/>
          <w:sz w:val="24"/>
          <w:szCs w:val="24"/>
          <w:highlight w:val="none"/>
        </w:rPr>
      </w:pPr>
    </w:p>
    <w:p w14:paraId="508B5FFE">
      <w:pPr>
        <w:pStyle w:val="13"/>
        <w:numPr>
          <w:ilvl w:val="0"/>
          <w:numId w:val="0"/>
        </w:numPr>
        <w:spacing w:line="420" w:lineRule="exact"/>
        <w:ind w:right="250" w:rightChars="119" w:firstLine="480" w:firstLineChars="200"/>
        <w:rPr>
          <w:rFonts w:hint="eastAsia" w:asciiTheme="minorEastAsia" w:hAnsiTheme="minorEastAsia" w:eastAsiaTheme="minorEastAsia" w:cstheme="minorEastAsia"/>
          <w:color w:val="auto"/>
          <w:sz w:val="24"/>
          <w:szCs w:val="24"/>
          <w:highlight w:val="none"/>
        </w:rPr>
      </w:pPr>
    </w:p>
    <w:tbl>
      <w:tblPr>
        <w:tblStyle w:val="63"/>
        <w:tblW w:w="9059"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4"/>
        <w:gridCol w:w="4505"/>
      </w:tblGrid>
      <w:tr w14:paraId="3366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554" w:type="dxa"/>
            <w:tcBorders>
              <w:top w:val="nil"/>
              <w:left w:val="nil"/>
              <w:bottom w:val="nil"/>
              <w:right w:val="nil"/>
            </w:tcBorders>
            <w:vAlign w:val="center"/>
          </w:tcPr>
          <w:p w14:paraId="58FBC8D1">
            <w:pPr>
              <w:pStyle w:val="33"/>
              <w:keepNext w:val="0"/>
              <w:keepLines w:val="0"/>
              <w:pageBreakBefore w:val="0"/>
              <w:widowControl w:val="0"/>
              <w:kinsoku/>
              <w:wordWrap/>
              <w:overflowPunct/>
              <w:topLinePunct w:val="0"/>
              <w:bidi w:val="0"/>
              <w:adjustRightInd w:val="0"/>
              <w:snapToGrid w:val="0"/>
              <w:spacing w:before="0" w:line="360" w:lineRule="auto"/>
              <w:ind w:right="250" w:rightChars="119"/>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 xml:space="preserve">甲方（盖章）： </w:t>
            </w:r>
          </w:p>
        </w:tc>
        <w:tc>
          <w:tcPr>
            <w:tcW w:w="4505" w:type="dxa"/>
            <w:tcBorders>
              <w:top w:val="nil"/>
              <w:left w:val="nil"/>
              <w:bottom w:val="nil"/>
              <w:right w:val="nil"/>
            </w:tcBorders>
            <w:vAlign w:val="center"/>
          </w:tcPr>
          <w:p w14:paraId="4B863C96">
            <w:pPr>
              <w:pStyle w:val="33"/>
              <w:keepNext w:val="0"/>
              <w:keepLines w:val="0"/>
              <w:pageBreakBefore w:val="0"/>
              <w:widowControl w:val="0"/>
              <w:kinsoku/>
              <w:wordWrap/>
              <w:overflowPunct/>
              <w:topLinePunct w:val="0"/>
              <w:bidi w:val="0"/>
              <w:adjustRightInd w:val="0"/>
              <w:snapToGrid w:val="0"/>
              <w:spacing w:before="0" w:line="360" w:lineRule="auto"/>
              <w:ind w:right="250" w:rightChars="119"/>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乙方（盖章）：</w:t>
            </w:r>
          </w:p>
        </w:tc>
      </w:tr>
      <w:tr w14:paraId="1117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554" w:type="dxa"/>
            <w:tcBorders>
              <w:top w:val="nil"/>
              <w:left w:val="nil"/>
              <w:bottom w:val="nil"/>
              <w:right w:val="nil"/>
            </w:tcBorders>
            <w:vAlign w:val="center"/>
          </w:tcPr>
          <w:p w14:paraId="5073B8EC">
            <w:pPr>
              <w:keepNext w:val="0"/>
              <w:keepLines w:val="0"/>
              <w:pageBreakBefore w:val="0"/>
              <w:widowControl w:val="0"/>
              <w:kinsoku/>
              <w:wordWrap/>
              <w:overflowPunct/>
              <w:topLinePunct w:val="0"/>
              <w:bidi w:val="0"/>
              <w:adjustRightInd w:val="0"/>
              <w:snapToGrid w:val="0"/>
              <w:spacing w:before="0" w:line="360" w:lineRule="auto"/>
              <w:ind w:right="250" w:rightChars="119"/>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 xml:space="preserve">法定代表人或受委托人（签字）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tc>
        <w:tc>
          <w:tcPr>
            <w:tcW w:w="4505" w:type="dxa"/>
            <w:tcBorders>
              <w:top w:val="nil"/>
              <w:left w:val="nil"/>
              <w:bottom w:val="nil"/>
              <w:right w:val="nil"/>
            </w:tcBorders>
            <w:vAlign w:val="center"/>
          </w:tcPr>
          <w:p w14:paraId="1A366BB6">
            <w:pPr>
              <w:keepNext w:val="0"/>
              <w:keepLines w:val="0"/>
              <w:pageBreakBefore w:val="0"/>
              <w:widowControl w:val="0"/>
              <w:kinsoku/>
              <w:wordWrap/>
              <w:overflowPunct/>
              <w:topLinePunct w:val="0"/>
              <w:bidi w:val="0"/>
              <w:adjustRightInd w:val="0"/>
              <w:snapToGrid w:val="0"/>
              <w:spacing w:before="0" w:line="360" w:lineRule="auto"/>
              <w:ind w:right="250" w:rightChars="119"/>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 xml:space="preserve">法定代表人或受委托人（签字）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tc>
      </w:tr>
      <w:tr w14:paraId="02AC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554" w:type="dxa"/>
            <w:tcBorders>
              <w:top w:val="nil"/>
              <w:left w:val="nil"/>
              <w:bottom w:val="nil"/>
              <w:right w:val="nil"/>
            </w:tcBorders>
            <w:vAlign w:val="center"/>
          </w:tcPr>
          <w:p w14:paraId="3EA81352">
            <w:pPr>
              <w:keepNext w:val="0"/>
              <w:keepLines w:val="0"/>
              <w:pageBreakBefore w:val="0"/>
              <w:widowControl w:val="0"/>
              <w:kinsoku/>
              <w:wordWrap/>
              <w:overflowPunct/>
              <w:topLinePunct w:val="0"/>
              <w:bidi w:val="0"/>
              <w:adjustRightInd w:val="0"/>
              <w:snapToGrid w:val="0"/>
              <w:spacing w:before="0" w:line="360" w:lineRule="auto"/>
              <w:ind w:right="250" w:rightChars="119"/>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地址：</w:t>
            </w:r>
          </w:p>
        </w:tc>
        <w:tc>
          <w:tcPr>
            <w:tcW w:w="4505" w:type="dxa"/>
            <w:tcBorders>
              <w:top w:val="nil"/>
              <w:left w:val="nil"/>
              <w:bottom w:val="nil"/>
              <w:right w:val="nil"/>
            </w:tcBorders>
            <w:vAlign w:val="center"/>
          </w:tcPr>
          <w:p w14:paraId="27ADAD29">
            <w:pPr>
              <w:keepNext w:val="0"/>
              <w:keepLines w:val="0"/>
              <w:pageBreakBefore w:val="0"/>
              <w:widowControl w:val="0"/>
              <w:kinsoku/>
              <w:wordWrap/>
              <w:overflowPunct/>
              <w:topLinePunct w:val="0"/>
              <w:bidi w:val="0"/>
              <w:adjustRightInd w:val="0"/>
              <w:snapToGrid w:val="0"/>
              <w:spacing w:before="0" w:line="360" w:lineRule="auto"/>
              <w:ind w:right="250" w:rightChars="119"/>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地址：</w:t>
            </w:r>
          </w:p>
        </w:tc>
      </w:tr>
      <w:tr w14:paraId="73B0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554" w:type="dxa"/>
            <w:tcBorders>
              <w:top w:val="nil"/>
              <w:left w:val="nil"/>
              <w:bottom w:val="nil"/>
              <w:right w:val="nil"/>
            </w:tcBorders>
            <w:vAlign w:val="center"/>
          </w:tcPr>
          <w:p w14:paraId="0C766A3A">
            <w:pPr>
              <w:keepNext w:val="0"/>
              <w:keepLines w:val="0"/>
              <w:pageBreakBefore w:val="0"/>
              <w:widowControl w:val="0"/>
              <w:kinsoku/>
              <w:wordWrap/>
              <w:overflowPunct/>
              <w:topLinePunct w:val="0"/>
              <w:bidi w:val="0"/>
              <w:adjustRightInd w:val="0"/>
              <w:snapToGrid w:val="0"/>
              <w:spacing w:before="0" w:line="360" w:lineRule="auto"/>
              <w:ind w:right="250" w:rightChars="119"/>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电话：</w:t>
            </w:r>
          </w:p>
        </w:tc>
        <w:tc>
          <w:tcPr>
            <w:tcW w:w="4505" w:type="dxa"/>
            <w:tcBorders>
              <w:top w:val="nil"/>
              <w:left w:val="nil"/>
              <w:bottom w:val="nil"/>
              <w:right w:val="nil"/>
            </w:tcBorders>
            <w:vAlign w:val="center"/>
          </w:tcPr>
          <w:p w14:paraId="3E916943">
            <w:pPr>
              <w:keepNext w:val="0"/>
              <w:keepLines w:val="0"/>
              <w:pageBreakBefore w:val="0"/>
              <w:widowControl w:val="0"/>
              <w:kinsoku/>
              <w:wordWrap/>
              <w:overflowPunct/>
              <w:topLinePunct w:val="0"/>
              <w:bidi w:val="0"/>
              <w:adjustRightInd w:val="0"/>
              <w:snapToGrid w:val="0"/>
              <w:spacing w:before="0" w:line="360" w:lineRule="auto"/>
              <w:ind w:right="250" w:rightChars="119"/>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电话：</w:t>
            </w:r>
          </w:p>
        </w:tc>
      </w:tr>
      <w:tr w14:paraId="14FC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554" w:type="dxa"/>
            <w:tcBorders>
              <w:top w:val="nil"/>
              <w:left w:val="nil"/>
              <w:bottom w:val="nil"/>
              <w:right w:val="nil"/>
            </w:tcBorders>
            <w:vAlign w:val="center"/>
          </w:tcPr>
          <w:p w14:paraId="2784B59E">
            <w:pPr>
              <w:keepNext w:val="0"/>
              <w:keepLines w:val="0"/>
              <w:pageBreakBefore w:val="0"/>
              <w:widowControl w:val="0"/>
              <w:kinsoku/>
              <w:wordWrap/>
              <w:overflowPunct/>
              <w:topLinePunct w:val="0"/>
              <w:bidi w:val="0"/>
              <w:adjustRightInd w:val="0"/>
              <w:snapToGrid w:val="0"/>
              <w:spacing w:before="0" w:line="360" w:lineRule="auto"/>
              <w:ind w:right="250" w:rightChars="119"/>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开户银行：</w:t>
            </w:r>
          </w:p>
        </w:tc>
        <w:tc>
          <w:tcPr>
            <w:tcW w:w="4505" w:type="dxa"/>
            <w:tcBorders>
              <w:top w:val="nil"/>
              <w:left w:val="nil"/>
              <w:bottom w:val="nil"/>
              <w:right w:val="nil"/>
            </w:tcBorders>
            <w:vAlign w:val="center"/>
          </w:tcPr>
          <w:p w14:paraId="121A3AC3">
            <w:pPr>
              <w:keepNext w:val="0"/>
              <w:keepLines w:val="0"/>
              <w:pageBreakBefore w:val="0"/>
              <w:widowControl w:val="0"/>
              <w:kinsoku/>
              <w:wordWrap/>
              <w:overflowPunct/>
              <w:topLinePunct w:val="0"/>
              <w:bidi w:val="0"/>
              <w:adjustRightInd w:val="0"/>
              <w:snapToGrid w:val="0"/>
              <w:spacing w:before="0" w:line="360" w:lineRule="auto"/>
              <w:ind w:right="250" w:rightChars="119"/>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开户银行：</w:t>
            </w:r>
          </w:p>
        </w:tc>
      </w:tr>
      <w:tr w14:paraId="6F0F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554" w:type="dxa"/>
            <w:tcBorders>
              <w:top w:val="nil"/>
              <w:left w:val="nil"/>
              <w:bottom w:val="nil"/>
              <w:right w:val="nil"/>
            </w:tcBorders>
            <w:vAlign w:val="center"/>
          </w:tcPr>
          <w:p w14:paraId="23E882E2">
            <w:pPr>
              <w:keepNext w:val="0"/>
              <w:keepLines w:val="0"/>
              <w:pageBreakBefore w:val="0"/>
              <w:widowControl w:val="0"/>
              <w:kinsoku/>
              <w:wordWrap/>
              <w:overflowPunct/>
              <w:topLinePunct w:val="0"/>
              <w:bidi w:val="0"/>
              <w:adjustRightInd w:val="0"/>
              <w:snapToGrid w:val="0"/>
              <w:spacing w:before="0" w:line="360" w:lineRule="auto"/>
              <w:ind w:right="250" w:rightChars="119"/>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lang w:val="en-US" w:eastAsia="zh-CN"/>
              </w:rPr>
              <w:t>账</w:t>
            </w:r>
            <w:r>
              <w:rPr>
                <w:rFonts w:hint="eastAsia" w:asciiTheme="minorEastAsia" w:hAnsiTheme="minorEastAsia" w:eastAsiaTheme="minorEastAsia" w:cstheme="minorEastAsia"/>
                <w:sz w:val="24"/>
                <w:szCs w:val="24"/>
              </w:rPr>
              <w:t>号：</w:t>
            </w:r>
          </w:p>
        </w:tc>
        <w:tc>
          <w:tcPr>
            <w:tcW w:w="4505" w:type="dxa"/>
            <w:tcBorders>
              <w:top w:val="nil"/>
              <w:left w:val="nil"/>
              <w:bottom w:val="nil"/>
              <w:right w:val="nil"/>
            </w:tcBorders>
            <w:vAlign w:val="center"/>
          </w:tcPr>
          <w:p w14:paraId="1AB546BB">
            <w:pPr>
              <w:keepNext w:val="0"/>
              <w:keepLines w:val="0"/>
              <w:pageBreakBefore w:val="0"/>
              <w:widowControl w:val="0"/>
              <w:kinsoku/>
              <w:wordWrap/>
              <w:overflowPunct/>
              <w:topLinePunct w:val="0"/>
              <w:bidi w:val="0"/>
              <w:adjustRightInd w:val="0"/>
              <w:snapToGrid w:val="0"/>
              <w:spacing w:before="0" w:line="360" w:lineRule="auto"/>
              <w:ind w:right="250" w:rightChars="119"/>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lang w:val="en-US" w:eastAsia="zh-CN"/>
              </w:rPr>
              <w:t>账</w:t>
            </w:r>
            <w:r>
              <w:rPr>
                <w:rFonts w:hint="eastAsia" w:asciiTheme="minorEastAsia" w:hAnsiTheme="minorEastAsia" w:eastAsiaTheme="minorEastAsia" w:cstheme="minorEastAsia"/>
                <w:sz w:val="24"/>
                <w:szCs w:val="24"/>
              </w:rPr>
              <w:t>号：</w:t>
            </w:r>
          </w:p>
        </w:tc>
      </w:tr>
      <w:tr w14:paraId="15F7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059" w:type="dxa"/>
            <w:gridSpan w:val="2"/>
            <w:tcBorders>
              <w:top w:val="nil"/>
              <w:left w:val="nil"/>
              <w:bottom w:val="nil"/>
              <w:right w:val="nil"/>
            </w:tcBorders>
            <w:vAlign w:val="center"/>
          </w:tcPr>
          <w:p w14:paraId="5B146190">
            <w:pPr>
              <w:keepNext w:val="0"/>
              <w:keepLines w:val="0"/>
              <w:pageBreakBefore w:val="0"/>
              <w:widowControl w:val="0"/>
              <w:kinsoku/>
              <w:wordWrap/>
              <w:overflowPunct/>
              <w:topLinePunct w:val="0"/>
              <w:bidi w:val="0"/>
              <w:adjustRightInd w:val="0"/>
              <w:snapToGrid w:val="0"/>
              <w:spacing w:line="360" w:lineRule="auto"/>
              <w:ind w:right="250" w:rightChars="119"/>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合同签订地点：</w:t>
            </w:r>
            <w:r>
              <w:rPr>
                <w:rFonts w:hint="eastAsia" w:asciiTheme="minorEastAsia" w:hAnsiTheme="minorEastAsia" w:eastAsiaTheme="minorEastAsia" w:cstheme="minorEastAsia"/>
                <w:sz w:val="24"/>
                <w:szCs w:val="24"/>
                <w:lang w:val="en-US" w:eastAsia="zh-CN"/>
              </w:rPr>
              <w:t xml:space="preserve">                        签订日期</w:t>
            </w:r>
            <w:r>
              <w:rPr>
                <w:rFonts w:hint="eastAsia" w:asciiTheme="minorEastAsia" w:hAnsiTheme="minorEastAsia" w:eastAsiaTheme="minorEastAsia" w:cstheme="minorEastAsia"/>
                <w:sz w:val="24"/>
                <w:szCs w:val="24"/>
              </w:rPr>
              <w:t>：</w:t>
            </w:r>
          </w:p>
        </w:tc>
      </w:tr>
    </w:tbl>
    <w:p w14:paraId="58938B54">
      <w:pPr>
        <w:pStyle w:val="968"/>
        <w:snapToGrid w:val="0"/>
        <w:spacing w:after="160" w:line="380" w:lineRule="exact"/>
        <w:ind w:right="250" w:rightChars="119" w:firstLine="1200" w:firstLineChars="500"/>
        <w:rPr>
          <w:rStyle w:val="969"/>
          <w:rFonts w:hint="eastAsia" w:ascii="仿宋" w:hAnsi="仿宋" w:eastAsia="仿宋" w:cs="仿宋"/>
          <w:color w:val="auto"/>
          <w:sz w:val="24"/>
          <w:highlight w:val="none"/>
        </w:rPr>
      </w:pPr>
    </w:p>
    <w:p w14:paraId="006295E6">
      <w:pPr>
        <w:pStyle w:val="33"/>
        <w:spacing w:line="360" w:lineRule="auto"/>
        <w:ind w:right="250" w:rightChars="119"/>
        <w:rPr>
          <w:rFonts w:hint="eastAsia" w:asciiTheme="minorEastAsia" w:hAnsiTheme="minorEastAsia" w:eastAsiaTheme="minorEastAsia" w:cstheme="minorEastAsia"/>
          <w:snapToGrid/>
          <w:kern w:val="2"/>
          <w:sz w:val="24"/>
          <w:szCs w:val="24"/>
          <w:lang w:val="en-US" w:eastAsia="zh-CN" w:bidi="ar-SA"/>
        </w:rPr>
        <w:sectPr>
          <w:headerReference r:id="rId9" w:type="first"/>
          <w:footerReference r:id="rId11" w:type="first"/>
          <w:headerReference r:id="rId8" w:type="default"/>
          <w:footerReference r:id="rId10"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Theme="minorEastAsia" w:hAnsiTheme="minorEastAsia" w:eastAsiaTheme="minorEastAsia" w:cstheme="minorEastAsia"/>
          <w:snapToGrid/>
          <w:kern w:val="2"/>
          <w:sz w:val="24"/>
          <w:szCs w:val="24"/>
          <w:lang w:val="en-US" w:eastAsia="zh-CN" w:bidi="ar-SA"/>
        </w:rPr>
        <w:t>注：本合同样本仅作参考，采购人与中标供应商可根据实际项目的情况进行必要的修改。</w:t>
      </w:r>
    </w:p>
    <w:p w14:paraId="7EDEBDB0">
      <w:pPr>
        <w:keepNext w:val="0"/>
        <w:keepLines w:val="0"/>
        <w:pageBreakBefore w:val="0"/>
        <w:widowControl w:val="0"/>
        <w:kinsoku/>
        <w:wordWrap/>
        <w:overflowPunct/>
        <w:topLinePunct w:val="0"/>
        <w:autoSpaceDE/>
        <w:autoSpaceDN/>
        <w:bidi w:val="0"/>
        <w:adjustRightInd w:val="0"/>
        <w:snapToGrid/>
        <w:spacing w:line="360" w:lineRule="auto"/>
        <w:ind w:firstLine="2168" w:firstLineChars="600"/>
        <w:jc w:val="both"/>
        <w:textAlignment w:val="auto"/>
        <w:rPr>
          <w:rFonts w:hint="eastAsia" w:ascii="宋体" w:hAnsi="宋体" w:eastAsia="宋体" w:cs="宋体"/>
          <w:b/>
          <w:sz w:val="36"/>
          <w:szCs w:val="36"/>
        </w:rPr>
      </w:pPr>
      <w:r>
        <w:rPr>
          <w:rFonts w:hint="eastAsia" w:ascii="宋体" w:hAnsi="宋体" w:eastAsia="宋体" w:cs="宋体"/>
          <w:b/>
          <w:sz w:val="36"/>
          <w:szCs w:val="36"/>
        </w:rPr>
        <w:t>第五部分  评标方法及标准</w:t>
      </w:r>
    </w:p>
    <w:p w14:paraId="6D32A10B">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jc w:val="left"/>
        <w:textAlignment w:val="auto"/>
        <w:rPr>
          <w:rFonts w:hint="eastAsia" w:ascii="宋体" w:hAnsi="宋体" w:eastAsia="宋体" w:cs="宋体"/>
          <w:b/>
          <w:sz w:val="24"/>
        </w:rPr>
      </w:pPr>
      <w:r>
        <w:rPr>
          <w:rFonts w:hint="eastAsia" w:ascii="宋体" w:hAnsi="宋体" w:eastAsia="宋体" w:cs="宋体"/>
          <w:b/>
          <w:sz w:val="24"/>
        </w:rPr>
        <w:t>1、评标方法：</w:t>
      </w:r>
    </w:p>
    <w:p w14:paraId="13F523FC">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hint="eastAsia" w:ascii="宋体" w:hAnsi="宋体" w:eastAsia="宋体" w:cs="宋体"/>
          <w:sz w:val="24"/>
        </w:rPr>
      </w:pPr>
      <w:r>
        <w:rPr>
          <w:rFonts w:hint="eastAsia" w:ascii="宋体" w:hAnsi="宋体" w:eastAsia="宋体" w:cs="宋体"/>
          <w:sz w:val="24"/>
        </w:rPr>
        <w:t>本次评标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中标候选人。中标候选人并列的，采用随机抽取的方式确定。</w:t>
      </w:r>
    </w:p>
    <w:p w14:paraId="3346D93F">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jc w:val="left"/>
        <w:textAlignment w:val="auto"/>
        <w:rPr>
          <w:rFonts w:hint="eastAsia" w:ascii="宋体" w:hAnsi="宋体" w:eastAsia="宋体" w:cs="宋体"/>
          <w:sz w:val="24"/>
        </w:rPr>
      </w:pPr>
      <w:r>
        <w:rPr>
          <w:rFonts w:hint="eastAsia" w:ascii="宋体" w:hAnsi="宋体" w:eastAsia="宋体" w:cs="宋体"/>
          <w:b/>
          <w:sz w:val="24"/>
        </w:rPr>
        <w:t>2.评分标准：</w:t>
      </w:r>
      <w:r>
        <w:rPr>
          <w:rFonts w:hint="eastAsia" w:ascii="宋体" w:hAnsi="宋体" w:eastAsia="宋体" w:cs="宋体"/>
          <w:sz w:val="24"/>
        </w:rPr>
        <w:t>共100分，其中商务技术分</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80</w:t>
      </w:r>
      <w:r>
        <w:rPr>
          <w:rFonts w:hint="eastAsia" w:ascii="宋体" w:hAnsi="宋体" w:eastAsia="宋体" w:cs="宋体"/>
          <w:sz w:val="24"/>
        </w:rPr>
        <w:t>分，价格分</w:t>
      </w:r>
      <w:r>
        <w:rPr>
          <w:rFonts w:hint="eastAsia" w:ascii="宋体" w:hAnsi="宋体" w:cs="宋体"/>
          <w:sz w:val="24"/>
          <w:u w:val="single"/>
          <w:lang w:val="en-US" w:eastAsia="zh-CN"/>
        </w:rPr>
        <w:t>20</w:t>
      </w:r>
      <w:r>
        <w:rPr>
          <w:rFonts w:hint="eastAsia" w:ascii="宋体" w:hAnsi="宋体" w:eastAsia="宋体" w:cs="宋体"/>
          <w:sz w:val="24"/>
        </w:rPr>
        <w:t>分。评分</w:t>
      </w:r>
      <w:r>
        <w:rPr>
          <w:rFonts w:hint="eastAsia" w:ascii="宋体" w:hAnsi="宋体" w:cs="宋体"/>
          <w:sz w:val="24"/>
          <w:lang w:eastAsia="zh-CN"/>
        </w:rPr>
        <w:t>以</w:t>
      </w:r>
      <w:r>
        <w:rPr>
          <w:rFonts w:hint="eastAsia" w:ascii="宋体" w:hAnsi="宋体" w:eastAsia="宋体" w:cs="宋体"/>
          <w:sz w:val="24"/>
        </w:rPr>
        <w:t>下述所列为评标打分依据，分值如下（计算分值时，按其算术平均值保留小数2位）。</w:t>
      </w:r>
    </w:p>
    <w:p w14:paraId="3424C18C">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textAlignment w:val="auto"/>
        <w:rPr>
          <w:rFonts w:hint="eastAsia" w:ascii="宋体" w:hAnsi="宋体" w:eastAsia="宋体" w:cs="宋体"/>
          <w:b/>
          <w:sz w:val="32"/>
          <w:szCs w:val="20"/>
          <w:lang w:eastAsia="zh-CN"/>
        </w:rPr>
      </w:pPr>
      <w:r>
        <w:rPr>
          <w:rFonts w:hint="eastAsia" w:ascii="宋体" w:hAnsi="宋体" w:eastAsia="宋体" w:cs="宋体"/>
          <w:b/>
          <w:bCs/>
          <w:iCs/>
          <w:sz w:val="24"/>
        </w:rPr>
        <w:t>2.1商务技术分（</w:t>
      </w:r>
      <w:r>
        <w:rPr>
          <w:rFonts w:hint="eastAsia" w:ascii="宋体" w:hAnsi="宋体" w:cs="宋体"/>
          <w:b/>
          <w:bCs/>
          <w:iCs/>
          <w:sz w:val="24"/>
          <w:u w:val="single"/>
          <w:lang w:val="en-US" w:eastAsia="zh-CN"/>
        </w:rPr>
        <w:t>80</w:t>
      </w:r>
      <w:r>
        <w:rPr>
          <w:rFonts w:hint="eastAsia" w:ascii="宋体" w:hAnsi="宋体" w:eastAsia="宋体" w:cs="宋体"/>
          <w:b/>
          <w:bCs/>
          <w:iCs/>
          <w:sz w:val="24"/>
        </w:rPr>
        <w:t>分）</w:t>
      </w:r>
      <w:r>
        <w:rPr>
          <w:rFonts w:hint="eastAsia" w:ascii="宋体" w:hAnsi="宋体" w:cs="宋体"/>
          <w:b/>
          <w:bCs/>
          <w:iCs/>
          <w:sz w:val="24"/>
          <w:lang w:val="en-US" w:eastAsia="zh-CN"/>
        </w:rPr>
        <w:t xml:space="preserve"> </w:t>
      </w:r>
    </w:p>
    <w:tbl>
      <w:tblPr>
        <w:tblStyle w:val="62"/>
        <w:tblW w:w="49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30"/>
        <w:gridCol w:w="6330"/>
        <w:gridCol w:w="996"/>
      </w:tblGrid>
      <w:tr w14:paraId="6ABF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357" w:type="pct"/>
            <w:noWrap w:val="0"/>
            <w:vAlign w:val="center"/>
          </w:tcPr>
          <w:p w14:paraId="685DB984">
            <w:pPr>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667" w:type="pct"/>
            <w:noWrap w:val="0"/>
            <w:vAlign w:val="center"/>
          </w:tcPr>
          <w:p w14:paraId="5247C628">
            <w:pPr>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评审内容</w:t>
            </w:r>
          </w:p>
        </w:tc>
        <w:tc>
          <w:tcPr>
            <w:tcW w:w="3434" w:type="pct"/>
            <w:noWrap w:val="0"/>
            <w:vAlign w:val="center"/>
          </w:tcPr>
          <w:p w14:paraId="267D2FAE">
            <w:pPr>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评分细则及要求</w:t>
            </w:r>
          </w:p>
        </w:tc>
        <w:tc>
          <w:tcPr>
            <w:tcW w:w="540" w:type="pct"/>
            <w:noWrap w:val="0"/>
            <w:vAlign w:val="center"/>
          </w:tcPr>
          <w:p w14:paraId="5EB0AACA">
            <w:pPr>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r>
      <w:tr w14:paraId="7C88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357" w:type="pct"/>
            <w:noWrap w:val="0"/>
            <w:vAlign w:val="center"/>
          </w:tcPr>
          <w:p w14:paraId="5859AEF7">
            <w:pPr>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67" w:type="pct"/>
            <w:noWrap w:val="0"/>
            <w:vAlign w:val="center"/>
          </w:tcPr>
          <w:p w14:paraId="02CA1514">
            <w:pPr>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综合实力</w:t>
            </w:r>
          </w:p>
        </w:tc>
        <w:tc>
          <w:tcPr>
            <w:tcW w:w="3434" w:type="pct"/>
            <w:noWrap w:val="0"/>
            <w:vAlign w:val="center"/>
          </w:tcPr>
          <w:p w14:paraId="6CF449E8">
            <w:pPr>
              <w:ind w:left="0" w:leftChars="0" w:firstLine="0" w:firstLineChars="0"/>
              <w:rPr>
                <w:rFonts w:hint="eastAsia" w:ascii="宋体" w:hAnsi="宋体"/>
                <w:sz w:val="24"/>
                <w:szCs w:val="24"/>
                <w:highlight w:val="none"/>
              </w:rPr>
            </w:pPr>
            <w:r>
              <w:rPr>
                <w:rFonts w:hint="eastAsia" w:ascii="宋体" w:hAnsi="宋体"/>
                <w:sz w:val="24"/>
                <w:szCs w:val="24"/>
                <w:highlight w:val="none"/>
              </w:rPr>
              <w:t>1、具有食品安全管理体系认证证书的得</w:t>
            </w:r>
            <w:r>
              <w:rPr>
                <w:rFonts w:hint="eastAsia" w:ascii="宋体" w:hAnsi="宋体"/>
                <w:sz w:val="24"/>
                <w:szCs w:val="24"/>
                <w:highlight w:val="none"/>
                <w:lang w:val="en-US" w:eastAsia="zh-CN"/>
              </w:rPr>
              <w:t>1</w:t>
            </w:r>
            <w:r>
              <w:rPr>
                <w:rFonts w:hint="eastAsia" w:ascii="宋体" w:hAnsi="宋体"/>
                <w:sz w:val="24"/>
                <w:szCs w:val="24"/>
                <w:highlight w:val="none"/>
              </w:rPr>
              <w:t>分；</w:t>
            </w:r>
          </w:p>
          <w:p w14:paraId="399DD6E7">
            <w:pPr>
              <w:ind w:left="0" w:leftChars="0" w:firstLine="0" w:firstLineChars="0"/>
              <w:rPr>
                <w:rFonts w:hint="eastAsia" w:ascii="宋体" w:hAnsi="宋体"/>
                <w:sz w:val="24"/>
                <w:szCs w:val="24"/>
                <w:highlight w:val="none"/>
              </w:rPr>
            </w:pPr>
            <w:r>
              <w:rPr>
                <w:rFonts w:hint="eastAsia" w:ascii="宋体" w:hAnsi="宋体"/>
                <w:sz w:val="24"/>
                <w:szCs w:val="24"/>
                <w:highlight w:val="none"/>
              </w:rPr>
              <w:t>2、具有质量管理体系认证证书的得</w:t>
            </w:r>
            <w:r>
              <w:rPr>
                <w:rFonts w:hint="eastAsia" w:ascii="宋体" w:hAnsi="宋体"/>
                <w:sz w:val="24"/>
                <w:szCs w:val="24"/>
                <w:highlight w:val="none"/>
                <w:lang w:val="en-US" w:eastAsia="zh-CN"/>
              </w:rPr>
              <w:t>1</w:t>
            </w:r>
            <w:r>
              <w:rPr>
                <w:rFonts w:hint="eastAsia" w:ascii="宋体" w:hAnsi="宋体"/>
                <w:sz w:val="24"/>
                <w:szCs w:val="24"/>
                <w:highlight w:val="none"/>
              </w:rPr>
              <w:t>分；</w:t>
            </w:r>
          </w:p>
          <w:p w14:paraId="172F486A">
            <w:pPr>
              <w:ind w:left="0" w:leftChars="0" w:firstLine="0" w:firstLineChars="0"/>
              <w:rPr>
                <w:rFonts w:hint="eastAsia" w:ascii="宋体" w:hAnsi="宋体"/>
                <w:sz w:val="24"/>
                <w:szCs w:val="24"/>
                <w:highlight w:val="none"/>
              </w:rPr>
            </w:pPr>
            <w:r>
              <w:rPr>
                <w:rFonts w:hint="eastAsia" w:ascii="宋体" w:hAnsi="宋体"/>
                <w:sz w:val="24"/>
                <w:szCs w:val="24"/>
                <w:highlight w:val="none"/>
              </w:rPr>
              <w:t>3、具有环境管理体系认证证书的得</w:t>
            </w:r>
            <w:r>
              <w:rPr>
                <w:rFonts w:hint="eastAsia" w:ascii="宋体" w:hAnsi="宋体"/>
                <w:sz w:val="24"/>
                <w:szCs w:val="24"/>
                <w:highlight w:val="none"/>
                <w:lang w:val="en-US" w:eastAsia="zh-CN"/>
              </w:rPr>
              <w:t>1</w:t>
            </w:r>
            <w:r>
              <w:rPr>
                <w:rFonts w:hint="eastAsia" w:ascii="宋体" w:hAnsi="宋体"/>
                <w:sz w:val="24"/>
                <w:szCs w:val="24"/>
                <w:highlight w:val="none"/>
              </w:rPr>
              <w:t>分；</w:t>
            </w:r>
          </w:p>
          <w:p w14:paraId="5256EF34">
            <w:pPr>
              <w:ind w:left="0" w:leftChars="0" w:firstLine="0" w:firstLineChars="0"/>
              <w:jc w:val="left"/>
              <w:rPr>
                <w:rFonts w:hint="eastAsia" w:eastAsia="宋体"/>
                <w:lang w:eastAsia="zh-CN"/>
              </w:rPr>
            </w:pPr>
            <w:r>
              <w:rPr>
                <w:rFonts w:hint="eastAsia" w:ascii="宋体" w:hAnsi="宋体"/>
                <w:sz w:val="24"/>
                <w:szCs w:val="24"/>
                <w:highlight w:val="none"/>
              </w:rPr>
              <w:t>4、具有职业健康安全管理体系认证证书的得</w:t>
            </w:r>
            <w:r>
              <w:rPr>
                <w:rFonts w:hint="eastAsia" w:ascii="宋体" w:hAnsi="宋体"/>
                <w:sz w:val="24"/>
                <w:szCs w:val="24"/>
                <w:highlight w:val="none"/>
                <w:lang w:val="en-US" w:eastAsia="zh-CN"/>
              </w:rPr>
              <w:t>1</w:t>
            </w:r>
            <w:r>
              <w:rPr>
                <w:rFonts w:hint="eastAsia" w:ascii="宋体" w:hAnsi="宋体"/>
                <w:sz w:val="24"/>
                <w:szCs w:val="24"/>
                <w:highlight w:val="none"/>
              </w:rPr>
              <w:t>分</w:t>
            </w:r>
            <w:r>
              <w:rPr>
                <w:rFonts w:hint="eastAsia" w:ascii="宋体" w:hAnsi="宋体"/>
                <w:sz w:val="24"/>
                <w:szCs w:val="24"/>
                <w:highlight w:val="none"/>
                <w:lang w:eastAsia="zh-CN"/>
              </w:rPr>
              <w:t>。</w:t>
            </w:r>
          </w:p>
          <w:p w14:paraId="39C61179">
            <w:pPr>
              <w:ind w:left="0" w:leftChars="0" w:firstLine="0" w:firstLineChars="0"/>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需提供相关证书原件扫描件并加盖CA签章</w:t>
            </w:r>
            <w:r>
              <w:rPr>
                <w:rFonts w:hint="eastAsia" w:ascii="宋体" w:hAnsi="宋体" w:cs="宋体"/>
                <w:b/>
                <w:bCs/>
                <w:color w:val="auto"/>
                <w:sz w:val="24"/>
                <w:szCs w:val="24"/>
                <w:highlight w:val="none"/>
                <w:lang w:eastAsia="zh-CN"/>
              </w:rPr>
              <w:t>）</w:t>
            </w:r>
          </w:p>
        </w:tc>
        <w:tc>
          <w:tcPr>
            <w:tcW w:w="540" w:type="pct"/>
            <w:noWrap w:val="0"/>
            <w:vAlign w:val="center"/>
          </w:tcPr>
          <w:p w14:paraId="7F483374">
            <w:pPr>
              <w:ind w:firstLine="0" w:firstLineChars="0"/>
              <w:jc w:val="center"/>
              <w:rPr>
                <w:rFonts w:hint="eastAsia" w:ascii="宋体" w:hAnsi="宋体" w:eastAsia="宋体" w:cs="宋体"/>
                <w:color w:val="auto"/>
                <w:sz w:val="24"/>
                <w:szCs w:val="24"/>
                <w:highlight w:val="none"/>
              </w:rPr>
            </w:pPr>
          </w:p>
          <w:p w14:paraId="17D945F0">
            <w:pPr>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r>
      <w:tr w14:paraId="50E1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357" w:type="pct"/>
            <w:noWrap w:val="0"/>
            <w:vAlign w:val="center"/>
          </w:tcPr>
          <w:p w14:paraId="1A9C632E">
            <w:pPr>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67" w:type="pct"/>
            <w:noWrap w:val="0"/>
            <w:vAlign w:val="center"/>
          </w:tcPr>
          <w:p w14:paraId="2D604A3C">
            <w:pPr>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同类项目</w:t>
            </w:r>
          </w:p>
        </w:tc>
        <w:tc>
          <w:tcPr>
            <w:tcW w:w="3434" w:type="pct"/>
            <w:noWrap w:val="0"/>
            <w:vAlign w:val="center"/>
          </w:tcPr>
          <w:p w14:paraId="3E6EBFA6">
            <w:pPr>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月1日以来，承接过的类似单位食堂托管、承包经营类的项目业绩的，每提供一份得</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分，满分</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05AB8002">
            <w:pPr>
              <w:ind w:firstLine="0" w:firstLineChars="0"/>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需提供相关合同、中标通知书原件扫描件并加盖CA签章</w:t>
            </w:r>
            <w:r>
              <w:rPr>
                <w:rFonts w:hint="eastAsia" w:ascii="宋体" w:hAnsi="宋体" w:cs="宋体"/>
                <w:b/>
                <w:bCs/>
                <w:color w:val="auto"/>
                <w:sz w:val="24"/>
                <w:szCs w:val="24"/>
                <w:highlight w:val="none"/>
                <w:lang w:eastAsia="zh-CN"/>
              </w:rPr>
              <w:t>）</w:t>
            </w:r>
          </w:p>
        </w:tc>
        <w:tc>
          <w:tcPr>
            <w:tcW w:w="540" w:type="pct"/>
            <w:noWrap w:val="0"/>
            <w:vAlign w:val="center"/>
          </w:tcPr>
          <w:p w14:paraId="55A28A55">
            <w:pPr>
              <w:ind w:firstLine="0" w:firstLineChars="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4A7AE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357" w:type="pct"/>
            <w:noWrap w:val="0"/>
            <w:vAlign w:val="center"/>
          </w:tcPr>
          <w:p w14:paraId="1794A022">
            <w:pPr>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667" w:type="pct"/>
            <w:vMerge w:val="restart"/>
            <w:noWrap w:val="0"/>
            <w:vAlign w:val="center"/>
          </w:tcPr>
          <w:p w14:paraId="4DBD9194">
            <w:pPr>
              <w:ind w:firstLine="0" w:firstLineChars="0"/>
              <w:rPr>
                <w:rFonts w:hint="eastAsia" w:ascii="宋体" w:hAnsi="宋体" w:eastAsia="宋体" w:cs="宋体"/>
                <w:color w:val="auto"/>
                <w:sz w:val="24"/>
                <w:szCs w:val="24"/>
                <w:highlight w:val="none"/>
              </w:rPr>
            </w:pPr>
          </w:p>
          <w:p w14:paraId="723C1582">
            <w:pPr>
              <w:ind w:firstLine="0" w:firstLineChars="0"/>
              <w:rPr>
                <w:rFonts w:hint="eastAsia" w:ascii="宋体" w:hAnsi="宋体" w:eastAsia="宋体" w:cs="宋体"/>
                <w:color w:val="auto"/>
                <w:sz w:val="24"/>
                <w:szCs w:val="24"/>
                <w:highlight w:val="none"/>
              </w:rPr>
            </w:pPr>
          </w:p>
          <w:p w14:paraId="64B01179">
            <w:pPr>
              <w:ind w:firstLine="0" w:firstLineChars="0"/>
              <w:rPr>
                <w:rFonts w:hint="eastAsia" w:ascii="宋体" w:hAnsi="宋体" w:eastAsia="宋体" w:cs="宋体"/>
                <w:color w:val="auto"/>
                <w:sz w:val="24"/>
                <w:szCs w:val="24"/>
                <w:highlight w:val="none"/>
              </w:rPr>
            </w:pPr>
          </w:p>
          <w:p w14:paraId="0C2EE3AB">
            <w:pPr>
              <w:ind w:firstLine="0" w:firstLineChars="0"/>
              <w:rPr>
                <w:rFonts w:hint="eastAsia" w:ascii="宋体" w:hAnsi="宋体" w:eastAsia="宋体" w:cs="宋体"/>
                <w:color w:val="auto"/>
                <w:sz w:val="24"/>
                <w:szCs w:val="24"/>
                <w:highlight w:val="none"/>
              </w:rPr>
            </w:pPr>
          </w:p>
          <w:p w14:paraId="3F0A8321">
            <w:pPr>
              <w:ind w:firstLine="0" w:firstLineChars="0"/>
              <w:rPr>
                <w:rFonts w:hint="eastAsia" w:ascii="宋体" w:hAnsi="宋体" w:eastAsia="宋体" w:cs="宋体"/>
                <w:color w:val="auto"/>
                <w:sz w:val="24"/>
                <w:szCs w:val="24"/>
                <w:highlight w:val="none"/>
              </w:rPr>
            </w:pPr>
          </w:p>
          <w:p w14:paraId="314FAEB1">
            <w:pPr>
              <w:ind w:firstLine="0" w:firstLineChars="0"/>
              <w:rPr>
                <w:rFonts w:hint="eastAsia" w:ascii="宋体" w:hAnsi="宋体" w:eastAsia="宋体" w:cs="宋体"/>
                <w:color w:val="auto"/>
                <w:sz w:val="24"/>
                <w:szCs w:val="24"/>
                <w:highlight w:val="none"/>
              </w:rPr>
            </w:pPr>
          </w:p>
          <w:p w14:paraId="35C17C2E">
            <w:pPr>
              <w:ind w:firstLine="0" w:firstLineChars="0"/>
              <w:rPr>
                <w:rFonts w:hint="eastAsia" w:ascii="宋体" w:hAnsi="宋体" w:eastAsia="宋体" w:cs="宋体"/>
                <w:color w:val="auto"/>
                <w:sz w:val="24"/>
                <w:szCs w:val="24"/>
                <w:highlight w:val="none"/>
              </w:rPr>
            </w:pPr>
          </w:p>
          <w:p w14:paraId="2ED7BBB7">
            <w:pPr>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人员情况</w:t>
            </w:r>
          </w:p>
        </w:tc>
        <w:tc>
          <w:tcPr>
            <w:tcW w:w="3434" w:type="pct"/>
            <w:noWrap w:val="0"/>
            <w:vAlign w:val="center"/>
          </w:tcPr>
          <w:p w14:paraId="4F72DC47">
            <w:pPr>
              <w:numPr>
                <w:ilvl w:val="0"/>
                <w:numId w:val="2"/>
              </w:numPr>
              <w:ind w:firstLine="0" w:firstLineChars="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拟派项目负责人（</w:t>
            </w:r>
            <w:r>
              <w:rPr>
                <w:rFonts w:hint="eastAsia" w:ascii="宋体" w:hAnsi="宋体" w:cs="宋体"/>
                <w:color w:val="auto"/>
                <w:sz w:val="24"/>
                <w:szCs w:val="24"/>
                <w:highlight w:val="none"/>
                <w:lang w:val="en-US" w:eastAsia="zh-CN"/>
              </w:rPr>
              <w:t>管理员</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具有食品安全管理员</w:t>
            </w:r>
            <w:r>
              <w:rPr>
                <w:rFonts w:hint="eastAsia" w:ascii="宋体" w:hAnsi="宋体" w:cs="宋体"/>
                <w:color w:val="auto"/>
                <w:sz w:val="24"/>
                <w:szCs w:val="24"/>
                <w:highlight w:val="none"/>
                <w:lang w:val="en-US" w:eastAsia="zh-CN"/>
              </w:rPr>
              <w:t>资质证书得3分；</w:t>
            </w:r>
          </w:p>
          <w:p w14:paraId="654DE6EA">
            <w:pPr>
              <w:numPr>
                <w:ilvl w:val="0"/>
                <w:numId w:val="2"/>
              </w:numPr>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拟派项目负责人（</w:t>
            </w:r>
            <w:r>
              <w:rPr>
                <w:rFonts w:hint="eastAsia" w:ascii="宋体" w:hAnsi="宋体" w:cs="宋体"/>
                <w:color w:val="auto"/>
                <w:sz w:val="24"/>
                <w:szCs w:val="24"/>
                <w:highlight w:val="none"/>
                <w:lang w:val="en-US" w:eastAsia="zh-CN"/>
              </w:rPr>
              <w:t>管理员</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具有</w:t>
            </w:r>
            <w:r>
              <w:rPr>
                <w:rFonts w:hint="eastAsia" w:ascii="宋体" w:hAnsi="宋体" w:cs="宋体"/>
                <w:color w:val="auto"/>
                <w:sz w:val="24"/>
                <w:szCs w:val="24"/>
                <w:highlight w:val="none"/>
                <w:lang w:val="en-US" w:eastAsia="zh-CN"/>
              </w:rPr>
              <w:t>食品检验师技能</w:t>
            </w:r>
            <w:r>
              <w:rPr>
                <w:rFonts w:hint="eastAsia" w:ascii="宋体" w:hAnsi="宋体" w:eastAsia="宋体" w:cs="宋体"/>
                <w:color w:val="auto"/>
                <w:sz w:val="24"/>
                <w:szCs w:val="24"/>
                <w:highlight w:val="none"/>
              </w:rPr>
              <w:t>证书</w:t>
            </w:r>
            <w:r>
              <w:rPr>
                <w:rFonts w:hint="eastAsia" w:ascii="宋体" w:hAnsi="宋体" w:cs="宋体"/>
                <w:color w:val="auto"/>
                <w:sz w:val="24"/>
                <w:szCs w:val="24"/>
                <w:highlight w:val="none"/>
                <w:lang w:val="en-US" w:eastAsia="zh-CN"/>
              </w:rPr>
              <w:t>得3分</w:t>
            </w:r>
            <w:r>
              <w:rPr>
                <w:rFonts w:hint="eastAsia" w:ascii="宋体" w:hAnsi="宋体" w:eastAsia="宋体" w:cs="宋体"/>
                <w:color w:val="auto"/>
                <w:sz w:val="24"/>
                <w:szCs w:val="24"/>
                <w:highlight w:val="none"/>
              </w:rPr>
              <w:t>。</w:t>
            </w:r>
          </w:p>
          <w:p w14:paraId="69CFD7CF">
            <w:pPr>
              <w:numPr>
                <w:ilvl w:val="0"/>
                <w:numId w:val="0"/>
              </w:numP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提供</w:t>
            </w:r>
            <w:r>
              <w:rPr>
                <w:rFonts w:hint="eastAsia" w:ascii="宋体" w:hAnsi="宋体" w:eastAsia="宋体" w:cs="宋体"/>
                <w:b/>
                <w:bCs/>
                <w:color w:val="auto"/>
                <w:sz w:val="24"/>
                <w:szCs w:val="24"/>
                <w:highlight w:val="none"/>
                <w:lang w:eastAsia="zh-CN"/>
              </w:rPr>
              <w:t>有效期内相关</w:t>
            </w:r>
            <w:r>
              <w:rPr>
                <w:rFonts w:hint="eastAsia" w:ascii="宋体" w:hAnsi="宋体" w:eastAsia="宋体" w:cs="宋体"/>
                <w:b/>
                <w:bCs/>
                <w:color w:val="auto"/>
                <w:sz w:val="24"/>
                <w:szCs w:val="24"/>
                <w:highlight w:val="none"/>
              </w:rPr>
              <w:t>证书</w:t>
            </w:r>
            <w:r>
              <w:rPr>
                <w:rFonts w:hint="eastAsia" w:ascii="宋体" w:hAnsi="宋体" w:eastAsia="宋体" w:cs="宋体"/>
                <w:b/>
                <w:bCs/>
                <w:color w:val="auto"/>
                <w:sz w:val="24"/>
                <w:szCs w:val="24"/>
                <w:highlight w:val="none"/>
                <w:lang w:val="en-US" w:eastAsia="zh-CN"/>
              </w:rPr>
              <w:t>扫描件</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近三个月内任意一个月在投标单位</w:t>
            </w:r>
            <w:r>
              <w:rPr>
                <w:rFonts w:hint="eastAsia" w:ascii="宋体" w:hAnsi="宋体" w:eastAsia="宋体" w:cs="宋体"/>
                <w:b/>
                <w:bCs/>
                <w:color w:val="auto"/>
                <w:sz w:val="24"/>
                <w:szCs w:val="24"/>
                <w:highlight w:val="none"/>
              </w:rPr>
              <w:t>社保</w:t>
            </w:r>
            <w:r>
              <w:rPr>
                <w:rFonts w:hint="eastAsia" w:ascii="宋体" w:hAnsi="宋体" w:eastAsia="宋体" w:cs="宋体"/>
                <w:b/>
                <w:bCs/>
                <w:color w:val="auto"/>
                <w:sz w:val="24"/>
                <w:szCs w:val="24"/>
                <w:highlight w:val="none"/>
                <w:lang w:val="en-US" w:eastAsia="zh-CN"/>
              </w:rPr>
              <w:t>缴纳</w:t>
            </w:r>
            <w:r>
              <w:rPr>
                <w:rFonts w:hint="eastAsia" w:ascii="宋体" w:hAnsi="宋体" w:eastAsia="宋体" w:cs="宋体"/>
                <w:b/>
                <w:bCs/>
                <w:color w:val="auto"/>
                <w:sz w:val="24"/>
                <w:szCs w:val="24"/>
                <w:highlight w:val="none"/>
              </w:rPr>
              <w:t>证明并加盖CA签章</w:t>
            </w:r>
            <w:r>
              <w:rPr>
                <w:rFonts w:hint="eastAsia" w:ascii="宋体" w:hAnsi="宋体" w:eastAsia="宋体" w:cs="宋体"/>
                <w:b/>
                <w:bCs/>
                <w:color w:val="auto"/>
                <w:sz w:val="24"/>
                <w:szCs w:val="24"/>
                <w:highlight w:val="none"/>
                <w:lang w:eastAsia="zh-CN"/>
              </w:rPr>
              <w:t>）</w:t>
            </w:r>
          </w:p>
        </w:tc>
        <w:tc>
          <w:tcPr>
            <w:tcW w:w="540" w:type="pct"/>
            <w:noWrap w:val="0"/>
            <w:vAlign w:val="center"/>
          </w:tcPr>
          <w:p w14:paraId="53C830C0">
            <w:pPr>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6分</w:t>
            </w:r>
          </w:p>
        </w:tc>
      </w:tr>
      <w:tr w14:paraId="4744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357" w:type="pct"/>
            <w:noWrap w:val="0"/>
            <w:vAlign w:val="center"/>
          </w:tcPr>
          <w:p w14:paraId="5457072C">
            <w:pPr>
              <w:ind w:firstLine="0" w:firstLine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667" w:type="pct"/>
            <w:vMerge w:val="continue"/>
            <w:noWrap w:val="0"/>
            <w:vAlign w:val="center"/>
          </w:tcPr>
          <w:p w14:paraId="6D8600F4">
            <w:pPr>
              <w:ind w:firstLine="0" w:firstLineChars="0"/>
              <w:rPr>
                <w:rFonts w:hint="eastAsia" w:ascii="宋体" w:hAnsi="宋体" w:eastAsia="宋体" w:cs="宋体"/>
                <w:color w:val="auto"/>
                <w:sz w:val="24"/>
                <w:szCs w:val="24"/>
                <w:highlight w:val="none"/>
              </w:rPr>
            </w:pPr>
          </w:p>
        </w:tc>
        <w:tc>
          <w:tcPr>
            <w:tcW w:w="3434" w:type="pct"/>
            <w:noWrap w:val="0"/>
            <w:vAlign w:val="center"/>
          </w:tcPr>
          <w:p w14:paraId="1D7C45A7">
            <w:pPr>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派驻食堂厨师具有具有高级（国家职业资格即原特一级--特三级）烹调师</w:t>
            </w:r>
            <w:r>
              <w:rPr>
                <w:rFonts w:hint="eastAsia" w:ascii="宋体" w:hAnsi="宋体" w:cs="宋体"/>
                <w:color w:val="auto"/>
                <w:sz w:val="24"/>
                <w:szCs w:val="24"/>
                <w:highlight w:val="none"/>
                <w:lang w:val="en-US" w:eastAsia="zh-CN"/>
              </w:rPr>
              <w:t>及以上</w:t>
            </w:r>
            <w:r>
              <w:rPr>
                <w:rFonts w:hint="eastAsia" w:ascii="宋体" w:hAnsi="宋体" w:eastAsia="宋体" w:cs="宋体"/>
                <w:color w:val="auto"/>
                <w:sz w:val="24"/>
                <w:szCs w:val="24"/>
                <w:highlight w:val="none"/>
              </w:rPr>
              <w:t>等级证书得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具有</w:t>
            </w:r>
            <w:r>
              <w:rPr>
                <w:rFonts w:hint="eastAsia" w:ascii="宋体" w:hAnsi="宋体" w:eastAsia="宋体" w:cs="宋体"/>
                <w:color w:val="auto"/>
                <w:sz w:val="24"/>
                <w:szCs w:val="24"/>
                <w:highlight w:val="none"/>
              </w:rPr>
              <w:t>中</w:t>
            </w:r>
            <w:r>
              <w:rPr>
                <w:rFonts w:hint="eastAsia" w:ascii="宋体" w:hAnsi="宋体" w:cs="宋体"/>
                <w:color w:val="auto"/>
                <w:sz w:val="24"/>
                <w:szCs w:val="24"/>
                <w:highlight w:val="none"/>
                <w:lang w:val="en-US" w:eastAsia="zh-CN"/>
              </w:rPr>
              <w:t>级</w:t>
            </w:r>
            <w:r>
              <w:rPr>
                <w:rFonts w:hint="eastAsia" w:ascii="宋体" w:hAnsi="宋体" w:eastAsia="宋体" w:cs="宋体"/>
                <w:color w:val="auto"/>
                <w:sz w:val="24"/>
                <w:szCs w:val="24"/>
                <w:highlight w:val="none"/>
              </w:rPr>
              <w:t>（国家职业资格</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二级）烹调师等级证书得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分；具有</w:t>
            </w:r>
            <w:r>
              <w:rPr>
                <w:rFonts w:hint="eastAsia" w:ascii="宋体" w:hAnsi="宋体" w:cs="宋体"/>
                <w:color w:val="auto"/>
                <w:sz w:val="24"/>
                <w:szCs w:val="24"/>
                <w:highlight w:val="none"/>
                <w:lang w:val="en-US" w:eastAsia="zh-CN"/>
              </w:rPr>
              <w:t>初级</w:t>
            </w:r>
            <w:r>
              <w:rPr>
                <w:rFonts w:hint="eastAsia" w:ascii="宋体" w:hAnsi="宋体" w:eastAsia="宋体" w:cs="宋体"/>
                <w:color w:val="auto"/>
                <w:sz w:val="24"/>
                <w:szCs w:val="24"/>
                <w:highlight w:val="none"/>
              </w:rPr>
              <w:t>（国家职业资格四级）烹调师等级证书得1分。</w:t>
            </w:r>
          </w:p>
          <w:p w14:paraId="0988FC26">
            <w:pPr>
              <w:ind w:firstLine="0" w:firstLineChars="0"/>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提供</w:t>
            </w:r>
            <w:r>
              <w:rPr>
                <w:rFonts w:hint="eastAsia" w:ascii="宋体" w:hAnsi="宋体" w:eastAsia="宋体" w:cs="宋体"/>
                <w:b/>
                <w:bCs/>
                <w:color w:val="auto"/>
                <w:sz w:val="24"/>
                <w:szCs w:val="24"/>
                <w:highlight w:val="none"/>
                <w:lang w:eastAsia="zh-CN"/>
              </w:rPr>
              <w:t>有效期内相关</w:t>
            </w:r>
            <w:r>
              <w:rPr>
                <w:rFonts w:hint="eastAsia" w:ascii="宋体" w:hAnsi="宋体" w:eastAsia="宋体" w:cs="宋体"/>
                <w:b/>
                <w:bCs/>
                <w:color w:val="auto"/>
                <w:sz w:val="24"/>
                <w:szCs w:val="24"/>
                <w:highlight w:val="none"/>
              </w:rPr>
              <w:t>证书</w:t>
            </w:r>
            <w:r>
              <w:rPr>
                <w:rFonts w:hint="eastAsia" w:ascii="宋体" w:hAnsi="宋体" w:eastAsia="宋体" w:cs="宋体"/>
                <w:b/>
                <w:bCs/>
                <w:color w:val="auto"/>
                <w:sz w:val="24"/>
                <w:szCs w:val="24"/>
                <w:highlight w:val="none"/>
                <w:lang w:val="en-US" w:eastAsia="zh-CN"/>
              </w:rPr>
              <w:t>扫描件</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近三个月内任意一个月在投标单位</w:t>
            </w:r>
            <w:r>
              <w:rPr>
                <w:rFonts w:hint="eastAsia" w:ascii="宋体" w:hAnsi="宋体" w:eastAsia="宋体" w:cs="宋体"/>
                <w:b/>
                <w:bCs/>
                <w:color w:val="auto"/>
                <w:sz w:val="24"/>
                <w:szCs w:val="24"/>
                <w:highlight w:val="none"/>
              </w:rPr>
              <w:t>社保</w:t>
            </w:r>
            <w:r>
              <w:rPr>
                <w:rFonts w:hint="eastAsia" w:ascii="宋体" w:hAnsi="宋体" w:eastAsia="宋体" w:cs="宋体"/>
                <w:b/>
                <w:bCs/>
                <w:color w:val="auto"/>
                <w:sz w:val="24"/>
                <w:szCs w:val="24"/>
                <w:highlight w:val="none"/>
                <w:lang w:val="en-US" w:eastAsia="zh-CN"/>
              </w:rPr>
              <w:t>缴纳</w:t>
            </w:r>
            <w:r>
              <w:rPr>
                <w:rFonts w:hint="eastAsia" w:ascii="宋体" w:hAnsi="宋体" w:eastAsia="宋体" w:cs="宋体"/>
                <w:b/>
                <w:bCs/>
                <w:color w:val="auto"/>
                <w:sz w:val="24"/>
                <w:szCs w:val="24"/>
                <w:highlight w:val="none"/>
              </w:rPr>
              <w:t>证明并加盖CA签章</w:t>
            </w:r>
            <w:r>
              <w:rPr>
                <w:rFonts w:hint="eastAsia" w:ascii="宋体" w:hAnsi="宋体" w:cs="宋体"/>
                <w:b/>
                <w:bCs/>
                <w:color w:val="auto"/>
                <w:sz w:val="24"/>
                <w:szCs w:val="24"/>
                <w:highlight w:val="none"/>
                <w:lang w:eastAsia="zh-CN"/>
              </w:rPr>
              <w:t>）</w:t>
            </w:r>
          </w:p>
        </w:tc>
        <w:tc>
          <w:tcPr>
            <w:tcW w:w="540" w:type="pct"/>
            <w:noWrap w:val="0"/>
            <w:vAlign w:val="center"/>
          </w:tcPr>
          <w:p w14:paraId="71307060">
            <w:pPr>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w:t>
            </w:r>
          </w:p>
        </w:tc>
      </w:tr>
      <w:tr w14:paraId="3F05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357" w:type="pct"/>
            <w:noWrap w:val="0"/>
            <w:vAlign w:val="center"/>
          </w:tcPr>
          <w:p w14:paraId="52F32438">
            <w:pPr>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667" w:type="pct"/>
            <w:vMerge w:val="continue"/>
            <w:noWrap w:val="0"/>
            <w:vAlign w:val="center"/>
          </w:tcPr>
          <w:p w14:paraId="1FF19F9C">
            <w:pPr>
              <w:ind w:firstLine="0" w:firstLineChars="0"/>
              <w:jc w:val="center"/>
              <w:rPr>
                <w:rFonts w:hint="eastAsia" w:ascii="宋体" w:hAnsi="宋体" w:eastAsia="宋体" w:cs="宋体"/>
                <w:color w:val="auto"/>
                <w:sz w:val="24"/>
                <w:szCs w:val="24"/>
                <w:highlight w:val="none"/>
              </w:rPr>
            </w:pPr>
          </w:p>
        </w:tc>
        <w:tc>
          <w:tcPr>
            <w:tcW w:w="3434" w:type="pct"/>
            <w:noWrap w:val="0"/>
            <w:vAlign w:val="center"/>
          </w:tcPr>
          <w:p w14:paraId="6FE8F09A">
            <w:pPr>
              <w:ind w:firstLine="0" w:firstLineChars="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val="en-US" w:eastAsia="zh-CN"/>
              </w:rPr>
              <w:t>供应商提供的项目组人员岗位安排、数量、经验等情况进行评分。</w:t>
            </w:r>
          </w:p>
          <w:p w14:paraId="3CFEBED6">
            <w:pPr>
              <w:pStyle w:val="79"/>
              <w:ind w:left="0" w:leftChars="0" w:firstLine="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（提供人员清单、相关证明材料、近三个月内任意一个月在投标单位社保缴纳证明并加盖CA签章）</w:t>
            </w:r>
          </w:p>
          <w:p w14:paraId="6898AE1E">
            <w:pPr>
              <w:pStyle w:val="79"/>
              <w:ind w:left="0" w:leftChars="0" w:firstLine="0" w:firstLineChars="0"/>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（评分范围</w:t>
            </w:r>
            <w:r>
              <w:rPr>
                <w:rFonts w:hint="eastAsia"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w:t>
            </w:r>
            <w:r>
              <w:rPr>
                <w:rFonts w:hint="eastAsia" w:hAnsi="宋体" w:cs="宋体"/>
                <w:b/>
                <w:bCs/>
                <w:color w:val="auto"/>
                <w:kern w:val="2"/>
                <w:sz w:val="24"/>
                <w:szCs w:val="24"/>
                <w:highlight w:val="none"/>
                <w:lang w:val="en-US" w:eastAsia="zh-CN" w:bidi="ar-SA"/>
              </w:rPr>
              <w:t>4</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，…，0分，步长0.</w:t>
            </w:r>
            <w:r>
              <w:rPr>
                <w:rFonts w:hint="eastAsia" w:ascii="宋体"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w:t>
            </w:r>
          </w:p>
        </w:tc>
        <w:tc>
          <w:tcPr>
            <w:tcW w:w="540" w:type="pct"/>
            <w:noWrap w:val="0"/>
            <w:vAlign w:val="center"/>
          </w:tcPr>
          <w:p w14:paraId="3EE03950">
            <w:pPr>
              <w:ind w:firstLine="0" w:firstLineChars="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0FC6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357" w:type="pct"/>
            <w:noWrap w:val="0"/>
            <w:vAlign w:val="center"/>
          </w:tcPr>
          <w:p w14:paraId="5DBDCEF9">
            <w:pPr>
              <w:ind w:firstLine="0" w:firstLineChars="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667" w:type="pct"/>
            <w:vMerge w:val="restart"/>
            <w:noWrap w:val="0"/>
            <w:vAlign w:val="center"/>
          </w:tcPr>
          <w:p w14:paraId="30105F22">
            <w:pPr>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食堂管理</w:t>
            </w:r>
          </w:p>
          <w:p w14:paraId="001E94B4">
            <w:pPr>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服务方案</w:t>
            </w:r>
          </w:p>
        </w:tc>
        <w:tc>
          <w:tcPr>
            <w:tcW w:w="3434" w:type="pct"/>
            <w:noWrap w:val="0"/>
            <w:vAlign w:val="center"/>
          </w:tcPr>
          <w:p w14:paraId="24703C58">
            <w:pPr>
              <w:ind w:firstLine="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根据投标人提供的食堂环境卫生等方面服务内容（包括餐桌、地面、餐具、排水沟、设备设施、工具、员工仪表等）的科学性、规范性等方面进行评分。</w:t>
            </w:r>
          </w:p>
          <w:p w14:paraId="485060C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highlight w:val="none"/>
                <w:lang w:val="en-US" w:eastAsia="zh-CN" w:bidi="ar-SA"/>
              </w:rPr>
              <w:t>（评分范围</w:t>
            </w:r>
            <w:r>
              <w:rPr>
                <w:rFonts w:hint="eastAsia" w:ascii="宋体" w:hAnsi="宋体" w:cs="宋体"/>
                <w:b/>
                <w:bCs/>
                <w:color w:val="auto"/>
                <w:kern w:val="2"/>
                <w:sz w:val="24"/>
                <w:szCs w:val="24"/>
                <w:highlight w:val="none"/>
                <w:lang w:val="en-US" w:eastAsia="zh-CN" w:bidi="ar-SA"/>
              </w:rPr>
              <w:t>4</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3</w:t>
            </w:r>
            <w:r>
              <w:rPr>
                <w:rFonts w:hint="eastAsia" w:ascii="宋体" w:hAnsi="宋体" w:eastAsia="宋体" w:cs="宋体"/>
                <w:b/>
                <w:bCs/>
                <w:color w:val="auto"/>
                <w:kern w:val="2"/>
                <w:sz w:val="24"/>
                <w:szCs w:val="24"/>
                <w:highlight w:val="none"/>
                <w:lang w:val="en-US" w:eastAsia="zh-CN" w:bidi="ar-SA"/>
              </w:rPr>
              <w:t>.8，…，0分，步长0.2）</w:t>
            </w:r>
            <w:r>
              <w:rPr>
                <w:rFonts w:hint="eastAsia" w:ascii="仿宋" w:hAnsi="仿宋" w:eastAsia="仿宋" w:cs="仿宋"/>
                <w:color w:val="auto"/>
                <w:sz w:val="24"/>
                <w:szCs w:val="24"/>
                <w:highlight w:val="none"/>
                <w:lang w:val="en-US" w:eastAsia="zh-CN"/>
              </w:rPr>
              <w:t>。</w:t>
            </w:r>
          </w:p>
        </w:tc>
        <w:tc>
          <w:tcPr>
            <w:tcW w:w="540" w:type="pct"/>
            <w:noWrap w:val="0"/>
            <w:vAlign w:val="center"/>
          </w:tcPr>
          <w:p w14:paraId="47FC665C">
            <w:pPr>
              <w:ind w:firstLine="240" w:firstLineChars="1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r>
      <w:tr w14:paraId="4FE6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357" w:type="pct"/>
            <w:noWrap w:val="0"/>
            <w:vAlign w:val="center"/>
          </w:tcPr>
          <w:p w14:paraId="0D3FE645">
            <w:pPr>
              <w:ind w:firstLine="0" w:firstLineChars="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667" w:type="pct"/>
            <w:vMerge w:val="continue"/>
            <w:noWrap w:val="0"/>
            <w:vAlign w:val="center"/>
          </w:tcPr>
          <w:p w14:paraId="3740C28B">
            <w:pPr>
              <w:ind w:firstLine="0" w:firstLineChars="0"/>
              <w:jc w:val="center"/>
              <w:rPr>
                <w:rFonts w:hint="eastAsia" w:ascii="宋体" w:hAnsi="宋体" w:eastAsia="宋体" w:cs="宋体"/>
                <w:color w:val="auto"/>
                <w:sz w:val="24"/>
                <w:szCs w:val="24"/>
                <w:highlight w:val="none"/>
              </w:rPr>
            </w:pPr>
          </w:p>
        </w:tc>
        <w:tc>
          <w:tcPr>
            <w:tcW w:w="3434" w:type="pct"/>
            <w:noWrap w:val="0"/>
            <w:vAlign w:val="center"/>
          </w:tcPr>
          <w:p w14:paraId="268ED8B5">
            <w:pPr>
              <w:ind w:firstLine="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根据投标人提供的食堂工作人员及就餐人员的卫生防疫、消防、人身安全保证措施等方面进行评分。</w:t>
            </w:r>
          </w:p>
          <w:p w14:paraId="696277F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highlight w:val="none"/>
                <w:lang w:val="en-US" w:eastAsia="zh-CN" w:bidi="ar-SA"/>
              </w:rPr>
              <w:t>（评分范围</w:t>
            </w:r>
            <w:r>
              <w:rPr>
                <w:rFonts w:hint="eastAsia" w:ascii="宋体" w:hAnsi="宋体" w:cs="宋体"/>
                <w:b/>
                <w:bCs/>
                <w:color w:val="auto"/>
                <w:kern w:val="2"/>
                <w:sz w:val="24"/>
                <w:szCs w:val="24"/>
                <w:highlight w:val="none"/>
                <w:lang w:val="en-US" w:eastAsia="zh-CN" w:bidi="ar-SA"/>
              </w:rPr>
              <w:t>4</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3</w:t>
            </w:r>
            <w:r>
              <w:rPr>
                <w:rFonts w:hint="eastAsia" w:ascii="宋体" w:hAnsi="宋体" w:eastAsia="宋体" w:cs="宋体"/>
                <w:b/>
                <w:bCs/>
                <w:color w:val="auto"/>
                <w:kern w:val="2"/>
                <w:sz w:val="24"/>
                <w:szCs w:val="24"/>
                <w:highlight w:val="none"/>
                <w:lang w:val="en-US" w:eastAsia="zh-CN" w:bidi="ar-SA"/>
              </w:rPr>
              <w:t>.8，…，0分，步长0.2）</w:t>
            </w:r>
          </w:p>
        </w:tc>
        <w:tc>
          <w:tcPr>
            <w:tcW w:w="540" w:type="pct"/>
            <w:noWrap w:val="0"/>
            <w:vAlign w:val="center"/>
          </w:tcPr>
          <w:p w14:paraId="18BAFC92">
            <w:pPr>
              <w:ind w:firstLine="240" w:firstLineChars="1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r>
      <w:tr w14:paraId="76EC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357" w:type="pct"/>
            <w:noWrap w:val="0"/>
            <w:vAlign w:val="center"/>
          </w:tcPr>
          <w:p w14:paraId="780ADE15">
            <w:pPr>
              <w:ind w:firstLine="0" w:firstLine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667" w:type="pct"/>
            <w:vMerge w:val="continue"/>
            <w:noWrap w:val="0"/>
            <w:vAlign w:val="center"/>
          </w:tcPr>
          <w:p w14:paraId="5EA13DBA">
            <w:pPr>
              <w:ind w:firstLine="0" w:firstLineChars="0"/>
              <w:jc w:val="center"/>
              <w:rPr>
                <w:rFonts w:hint="eastAsia" w:ascii="宋体" w:hAnsi="宋体" w:eastAsia="宋体" w:cs="宋体"/>
                <w:color w:val="auto"/>
                <w:sz w:val="24"/>
                <w:szCs w:val="24"/>
                <w:highlight w:val="none"/>
              </w:rPr>
            </w:pPr>
          </w:p>
        </w:tc>
        <w:tc>
          <w:tcPr>
            <w:tcW w:w="3434" w:type="pct"/>
            <w:noWrap w:val="0"/>
            <w:vAlign w:val="center"/>
          </w:tcPr>
          <w:p w14:paraId="3E90B4EE">
            <w:pPr>
              <w:ind w:firstLine="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根据投标人提供的泔脚料、废水、废气、废弃物等垃圾排放、处理方案的科学性、规范性等进行评分。</w:t>
            </w:r>
          </w:p>
          <w:p w14:paraId="506B7BCC">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kern w:val="2"/>
                <w:sz w:val="24"/>
                <w:szCs w:val="24"/>
                <w:highlight w:val="none"/>
                <w:lang w:val="en-US" w:eastAsia="zh-CN" w:bidi="ar-SA"/>
              </w:rPr>
              <w:t>（评分范围</w:t>
            </w:r>
            <w:r>
              <w:rPr>
                <w:rFonts w:hint="eastAsia" w:ascii="宋体" w:hAnsi="宋体" w:cs="宋体"/>
                <w:b/>
                <w:bCs/>
                <w:color w:val="auto"/>
                <w:kern w:val="2"/>
                <w:sz w:val="24"/>
                <w:szCs w:val="24"/>
                <w:highlight w:val="none"/>
                <w:lang w:val="en-US" w:eastAsia="zh-CN" w:bidi="ar-SA"/>
              </w:rPr>
              <w:t>4</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3</w:t>
            </w:r>
            <w:r>
              <w:rPr>
                <w:rFonts w:hint="eastAsia" w:ascii="宋体" w:hAnsi="宋体" w:eastAsia="宋体" w:cs="宋体"/>
                <w:b/>
                <w:bCs/>
                <w:color w:val="auto"/>
                <w:kern w:val="2"/>
                <w:sz w:val="24"/>
                <w:szCs w:val="24"/>
                <w:highlight w:val="none"/>
                <w:lang w:val="en-US" w:eastAsia="zh-CN" w:bidi="ar-SA"/>
              </w:rPr>
              <w:t>.8，…，0分，步长0.2）</w:t>
            </w:r>
          </w:p>
        </w:tc>
        <w:tc>
          <w:tcPr>
            <w:tcW w:w="540" w:type="pct"/>
            <w:noWrap w:val="0"/>
            <w:vAlign w:val="center"/>
          </w:tcPr>
          <w:p w14:paraId="00869B51">
            <w:pPr>
              <w:ind w:firstLine="240" w:firstLineChars="1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r>
      <w:tr w14:paraId="001E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57" w:type="pct"/>
            <w:noWrap w:val="0"/>
            <w:vAlign w:val="center"/>
          </w:tcPr>
          <w:p w14:paraId="653594EE">
            <w:pPr>
              <w:ind w:firstLine="0" w:firstLine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p>
        </w:tc>
        <w:tc>
          <w:tcPr>
            <w:tcW w:w="667" w:type="pct"/>
            <w:vMerge w:val="restart"/>
            <w:noWrap w:val="0"/>
            <w:vAlign w:val="center"/>
          </w:tcPr>
          <w:p w14:paraId="14F3C2BB">
            <w:pPr>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餐饮经营内容组织方案</w:t>
            </w:r>
          </w:p>
        </w:tc>
        <w:tc>
          <w:tcPr>
            <w:tcW w:w="3434" w:type="pct"/>
            <w:noWrap w:val="0"/>
            <w:vAlign w:val="center"/>
          </w:tcPr>
          <w:p w14:paraId="428BB9C1">
            <w:pPr>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投标人提供的一周早、中、晚餐菜谱方案，包括菜肴的品种数量、荤素营养搭配、花色花样变化等是否合理</w:t>
            </w:r>
            <w:r>
              <w:rPr>
                <w:rFonts w:hint="eastAsia" w:ascii="宋体" w:hAnsi="宋体" w:cs="宋体"/>
                <w:color w:val="auto"/>
                <w:sz w:val="24"/>
                <w:szCs w:val="24"/>
                <w:highlight w:val="none"/>
                <w:lang w:val="en-US" w:eastAsia="zh-CN"/>
              </w:rPr>
              <w:t>进行评分</w:t>
            </w:r>
            <w:r>
              <w:rPr>
                <w:rFonts w:hint="eastAsia" w:ascii="宋体" w:hAnsi="宋体" w:eastAsia="宋体" w:cs="宋体"/>
                <w:color w:val="auto"/>
                <w:sz w:val="24"/>
                <w:szCs w:val="24"/>
                <w:highlight w:val="none"/>
                <w:lang w:val="en-US" w:eastAsia="zh-CN"/>
              </w:rPr>
              <w:t>。</w:t>
            </w:r>
          </w:p>
          <w:p w14:paraId="4BB1A406">
            <w:pPr>
              <w:ind w:firstLine="0" w:firstLineChars="0"/>
              <w:rPr>
                <w:rFonts w:hint="default" w:ascii="宋体" w:hAnsi="宋体" w:eastAsia="宋体" w:cs="宋体"/>
                <w:color w:val="auto"/>
                <w:sz w:val="24"/>
                <w:szCs w:val="24"/>
                <w:highlight w:val="none"/>
                <w:lang w:val="en-US"/>
              </w:rPr>
            </w:pPr>
            <w:r>
              <w:rPr>
                <w:rFonts w:hint="eastAsia" w:ascii="宋体" w:hAnsi="宋体" w:eastAsia="宋体" w:cs="宋体"/>
                <w:b/>
                <w:bCs/>
                <w:color w:val="auto"/>
                <w:kern w:val="2"/>
                <w:sz w:val="24"/>
                <w:szCs w:val="24"/>
                <w:highlight w:val="none"/>
                <w:lang w:val="en-US" w:eastAsia="zh-CN" w:bidi="ar-SA"/>
              </w:rPr>
              <w:t>（评分范围</w:t>
            </w:r>
            <w:r>
              <w:rPr>
                <w:rFonts w:hint="eastAsia" w:ascii="宋体"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4</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，…，0分，步长0.</w:t>
            </w:r>
            <w:r>
              <w:rPr>
                <w:rFonts w:hint="eastAsia" w:ascii="宋体"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w:t>
            </w:r>
          </w:p>
        </w:tc>
        <w:tc>
          <w:tcPr>
            <w:tcW w:w="540" w:type="pct"/>
            <w:noWrap w:val="0"/>
            <w:vAlign w:val="center"/>
          </w:tcPr>
          <w:p w14:paraId="1E860055">
            <w:pPr>
              <w:ind w:firstLine="0" w:firstLineChars="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184C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357" w:type="pct"/>
            <w:noWrap w:val="0"/>
            <w:vAlign w:val="center"/>
          </w:tcPr>
          <w:p w14:paraId="711F76C2">
            <w:pPr>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667" w:type="pct"/>
            <w:vMerge w:val="continue"/>
            <w:noWrap w:val="0"/>
            <w:vAlign w:val="center"/>
          </w:tcPr>
          <w:p w14:paraId="4DF2DC65">
            <w:pPr>
              <w:ind w:firstLine="0" w:firstLineChars="0"/>
              <w:jc w:val="center"/>
              <w:rPr>
                <w:rFonts w:hint="eastAsia" w:ascii="宋体" w:hAnsi="宋体" w:eastAsia="宋体" w:cs="宋体"/>
                <w:color w:val="auto"/>
                <w:sz w:val="24"/>
                <w:szCs w:val="24"/>
                <w:highlight w:val="none"/>
              </w:rPr>
            </w:pPr>
          </w:p>
        </w:tc>
        <w:tc>
          <w:tcPr>
            <w:tcW w:w="3434" w:type="pct"/>
            <w:noWrap w:val="0"/>
            <w:vAlign w:val="center"/>
          </w:tcPr>
          <w:p w14:paraId="17F41480">
            <w:pPr>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组织公务接待或紧急用餐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加班餐的组织、协调等方面</w:t>
            </w:r>
            <w:r>
              <w:rPr>
                <w:rFonts w:hint="eastAsia" w:ascii="宋体" w:hAnsi="宋体" w:eastAsia="宋体" w:cs="宋体"/>
                <w:color w:val="auto"/>
                <w:sz w:val="24"/>
                <w:szCs w:val="24"/>
                <w:highlight w:val="none"/>
                <w:lang w:val="en-US" w:eastAsia="zh-CN"/>
              </w:rPr>
              <w:t>情况</w:t>
            </w:r>
            <w:r>
              <w:rPr>
                <w:rFonts w:hint="eastAsia" w:ascii="宋体" w:hAnsi="宋体" w:eastAsia="宋体" w:cs="宋体"/>
                <w:color w:val="auto"/>
                <w:sz w:val="24"/>
                <w:szCs w:val="24"/>
                <w:highlight w:val="none"/>
              </w:rPr>
              <w:t>打分。</w:t>
            </w:r>
          </w:p>
          <w:p w14:paraId="21FCC27E">
            <w:pPr>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highlight w:val="none"/>
                <w:lang w:val="en-US" w:eastAsia="zh-CN" w:bidi="ar-SA"/>
              </w:rPr>
              <w:t>（评分范围</w:t>
            </w:r>
            <w:r>
              <w:rPr>
                <w:rFonts w:hint="eastAsia" w:ascii="宋体"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4.5</w:t>
            </w:r>
            <w:r>
              <w:rPr>
                <w:rFonts w:hint="eastAsia" w:ascii="宋体" w:hAnsi="宋体" w:eastAsia="宋体" w:cs="宋体"/>
                <w:b/>
                <w:bCs/>
                <w:color w:val="auto"/>
                <w:kern w:val="2"/>
                <w:sz w:val="24"/>
                <w:szCs w:val="24"/>
                <w:highlight w:val="none"/>
                <w:lang w:val="en-US" w:eastAsia="zh-CN" w:bidi="ar-SA"/>
              </w:rPr>
              <w:t>，…，0分，步长0.</w:t>
            </w:r>
            <w:r>
              <w:rPr>
                <w:rFonts w:hint="eastAsia" w:ascii="宋体"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w:t>
            </w:r>
          </w:p>
        </w:tc>
        <w:tc>
          <w:tcPr>
            <w:tcW w:w="540" w:type="pct"/>
            <w:noWrap w:val="0"/>
            <w:vAlign w:val="center"/>
          </w:tcPr>
          <w:p w14:paraId="36C6E8F6">
            <w:pPr>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r>
      <w:tr w14:paraId="5F1C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357" w:type="pct"/>
            <w:noWrap w:val="0"/>
            <w:vAlign w:val="center"/>
          </w:tcPr>
          <w:p w14:paraId="077268AC">
            <w:pPr>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667" w:type="pct"/>
            <w:vMerge w:val="restart"/>
            <w:noWrap w:val="0"/>
            <w:vAlign w:val="center"/>
          </w:tcPr>
          <w:p w14:paraId="252C7BAC">
            <w:pPr>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w:t>
            </w:r>
            <w:r>
              <w:rPr>
                <w:rFonts w:hint="eastAsia" w:ascii="宋体" w:hAnsi="宋体" w:cs="宋体"/>
                <w:color w:val="auto"/>
                <w:sz w:val="24"/>
                <w:szCs w:val="24"/>
                <w:highlight w:val="none"/>
                <w:lang w:val="en-US" w:eastAsia="zh-CN"/>
              </w:rPr>
              <w:t>管理</w:t>
            </w:r>
            <w:r>
              <w:rPr>
                <w:rFonts w:hint="eastAsia" w:ascii="宋体" w:hAnsi="宋体" w:eastAsia="宋体" w:cs="宋体"/>
                <w:color w:val="auto"/>
                <w:sz w:val="24"/>
                <w:szCs w:val="24"/>
                <w:highlight w:val="none"/>
              </w:rPr>
              <w:t>方案</w:t>
            </w:r>
          </w:p>
        </w:tc>
        <w:tc>
          <w:tcPr>
            <w:tcW w:w="3434" w:type="pct"/>
            <w:noWrap w:val="0"/>
            <w:vAlign w:val="center"/>
          </w:tcPr>
          <w:p w14:paraId="51CE31FE">
            <w:pPr>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针对本项目的食品安全、生产安全的风险分析及可行控制方案。根据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提供的方案的相关内容，对食堂风险的分析，对食品安全的保障措施及应急预案的科学合理性，</w:t>
            </w:r>
            <w:r>
              <w:rPr>
                <w:rFonts w:hint="eastAsia" w:ascii="宋体" w:hAnsi="宋体" w:cs="宋体"/>
                <w:color w:val="auto"/>
                <w:sz w:val="24"/>
                <w:szCs w:val="24"/>
                <w:highlight w:val="none"/>
                <w:lang w:val="en-US" w:eastAsia="zh-CN"/>
              </w:rPr>
              <w:t>根据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在安全方案的内控机制及能力等</w:t>
            </w:r>
            <w:r>
              <w:rPr>
                <w:rFonts w:hint="eastAsia" w:ascii="宋体" w:hAnsi="宋体" w:cs="宋体"/>
                <w:color w:val="auto"/>
                <w:sz w:val="24"/>
                <w:szCs w:val="24"/>
                <w:highlight w:val="none"/>
                <w:lang w:val="en-US" w:eastAsia="zh-CN"/>
              </w:rPr>
              <w:t>进行评分</w:t>
            </w:r>
            <w:r>
              <w:rPr>
                <w:rFonts w:hint="eastAsia" w:ascii="宋体" w:hAnsi="宋体" w:eastAsia="宋体" w:cs="宋体"/>
                <w:color w:val="auto"/>
                <w:sz w:val="24"/>
                <w:szCs w:val="24"/>
                <w:highlight w:val="none"/>
              </w:rPr>
              <w:t>。</w:t>
            </w:r>
          </w:p>
          <w:p w14:paraId="0C096966">
            <w:pPr>
              <w:pStyle w:val="79"/>
              <w:ind w:left="0" w:leftChars="0" w:firstLine="0" w:firstLineChars="0"/>
              <w:rPr>
                <w:rFonts w:hint="eastAsia" w:eastAsia="宋体"/>
                <w:lang w:eastAsia="zh-CN"/>
              </w:rPr>
            </w:pPr>
            <w:r>
              <w:rPr>
                <w:rFonts w:hint="eastAsia" w:ascii="宋体" w:hAnsi="宋体" w:eastAsia="宋体" w:cs="宋体"/>
                <w:b/>
                <w:bCs/>
                <w:color w:val="auto"/>
                <w:kern w:val="2"/>
                <w:sz w:val="24"/>
                <w:szCs w:val="24"/>
                <w:highlight w:val="none"/>
                <w:lang w:val="en-US" w:eastAsia="zh-CN" w:bidi="ar-SA"/>
              </w:rPr>
              <w:t>（评分范围</w:t>
            </w:r>
            <w:r>
              <w:rPr>
                <w:rFonts w:hint="eastAsia"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w:t>
            </w:r>
            <w:r>
              <w:rPr>
                <w:rFonts w:hint="eastAsia" w:hAnsi="宋体" w:cs="宋体"/>
                <w:b/>
                <w:bCs/>
                <w:color w:val="auto"/>
                <w:kern w:val="2"/>
                <w:sz w:val="24"/>
                <w:szCs w:val="24"/>
                <w:highlight w:val="none"/>
                <w:lang w:val="en-US" w:eastAsia="zh-CN" w:bidi="ar-SA"/>
              </w:rPr>
              <w:t>4</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，…，0分，步长0.</w:t>
            </w:r>
            <w:r>
              <w:rPr>
                <w:rFonts w:hint="eastAsia" w:ascii="宋体"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w:t>
            </w:r>
          </w:p>
        </w:tc>
        <w:tc>
          <w:tcPr>
            <w:tcW w:w="540" w:type="pct"/>
            <w:noWrap w:val="0"/>
            <w:vAlign w:val="center"/>
          </w:tcPr>
          <w:p w14:paraId="53F91ADD">
            <w:pPr>
              <w:ind w:firstLine="0" w:firstLineChars="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6904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357" w:type="pct"/>
            <w:noWrap w:val="0"/>
            <w:vAlign w:val="center"/>
          </w:tcPr>
          <w:p w14:paraId="3AF89D9C">
            <w:pPr>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667" w:type="pct"/>
            <w:vMerge w:val="continue"/>
            <w:noWrap w:val="0"/>
            <w:vAlign w:val="center"/>
          </w:tcPr>
          <w:p w14:paraId="065C5ACC">
            <w:pPr>
              <w:ind w:firstLine="0" w:firstLineChars="0"/>
              <w:jc w:val="center"/>
              <w:rPr>
                <w:rFonts w:hint="eastAsia" w:ascii="宋体" w:hAnsi="宋体" w:eastAsia="宋体" w:cs="宋体"/>
                <w:color w:val="auto"/>
                <w:sz w:val="24"/>
                <w:szCs w:val="24"/>
                <w:highlight w:val="none"/>
              </w:rPr>
            </w:pPr>
          </w:p>
        </w:tc>
        <w:tc>
          <w:tcPr>
            <w:tcW w:w="3434" w:type="pct"/>
            <w:noWrap w:val="0"/>
            <w:vAlign w:val="center"/>
          </w:tcPr>
          <w:p w14:paraId="4C4CD733">
            <w:pPr>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供应商投保的在有效期内的食品安全责任保险总保额达到400</w:t>
            </w:r>
            <w:r>
              <w:rPr>
                <w:rFonts w:hint="eastAsia" w:ascii="宋体" w:hAnsi="宋体" w:cs="宋体"/>
                <w:color w:val="auto"/>
                <w:sz w:val="24"/>
                <w:szCs w:val="24"/>
                <w:highlight w:val="none"/>
                <w:lang w:eastAsia="zh-CN"/>
              </w:rPr>
              <w:t>万元</w:t>
            </w:r>
            <w:r>
              <w:rPr>
                <w:rFonts w:hint="eastAsia" w:ascii="宋体" w:hAnsi="宋体" w:eastAsia="宋体" w:cs="宋体"/>
                <w:color w:val="auto"/>
                <w:sz w:val="24"/>
                <w:szCs w:val="24"/>
                <w:highlight w:val="none"/>
              </w:rPr>
              <w:t>的得2分，每增加200</w:t>
            </w:r>
            <w:r>
              <w:rPr>
                <w:rFonts w:hint="eastAsia" w:ascii="宋体" w:hAnsi="宋体" w:cs="宋体"/>
                <w:color w:val="auto"/>
                <w:sz w:val="24"/>
                <w:szCs w:val="24"/>
                <w:highlight w:val="none"/>
                <w:lang w:eastAsia="zh-CN"/>
              </w:rPr>
              <w:t>万元</w:t>
            </w:r>
            <w:r>
              <w:rPr>
                <w:rFonts w:hint="eastAsia" w:ascii="宋体" w:hAnsi="宋体" w:eastAsia="宋体" w:cs="宋体"/>
                <w:color w:val="auto"/>
                <w:sz w:val="24"/>
                <w:szCs w:val="24"/>
                <w:highlight w:val="none"/>
              </w:rPr>
              <w:t>加1分，最多得6分，保额400</w:t>
            </w:r>
            <w:r>
              <w:rPr>
                <w:rFonts w:hint="eastAsia" w:ascii="宋体" w:hAnsi="宋体" w:cs="宋体"/>
                <w:color w:val="auto"/>
                <w:sz w:val="24"/>
                <w:szCs w:val="24"/>
                <w:highlight w:val="none"/>
                <w:lang w:eastAsia="zh-CN"/>
              </w:rPr>
              <w:t>万元</w:t>
            </w:r>
            <w:r>
              <w:rPr>
                <w:rFonts w:hint="eastAsia" w:ascii="宋体" w:hAnsi="宋体" w:eastAsia="宋体" w:cs="宋体"/>
                <w:color w:val="auto"/>
                <w:sz w:val="24"/>
                <w:szCs w:val="24"/>
                <w:highlight w:val="none"/>
              </w:rPr>
              <w:t>以下不得分。</w:t>
            </w:r>
          </w:p>
          <w:p w14:paraId="43859FA2">
            <w:pPr>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(提供投保食品安全管理责任保险单的原件扫描件并加盖CA签章)</w:t>
            </w:r>
          </w:p>
        </w:tc>
        <w:tc>
          <w:tcPr>
            <w:tcW w:w="540" w:type="pct"/>
            <w:noWrap w:val="0"/>
            <w:vAlign w:val="center"/>
          </w:tcPr>
          <w:p w14:paraId="3BA54DF4">
            <w:pPr>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6分</w:t>
            </w:r>
          </w:p>
        </w:tc>
      </w:tr>
      <w:tr w14:paraId="014D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357" w:type="pct"/>
            <w:noWrap w:val="0"/>
            <w:vAlign w:val="center"/>
          </w:tcPr>
          <w:p w14:paraId="79134988">
            <w:pPr>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667" w:type="pct"/>
            <w:vMerge w:val="continue"/>
            <w:noWrap w:val="0"/>
            <w:vAlign w:val="center"/>
          </w:tcPr>
          <w:p w14:paraId="250C392A">
            <w:pPr>
              <w:ind w:firstLine="0" w:firstLineChars="0"/>
              <w:jc w:val="center"/>
              <w:rPr>
                <w:rFonts w:hint="eastAsia" w:ascii="宋体" w:hAnsi="宋体" w:eastAsia="宋体" w:cs="宋体"/>
                <w:color w:val="auto"/>
                <w:sz w:val="24"/>
                <w:szCs w:val="24"/>
                <w:highlight w:val="none"/>
              </w:rPr>
            </w:pPr>
          </w:p>
        </w:tc>
        <w:tc>
          <w:tcPr>
            <w:tcW w:w="3434" w:type="pct"/>
            <w:noWrap w:val="0"/>
            <w:vAlign w:val="center"/>
          </w:tcPr>
          <w:p w14:paraId="61EC64F9">
            <w:pPr>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供应商具有</w:t>
            </w:r>
            <w:r>
              <w:rPr>
                <w:rFonts w:hint="eastAsia" w:ascii="宋体" w:hAnsi="宋体" w:cs="宋体"/>
                <w:color w:val="auto"/>
                <w:sz w:val="24"/>
                <w:szCs w:val="24"/>
                <w:highlight w:val="none"/>
                <w:lang w:val="en-US" w:eastAsia="zh-CN"/>
              </w:rPr>
              <w:t>意外</w:t>
            </w:r>
            <w:r>
              <w:rPr>
                <w:rFonts w:hint="eastAsia" w:ascii="宋体" w:hAnsi="宋体" w:eastAsia="宋体" w:cs="宋体"/>
                <w:color w:val="auto"/>
                <w:sz w:val="24"/>
                <w:szCs w:val="24"/>
                <w:highlight w:val="none"/>
              </w:rPr>
              <w:t>险的，投保≧50人的得1分，≧100人的</w:t>
            </w:r>
          </w:p>
          <w:p w14:paraId="1ED3DF80">
            <w:pPr>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得2分，≧150人的得3分。</w:t>
            </w:r>
          </w:p>
          <w:p w14:paraId="2C50CF64">
            <w:pPr>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提供保单原</w:t>
            </w:r>
            <w:r>
              <w:rPr>
                <w:rFonts w:hint="eastAsia" w:ascii="宋体" w:hAnsi="宋体" w:cs="宋体"/>
                <w:b/>
                <w:bCs/>
                <w:color w:val="auto"/>
                <w:sz w:val="24"/>
                <w:szCs w:val="24"/>
                <w:highlight w:val="none"/>
                <w:lang w:val="en-US" w:eastAsia="zh-CN"/>
              </w:rPr>
              <w:t>件</w:t>
            </w:r>
            <w:r>
              <w:rPr>
                <w:rFonts w:hint="eastAsia" w:ascii="宋体" w:hAnsi="宋体" w:eastAsia="宋体" w:cs="宋体"/>
                <w:b/>
                <w:bCs/>
                <w:color w:val="auto"/>
                <w:sz w:val="24"/>
                <w:szCs w:val="24"/>
                <w:highlight w:val="none"/>
              </w:rPr>
              <w:t>扫描件并加盖CA签章)</w:t>
            </w:r>
          </w:p>
        </w:tc>
        <w:tc>
          <w:tcPr>
            <w:tcW w:w="540" w:type="pct"/>
            <w:noWrap w:val="0"/>
            <w:vAlign w:val="center"/>
          </w:tcPr>
          <w:p w14:paraId="57DEBF98">
            <w:pPr>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3分</w:t>
            </w:r>
          </w:p>
        </w:tc>
      </w:tr>
      <w:tr w14:paraId="6DB50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357" w:type="pct"/>
            <w:noWrap w:val="0"/>
            <w:vAlign w:val="center"/>
          </w:tcPr>
          <w:p w14:paraId="025F0E88">
            <w:pPr>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667" w:type="pct"/>
            <w:noWrap w:val="0"/>
            <w:vAlign w:val="center"/>
          </w:tcPr>
          <w:p w14:paraId="1F2062A0">
            <w:pPr>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培训方案、管理体系</w:t>
            </w:r>
          </w:p>
        </w:tc>
        <w:tc>
          <w:tcPr>
            <w:tcW w:w="3434" w:type="pct"/>
            <w:noWrap w:val="0"/>
            <w:vAlign w:val="center"/>
          </w:tcPr>
          <w:p w14:paraId="2124DE1F">
            <w:pPr>
              <w:ind w:firstLine="0" w:firstLineChars="0"/>
              <w:rPr>
                <w:rFonts w:hint="eastAsia" w:ascii="宋体" w:hAnsi="宋体" w:eastAsia="宋体" w:cs="宋体"/>
                <w:color w:val="auto"/>
                <w:sz w:val="24"/>
                <w:szCs w:val="24"/>
                <w:highlight w:val="none"/>
              </w:rPr>
            </w:pPr>
            <w:r>
              <w:rPr>
                <w:rFonts w:hint="eastAsia" w:ascii="宋体" w:hAnsi="宋体"/>
                <w:sz w:val="24"/>
                <w:szCs w:val="24"/>
                <w:highlight w:val="none"/>
              </w:rPr>
              <w:t>根据投标人提供的人员培训方式及内容、人员管理、考核标准、奖罚措施、奖惩淘汰机制等情况</w:t>
            </w:r>
            <w:r>
              <w:rPr>
                <w:rFonts w:hint="eastAsia" w:ascii="宋体" w:hAnsi="宋体" w:cs="宋体"/>
                <w:color w:val="auto"/>
                <w:sz w:val="24"/>
                <w:szCs w:val="24"/>
                <w:highlight w:val="none"/>
                <w:lang w:val="en-US" w:eastAsia="zh-CN"/>
              </w:rPr>
              <w:t>进行评分</w:t>
            </w:r>
            <w:r>
              <w:rPr>
                <w:rFonts w:hint="eastAsia" w:ascii="宋体" w:hAnsi="宋体" w:eastAsia="宋体" w:cs="宋体"/>
                <w:color w:val="auto"/>
                <w:sz w:val="24"/>
                <w:szCs w:val="24"/>
                <w:highlight w:val="none"/>
              </w:rPr>
              <w:t>。</w:t>
            </w:r>
          </w:p>
          <w:p w14:paraId="60C9D539">
            <w:pPr>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highlight w:val="none"/>
                <w:lang w:val="en-US" w:eastAsia="zh-CN" w:bidi="ar-SA"/>
              </w:rPr>
              <w:t>（评分范围</w:t>
            </w:r>
            <w:r>
              <w:rPr>
                <w:rFonts w:hint="eastAsia" w:ascii="宋体"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4</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，…，0分，步长0.</w:t>
            </w:r>
            <w:r>
              <w:rPr>
                <w:rFonts w:hint="eastAsia" w:ascii="宋体"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w:t>
            </w:r>
          </w:p>
        </w:tc>
        <w:tc>
          <w:tcPr>
            <w:tcW w:w="540" w:type="pct"/>
            <w:noWrap w:val="0"/>
            <w:vAlign w:val="center"/>
          </w:tcPr>
          <w:p w14:paraId="234ACE6A">
            <w:pPr>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74AE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57" w:type="pct"/>
            <w:noWrap w:val="0"/>
            <w:vAlign w:val="center"/>
          </w:tcPr>
          <w:p w14:paraId="7ECF31A9">
            <w:pPr>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667" w:type="pct"/>
            <w:noWrap w:val="0"/>
            <w:vAlign w:val="center"/>
          </w:tcPr>
          <w:p w14:paraId="706FB190">
            <w:pPr>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lang w:eastAsia="zh-CN"/>
              </w:rPr>
              <w:t>卫生管理方案</w:t>
            </w:r>
          </w:p>
        </w:tc>
        <w:tc>
          <w:tcPr>
            <w:tcW w:w="3434" w:type="pct"/>
            <w:noWrap w:val="0"/>
            <w:vAlign w:val="center"/>
          </w:tcPr>
          <w:p w14:paraId="48C7A6BA">
            <w:pPr>
              <w:ind w:firstLine="0" w:firstLineChars="0"/>
              <w:rPr>
                <w:rFonts w:hint="eastAsia" w:ascii="宋体" w:hAnsi="宋体"/>
                <w:sz w:val="24"/>
                <w:szCs w:val="24"/>
                <w:highlight w:val="none"/>
                <w:lang w:eastAsia="zh-CN"/>
              </w:rPr>
            </w:pPr>
            <w:r>
              <w:rPr>
                <w:rFonts w:hint="eastAsia" w:ascii="宋体" w:hAnsi="宋体"/>
                <w:sz w:val="24"/>
                <w:szCs w:val="24"/>
                <w:highlight w:val="none"/>
              </w:rPr>
              <w:t>根据投标人提供的综合卫生管理方案（食品卫生、人员卫生、环境卫生、垃圾分类处理方案等）的合理性、可行性</w:t>
            </w:r>
            <w:r>
              <w:rPr>
                <w:rFonts w:hint="eastAsia" w:ascii="宋体" w:hAnsi="宋体" w:cs="宋体"/>
                <w:color w:val="auto"/>
                <w:sz w:val="24"/>
                <w:szCs w:val="24"/>
                <w:highlight w:val="none"/>
                <w:lang w:val="en-US" w:eastAsia="zh-CN"/>
              </w:rPr>
              <w:t>进行评分</w:t>
            </w:r>
            <w:r>
              <w:rPr>
                <w:rFonts w:hint="eastAsia" w:ascii="宋体" w:hAnsi="宋体"/>
                <w:sz w:val="24"/>
                <w:szCs w:val="24"/>
                <w:highlight w:val="none"/>
                <w:lang w:eastAsia="zh-CN"/>
              </w:rPr>
              <w:t>。</w:t>
            </w:r>
            <w:bookmarkStart w:id="61" w:name="_GoBack"/>
            <w:bookmarkEnd w:id="61"/>
          </w:p>
          <w:p w14:paraId="5A381D93">
            <w:pPr>
              <w:pStyle w:val="79"/>
              <w:ind w:left="0" w:leftChars="0" w:firstLine="0" w:firstLineChars="0"/>
              <w:rPr>
                <w:rFonts w:hint="eastAsia"/>
                <w:lang w:eastAsia="zh-CN"/>
              </w:rPr>
            </w:pPr>
            <w:r>
              <w:rPr>
                <w:rFonts w:hint="eastAsia" w:ascii="宋体" w:hAnsi="宋体" w:eastAsia="宋体" w:cs="宋体"/>
                <w:b/>
                <w:bCs/>
                <w:color w:val="auto"/>
                <w:kern w:val="2"/>
                <w:sz w:val="24"/>
                <w:szCs w:val="24"/>
                <w:highlight w:val="none"/>
                <w:lang w:val="en-US" w:eastAsia="zh-CN" w:bidi="ar-SA"/>
              </w:rPr>
              <w:t>（评分范围</w:t>
            </w:r>
            <w:r>
              <w:rPr>
                <w:rFonts w:hint="eastAsia"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w:t>
            </w:r>
            <w:r>
              <w:rPr>
                <w:rFonts w:hint="eastAsia" w:hAnsi="宋体" w:cs="宋体"/>
                <w:b/>
                <w:bCs/>
                <w:color w:val="auto"/>
                <w:kern w:val="2"/>
                <w:sz w:val="24"/>
                <w:szCs w:val="24"/>
                <w:highlight w:val="none"/>
                <w:lang w:val="en-US" w:eastAsia="zh-CN" w:bidi="ar-SA"/>
              </w:rPr>
              <w:t>4</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，…，0分，步长0.</w:t>
            </w:r>
            <w:r>
              <w:rPr>
                <w:rFonts w:hint="eastAsia" w:ascii="宋体"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w:t>
            </w:r>
          </w:p>
        </w:tc>
        <w:tc>
          <w:tcPr>
            <w:tcW w:w="540" w:type="pct"/>
            <w:noWrap w:val="0"/>
            <w:vAlign w:val="center"/>
          </w:tcPr>
          <w:p w14:paraId="3630F953">
            <w:pPr>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r>
      <w:tr w14:paraId="5C09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57" w:type="pct"/>
            <w:noWrap w:val="0"/>
            <w:vAlign w:val="center"/>
          </w:tcPr>
          <w:p w14:paraId="5E8A151F">
            <w:pPr>
              <w:ind w:firstLine="0" w:firstLineChars="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w:t>
            </w:r>
          </w:p>
        </w:tc>
        <w:tc>
          <w:tcPr>
            <w:tcW w:w="667" w:type="pct"/>
            <w:noWrap w:val="0"/>
            <w:vAlign w:val="center"/>
          </w:tcPr>
          <w:p w14:paraId="16DBD4D2">
            <w:pPr>
              <w:ind w:firstLine="0" w:firstLineChars="0"/>
              <w:rPr>
                <w:rFonts w:hint="eastAsia" w:ascii="宋体" w:hAnsi="宋体"/>
                <w:sz w:val="24"/>
                <w:szCs w:val="24"/>
                <w:highlight w:val="none"/>
              </w:rPr>
            </w:pPr>
            <w:r>
              <w:rPr>
                <w:rFonts w:hint="eastAsia" w:ascii="宋体" w:hAnsi="宋体"/>
                <w:sz w:val="24"/>
                <w:szCs w:val="24"/>
                <w:highlight w:val="none"/>
                <w:lang w:val="en-US" w:eastAsia="zh-CN"/>
              </w:rPr>
              <w:t>节约能源</w:t>
            </w:r>
          </w:p>
        </w:tc>
        <w:tc>
          <w:tcPr>
            <w:tcW w:w="3434" w:type="pct"/>
            <w:noWrap w:val="0"/>
            <w:vAlign w:val="center"/>
          </w:tcPr>
          <w:p w14:paraId="1C1D931C">
            <w:pPr>
              <w:ind w:firstLine="0"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根据投标人针对本项目制定的节约能源方案进行评分。</w:t>
            </w:r>
          </w:p>
          <w:p w14:paraId="17A405F5">
            <w:pPr>
              <w:ind w:firstLine="0" w:firstLineChars="0"/>
              <w:rPr>
                <w:rFonts w:hint="eastAsia" w:ascii="宋体" w:hAnsi="宋体"/>
                <w:sz w:val="24"/>
                <w:szCs w:val="24"/>
                <w:highlight w:val="none"/>
              </w:rPr>
            </w:pPr>
            <w:r>
              <w:rPr>
                <w:rFonts w:hint="eastAsia" w:ascii="宋体" w:hAnsi="宋体" w:eastAsia="宋体" w:cs="宋体"/>
                <w:b/>
                <w:bCs/>
                <w:color w:val="auto"/>
                <w:kern w:val="2"/>
                <w:sz w:val="24"/>
                <w:szCs w:val="24"/>
                <w:highlight w:val="none"/>
                <w:lang w:val="en-US" w:eastAsia="zh-CN" w:bidi="ar-SA"/>
              </w:rPr>
              <w:t>（评分范围3，2.8，…，0分，步长0.2）</w:t>
            </w:r>
          </w:p>
        </w:tc>
        <w:tc>
          <w:tcPr>
            <w:tcW w:w="540" w:type="pct"/>
            <w:noWrap w:val="0"/>
            <w:vAlign w:val="center"/>
          </w:tcPr>
          <w:p w14:paraId="18D8FEBA">
            <w:pPr>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3分</w:t>
            </w:r>
          </w:p>
        </w:tc>
      </w:tr>
      <w:tr w14:paraId="7379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57" w:type="pct"/>
            <w:noWrap w:val="0"/>
            <w:vAlign w:val="center"/>
          </w:tcPr>
          <w:p w14:paraId="02EC9DCE">
            <w:pPr>
              <w:ind w:firstLine="0" w:firstLineChars="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17</w:t>
            </w:r>
          </w:p>
        </w:tc>
        <w:tc>
          <w:tcPr>
            <w:tcW w:w="667" w:type="pct"/>
            <w:noWrap w:val="0"/>
            <w:vAlign w:val="center"/>
          </w:tcPr>
          <w:p w14:paraId="5FBABF95">
            <w:pPr>
              <w:ind w:firstLine="0" w:firstLineChars="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rPr>
              <w:t>应急措施</w:t>
            </w:r>
          </w:p>
        </w:tc>
        <w:tc>
          <w:tcPr>
            <w:tcW w:w="3434" w:type="pct"/>
            <w:noWrap w:val="0"/>
            <w:vAlign w:val="center"/>
          </w:tcPr>
          <w:p w14:paraId="61B31D0D">
            <w:pPr>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出现特殊、紧急情况的处理措施(如临时加菜、宴席、非工作日的加班</w:t>
            </w:r>
            <w:r>
              <w:rPr>
                <w:rFonts w:hint="eastAsia" w:ascii="宋体" w:hAnsi="宋体" w:cs="宋体"/>
                <w:color w:val="auto"/>
                <w:sz w:val="24"/>
                <w:szCs w:val="24"/>
                <w:highlight w:val="none"/>
                <w:lang w:eastAsia="zh-CN"/>
              </w:rPr>
              <w:t>，以</w:t>
            </w:r>
            <w:r>
              <w:rPr>
                <w:rFonts w:hint="eastAsia" w:ascii="宋体" w:hAnsi="宋体" w:eastAsia="宋体" w:cs="宋体"/>
                <w:color w:val="auto"/>
                <w:sz w:val="24"/>
                <w:szCs w:val="24"/>
                <w:highlight w:val="none"/>
              </w:rPr>
              <w:t>及停水停电等应急事件产生的供餐问题) 打分。</w:t>
            </w:r>
          </w:p>
          <w:p w14:paraId="0B97B4C7">
            <w:pPr>
              <w:ind w:firstLine="0" w:firstLineChars="0"/>
              <w:rPr>
                <w:rFonts w:hint="eastAsia" w:ascii="宋体" w:hAnsi="宋体"/>
                <w:sz w:val="24"/>
                <w:szCs w:val="24"/>
                <w:highlight w:val="none"/>
              </w:rPr>
            </w:pPr>
            <w:r>
              <w:rPr>
                <w:rFonts w:hint="eastAsia" w:ascii="宋体" w:hAnsi="宋体" w:eastAsia="宋体" w:cs="宋体"/>
                <w:b/>
                <w:bCs/>
                <w:color w:val="auto"/>
                <w:kern w:val="2"/>
                <w:sz w:val="24"/>
                <w:szCs w:val="24"/>
                <w:highlight w:val="none"/>
                <w:lang w:val="en-US" w:eastAsia="zh-CN" w:bidi="ar-SA"/>
              </w:rPr>
              <w:t>（评分范围</w:t>
            </w:r>
            <w:r>
              <w:rPr>
                <w:rFonts w:hint="eastAsia" w:ascii="宋体"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4</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，…，0分，步长0.</w:t>
            </w:r>
            <w:r>
              <w:rPr>
                <w:rFonts w:hint="eastAsia" w:ascii="宋体"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w:t>
            </w:r>
          </w:p>
        </w:tc>
        <w:tc>
          <w:tcPr>
            <w:tcW w:w="540" w:type="pct"/>
            <w:noWrap w:val="0"/>
            <w:vAlign w:val="center"/>
          </w:tcPr>
          <w:p w14:paraId="7F2D9303">
            <w:pPr>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5C2C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57" w:type="pct"/>
            <w:noWrap w:val="0"/>
            <w:vAlign w:val="center"/>
          </w:tcPr>
          <w:p w14:paraId="1A560B72">
            <w:pPr>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8</w:t>
            </w:r>
          </w:p>
        </w:tc>
        <w:tc>
          <w:tcPr>
            <w:tcW w:w="667" w:type="pct"/>
            <w:vMerge w:val="restart"/>
            <w:noWrap w:val="0"/>
            <w:vAlign w:val="center"/>
          </w:tcPr>
          <w:p w14:paraId="4D1BA581">
            <w:pPr>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服务承诺</w:t>
            </w:r>
          </w:p>
        </w:tc>
        <w:tc>
          <w:tcPr>
            <w:tcW w:w="3434" w:type="pct"/>
            <w:noWrap w:val="0"/>
            <w:vAlign w:val="center"/>
          </w:tcPr>
          <w:p w14:paraId="383202F7">
            <w:pPr>
              <w:ind w:firstLine="0" w:firstLineChars="0"/>
              <w:rPr>
                <w:rFonts w:hint="eastAsia" w:ascii="宋体" w:hAnsi="宋体"/>
                <w:sz w:val="24"/>
                <w:szCs w:val="24"/>
                <w:highlight w:val="none"/>
              </w:rPr>
            </w:pPr>
            <w:r>
              <w:rPr>
                <w:rFonts w:hint="eastAsia" w:ascii="宋体" w:hAnsi="宋体"/>
                <w:sz w:val="24"/>
                <w:szCs w:val="24"/>
                <w:highlight w:val="none"/>
              </w:rPr>
              <w:t>承诺对托管食堂实行直营管理，不挂靠，不转让。</w:t>
            </w:r>
          </w:p>
          <w:p w14:paraId="7370E46F">
            <w:pPr>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highlight w:val="none"/>
                <w:lang w:val="en-US" w:eastAsia="zh-CN" w:bidi="ar-SA"/>
              </w:rPr>
              <w:t>（评分范围</w:t>
            </w:r>
            <w:r>
              <w:rPr>
                <w:rFonts w:hint="eastAsia" w:ascii="宋体" w:hAnsi="宋体" w:cs="宋体"/>
                <w:b/>
                <w:bCs/>
                <w:color w:val="auto"/>
                <w:kern w:val="2"/>
                <w:sz w:val="24"/>
                <w:szCs w:val="24"/>
                <w:highlight w:val="none"/>
                <w:lang w:val="en-US" w:eastAsia="zh-CN" w:bidi="ar-SA"/>
              </w:rPr>
              <w:t>2</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1</w:t>
            </w:r>
            <w:r>
              <w:rPr>
                <w:rFonts w:hint="eastAsia" w:ascii="宋体" w:hAnsi="宋体" w:eastAsia="宋体" w:cs="宋体"/>
                <w:b/>
                <w:bCs/>
                <w:color w:val="auto"/>
                <w:kern w:val="2"/>
                <w:sz w:val="24"/>
                <w:szCs w:val="24"/>
                <w:highlight w:val="none"/>
                <w:lang w:val="en-US" w:eastAsia="zh-CN" w:bidi="ar-SA"/>
              </w:rPr>
              <w:t>.8，…，0分，步长0.2）</w:t>
            </w:r>
          </w:p>
        </w:tc>
        <w:tc>
          <w:tcPr>
            <w:tcW w:w="540" w:type="pct"/>
            <w:noWrap w:val="0"/>
            <w:vAlign w:val="center"/>
          </w:tcPr>
          <w:p w14:paraId="475FCEF8">
            <w:pPr>
              <w:ind w:firstLine="0" w:firstLineChars="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16EA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357" w:type="pct"/>
            <w:noWrap w:val="0"/>
            <w:vAlign w:val="center"/>
          </w:tcPr>
          <w:p w14:paraId="57DB10D2">
            <w:pPr>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19</w:t>
            </w:r>
          </w:p>
        </w:tc>
        <w:tc>
          <w:tcPr>
            <w:tcW w:w="667" w:type="pct"/>
            <w:vMerge w:val="continue"/>
            <w:noWrap w:val="0"/>
            <w:vAlign w:val="center"/>
          </w:tcPr>
          <w:p w14:paraId="3677A42D">
            <w:pPr>
              <w:ind w:firstLine="0" w:firstLineChars="0"/>
              <w:jc w:val="center"/>
              <w:rPr>
                <w:rFonts w:hint="eastAsia" w:ascii="宋体" w:hAnsi="宋体" w:eastAsia="宋体" w:cs="宋体"/>
                <w:color w:val="auto"/>
                <w:sz w:val="24"/>
                <w:szCs w:val="24"/>
                <w:highlight w:val="none"/>
              </w:rPr>
            </w:pPr>
          </w:p>
        </w:tc>
        <w:tc>
          <w:tcPr>
            <w:tcW w:w="3434" w:type="pct"/>
            <w:noWrap w:val="0"/>
            <w:vAlign w:val="center"/>
          </w:tcPr>
          <w:p w14:paraId="492381CB">
            <w:pPr>
              <w:ind w:firstLine="0" w:firstLineChars="0"/>
              <w:rPr>
                <w:rFonts w:hint="eastAsia" w:ascii="宋体" w:hAnsi="宋体"/>
                <w:sz w:val="24"/>
                <w:szCs w:val="24"/>
                <w:highlight w:val="none"/>
              </w:rPr>
            </w:pPr>
            <w:r>
              <w:rPr>
                <w:rFonts w:hint="eastAsia" w:ascii="宋体" w:hAnsi="宋体"/>
                <w:sz w:val="24"/>
                <w:szCs w:val="24"/>
                <w:highlight w:val="none"/>
              </w:rPr>
              <w:t>承诺按《劳动法》要求对食堂员工进行培训、体检和缴纳社会保险，同时独立解决今后与食堂员工有关的劳资、工伤等纠纷。</w:t>
            </w:r>
          </w:p>
          <w:p w14:paraId="7A6AB4D0">
            <w:pPr>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highlight w:val="none"/>
                <w:lang w:val="en-US" w:eastAsia="zh-CN" w:bidi="ar-SA"/>
              </w:rPr>
              <w:t>（评分范围</w:t>
            </w:r>
            <w:r>
              <w:rPr>
                <w:rFonts w:hint="eastAsia" w:ascii="宋体" w:hAnsi="宋体" w:cs="宋体"/>
                <w:b/>
                <w:bCs/>
                <w:color w:val="auto"/>
                <w:kern w:val="2"/>
                <w:sz w:val="24"/>
                <w:szCs w:val="24"/>
                <w:highlight w:val="none"/>
                <w:lang w:val="en-US" w:eastAsia="zh-CN" w:bidi="ar-SA"/>
              </w:rPr>
              <w:t>2</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1</w:t>
            </w:r>
            <w:r>
              <w:rPr>
                <w:rFonts w:hint="eastAsia" w:ascii="宋体" w:hAnsi="宋体" w:eastAsia="宋体" w:cs="宋体"/>
                <w:b/>
                <w:bCs/>
                <w:color w:val="auto"/>
                <w:kern w:val="2"/>
                <w:sz w:val="24"/>
                <w:szCs w:val="24"/>
                <w:highlight w:val="none"/>
                <w:lang w:val="en-US" w:eastAsia="zh-CN" w:bidi="ar-SA"/>
              </w:rPr>
              <w:t>.8，…，0分，步长0.2）</w:t>
            </w:r>
          </w:p>
        </w:tc>
        <w:tc>
          <w:tcPr>
            <w:tcW w:w="540" w:type="pct"/>
            <w:noWrap w:val="0"/>
            <w:vAlign w:val="center"/>
          </w:tcPr>
          <w:p w14:paraId="2FB900E7">
            <w:pPr>
              <w:ind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59C4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357" w:type="pct"/>
            <w:noWrap w:val="0"/>
            <w:vAlign w:val="center"/>
          </w:tcPr>
          <w:p w14:paraId="5B8BC705">
            <w:pPr>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667" w:type="pct"/>
            <w:vMerge w:val="continue"/>
            <w:noWrap w:val="0"/>
            <w:vAlign w:val="center"/>
          </w:tcPr>
          <w:p w14:paraId="3FAA2CB8">
            <w:pPr>
              <w:ind w:firstLine="0" w:firstLineChars="0"/>
              <w:jc w:val="center"/>
              <w:rPr>
                <w:rFonts w:hint="eastAsia" w:ascii="宋体" w:hAnsi="宋体" w:eastAsia="宋体" w:cs="宋体"/>
                <w:color w:val="auto"/>
                <w:sz w:val="24"/>
                <w:szCs w:val="24"/>
                <w:highlight w:val="none"/>
              </w:rPr>
            </w:pPr>
          </w:p>
        </w:tc>
        <w:tc>
          <w:tcPr>
            <w:tcW w:w="3434" w:type="pct"/>
            <w:noWrap w:val="0"/>
            <w:vAlign w:val="center"/>
          </w:tcPr>
          <w:p w14:paraId="26718152">
            <w:pPr>
              <w:ind w:firstLine="0" w:firstLineChars="0"/>
              <w:rPr>
                <w:rFonts w:hint="eastAsia" w:ascii="宋体" w:hAnsi="宋体"/>
                <w:sz w:val="24"/>
                <w:szCs w:val="24"/>
                <w:highlight w:val="none"/>
              </w:rPr>
            </w:pPr>
            <w:r>
              <w:rPr>
                <w:rFonts w:hint="eastAsia" w:ascii="宋体" w:hAnsi="宋体"/>
                <w:sz w:val="24"/>
                <w:szCs w:val="24"/>
                <w:highlight w:val="none"/>
              </w:rPr>
              <w:t>按双方签订的托管合同要求规范经营管理，需要保质保量做好早餐、中餐、晚餐及加班时晚餐的供应（包含节假日），以及单位临时活动所需的增餐服务工作。</w:t>
            </w:r>
          </w:p>
          <w:p w14:paraId="33166E00">
            <w:pPr>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highlight w:val="none"/>
                <w:lang w:val="en-US" w:eastAsia="zh-CN" w:bidi="ar-SA"/>
              </w:rPr>
              <w:t>（评分范围</w:t>
            </w:r>
            <w:r>
              <w:rPr>
                <w:rFonts w:hint="eastAsia" w:ascii="宋体" w:hAnsi="宋体" w:cs="宋体"/>
                <w:b/>
                <w:bCs/>
                <w:color w:val="auto"/>
                <w:kern w:val="2"/>
                <w:sz w:val="24"/>
                <w:szCs w:val="24"/>
                <w:highlight w:val="none"/>
                <w:lang w:val="en-US" w:eastAsia="zh-CN" w:bidi="ar-SA"/>
              </w:rPr>
              <w:t>2</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1</w:t>
            </w:r>
            <w:r>
              <w:rPr>
                <w:rFonts w:hint="eastAsia" w:ascii="宋体" w:hAnsi="宋体" w:eastAsia="宋体" w:cs="宋体"/>
                <w:b/>
                <w:bCs/>
                <w:color w:val="auto"/>
                <w:kern w:val="2"/>
                <w:sz w:val="24"/>
                <w:szCs w:val="24"/>
                <w:highlight w:val="none"/>
                <w:lang w:val="en-US" w:eastAsia="zh-CN" w:bidi="ar-SA"/>
              </w:rPr>
              <w:t>.8，…，0分，步长0.2）</w:t>
            </w:r>
          </w:p>
        </w:tc>
        <w:tc>
          <w:tcPr>
            <w:tcW w:w="540" w:type="pct"/>
            <w:noWrap w:val="0"/>
            <w:vAlign w:val="center"/>
          </w:tcPr>
          <w:p w14:paraId="17B9DBC2">
            <w:pPr>
              <w:ind w:firstLine="0" w:firstLineChars="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bl>
    <w:p w14:paraId="4BA9065C">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宋体"/>
          <w:sz w:val="20"/>
          <w:szCs w:val="20"/>
          <w:shd w:val="clear" w:color="auto" w:fill="FFFFFF"/>
        </w:rPr>
      </w:pPr>
    </w:p>
    <w:p w14:paraId="2DE70232">
      <w:pPr>
        <w:keepNext w:val="0"/>
        <w:keepLines w:val="0"/>
        <w:pageBreakBefore w:val="0"/>
        <w:kinsoku/>
        <w:wordWrap/>
        <w:overflowPunct/>
        <w:topLinePunct w:val="0"/>
        <w:bidi w:val="0"/>
        <w:adjustRightInd w:val="0"/>
        <w:snapToGrid w:val="0"/>
        <w:spacing w:line="440" w:lineRule="exact"/>
        <w:textAlignment w:val="auto"/>
        <w:rPr>
          <w:rFonts w:hint="eastAsia" w:ascii="宋体" w:hAnsi="宋体" w:eastAsia="宋体" w:cs="宋体"/>
          <w:sz w:val="24"/>
        </w:rPr>
      </w:pPr>
      <w:r>
        <w:rPr>
          <w:rFonts w:hint="eastAsia" w:ascii="宋体" w:hAnsi="宋体" w:eastAsia="宋体" w:cs="宋体"/>
          <w:sz w:val="20"/>
          <w:szCs w:val="20"/>
          <w:shd w:val="clear" w:color="auto" w:fill="FFFFFF"/>
        </w:rPr>
        <w:t> </w:t>
      </w:r>
      <w:r>
        <w:rPr>
          <w:rFonts w:hint="eastAsia" w:ascii="宋体" w:hAnsi="宋体" w:eastAsia="宋体" w:cs="宋体"/>
          <w:b/>
          <w:sz w:val="24"/>
        </w:rPr>
        <w:t>备注：</w:t>
      </w:r>
      <w:r>
        <w:rPr>
          <w:rFonts w:hint="eastAsia" w:ascii="宋体" w:hAnsi="宋体" w:eastAsia="宋体" w:cs="宋体"/>
          <w:sz w:val="24"/>
        </w:rPr>
        <w:t>投标人编制投标文件（商务技术文件部分）时，建议按此目录（序号和内容）提供评标标准相应的商务技术资料。 </w:t>
      </w:r>
    </w:p>
    <w:p w14:paraId="19CA7CF4">
      <w:pPr>
        <w:keepNext w:val="0"/>
        <w:keepLines w:val="0"/>
        <w:pageBreakBefore w:val="0"/>
        <w:kinsoku/>
        <w:wordWrap/>
        <w:overflowPunct/>
        <w:topLinePunct w:val="0"/>
        <w:bidi w:val="0"/>
        <w:adjustRightInd w:val="0"/>
        <w:spacing w:line="440" w:lineRule="exact"/>
        <w:ind w:firstLine="482" w:firstLineChars="200"/>
        <w:textAlignment w:val="auto"/>
        <w:rPr>
          <w:rFonts w:hint="eastAsia" w:ascii="宋体" w:hAnsi="宋体" w:eastAsia="宋体" w:cs="宋体"/>
          <w:b/>
          <w:bCs/>
          <w:iCs/>
          <w:sz w:val="24"/>
        </w:rPr>
      </w:pPr>
      <w:r>
        <w:rPr>
          <w:rFonts w:hint="eastAsia" w:ascii="宋体" w:hAnsi="宋体" w:eastAsia="宋体" w:cs="宋体"/>
          <w:b/>
          <w:bCs/>
          <w:iCs/>
          <w:sz w:val="24"/>
        </w:rPr>
        <w:t>2.2价格分（</w:t>
      </w:r>
      <w:r>
        <w:rPr>
          <w:rFonts w:hint="eastAsia" w:ascii="宋体" w:hAnsi="宋体" w:cs="宋体"/>
          <w:b/>
          <w:bCs/>
          <w:iCs/>
          <w:sz w:val="24"/>
          <w:u w:val="single"/>
          <w:lang w:val="en-US" w:eastAsia="zh-CN"/>
        </w:rPr>
        <w:t>20</w:t>
      </w:r>
      <w:r>
        <w:rPr>
          <w:rFonts w:hint="eastAsia" w:ascii="宋体" w:hAnsi="宋体" w:eastAsia="宋体" w:cs="宋体"/>
          <w:b/>
          <w:bCs/>
          <w:iCs/>
          <w:sz w:val="24"/>
        </w:rPr>
        <w:t>分）</w:t>
      </w:r>
    </w:p>
    <w:p w14:paraId="232BB4E2">
      <w:pPr>
        <w:keepNext w:val="0"/>
        <w:keepLines w:val="0"/>
        <w:pageBreakBefore w:val="0"/>
        <w:kinsoku/>
        <w:wordWrap/>
        <w:overflowPunct/>
        <w:topLinePunct w:val="0"/>
        <w:bidi w:val="0"/>
        <w:adjustRightInd w:val="0"/>
        <w:spacing w:line="440" w:lineRule="exact"/>
        <w:ind w:firstLine="480" w:firstLineChars="200"/>
        <w:textAlignment w:val="auto"/>
        <w:rPr>
          <w:rFonts w:hint="eastAsia" w:ascii="宋体" w:hAnsi="宋体" w:eastAsia="宋体" w:cs="宋体"/>
          <w:bCs/>
          <w:iCs/>
          <w:sz w:val="24"/>
        </w:rPr>
      </w:pPr>
      <w:r>
        <w:rPr>
          <w:rFonts w:hint="eastAsia" w:ascii="宋体" w:hAnsi="宋体" w:eastAsia="宋体" w:cs="宋体"/>
          <w:bCs/>
          <w:iCs/>
          <w:sz w:val="24"/>
        </w:rPr>
        <w:t>2.2.1评标基准价：即满足招标文件要求且投标价格最低的投标报价为评标基准价，其价格分为满分。</w:t>
      </w:r>
    </w:p>
    <w:p w14:paraId="6CF12076">
      <w:pPr>
        <w:keepNext w:val="0"/>
        <w:keepLines w:val="0"/>
        <w:pageBreakBefore w:val="0"/>
        <w:kinsoku/>
        <w:wordWrap/>
        <w:overflowPunct/>
        <w:topLinePunct w:val="0"/>
        <w:bidi w:val="0"/>
        <w:adjustRightInd w:val="0"/>
        <w:spacing w:line="440" w:lineRule="exact"/>
        <w:ind w:firstLine="480" w:firstLineChars="200"/>
        <w:textAlignment w:val="auto"/>
        <w:rPr>
          <w:rFonts w:hint="eastAsia" w:ascii="宋体" w:hAnsi="宋体" w:eastAsia="宋体" w:cs="宋体"/>
          <w:bCs/>
          <w:iCs/>
          <w:sz w:val="24"/>
        </w:rPr>
      </w:pPr>
      <w:r>
        <w:rPr>
          <w:rFonts w:hint="eastAsia" w:ascii="宋体" w:hAnsi="宋体" w:eastAsia="宋体" w:cs="宋体"/>
          <w:bCs/>
          <w:iCs/>
          <w:sz w:val="24"/>
        </w:rPr>
        <w:t>2.2.2其他投标人的价格分统一按照下列公式计算：</w:t>
      </w:r>
    </w:p>
    <w:p w14:paraId="2320C087">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pacing w:line="440" w:lineRule="exact"/>
        <w:ind w:firstLine="480" w:firstLineChars="200"/>
        <w:textAlignment w:val="auto"/>
        <w:rPr>
          <w:rFonts w:hint="eastAsia" w:ascii="宋体" w:hAnsi="宋体" w:eastAsia="宋体" w:cs="宋体"/>
          <w:bCs/>
          <w:iCs/>
          <w:sz w:val="24"/>
        </w:rPr>
      </w:pPr>
      <w:r>
        <w:rPr>
          <w:rFonts w:hint="eastAsia" w:ascii="宋体" w:hAnsi="宋体" w:eastAsia="宋体" w:cs="宋体"/>
          <w:bCs/>
          <w:iCs/>
          <w:sz w:val="24"/>
        </w:rPr>
        <w:t>投标报价得分=(评标基准价／投标报价)×价格权值×100</w:t>
      </w:r>
    </w:p>
    <w:p w14:paraId="7DBC0D7D">
      <w:pPr>
        <w:keepNext w:val="0"/>
        <w:keepLines w:val="0"/>
        <w:pageBreakBefore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adjustRightInd w:val="0"/>
        <w:spacing w:line="440" w:lineRule="exact"/>
        <w:ind w:firstLine="480" w:firstLineChars="200"/>
        <w:textAlignment w:val="auto"/>
        <w:rPr>
          <w:rFonts w:hint="default" w:ascii="宋体" w:hAnsi="宋体" w:eastAsia="宋体" w:cs="宋体"/>
          <w:bCs/>
          <w:iCs/>
          <w:sz w:val="24"/>
          <w:lang w:val="en-US" w:eastAsia="zh-CN"/>
        </w:rPr>
      </w:pPr>
      <w:r>
        <w:rPr>
          <w:rFonts w:hint="eastAsia" w:ascii="宋体" w:hAnsi="宋体" w:eastAsia="宋体" w:cs="宋体"/>
          <w:bCs/>
          <w:iCs/>
          <w:sz w:val="24"/>
        </w:rPr>
        <w:t>即：投标报价得分=(评标基准价／投标报价)×</w:t>
      </w:r>
      <w:r>
        <w:rPr>
          <w:rFonts w:hint="eastAsia" w:ascii="宋体" w:hAnsi="宋体" w:cs="宋体"/>
          <w:bCs/>
          <w:iCs/>
          <w:sz w:val="24"/>
          <w:u w:val="single"/>
          <w:lang w:val="en-US" w:eastAsia="zh-CN"/>
        </w:rPr>
        <w:t>20</w:t>
      </w:r>
    </w:p>
    <w:p w14:paraId="78512A5D">
      <w:pPr>
        <w:keepNext w:val="0"/>
        <w:keepLines w:val="0"/>
        <w:pageBreakBefore w:val="0"/>
        <w:kinsoku/>
        <w:wordWrap/>
        <w:overflowPunct/>
        <w:topLinePunct w:val="0"/>
        <w:bidi w:val="0"/>
        <w:adjustRightInd w:val="0"/>
        <w:spacing w:line="440" w:lineRule="exact"/>
        <w:ind w:firstLine="480" w:firstLineChars="200"/>
        <w:textAlignment w:val="auto"/>
        <w:rPr>
          <w:rFonts w:hint="eastAsia" w:ascii="宋体" w:hAnsi="宋体" w:eastAsia="宋体" w:cs="宋体"/>
          <w:bCs/>
          <w:iCs/>
          <w:sz w:val="24"/>
        </w:rPr>
      </w:pPr>
      <w:r>
        <w:rPr>
          <w:rFonts w:hint="eastAsia" w:ascii="宋体" w:hAnsi="宋体" w:eastAsia="宋体" w:cs="宋体"/>
          <w:bCs/>
          <w:iCs/>
          <w:sz w:val="24"/>
          <w:lang w:val="en-US" w:eastAsia="zh-CN"/>
        </w:rPr>
        <w:t>2.2.3</w:t>
      </w:r>
      <w:r>
        <w:rPr>
          <w:rFonts w:hint="eastAsia" w:ascii="宋体" w:hAnsi="宋体" w:eastAsia="宋体" w:cs="宋体"/>
          <w:bCs/>
          <w:iCs/>
          <w:sz w:val="24"/>
        </w:rPr>
        <w:t>报价超过最高限价为无效标。</w:t>
      </w:r>
    </w:p>
    <w:p w14:paraId="12F212ED">
      <w:pPr>
        <w:keepNext w:val="0"/>
        <w:keepLines w:val="0"/>
        <w:pageBreakBefore w:val="0"/>
        <w:kinsoku/>
        <w:wordWrap/>
        <w:overflowPunct/>
        <w:topLinePunct w:val="0"/>
        <w:bidi w:val="0"/>
        <w:adjustRightInd w:val="0"/>
        <w:spacing w:line="440" w:lineRule="exact"/>
        <w:ind w:firstLine="480" w:firstLineChars="200"/>
        <w:textAlignment w:val="auto"/>
        <w:rPr>
          <w:rFonts w:hint="eastAsia" w:ascii="宋体" w:hAnsi="宋体" w:eastAsia="宋体" w:cs="宋体"/>
        </w:rPr>
      </w:pPr>
      <w:r>
        <w:rPr>
          <w:rFonts w:hint="eastAsia" w:ascii="宋体" w:hAnsi="宋体" w:eastAsia="宋体" w:cs="宋体"/>
          <w:bCs/>
          <w:iCs/>
          <w:sz w:val="24"/>
          <w:lang w:val="en-US" w:eastAsia="zh-CN"/>
        </w:rPr>
        <w:t>2.2.4</w:t>
      </w:r>
      <w:r>
        <w:rPr>
          <w:rFonts w:hint="eastAsia" w:ascii="宋体" w:hAnsi="宋体" w:eastAsia="宋体" w:cs="宋体"/>
          <w:bCs/>
          <w:iCs/>
          <w:sz w:val="24"/>
        </w:rPr>
        <w:t>评标委员会认为投标人的报价明显低于其他通过符合性审查投标人的报价，有可能影响产品质量或者不能诚信履约的，应当要求其在评标现场合理的时间内提供说明，必要时提交相关证明材料。投标人不能在规定时间内合理说明原因并提供证明材料的，评标委员会应当将该投标人的投标文件作无效处理，并在评审报告中说明。</w:t>
      </w:r>
    </w:p>
    <w:p w14:paraId="2C80EA81">
      <w:pPr>
        <w:pageBreakBefore w:val="0"/>
        <w:kinsoku/>
        <w:wordWrap/>
        <w:overflowPunct/>
        <w:topLinePunct w:val="0"/>
        <w:bidi w:val="0"/>
        <w:spacing w:line="440" w:lineRule="exact"/>
        <w:ind w:firstLine="480" w:firstLineChars="200"/>
        <w:textAlignment w:val="auto"/>
        <w:rPr>
          <w:rFonts w:hint="eastAsia" w:ascii="宋体" w:hAnsi="宋体" w:eastAsia="宋体"/>
          <w:b w:val="0"/>
          <w:bCs w:val="0"/>
          <w:sz w:val="24"/>
          <w:highlight w:val="none"/>
          <w:lang w:val="en-US" w:eastAsia="zh-CN"/>
        </w:rPr>
      </w:pPr>
      <w:r>
        <w:rPr>
          <w:rFonts w:hint="eastAsia" w:ascii="宋体" w:hAnsi="宋体" w:eastAsia="宋体"/>
          <w:b w:val="0"/>
          <w:bCs w:val="0"/>
          <w:sz w:val="24"/>
          <w:highlight w:val="none"/>
          <w:lang w:val="en-US" w:eastAsia="zh-CN"/>
        </w:rPr>
        <w:t>2.2.</w:t>
      </w:r>
      <w:r>
        <w:rPr>
          <w:rFonts w:hint="eastAsia" w:ascii="宋体" w:hAnsi="宋体"/>
          <w:b w:val="0"/>
          <w:bCs w:val="0"/>
          <w:sz w:val="24"/>
          <w:highlight w:val="none"/>
          <w:lang w:val="en-US" w:eastAsia="zh-CN"/>
        </w:rPr>
        <w:t>5根据《关于推动解决政府采购异常低价问题的通知》财库〔2026〕2号相关规定，</w:t>
      </w:r>
      <w:r>
        <w:rPr>
          <w:rFonts w:hint="eastAsia" w:ascii="宋体" w:hAnsi="宋体" w:eastAsia="宋体"/>
          <w:b w:val="0"/>
          <w:bCs w:val="0"/>
          <w:sz w:val="24"/>
          <w:highlight w:val="none"/>
          <w:lang w:val="en-US" w:eastAsia="zh-CN"/>
        </w:rPr>
        <w:t xml:space="preserve">政府采购评审中出现下列情形之一的，评审委员会应当启动异常低价投标（响应）审查程序： </w:t>
      </w:r>
    </w:p>
    <w:p w14:paraId="6D2BA160">
      <w:pPr>
        <w:pageBreakBefore w:val="0"/>
        <w:kinsoku/>
        <w:wordWrap/>
        <w:overflowPunct/>
        <w:topLinePunct w:val="0"/>
        <w:bidi w:val="0"/>
        <w:spacing w:line="440" w:lineRule="exact"/>
        <w:ind w:firstLine="480" w:firstLineChars="200"/>
        <w:textAlignment w:val="auto"/>
        <w:rPr>
          <w:rFonts w:hint="eastAsia" w:ascii="宋体" w:hAnsi="宋体" w:eastAsia="宋体"/>
          <w:b w:val="0"/>
          <w:bCs w:val="0"/>
          <w:sz w:val="24"/>
          <w:highlight w:val="none"/>
          <w:lang w:val="en-US" w:eastAsia="zh-CN"/>
        </w:rPr>
      </w:pPr>
      <w:r>
        <w:rPr>
          <w:rFonts w:hint="eastAsia" w:ascii="宋体" w:hAnsi="宋体"/>
          <w:b w:val="0"/>
          <w:bCs w:val="0"/>
          <w:sz w:val="24"/>
          <w:highlight w:val="none"/>
          <w:lang w:val="en-US" w:eastAsia="zh-CN"/>
        </w:rPr>
        <w:t>a</w:t>
      </w:r>
      <w:r>
        <w:rPr>
          <w:rFonts w:hint="eastAsia" w:ascii="宋体" w:hAnsi="宋体" w:eastAsia="宋体"/>
          <w:b w:val="0"/>
          <w:bCs w:val="0"/>
          <w:sz w:val="24"/>
          <w:highlight w:val="none"/>
          <w:lang w:val="en-US" w:eastAsia="zh-CN"/>
        </w:rPr>
        <w:t xml:space="preserve">投标（响应）报价低于全部通过符合性审查供应商投标（响应）报价平均值50%的，即投标（响应）报价&lt;全部通过符合性审查供应商投标（响应）报价平均值×50%； 　         </w:t>
      </w:r>
    </w:p>
    <w:p w14:paraId="429B1274">
      <w:pPr>
        <w:pageBreakBefore w:val="0"/>
        <w:kinsoku/>
        <w:wordWrap/>
        <w:overflowPunct/>
        <w:topLinePunct w:val="0"/>
        <w:bidi w:val="0"/>
        <w:spacing w:line="440" w:lineRule="exact"/>
        <w:ind w:firstLine="480" w:firstLineChars="200"/>
        <w:textAlignment w:val="auto"/>
        <w:rPr>
          <w:rFonts w:hint="eastAsia" w:ascii="宋体" w:hAnsi="宋体" w:eastAsia="宋体"/>
          <w:b w:val="0"/>
          <w:bCs w:val="0"/>
          <w:sz w:val="24"/>
          <w:highlight w:val="none"/>
          <w:lang w:val="en-US" w:eastAsia="zh-CN"/>
        </w:rPr>
      </w:pPr>
      <w:r>
        <w:rPr>
          <w:rFonts w:hint="eastAsia" w:ascii="宋体" w:hAnsi="宋体"/>
          <w:b w:val="0"/>
          <w:bCs w:val="0"/>
          <w:sz w:val="24"/>
          <w:highlight w:val="none"/>
          <w:lang w:val="en-US" w:eastAsia="zh-CN"/>
        </w:rPr>
        <w:t>b</w:t>
      </w:r>
      <w:r>
        <w:rPr>
          <w:rFonts w:hint="eastAsia" w:ascii="宋体" w:hAnsi="宋体" w:eastAsia="宋体"/>
          <w:b w:val="0"/>
          <w:bCs w:val="0"/>
          <w:sz w:val="24"/>
          <w:highlight w:val="none"/>
          <w:lang w:val="en-US" w:eastAsia="zh-CN"/>
        </w:rPr>
        <w:t xml:space="preserve">投标（响应）报价低于通过符合性审查的次低报价供应商投标（响应）报价50%的，即投标（响应）报价&lt;通过符合性审查的次低报价供应商投标（响应）报价×50%； </w:t>
      </w:r>
    </w:p>
    <w:p w14:paraId="38048AF4">
      <w:pPr>
        <w:pageBreakBefore w:val="0"/>
        <w:kinsoku/>
        <w:wordWrap/>
        <w:overflowPunct/>
        <w:topLinePunct w:val="0"/>
        <w:bidi w:val="0"/>
        <w:spacing w:line="440" w:lineRule="exact"/>
        <w:ind w:firstLine="480" w:firstLineChars="200"/>
        <w:textAlignment w:val="auto"/>
        <w:rPr>
          <w:rFonts w:hint="eastAsia" w:ascii="宋体" w:hAnsi="宋体" w:eastAsia="宋体"/>
          <w:b w:val="0"/>
          <w:bCs w:val="0"/>
          <w:sz w:val="24"/>
          <w:highlight w:val="none"/>
          <w:lang w:val="en-US" w:eastAsia="zh-CN"/>
        </w:rPr>
      </w:pPr>
      <w:r>
        <w:rPr>
          <w:rFonts w:hint="eastAsia" w:ascii="宋体" w:hAnsi="宋体"/>
          <w:b w:val="0"/>
          <w:bCs w:val="0"/>
          <w:sz w:val="24"/>
          <w:highlight w:val="none"/>
          <w:lang w:val="en-US" w:eastAsia="zh-CN"/>
        </w:rPr>
        <w:t>c</w:t>
      </w:r>
      <w:r>
        <w:rPr>
          <w:rFonts w:hint="eastAsia" w:ascii="宋体" w:hAnsi="宋体" w:eastAsia="宋体"/>
          <w:b w:val="0"/>
          <w:bCs w:val="0"/>
          <w:sz w:val="24"/>
          <w:highlight w:val="none"/>
          <w:lang w:val="en-US" w:eastAsia="zh-CN"/>
        </w:rPr>
        <w:t xml:space="preserve">投标（响应）报价低于采购项目最高限价45%的，即投标（响应）报价&lt;采购项目最高限价×45%； </w:t>
      </w:r>
    </w:p>
    <w:p w14:paraId="376700BE">
      <w:pPr>
        <w:pageBreakBefore w:val="0"/>
        <w:kinsoku/>
        <w:wordWrap/>
        <w:overflowPunct/>
        <w:topLinePunct w:val="0"/>
        <w:bidi w:val="0"/>
        <w:spacing w:line="440" w:lineRule="exact"/>
        <w:ind w:firstLine="480" w:firstLineChars="200"/>
        <w:textAlignment w:val="auto"/>
        <w:rPr>
          <w:rFonts w:hint="eastAsia" w:ascii="宋体" w:hAnsi="宋体" w:eastAsia="宋体"/>
          <w:b w:val="0"/>
          <w:bCs w:val="0"/>
          <w:sz w:val="24"/>
          <w:highlight w:val="none"/>
          <w:lang w:val="en-US" w:eastAsia="zh-CN"/>
        </w:rPr>
      </w:pPr>
      <w:r>
        <w:rPr>
          <w:rFonts w:hint="eastAsia" w:ascii="宋体" w:hAnsi="宋体"/>
          <w:b w:val="0"/>
          <w:bCs w:val="0"/>
          <w:sz w:val="24"/>
          <w:highlight w:val="none"/>
          <w:lang w:val="en-US" w:eastAsia="zh-CN"/>
        </w:rPr>
        <w:t>d</w:t>
      </w:r>
      <w:r>
        <w:rPr>
          <w:rFonts w:hint="eastAsia" w:ascii="宋体" w:hAnsi="宋体" w:eastAsia="宋体"/>
          <w:b w:val="0"/>
          <w:bCs w:val="0"/>
          <w:sz w:val="24"/>
          <w:highlight w:val="none"/>
          <w:lang w:val="en-US" w:eastAsia="zh-CN"/>
        </w:rPr>
        <w:t xml:space="preserve">评审委员会基于专业判断，认为供应商报价过低，有可能影响产品质量或者不能诚信履约的其他情形。 </w:t>
      </w:r>
    </w:p>
    <w:p w14:paraId="0D68CEB3">
      <w:pPr>
        <w:pageBreakBefore w:val="0"/>
        <w:kinsoku/>
        <w:wordWrap/>
        <w:overflowPunct/>
        <w:topLinePunct w:val="0"/>
        <w:bidi w:val="0"/>
        <w:spacing w:line="440" w:lineRule="exact"/>
        <w:ind w:firstLine="480" w:firstLineChars="200"/>
        <w:textAlignment w:val="auto"/>
        <w:rPr>
          <w:rFonts w:hint="eastAsia" w:ascii="宋体" w:hAnsi="宋体" w:eastAsia="宋体"/>
          <w:b w:val="0"/>
          <w:bCs w:val="0"/>
          <w:sz w:val="24"/>
          <w:highlight w:val="none"/>
          <w:lang w:val="en-US" w:eastAsia="zh-CN"/>
        </w:rPr>
      </w:pPr>
      <w:r>
        <w:rPr>
          <w:rFonts w:hint="eastAsia" w:ascii="宋体" w:hAnsi="宋体" w:eastAsia="宋体"/>
          <w:b w:val="0"/>
          <w:bCs w:val="0"/>
          <w:sz w:val="24"/>
          <w:highlight w:val="none"/>
          <w:lang w:val="en-US" w:eastAsia="zh-CN"/>
        </w:rPr>
        <w:t>评审委员会启动异常低价投标（响应）审查后，属于前述a-d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c情形，供应商已随投标（响应）文件一并提交相关书面说明及必要的证明材料的，在评审现场可不再重复提交。</w:t>
      </w:r>
    </w:p>
    <w:p w14:paraId="36D57F03">
      <w:pPr>
        <w:widowControl/>
        <w:adjustRightInd/>
        <w:jc w:val="both"/>
        <w:rPr>
          <w:rFonts w:hint="eastAsia" w:ascii="宋体" w:hAnsi="宋体" w:eastAsia="宋体" w:cs="宋体"/>
          <w:b/>
          <w:sz w:val="36"/>
          <w:szCs w:val="20"/>
        </w:rPr>
      </w:pPr>
    </w:p>
    <w:p w14:paraId="5AAD74AC">
      <w:pPr>
        <w:widowControl/>
        <w:adjustRightInd/>
        <w:jc w:val="center"/>
        <w:rPr>
          <w:rFonts w:hint="eastAsia" w:ascii="宋体" w:hAnsi="宋体" w:eastAsia="宋体" w:cs="宋体"/>
          <w:b/>
          <w:sz w:val="36"/>
          <w:szCs w:val="20"/>
        </w:rPr>
      </w:pPr>
    </w:p>
    <w:p w14:paraId="34A16937">
      <w:pPr>
        <w:widowControl/>
        <w:adjustRightInd/>
        <w:jc w:val="both"/>
        <w:rPr>
          <w:rFonts w:hint="eastAsia" w:ascii="宋体" w:hAnsi="宋体" w:eastAsia="宋体" w:cs="宋体"/>
          <w:b/>
          <w:sz w:val="36"/>
          <w:szCs w:val="20"/>
        </w:rPr>
      </w:pPr>
    </w:p>
    <w:p w14:paraId="6C200612">
      <w:pPr>
        <w:widowControl/>
        <w:adjustRightInd/>
        <w:jc w:val="both"/>
        <w:rPr>
          <w:rFonts w:hint="eastAsia" w:ascii="宋体" w:hAnsi="宋体" w:eastAsia="宋体" w:cs="宋体"/>
          <w:b/>
          <w:sz w:val="36"/>
          <w:szCs w:val="20"/>
        </w:rPr>
      </w:pPr>
    </w:p>
    <w:p w14:paraId="2D140BB7">
      <w:pPr>
        <w:widowControl/>
        <w:adjustRightInd/>
        <w:jc w:val="center"/>
        <w:rPr>
          <w:rFonts w:hint="eastAsia" w:ascii="宋体" w:hAnsi="宋体" w:eastAsia="宋体" w:cs="宋体"/>
          <w:b/>
          <w:sz w:val="36"/>
          <w:szCs w:val="20"/>
        </w:rPr>
      </w:pPr>
    </w:p>
    <w:p w14:paraId="55010002">
      <w:pPr>
        <w:widowControl/>
        <w:adjustRightInd/>
        <w:jc w:val="center"/>
        <w:rPr>
          <w:rFonts w:hint="eastAsia" w:ascii="宋体" w:hAnsi="宋体" w:eastAsia="宋体" w:cs="宋体"/>
          <w:b/>
          <w:sz w:val="36"/>
          <w:szCs w:val="20"/>
        </w:rPr>
      </w:pPr>
    </w:p>
    <w:p w14:paraId="5757831D">
      <w:pPr>
        <w:widowControl/>
        <w:adjustRightInd/>
        <w:jc w:val="center"/>
        <w:rPr>
          <w:rFonts w:hint="eastAsia" w:ascii="宋体" w:hAnsi="宋体" w:eastAsia="宋体" w:cs="宋体"/>
          <w:b/>
          <w:sz w:val="36"/>
          <w:szCs w:val="20"/>
        </w:rPr>
      </w:pPr>
    </w:p>
    <w:p w14:paraId="78AA6D0B">
      <w:pPr>
        <w:widowControl/>
        <w:adjustRightInd/>
        <w:jc w:val="center"/>
        <w:rPr>
          <w:rFonts w:hint="eastAsia" w:ascii="宋体" w:hAnsi="宋体" w:eastAsia="宋体" w:cs="宋体"/>
          <w:b/>
          <w:sz w:val="36"/>
          <w:szCs w:val="20"/>
        </w:rPr>
      </w:pPr>
    </w:p>
    <w:p w14:paraId="1C4F16F6">
      <w:pPr>
        <w:widowControl/>
        <w:adjustRightInd/>
        <w:jc w:val="center"/>
        <w:rPr>
          <w:rFonts w:hint="eastAsia" w:ascii="宋体" w:hAnsi="宋体" w:eastAsia="宋体" w:cs="宋体"/>
          <w:b/>
          <w:sz w:val="36"/>
          <w:szCs w:val="20"/>
        </w:rPr>
      </w:pPr>
    </w:p>
    <w:p w14:paraId="2041D142">
      <w:pPr>
        <w:widowControl/>
        <w:adjustRightInd/>
        <w:jc w:val="center"/>
        <w:rPr>
          <w:rFonts w:hint="eastAsia" w:ascii="宋体" w:hAnsi="宋体" w:eastAsia="宋体" w:cs="宋体"/>
          <w:b/>
          <w:sz w:val="36"/>
          <w:szCs w:val="20"/>
        </w:rPr>
      </w:pPr>
    </w:p>
    <w:p w14:paraId="7C5BD297">
      <w:pPr>
        <w:widowControl/>
        <w:adjustRightInd/>
        <w:jc w:val="center"/>
        <w:rPr>
          <w:rFonts w:hint="eastAsia" w:ascii="宋体" w:hAnsi="宋体" w:eastAsia="宋体" w:cs="宋体"/>
          <w:b/>
          <w:sz w:val="36"/>
          <w:szCs w:val="20"/>
        </w:rPr>
      </w:pPr>
    </w:p>
    <w:p w14:paraId="45920D7D">
      <w:pPr>
        <w:widowControl/>
        <w:adjustRightInd/>
        <w:jc w:val="center"/>
        <w:rPr>
          <w:rFonts w:hint="eastAsia" w:ascii="宋体" w:hAnsi="宋体" w:eastAsia="宋体" w:cs="宋体"/>
          <w:b/>
          <w:sz w:val="36"/>
          <w:szCs w:val="20"/>
        </w:rPr>
      </w:pPr>
    </w:p>
    <w:p w14:paraId="7D94D5E7">
      <w:pPr>
        <w:widowControl/>
        <w:adjustRightInd/>
        <w:jc w:val="center"/>
        <w:rPr>
          <w:rFonts w:hint="eastAsia" w:ascii="宋体" w:hAnsi="宋体" w:eastAsia="宋体" w:cs="宋体"/>
          <w:b/>
          <w:sz w:val="36"/>
          <w:szCs w:val="20"/>
        </w:rPr>
      </w:pPr>
    </w:p>
    <w:p w14:paraId="09025239">
      <w:pPr>
        <w:widowControl/>
        <w:adjustRightInd/>
        <w:jc w:val="center"/>
        <w:rPr>
          <w:rFonts w:hint="eastAsia" w:ascii="宋体" w:hAnsi="宋体" w:eastAsia="宋体" w:cs="宋体"/>
          <w:b/>
          <w:sz w:val="36"/>
          <w:szCs w:val="20"/>
        </w:rPr>
      </w:pPr>
    </w:p>
    <w:p w14:paraId="4F141208">
      <w:pPr>
        <w:widowControl/>
        <w:adjustRightInd/>
        <w:jc w:val="center"/>
        <w:rPr>
          <w:rFonts w:hint="eastAsia" w:ascii="宋体" w:hAnsi="宋体" w:eastAsia="宋体" w:cs="宋体"/>
          <w:b/>
          <w:sz w:val="36"/>
          <w:szCs w:val="20"/>
        </w:rPr>
      </w:pPr>
    </w:p>
    <w:p w14:paraId="338C0A59">
      <w:pPr>
        <w:widowControl/>
        <w:adjustRightInd/>
        <w:jc w:val="center"/>
        <w:rPr>
          <w:rFonts w:hint="eastAsia" w:ascii="宋体" w:hAnsi="宋体" w:eastAsia="宋体" w:cs="宋体"/>
          <w:b/>
          <w:sz w:val="36"/>
          <w:szCs w:val="20"/>
        </w:rPr>
      </w:pPr>
    </w:p>
    <w:p w14:paraId="2F372126">
      <w:pPr>
        <w:widowControl/>
        <w:adjustRightInd/>
        <w:jc w:val="center"/>
        <w:rPr>
          <w:rFonts w:hint="eastAsia" w:ascii="宋体" w:hAnsi="宋体" w:eastAsia="宋体" w:cs="宋体"/>
          <w:b/>
          <w:sz w:val="36"/>
          <w:szCs w:val="20"/>
        </w:rPr>
      </w:pPr>
    </w:p>
    <w:p w14:paraId="76BE3B18">
      <w:pPr>
        <w:widowControl/>
        <w:adjustRightInd/>
        <w:jc w:val="center"/>
        <w:rPr>
          <w:rFonts w:hint="eastAsia" w:ascii="宋体" w:hAnsi="宋体" w:eastAsia="宋体" w:cs="宋体"/>
          <w:b/>
          <w:sz w:val="36"/>
          <w:szCs w:val="20"/>
        </w:rPr>
      </w:pPr>
    </w:p>
    <w:p w14:paraId="7C6F8F16">
      <w:pPr>
        <w:widowControl/>
        <w:adjustRightInd/>
        <w:jc w:val="center"/>
        <w:rPr>
          <w:rFonts w:hint="eastAsia" w:ascii="宋体" w:hAnsi="宋体" w:eastAsia="宋体" w:cs="宋体"/>
          <w:b/>
          <w:sz w:val="36"/>
          <w:szCs w:val="20"/>
        </w:rPr>
      </w:pPr>
    </w:p>
    <w:p w14:paraId="5499877B">
      <w:pPr>
        <w:widowControl/>
        <w:adjustRightInd/>
        <w:jc w:val="center"/>
        <w:rPr>
          <w:rFonts w:hint="eastAsia" w:ascii="宋体" w:hAnsi="宋体" w:eastAsia="宋体" w:cs="宋体"/>
          <w:b/>
          <w:sz w:val="36"/>
          <w:szCs w:val="20"/>
        </w:rPr>
      </w:pPr>
    </w:p>
    <w:p w14:paraId="2F269676">
      <w:pPr>
        <w:widowControl/>
        <w:adjustRightInd/>
        <w:jc w:val="center"/>
        <w:rPr>
          <w:rFonts w:hint="eastAsia" w:ascii="宋体" w:hAnsi="宋体" w:eastAsia="宋体" w:cs="宋体"/>
          <w:b/>
          <w:sz w:val="36"/>
          <w:szCs w:val="20"/>
        </w:rPr>
      </w:pPr>
    </w:p>
    <w:p w14:paraId="67344FCD">
      <w:pPr>
        <w:widowControl/>
        <w:adjustRightInd/>
        <w:jc w:val="center"/>
        <w:rPr>
          <w:rFonts w:hint="eastAsia" w:ascii="宋体" w:hAnsi="宋体" w:eastAsia="宋体" w:cs="宋体"/>
          <w:b/>
          <w:sz w:val="36"/>
          <w:szCs w:val="20"/>
        </w:rPr>
      </w:pPr>
      <w:r>
        <w:rPr>
          <w:rFonts w:hint="eastAsia" w:ascii="宋体" w:hAnsi="宋体" w:eastAsia="宋体" w:cs="宋体"/>
          <w:b/>
          <w:sz w:val="36"/>
          <w:szCs w:val="20"/>
        </w:rPr>
        <w:t>第六部分</w:t>
      </w:r>
      <w:bookmarkEnd w:id="37"/>
      <w:r>
        <w:rPr>
          <w:rFonts w:hint="eastAsia" w:ascii="宋体" w:hAnsi="宋体" w:eastAsia="宋体" w:cs="宋体"/>
          <w:b/>
          <w:sz w:val="36"/>
          <w:szCs w:val="20"/>
        </w:rPr>
        <w:t xml:space="preserve"> </w:t>
      </w:r>
      <w:bookmarkEnd w:id="38"/>
      <w:r>
        <w:rPr>
          <w:rFonts w:hint="eastAsia" w:ascii="宋体" w:hAnsi="宋体" w:eastAsia="宋体" w:cs="宋体"/>
          <w:b/>
          <w:sz w:val="36"/>
          <w:szCs w:val="20"/>
        </w:rPr>
        <w:t>投标文件及其附件格式</w:t>
      </w:r>
    </w:p>
    <w:p w14:paraId="7A2FECC4">
      <w:pPr>
        <w:spacing w:line="360" w:lineRule="auto"/>
        <w:jc w:val="center"/>
        <w:outlineLvl w:val="0"/>
        <w:rPr>
          <w:rFonts w:hint="eastAsia" w:ascii="宋体" w:hAnsi="宋体" w:eastAsia="宋体" w:cs="宋体"/>
          <w:b/>
          <w:kern w:val="0"/>
          <w:sz w:val="36"/>
          <w:szCs w:val="36"/>
        </w:rPr>
      </w:pPr>
    </w:p>
    <w:p w14:paraId="484F5C8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3859B96E">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25123613">
      <w:pPr>
        <w:spacing w:line="360" w:lineRule="auto"/>
        <w:jc w:val="center"/>
        <w:outlineLvl w:val="0"/>
        <w:rPr>
          <w:rFonts w:hint="eastAsia" w:ascii="宋体" w:hAnsi="宋体" w:eastAsia="宋体" w:cs="宋体"/>
          <w:b/>
          <w:kern w:val="0"/>
          <w:sz w:val="36"/>
          <w:szCs w:val="36"/>
        </w:rPr>
      </w:pPr>
    </w:p>
    <w:p w14:paraId="62BC4894">
      <w:pPr>
        <w:keepNext w:val="0"/>
        <w:keepLines w:val="0"/>
        <w:pageBreakBefore w:val="0"/>
        <w:widowControl w:val="0"/>
        <w:kinsoku/>
        <w:wordWrap/>
        <w:overflowPunct/>
        <w:topLinePunct w:val="0"/>
        <w:autoSpaceDE/>
        <w:autoSpaceDN/>
        <w:bidi w:val="0"/>
        <w:adjustRightInd w:val="0"/>
        <w:snapToGrid w:val="0"/>
        <w:spacing w:beforeAutospacing="0" w:line="44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符合参加政府采购活动应当具备的一般条件的承诺函</w:t>
      </w:r>
      <w:r>
        <w:rPr>
          <w:rFonts w:hint="eastAsia" w:ascii="宋体" w:hAnsi="宋体" w:eastAsia="宋体" w:cs="宋体"/>
        </w:rPr>
        <w:t>………………………（页码）</w:t>
      </w:r>
    </w:p>
    <w:p w14:paraId="21D0858E">
      <w:pPr>
        <w:keepNext w:val="0"/>
        <w:keepLines w:val="0"/>
        <w:pageBreakBefore w:val="0"/>
        <w:widowControl w:val="0"/>
        <w:kinsoku/>
        <w:wordWrap/>
        <w:overflowPunct/>
        <w:topLinePunct w:val="0"/>
        <w:autoSpaceDE/>
        <w:autoSpaceDN/>
        <w:bidi w:val="0"/>
        <w:adjustRightInd w:val="0"/>
        <w:snapToGrid w:val="0"/>
        <w:spacing w:beforeAutospacing="0" w:line="44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营业执照扫描件</w:t>
      </w:r>
      <w:r>
        <w:rPr>
          <w:rFonts w:hint="eastAsia" w:ascii="宋体" w:hAnsi="宋体" w:eastAsia="宋体" w:cs="宋体"/>
        </w:rPr>
        <w:t>………………………………………………………………………（页码）</w:t>
      </w:r>
    </w:p>
    <w:p w14:paraId="1A3D3F8A">
      <w:pPr>
        <w:keepNext w:val="0"/>
        <w:keepLines w:val="0"/>
        <w:pageBreakBefore w:val="0"/>
        <w:widowControl w:val="0"/>
        <w:kinsoku/>
        <w:wordWrap/>
        <w:overflowPunct/>
        <w:topLinePunct w:val="0"/>
        <w:autoSpaceDE/>
        <w:autoSpaceDN/>
        <w:bidi w:val="0"/>
        <w:adjustRightInd w:val="0"/>
        <w:snapToGrid w:val="0"/>
        <w:spacing w:beforeAutospacing="0" w:line="44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法定代表人身份证明书或法定代表人授权委托书及授权代表社保证明</w:t>
      </w:r>
      <w:r>
        <w:rPr>
          <w:rFonts w:hint="eastAsia" w:ascii="宋体" w:hAnsi="宋体" w:eastAsia="宋体" w:cs="宋体"/>
        </w:rPr>
        <w:t>…（页码）</w:t>
      </w:r>
    </w:p>
    <w:p w14:paraId="08F964F2">
      <w:pPr>
        <w:keepNext w:val="0"/>
        <w:keepLines w:val="0"/>
        <w:pageBreakBefore w:val="0"/>
        <w:widowControl w:val="0"/>
        <w:kinsoku/>
        <w:wordWrap/>
        <w:overflowPunct/>
        <w:topLinePunct w:val="0"/>
        <w:autoSpaceDE/>
        <w:autoSpaceDN/>
        <w:bidi w:val="0"/>
        <w:adjustRightInd w:val="0"/>
        <w:snapToGrid w:val="0"/>
        <w:spacing w:beforeAutospacing="0" w:line="440" w:lineRule="exact"/>
        <w:textAlignment w:val="auto"/>
        <w:rPr>
          <w:rFonts w:hint="eastAsia" w:ascii="宋体" w:hAnsi="宋体" w:eastAsia="宋体" w:cs="宋体"/>
          <w:color w:val="auto"/>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落实政府采购政策需满足的资格要求</w:t>
      </w:r>
      <w:r>
        <w:rPr>
          <w:rFonts w:hint="eastAsia" w:ascii="宋体" w:hAnsi="宋体" w:eastAsia="宋体" w:cs="宋体"/>
        </w:rPr>
        <w:t>…………………………………………（页码）</w:t>
      </w:r>
    </w:p>
    <w:p w14:paraId="6082D5D5">
      <w:pPr>
        <w:keepNext w:val="0"/>
        <w:keepLines w:val="0"/>
        <w:pageBreakBefore w:val="0"/>
        <w:widowControl w:val="0"/>
        <w:kinsoku/>
        <w:wordWrap/>
        <w:overflowPunct/>
        <w:topLinePunct w:val="0"/>
        <w:autoSpaceDE/>
        <w:autoSpaceDN/>
        <w:bidi w:val="0"/>
        <w:adjustRightInd w:val="0"/>
        <w:snapToGrid w:val="0"/>
        <w:spacing w:beforeAutospacing="0" w:line="440" w:lineRule="exact"/>
        <w:textAlignment w:val="auto"/>
        <w:rPr>
          <w:rFonts w:hint="eastAsia" w:ascii="宋体" w:hAnsi="宋体" w:eastAsia="宋体" w:cs="宋体"/>
        </w:rPr>
      </w:pP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eastAsia="zh-CN"/>
        </w:rPr>
        <w:t>）本项目的特定资格要求</w:t>
      </w:r>
      <w:r>
        <w:rPr>
          <w:rFonts w:hint="eastAsia" w:ascii="宋体" w:hAnsi="宋体" w:eastAsia="宋体" w:cs="宋体"/>
        </w:rPr>
        <w:t>……………………………………………………………（页码）</w:t>
      </w:r>
    </w:p>
    <w:p w14:paraId="21AC01B9">
      <w:pPr>
        <w:keepNext w:val="0"/>
        <w:keepLines w:val="0"/>
        <w:pageBreakBefore w:val="0"/>
        <w:widowControl w:val="0"/>
        <w:kinsoku/>
        <w:wordWrap/>
        <w:overflowPunct/>
        <w:topLinePunct w:val="0"/>
        <w:autoSpaceDE/>
        <w:autoSpaceDN/>
        <w:bidi w:val="0"/>
        <w:adjustRightInd w:val="0"/>
        <w:snapToGrid w:val="0"/>
        <w:spacing w:beforeAutospacing="0" w:line="44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）政府采购现场确认书（解密后发送至邮箱875506599@qq.com）</w:t>
      </w:r>
      <w:r>
        <w:rPr>
          <w:rFonts w:hint="eastAsia" w:ascii="宋体" w:hAnsi="宋体" w:eastAsia="宋体" w:cs="宋体"/>
        </w:rPr>
        <w:t>………</w:t>
      </w:r>
      <w:r>
        <w:rPr>
          <w:rFonts w:hint="eastAsia" w:ascii="宋体" w:hAnsi="宋体" w:eastAsia="宋体" w:cs="宋体"/>
          <w:color w:val="auto"/>
          <w:sz w:val="24"/>
          <w:highlight w:val="none"/>
          <w:lang w:eastAsia="zh-CN"/>
        </w:rPr>
        <w:t>（页码）</w:t>
      </w:r>
    </w:p>
    <w:p w14:paraId="5EBF0561">
      <w:pPr>
        <w:spacing w:line="360" w:lineRule="auto"/>
        <w:ind w:firstLine="480" w:firstLineChars="200"/>
        <w:rPr>
          <w:rFonts w:hint="eastAsia" w:ascii="宋体" w:hAnsi="宋体" w:eastAsia="宋体" w:cs="宋体"/>
          <w:sz w:val="24"/>
        </w:rPr>
      </w:pPr>
    </w:p>
    <w:p w14:paraId="5FD89064">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kern w:val="0"/>
          <w:sz w:val="24"/>
        </w:rPr>
        <w:br w:type="page"/>
      </w:r>
      <w:r>
        <w:rPr>
          <w:rFonts w:hint="eastAsia" w:ascii="宋体" w:hAnsi="宋体" w:eastAsia="宋体" w:cs="宋体"/>
          <w:b/>
          <w:kern w:val="0"/>
          <w:sz w:val="32"/>
          <w:szCs w:val="32"/>
        </w:rPr>
        <w:t xml:space="preserve">  一、 符合参加政府采购活动应当具备的一般条件的承诺函</w:t>
      </w:r>
    </w:p>
    <w:p w14:paraId="4D872787">
      <w:p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（采购人）、（采购代理机构）：</w:t>
      </w:r>
    </w:p>
    <w:p w14:paraId="34370723">
      <w:pPr>
        <w:snapToGrid w:val="0"/>
        <w:spacing w:line="360" w:lineRule="auto"/>
        <w:ind w:firstLine="480" w:firstLineChars="200"/>
        <w:rPr>
          <w:rFonts w:hint="eastAsia" w:ascii="宋体" w:hAnsi="宋体" w:eastAsia="宋体" w:cs="宋体"/>
          <w:sz w:val="24"/>
        </w:rPr>
      </w:pPr>
      <w:r>
        <w:rPr>
          <w:rFonts w:hint="eastAsia" w:ascii="宋体" w:hAnsi="宋体" w:eastAsia="宋体" w:cs="宋体"/>
          <w:color w:val="auto"/>
          <w:sz w:val="24"/>
        </w:rPr>
        <w:t>我方参与</w:t>
      </w:r>
      <w:r>
        <w:rPr>
          <w:rFonts w:hint="eastAsia" w:ascii="宋体" w:hAnsi="宋体" w:eastAsia="宋体" w:cs="宋体"/>
          <w:color w:val="auto"/>
          <w:sz w:val="24"/>
          <w:lang w:eastAsia="zh-CN"/>
        </w:rPr>
        <w:t>（项目名称）</w:t>
      </w:r>
      <w:r>
        <w:rPr>
          <w:rFonts w:hint="eastAsia" w:ascii="宋体" w:hAnsi="宋体" w:eastAsia="宋体" w:cs="宋体"/>
          <w:color w:val="auto"/>
          <w:sz w:val="24"/>
        </w:rPr>
        <w:t>【招标编号：（采购编号）】政府采购活动</w:t>
      </w:r>
      <w:r>
        <w:rPr>
          <w:rFonts w:hint="eastAsia" w:ascii="宋体" w:hAnsi="宋体" w:eastAsia="宋体" w:cs="宋体"/>
          <w:sz w:val="24"/>
        </w:rPr>
        <w:t>，郑重承诺：</w:t>
      </w:r>
    </w:p>
    <w:p w14:paraId="06F49597">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（一）具备《中华人民共和国政府采购法》第二十二条第一款规定的条件：</w:t>
      </w:r>
    </w:p>
    <w:p w14:paraId="4B314180">
      <w:pPr>
        <w:snapToGrid w:val="0"/>
        <w:spacing w:line="336" w:lineRule="auto"/>
        <w:ind w:firstLine="480" w:firstLineChars="200"/>
        <w:rPr>
          <w:rFonts w:hint="eastAsia" w:ascii="宋体" w:hAnsi="宋体" w:eastAsia="宋体" w:cs="宋体"/>
          <w:sz w:val="24"/>
          <w:highlight w:val="none"/>
        </w:rPr>
      </w:pPr>
      <w:r>
        <w:rPr>
          <w:rFonts w:hint="eastAsia" w:ascii="宋体" w:hAnsi="宋体" w:eastAsia="宋体" w:cs="宋体"/>
          <w:sz w:val="24"/>
        </w:rPr>
        <w:t>1、具有独立承担民事责任的能力</w:t>
      </w:r>
      <w:r>
        <w:rPr>
          <w:rFonts w:hint="eastAsia" w:ascii="宋体" w:hAnsi="宋体" w:eastAsia="宋体" w:cs="宋体"/>
          <w:sz w:val="24"/>
          <w:highlight w:val="none"/>
        </w:rPr>
        <w:t>（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14:paraId="1C356E7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534808C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39E3789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7F9948F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5、参加政府采购活动前三年内，在经营活动中没有重大违法记录；</w:t>
      </w:r>
    </w:p>
    <w:p w14:paraId="19CD9DB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45CB3C0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（二）未被信用中国（www.creditchina.gov.cn)、中国政府采购网（www.ccgp.gov.cn）列入失信被执行人、重大税收违法案件当事人名单、政府采购严重违法失信行为记录名单。</w:t>
      </w:r>
    </w:p>
    <w:p w14:paraId="6B225D4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59A6DD7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1、单位负责人为同一人或者存在直接控股、管理关系的不同供应商参加同一合同项下的政府采购活动的；</w:t>
      </w:r>
    </w:p>
    <w:p w14:paraId="18352B5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2、为采购项目提供整体设计、规范编制或者项目管理、监理、检测等服务后再参加该采购项目的其他采购活动的。</w:t>
      </w:r>
    </w:p>
    <w:p w14:paraId="1BEE83CB">
      <w:pPr>
        <w:snapToGrid w:val="0"/>
        <w:spacing w:line="360" w:lineRule="auto"/>
        <w:ind w:firstLine="5520" w:firstLineChars="2300"/>
        <w:rPr>
          <w:rFonts w:hint="eastAsia" w:ascii="宋体" w:hAnsi="宋体" w:eastAsia="宋体" w:cs="宋体"/>
          <w:kern w:val="0"/>
          <w:sz w:val="24"/>
          <w:lang w:val="zh-CN"/>
        </w:rPr>
      </w:pPr>
    </w:p>
    <w:p w14:paraId="2150BE6C">
      <w:pPr>
        <w:snapToGrid w:val="0"/>
        <w:spacing w:line="360" w:lineRule="auto"/>
        <w:ind w:firstLine="5520" w:firstLineChars="2300"/>
        <w:rPr>
          <w:rFonts w:hint="eastAsia" w:ascii="宋体" w:hAnsi="宋体" w:eastAsia="宋体" w:cs="宋体"/>
          <w:kern w:val="0"/>
          <w:sz w:val="24"/>
          <w:lang w:val="zh-CN"/>
        </w:rPr>
      </w:pPr>
    </w:p>
    <w:p w14:paraId="71C3470A">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投标人名称(电子签名)：</w:t>
      </w:r>
    </w:p>
    <w:p w14:paraId="3377C318">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512AA335">
      <w:pPr>
        <w:snapToGrid w:val="0"/>
        <w:spacing w:line="360" w:lineRule="auto"/>
        <w:ind w:right="480"/>
        <w:jc w:val="center"/>
        <w:rPr>
          <w:rFonts w:hint="eastAsia" w:ascii="宋体" w:hAnsi="宋体" w:eastAsia="宋体" w:cs="宋体"/>
          <w:b/>
          <w:kern w:val="0"/>
          <w:sz w:val="32"/>
          <w:szCs w:val="32"/>
        </w:rPr>
      </w:pPr>
    </w:p>
    <w:p w14:paraId="236C7BCA">
      <w:pPr>
        <w:snapToGrid w:val="0"/>
        <w:spacing w:line="360" w:lineRule="auto"/>
        <w:ind w:right="480"/>
        <w:jc w:val="center"/>
        <w:rPr>
          <w:rFonts w:hint="eastAsia" w:ascii="宋体" w:hAnsi="宋体" w:eastAsia="宋体" w:cs="宋体"/>
          <w:b/>
          <w:kern w:val="0"/>
          <w:sz w:val="32"/>
          <w:szCs w:val="32"/>
        </w:rPr>
      </w:pPr>
    </w:p>
    <w:p w14:paraId="1452F3AA">
      <w:pPr>
        <w:widowControl/>
        <w:adjustRightInd/>
        <w:jc w:val="left"/>
        <w:rPr>
          <w:rFonts w:hint="eastAsia" w:ascii="宋体" w:hAnsi="宋体" w:eastAsia="宋体" w:cs="宋体"/>
          <w:b/>
          <w:kern w:val="0"/>
          <w:sz w:val="32"/>
          <w:szCs w:val="32"/>
        </w:rPr>
      </w:pPr>
      <w:r>
        <w:rPr>
          <w:rFonts w:hint="eastAsia" w:ascii="宋体" w:hAnsi="宋体" w:eastAsia="宋体" w:cs="宋体"/>
          <w:b/>
          <w:kern w:val="0"/>
          <w:sz w:val="32"/>
          <w:szCs w:val="32"/>
        </w:rPr>
        <w:br w:type="page"/>
      </w:r>
    </w:p>
    <w:p w14:paraId="31204D21">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二、营业执照</w:t>
      </w:r>
    </w:p>
    <w:p w14:paraId="5332E185">
      <w:pPr>
        <w:snapToGrid w:val="0"/>
        <w:spacing w:line="360" w:lineRule="auto"/>
        <w:ind w:right="480"/>
        <w:jc w:val="center"/>
        <w:rPr>
          <w:rFonts w:hint="eastAsia" w:ascii="宋体" w:hAnsi="宋体" w:eastAsia="宋体" w:cs="宋体"/>
          <w:b/>
          <w:kern w:val="0"/>
          <w:sz w:val="32"/>
          <w:szCs w:val="32"/>
        </w:rPr>
      </w:pPr>
      <w:r>
        <w:rPr>
          <w:rFonts w:hint="eastAsia" w:ascii="宋体" w:hAnsi="宋体" w:cs="宋体"/>
          <w:b/>
          <w:kern w:val="0"/>
          <w:sz w:val="32"/>
          <w:szCs w:val="32"/>
          <w:lang w:val="en-US" w:eastAsia="zh-CN"/>
        </w:rPr>
        <w:t>三</w:t>
      </w:r>
      <w:r>
        <w:rPr>
          <w:rFonts w:hint="eastAsia" w:ascii="宋体" w:hAnsi="宋体" w:eastAsia="宋体" w:cs="宋体"/>
          <w:b/>
          <w:kern w:val="0"/>
          <w:sz w:val="32"/>
          <w:szCs w:val="32"/>
        </w:rPr>
        <w:t>、落实政府采购政策需满足的资格要求</w:t>
      </w:r>
    </w:p>
    <w:p w14:paraId="3B7E4E40">
      <w:pPr>
        <w:spacing w:line="360" w:lineRule="auto"/>
        <w:rPr>
          <w:rFonts w:hint="eastAsia" w:ascii="宋体" w:hAnsi="宋体" w:eastAsia="宋体" w:cs="宋体"/>
          <w:sz w:val="24"/>
        </w:rPr>
      </w:pPr>
      <w:r>
        <w:rPr>
          <w:rFonts w:hint="eastAsia" w:ascii="宋体" w:hAnsi="宋体" w:eastAsia="宋体" w:cs="宋体"/>
          <w:sz w:val="24"/>
        </w:rPr>
        <w:t>（根据招标公告落实政府采购政策需满足的资格要求选择提供相应的材料；未要求的，无需提供）</w:t>
      </w:r>
    </w:p>
    <w:p w14:paraId="02043A1E">
      <w:pPr>
        <w:snapToGrid w:val="0"/>
        <w:spacing w:before="50" w:after="50" w:line="360" w:lineRule="auto"/>
        <w:ind w:firstLine="472" w:firstLineChars="196"/>
        <w:jc w:val="left"/>
        <w:rPr>
          <w:rFonts w:hint="eastAsia" w:ascii="宋体" w:hAnsi="宋体" w:eastAsia="宋体" w:cs="宋体"/>
          <w:sz w:val="24"/>
        </w:rPr>
      </w:pPr>
      <w:r>
        <w:rPr>
          <w:rFonts w:hint="eastAsia" w:ascii="宋体" w:hAnsi="宋体" w:eastAsia="宋体" w:cs="宋体"/>
          <w:b/>
          <w:sz w:val="24"/>
        </w:rPr>
        <w:t>A</w:t>
      </w:r>
      <w:r>
        <w:rPr>
          <w:rFonts w:hint="eastAsia" w:ascii="宋体" w:hAnsi="宋体" w:eastAsia="宋体" w:cs="宋体"/>
          <w:sz w:val="24"/>
        </w:rPr>
        <w:t xml:space="preserve">.专门面向中小企业，服务全部由符合政策要求的中小企业（或小微企业）承接的，提供相应的中小企业声明函（附件7）。 </w:t>
      </w:r>
    </w:p>
    <w:p w14:paraId="41DFD342">
      <w:pPr>
        <w:widowControl/>
        <w:spacing w:line="360" w:lineRule="auto"/>
        <w:ind w:firstLine="472" w:firstLineChars="196"/>
        <w:jc w:val="left"/>
        <w:rPr>
          <w:rFonts w:hint="eastAsia" w:ascii="宋体" w:hAnsi="宋体" w:eastAsia="宋体" w:cs="宋体"/>
          <w:color w:val="auto"/>
          <w:sz w:val="24"/>
        </w:rPr>
      </w:pPr>
      <w:r>
        <w:rPr>
          <w:rFonts w:hint="eastAsia" w:ascii="宋体" w:hAnsi="宋体" w:eastAsia="宋体" w:cs="宋体"/>
          <w:b/>
          <w:color w:val="auto"/>
          <w:sz w:val="24"/>
        </w:rPr>
        <w:t>B.</w:t>
      </w:r>
      <w:r>
        <w:rPr>
          <w:rFonts w:hint="eastAsia" w:ascii="宋体" w:hAnsi="宋体" w:eastAsia="宋体" w:cs="宋体"/>
          <w:color w:val="auto"/>
          <w:sz w:val="24"/>
        </w:rPr>
        <w:t>要求以联合体形式参加的，提供联合协议（附件5）和中小企业声明函（附件7），联合协议中中小企业合同金额应当达到招标公告载明的比例；如果供应商本身提供所有标的均由中小企业承接的，</w:t>
      </w:r>
      <w:r>
        <w:rPr>
          <w:rFonts w:hint="eastAsia" w:ascii="宋体" w:hAnsi="宋体" w:eastAsia="宋体" w:cs="宋体"/>
          <w:color w:val="auto"/>
          <w:spacing w:val="8"/>
          <w:kern w:val="0"/>
          <w:sz w:val="24"/>
        </w:rPr>
        <w:t>并相应达到了前述比例要求，</w:t>
      </w:r>
      <w:r>
        <w:rPr>
          <w:rFonts w:hint="eastAsia" w:ascii="宋体" w:hAnsi="宋体" w:eastAsia="宋体" w:cs="宋体"/>
          <w:color w:val="auto"/>
          <w:sz w:val="24"/>
        </w:rPr>
        <w:t>视同符合了资格条件，无需再与其他中小企业组成联合体参加政府采购活动，无需提供联合协议。</w:t>
      </w:r>
      <w:r>
        <w:rPr>
          <w:rFonts w:hint="eastAsia" w:ascii="宋体" w:hAnsi="宋体" w:eastAsia="宋体" w:cs="宋体"/>
          <w:b/>
          <w:color w:val="auto"/>
          <w:sz w:val="24"/>
        </w:rPr>
        <w:t xml:space="preserve"> </w:t>
      </w:r>
    </w:p>
    <w:p w14:paraId="56FDE349">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C、</w:t>
      </w:r>
      <w:r>
        <w:rPr>
          <w:rFonts w:hint="eastAsia" w:ascii="宋体" w:hAnsi="宋体" w:eastAsia="宋体" w:cs="宋体"/>
          <w:color w:val="auto"/>
          <w:sz w:val="24"/>
        </w:rPr>
        <w:t>要求合同分包的，提供分包意向协议（附件6）和中小企业声明函（附件7），分包意向协议中中小企业合同金额应当达到招标公告载明的比例；如果供应商本身提供所有标的均由中小企业承接的，</w:t>
      </w:r>
      <w:r>
        <w:rPr>
          <w:rFonts w:hint="eastAsia" w:ascii="宋体" w:hAnsi="宋体" w:eastAsia="宋体" w:cs="宋体"/>
          <w:color w:val="auto"/>
          <w:spacing w:val="8"/>
          <w:kern w:val="0"/>
          <w:sz w:val="24"/>
        </w:rPr>
        <w:t>并相应达到了前述比例要求，</w:t>
      </w:r>
      <w:r>
        <w:rPr>
          <w:rFonts w:hint="eastAsia" w:ascii="宋体" w:hAnsi="宋体" w:eastAsia="宋体" w:cs="宋体"/>
          <w:color w:val="auto"/>
          <w:sz w:val="24"/>
        </w:rPr>
        <w:t>视同符合了资格条件，无需再向中小企业分包，无需提供分包意向协议。</w:t>
      </w:r>
    </w:p>
    <w:p w14:paraId="13090B1F">
      <w:pPr>
        <w:widowControl/>
        <w:spacing w:line="360" w:lineRule="auto"/>
        <w:ind w:left="150"/>
        <w:jc w:val="center"/>
        <w:rPr>
          <w:rFonts w:hint="eastAsia" w:ascii="宋体" w:hAnsi="宋体" w:eastAsia="宋体" w:cs="宋体"/>
          <w:b/>
          <w:kern w:val="0"/>
          <w:sz w:val="32"/>
          <w:szCs w:val="32"/>
        </w:rPr>
      </w:pPr>
    </w:p>
    <w:p w14:paraId="5D738583">
      <w:pPr>
        <w:widowControl/>
        <w:spacing w:line="360" w:lineRule="auto"/>
        <w:ind w:left="150"/>
        <w:jc w:val="center"/>
        <w:rPr>
          <w:rFonts w:hint="eastAsia" w:ascii="宋体" w:hAnsi="宋体" w:eastAsia="宋体" w:cs="宋体"/>
          <w:b/>
          <w:kern w:val="0"/>
          <w:sz w:val="32"/>
          <w:szCs w:val="32"/>
        </w:rPr>
      </w:pPr>
      <w:r>
        <w:rPr>
          <w:rFonts w:hint="eastAsia" w:ascii="宋体" w:hAnsi="宋体" w:cs="宋体"/>
          <w:b/>
          <w:kern w:val="0"/>
          <w:sz w:val="32"/>
          <w:szCs w:val="32"/>
          <w:lang w:val="en-US" w:eastAsia="zh-CN"/>
        </w:rPr>
        <w:t>四</w:t>
      </w:r>
      <w:r>
        <w:rPr>
          <w:rFonts w:hint="eastAsia" w:ascii="宋体" w:hAnsi="宋体" w:eastAsia="宋体" w:cs="宋体"/>
          <w:b/>
          <w:kern w:val="0"/>
          <w:sz w:val="32"/>
          <w:szCs w:val="32"/>
        </w:rPr>
        <w:t>、本项目</w:t>
      </w:r>
      <w:r>
        <w:rPr>
          <w:rFonts w:hint="eastAsia" w:ascii="宋体" w:hAnsi="宋体" w:eastAsia="宋体" w:cs="宋体"/>
          <w:b/>
          <w:kern w:val="0"/>
          <w:sz w:val="32"/>
          <w:szCs w:val="32"/>
          <w:lang w:val="en-US" w:eastAsia="zh-CN"/>
        </w:rPr>
        <w:t>的特定</w:t>
      </w:r>
      <w:r>
        <w:rPr>
          <w:rFonts w:hint="eastAsia" w:ascii="宋体" w:hAnsi="宋体" w:eastAsia="宋体" w:cs="宋体"/>
          <w:b/>
          <w:kern w:val="0"/>
          <w:sz w:val="32"/>
          <w:szCs w:val="32"/>
        </w:rPr>
        <w:t>资格要求</w:t>
      </w:r>
    </w:p>
    <w:p w14:paraId="22E28BA2">
      <w:pPr>
        <w:spacing w:line="360" w:lineRule="auto"/>
        <w:jc w:val="center"/>
        <w:rPr>
          <w:rFonts w:hint="eastAsia" w:ascii="宋体" w:hAnsi="宋体" w:eastAsia="宋体" w:cs="宋体"/>
          <w:sz w:val="24"/>
        </w:rPr>
      </w:pPr>
      <w:r>
        <w:rPr>
          <w:rFonts w:hint="eastAsia" w:ascii="宋体" w:hAnsi="宋体" w:eastAsia="宋体" w:cs="宋体"/>
          <w:sz w:val="24"/>
        </w:rPr>
        <w:t>（根据招标公告本项目的特定资格要求提供相应的材料；）</w:t>
      </w:r>
    </w:p>
    <w:p w14:paraId="35AC28E0">
      <w:pPr>
        <w:spacing w:line="360" w:lineRule="auto"/>
        <w:jc w:val="center"/>
        <w:outlineLvl w:val="0"/>
        <w:rPr>
          <w:rFonts w:hint="eastAsia" w:ascii="宋体" w:hAnsi="宋体" w:eastAsia="宋体" w:cs="宋体"/>
          <w:b/>
          <w:kern w:val="0"/>
          <w:sz w:val="24"/>
        </w:rPr>
      </w:pPr>
    </w:p>
    <w:p w14:paraId="24EA086E">
      <w:pPr>
        <w:spacing w:line="336" w:lineRule="auto"/>
        <w:jc w:val="center"/>
        <w:rPr>
          <w:rFonts w:hint="eastAsia" w:ascii="宋体" w:hAnsi="宋体" w:cs="宋体"/>
          <w:b/>
          <w:kern w:val="0"/>
          <w:sz w:val="36"/>
          <w:szCs w:val="36"/>
          <w:lang w:val="en-US" w:eastAsia="zh-CN"/>
        </w:rPr>
      </w:pPr>
    </w:p>
    <w:p w14:paraId="44B7BD35">
      <w:pPr>
        <w:spacing w:line="336" w:lineRule="auto"/>
        <w:jc w:val="center"/>
        <w:rPr>
          <w:rFonts w:hint="eastAsia" w:ascii="宋体" w:hAnsi="宋体" w:cs="宋体"/>
          <w:b/>
          <w:kern w:val="0"/>
          <w:sz w:val="36"/>
          <w:szCs w:val="36"/>
          <w:lang w:val="en-US" w:eastAsia="zh-CN"/>
        </w:rPr>
      </w:pPr>
    </w:p>
    <w:p w14:paraId="2BD06658">
      <w:pPr>
        <w:spacing w:line="336" w:lineRule="auto"/>
        <w:jc w:val="center"/>
        <w:rPr>
          <w:rFonts w:hint="eastAsia" w:ascii="宋体" w:hAnsi="宋体" w:cs="宋体"/>
          <w:b/>
          <w:kern w:val="0"/>
          <w:sz w:val="36"/>
          <w:szCs w:val="36"/>
          <w:lang w:val="en-US" w:eastAsia="zh-CN"/>
        </w:rPr>
      </w:pPr>
    </w:p>
    <w:p w14:paraId="705887AA">
      <w:pPr>
        <w:spacing w:line="336" w:lineRule="auto"/>
        <w:jc w:val="center"/>
        <w:rPr>
          <w:rFonts w:hint="eastAsia" w:ascii="宋体" w:hAnsi="宋体" w:cs="宋体"/>
          <w:b/>
          <w:kern w:val="0"/>
          <w:sz w:val="36"/>
          <w:szCs w:val="36"/>
          <w:lang w:val="en-US" w:eastAsia="zh-CN"/>
        </w:rPr>
      </w:pPr>
    </w:p>
    <w:p w14:paraId="25909A4D">
      <w:pPr>
        <w:spacing w:line="336" w:lineRule="auto"/>
        <w:jc w:val="center"/>
        <w:rPr>
          <w:rFonts w:hint="eastAsia" w:ascii="宋体" w:hAnsi="宋体" w:cs="宋体"/>
          <w:b/>
          <w:kern w:val="0"/>
          <w:sz w:val="36"/>
          <w:szCs w:val="36"/>
          <w:lang w:val="en-US" w:eastAsia="zh-CN"/>
        </w:rPr>
      </w:pPr>
    </w:p>
    <w:p w14:paraId="4061C441">
      <w:pPr>
        <w:spacing w:line="336" w:lineRule="auto"/>
        <w:jc w:val="center"/>
        <w:rPr>
          <w:rFonts w:hint="eastAsia" w:ascii="宋体" w:hAnsi="宋体" w:cs="宋体"/>
          <w:b/>
          <w:kern w:val="0"/>
          <w:sz w:val="36"/>
          <w:szCs w:val="36"/>
          <w:lang w:val="en-US" w:eastAsia="zh-CN"/>
        </w:rPr>
      </w:pPr>
    </w:p>
    <w:p w14:paraId="20F35395">
      <w:pPr>
        <w:spacing w:line="336" w:lineRule="auto"/>
        <w:jc w:val="center"/>
        <w:rPr>
          <w:rFonts w:hint="eastAsia" w:ascii="宋体" w:hAnsi="宋体" w:cs="宋体"/>
          <w:b/>
          <w:kern w:val="0"/>
          <w:sz w:val="36"/>
          <w:szCs w:val="36"/>
          <w:lang w:val="en-US" w:eastAsia="zh-CN"/>
        </w:rPr>
      </w:pPr>
    </w:p>
    <w:p w14:paraId="48FF351A">
      <w:pPr>
        <w:spacing w:line="336" w:lineRule="auto"/>
        <w:jc w:val="center"/>
        <w:rPr>
          <w:rFonts w:hint="eastAsia" w:ascii="宋体" w:hAnsi="宋体" w:eastAsia="宋体" w:cs="宋体"/>
          <w:b/>
          <w:kern w:val="0"/>
          <w:sz w:val="32"/>
          <w:szCs w:val="32"/>
          <w:lang w:eastAsia="zh-CN"/>
        </w:rPr>
      </w:pPr>
      <w:r>
        <w:rPr>
          <w:rFonts w:hint="eastAsia" w:ascii="宋体" w:hAnsi="宋体" w:cs="宋体"/>
          <w:b/>
          <w:kern w:val="0"/>
          <w:sz w:val="32"/>
          <w:szCs w:val="32"/>
          <w:lang w:val="en-US" w:eastAsia="zh-CN"/>
        </w:rPr>
        <w:t>五、</w:t>
      </w:r>
      <w:r>
        <w:rPr>
          <w:rFonts w:hint="eastAsia" w:ascii="宋体" w:hAnsi="宋体" w:eastAsia="宋体" w:cs="宋体"/>
          <w:b/>
          <w:kern w:val="0"/>
          <w:sz w:val="32"/>
          <w:szCs w:val="32"/>
          <w:lang w:val="en-US" w:eastAsia="zh-CN"/>
        </w:rPr>
        <w:t>政府采购活动现场确认声明书</w:t>
      </w:r>
    </w:p>
    <w:p w14:paraId="16A753D0">
      <w:pPr>
        <w:pStyle w:val="964"/>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0" w:firstLineChars="0"/>
        <w:jc w:val="both"/>
        <w:textAlignment w:val="auto"/>
        <w:outlineLvl w:val="9"/>
        <w:rPr>
          <w:rFonts w:hint="eastAsia" w:ascii="宋体" w:hAnsi="宋体" w:eastAsia="宋体" w:cs="宋体"/>
          <w:b/>
          <w:bCs/>
          <w:color w:val="auto"/>
          <w:sz w:val="22"/>
          <w:szCs w:val="22"/>
          <w:highlight w:val="none"/>
        </w:rPr>
      </w:pPr>
      <w:r>
        <w:rPr>
          <w:rFonts w:hint="eastAsia" w:ascii="宋体" w:hAnsi="宋体" w:eastAsia="宋体" w:cs="宋体"/>
          <w:color w:val="auto"/>
          <w:kern w:val="0"/>
          <w:sz w:val="22"/>
          <w:szCs w:val="22"/>
          <w:highlight w:val="none"/>
          <w:u w:val="single"/>
          <w:lang w:eastAsia="zh-CN"/>
        </w:rPr>
        <w:t>浙江广通工程咨询有限公司</w:t>
      </w:r>
      <w:r>
        <w:rPr>
          <w:rFonts w:hint="eastAsia" w:ascii="宋体" w:hAnsi="宋体" w:eastAsia="宋体" w:cs="宋体"/>
          <w:color w:val="auto"/>
          <w:kern w:val="0"/>
          <w:sz w:val="22"/>
          <w:szCs w:val="22"/>
          <w:highlight w:val="none"/>
        </w:rPr>
        <w:t>（采购组织机构名称）：</w:t>
      </w:r>
    </w:p>
    <w:p w14:paraId="0D3705AA">
      <w:pPr>
        <w:pStyle w:val="964"/>
        <w:keepNext w:val="0"/>
        <w:keepLines w:val="0"/>
        <w:pageBreakBefore w:val="0"/>
        <w:kinsoku/>
        <w:wordWrap w:val="0"/>
        <w:overflowPunct/>
        <w:topLinePunct w:val="0"/>
        <w:autoSpaceDE/>
        <w:autoSpaceDN/>
        <w:bidi w:val="0"/>
        <w:adjustRightInd w:val="0"/>
        <w:spacing w:line="360" w:lineRule="auto"/>
        <w:ind w:firstLine="504"/>
        <w:textAlignment w:val="auto"/>
        <w:outlineLvl w:val="9"/>
        <w:rPr>
          <w:rFonts w:hint="eastAsia" w:ascii="宋体" w:hAnsi="宋体" w:eastAsia="宋体" w:cs="宋体"/>
          <w:b/>
          <w:bCs/>
          <w:color w:val="auto"/>
          <w:spacing w:val="6"/>
          <w:sz w:val="22"/>
          <w:szCs w:val="22"/>
          <w:highlight w:val="none"/>
          <w:u w:val="single"/>
        </w:rPr>
      </w:pPr>
      <w:r>
        <w:rPr>
          <w:rFonts w:hint="eastAsia" w:ascii="宋体" w:hAnsi="宋体" w:eastAsia="宋体" w:cs="宋体"/>
          <w:color w:val="auto"/>
          <w:spacing w:val="6"/>
          <w:sz w:val="22"/>
          <w:szCs w:val="22"/>
          <w:highlight w:val="none"/>
        </w:rPr>
        <w:t>本人经由</w:t>
      </w:r>
      <w:r>
        <w:rPr>
          <w:rFonts w:hint="eastAsia" w:ascii="宋体" w:hAnsi="宋体" w:eastAsia="宋体" w:cs="宋体"/>
          <w:color w:val="auto"/>
          <w:spacing w:val="6"/>
          <w:sz w:val="22"/>
          <w:szCs w:val="22"/>
          <w:highlight w:val="none"/>
          <w:u w:val="single"/>
        </w:rPr>
        <w:t xml:space="preserve">                      </w:t>
      </w:r>
      <w:r>
        <w:rPr>
          <w:rFonts w:hint="eastAsia" w:ascii="宋体" w:hAnsi="宋体" w:eastAsia="宋体" w:cs="宋体"/>
          <w:color w:val="auto"/>
          <w:spacing w:val="6"/>
          <w:sz w:val="22"/>
          <w:szCs w:val="22"/>
          <w:highlight w:val="none"/>
        </w:rPr>
        <w:t>（单位）负责人</w:t>
      </w:r>
      <w:r>
        <w:rPr>
          <w:rFonts w:hint="eastAsia" w:ascii="宋体" w:hAnsi="宋体" w:eastAsia="宋体" w:cs="宋体"/>
          <w:color w:val="auto"/>
          <w:spacing w:val="6"/>
          <w:sz w:val="22"/>
          <w:szCs w:val="22"/>
          <w:highlight w:val="none"/>
          <w:u w:val="single"/>
        </w:rPr>
        <w:t xml:space="preserve">         （姓名）</w:t>
      </w:r>
      <w:r>
        <w:rPr>
          <w:rFonts w:hint="eastAsia" w:ascii="宋体" w:hAnsi="宋体" w:eastAsia="宋体" w:cs="宋体"/>
          <w:color w:val="auto"/>
          <w:spacing w:val="6"/>
          <w:sz w:val="22"/>
          <w:szCs w:val="22"/>
          <w:highlight w:val="none"/>
        </w:rPr>
        <w:t>合法授权参加</w:t>
      </w:r>
      <w:r>
        <w:rPr>
          <w:rFonts w:hint="eastAsia" w:hAnsi="宋体" w:cs="宋体"/>
          <w:color w:val="auto"/>
          <w:spacing w:val="6"/>
          <w:sz w:val="22"/>
          <w:szCs w:val="22"/>
          <w:highlight w:val="none"/>
          <w:u w:val="single"/>
          <w:lang w:val="en-US" w:eastAsia="zh-CN"/>
        </w:rPr>
        <w:t xml:space="preserve">项目名称                     </w:t>
      </w:r>
      <w:r>
        <w:rPr>
          <w:rFonts w:hint="eastAsia" w:ascii="宋体" w:hAnsi="宋体" w:eastAsia="宋体" w:cs="宋体"/>
          <w:color w:val="auto"/>
          <w:spacing w:val="6"/>
          <w:sz w:val="22"/>
          <w:szCs w:val="22"/>
          <w:highlight w:val="none"/>
        </w:rPr>
        <w:t>（编号</w:t>
      </w:r>
      <w:r>
        <w:rPr>
          <w:rFonts w:hint="eastAsia" w:ascii="宋体" w:hAnsi="宋体" w:eastAsia="宋体" w:cs="宋体"/>
          <w:color w:val="auto"/>
          <w:spacing w:val="6"/>
          <w:sz w:val="22"/>
          <w:szCs w:val="22"/>
          <w:highlight w:val="none"/>
          <w:lang w:eastAsia="zh-CN"/>
        </w:rPr>
        <w:t>：</w:t>
      </w:r>
      <w:r>
        <w:rPr>
          <w:rFonts w:hint="eastAsia" w:hAnsi="宋体" w:cs="宋体"/>
          <w:color w:val="auto"/>
          <w:spacing w:val="6"/>
          <w:sz w:val="22"/>
          <w:szCs w:val="22"/>
          <w:highlight w:val="none"/>
          <w:u w:val="single"/>
          <w:lang w:val="en-US" w:eastAsia="zh-CN"/>
        </w:rPr>
        <w:t xml:space="preserve">       </w:t>
      </w:r>
      <w:r>
        <w:rPr>
          <w:rFonts w:hint="eastAsia" w:ascii="宋体" w:hAnsi="宋体" w:eastAsia="宋体" w:cs="宋体"/>
          <w:color w:val="auto"/>
          <w:spacing w:val="6"/>
          <w:sz w:val="22"/>
          <w:szCs w:val="22"/>
          <w:highlight w:val="none"/>
        </w:rPr>
        <w:t xml:space="preserve">）政府采购活动，经与本单位法人代表（负责人）联系确认，现就有关公平竞争事项郑重声明如下： </w:t>
      </w:r>
    </w:p>
    <w:p w14:paraId="3BBCD0B9">
      <w:pPr>
        <w:pStyle w:val="965"/>
        <w:keepNext w:val="0"/>
        <w:keepLines w:val="0"/>
        <w:pageBreakBefore w:val="0"/>
        <w:widowControl/>
        <w:kinsoku/>
        <w:overflowPunct/>
        <w:topLinePunct w:val="0"/>
        <w:autoSpaceDE/>
        <w:autoSpaceDN/>
        <w:bidi w:val="0"/>
        <w:adjustRightInd w:val="0"/>
        <w:snapToGrid w:val="0"/>
        <w:spacing w:line="360" w:lineRule="auto"/>
        <w:ind w:firstLine="480"/>
        <w:textAlignment w:val="auto"/>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一、本单位与采购人之间 </w:t>
      </w:r>
      <w:r>
        <w:rPr>
          <w:rFonts w:hint="eastAsia" w:cs="宋体"/>
          <w:color w:val="auto"/>
          <w:sz w:val="22"/>
          <w:szCs w:val="22"/>
          <w:highlight w:val="none"/>
          <w:lang w:eastAsia="zh-CN"/>
        </w:rPr>
        <w:t>□</w:t>
      </w:r>
      <w:r>
        <w:rPr>
          <w:rFonts w:hint="eastAsia" w:ascii="宋体" w:hAnsi="宋体" w:eastAsia="宋体" w:cs="宋体"/>
          <w:color w:val="auto"/>
          <w:kern w:val="0"/>
          <w:sz w:val="22"/>
          <w:szCs w:val="22"/>
          <w:highlight w:val="none"/>
        </w:rPr>
        <w:t xml:space="preserve">不存在利害关系 </w:t>
      </w:r>
      <w:r>
        <w:rPr>
          <w:rFonts w:hint="eastAsia" w:ascii="宋体" w:hAnsi="宋体" w:eastAsia="宋体" w:cs="宋体"/>
          <w:color w:val="auto"/>
          <w:sz w:val="22"/>
          <w:szCs w:val="22"/>
          <w:highlight w:val="none"/>
        </w:rPr>
        <w:t>□</w:t>
      </w:r>
      <w:r>
        <w:rPr>
          <w:rFonts w:hint="eastAsia" w:ascii="宋体" w:hAnsi="宋体" w:eastAsia="宋体" w:cs="宋体"/>
          <w:color w:val="auto"/>
          <w:kern w:val="0"/>
          <w:sz w:val="22"/>
          <w:szCs w:val="22"/>
          <w:highlight w:val="none"/>
        </w:rPr>
        <w:t>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73958BD2">
      <w:pPr>
        <w:pStyle w:val="965"/>
        <w:keepNext w:val="0"/>
        <w:keepLines w:val="0"/>
        <w:pageBreakBefore w:val="0"/>
        <w:widowControl/>
        <w:kinsoku/>
        <w:overflowPunct/>
        <w:topLinePunct w:val="0"/>
        <w:autoSpaceDE/>
        <w:autoSpaceDN/>
        <w:bidi w:val="0"/>
        <w:adjustRightInd w:val="0"/>
        <w:snapToGrid w:val="0"/>
        <w:spacing w:line="360" w:lineRule="auto"/>
        <w:ind w:firstLine="480"/>
        <w:textAlignment w:val="auto"/>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A.投资关系    B.行政隶属关系    C.业务指导关系</w:t>
      </w:r>
    </w:p>
    <w:p w14:paraId="2D80EE4B">
      <w:pPr>
        <w:pStyle w:val="965"/>
        <w:keepNext w:val="0"/>
        <w:keepLines w:val="0"/>
        <w:pageBreakBefore w:val="0"/>
        <w:widowControl/>
        <w:kinsoku/>
        <w:overflowPunct/>
        <w:topLinePunct w:val="0"/>
        <w:autoSpaceDE/>
        <w:autoSpaceDN/>
        <w:bidi w:val="0"/>
        <w:adjustRightInd w:val="0"/>
        <w:snapToGrid w:val="0"/>
        <w:spacing w:line="360" w:lineRule="auto"/>
        <w:ind w:firstLine="480"/>
        <w:jc w:val="left"/>
        <w:textAlignment w:val="auto"/>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D.其他可能</w:t>
      </w:r>
      <w:r>
        <w:rPr>
          <w:rFonts w:hint="eastAsia" w:ascii="宋体" w:hAnsi="宋体" w:eastAsia="宋体" w:cs="宋体"/>
          <w:color w:val="auto"/>
          <w:sz w:val="22"/>
          <w:szCs w:val="22"/>
          <w:highlight w:val="none"/>
        </w:rPr>
        <w:t>影响采购公正的</w:t>
      </w:r>
      <w:r>
        <w:rPr>
          <w:rFonts w:hint="eastAsia" w:ascii="宋体" w:hAnsi="宋体" w:eastAsia="宋体" w:cs="宋体"/>
          <w:color w:val="auto"/>
          <w:kern w:val="0"/>
          <w:sz w:val="22"/>
          <w:szCs w:val="22"/>
          <w:highlight w:val="none"/>
        </w:rPr>
        <w:t>利害关系</w:t>
      </w:r>
      <w:r>
        <w:rPr>
          <w:rFonts w:hint="eastAsia" w:ascii="宋体" w:hAnsi="宋体" w:eastAsia="宋体" w:cs="宋体"/>
          <w:color w:val="auto"/>
          <w:kern w:val="0"/>
          <w:sz w:val="22"/>
          <w:szCs w:val="22"/>
          <w:highlight w:val="none"/>
          <w:u w:val="single"/>
        </w:rPr>
        <w:t xml:space="preserve">（如有，请如实说明）               </w:t>
      </w:r>
      <w:r>
        <w:rPr>
          <w:rFonts w:hint="eastAsia" w:ascii="宋体" w:hAnsi="宋体" w:eastAsia="宋体" w:cs="宋体"/>
          <w:color w:val="auto"/>
          <w:kern w:val="0"/>
          <w:sz w:val="22"/>
          <w:szCs w:val="22"/>
          <w:highlight w:val="none"/>
        </w:rPr>
        <w:t>。</w:t>
      </w:r>
    </w:p>
    <w:p w14:paraId="13B5CE1C">
      <w:pPr>
        <w:pStyle w:val="965"/>
        <w:keepNext w:val="0"/>
        <w:keepLines w:val="0"/>
        <w:pageBreakBefore w:val="0"/>
        <w:widowControl/>
        <w:kinsoku/>
        <w:overflowPunct/>
        <w:topLinePunct w:val="0"/>
        <w:autoSpaceDE/>
        <w:autoSpaceDN/>
        <w:bidi w:val="0"/>
        <w:adjustRightInd w:val="0"/>
        <w:snapToGrid w:val="0"/>
        <w:spacing w:line="360" w:lineRule="auto"/>
        <w:ind w:firstLine="504"/>
        <w:textAlignment w:val="auto"/>
        <w:outlineLvl w:val="9"/>
        <w:rPr>
          <w:rFonts w:hint="eastAsia" w:ascii="宋体" w:hAnsi="宋体" w:eastAsia="宋体" w:cs="宋体"/>
          <w:color w:val="auto"/>
          <w:kern w:val="0"/>
          <w:sz w:val="22"/>
          <w:szCs w:val="22"/>
          <w:highlight w:val="none"/>
        </w:rPr>
      </w:pPr>
      <w:r>
        <w:rPr>
          <w:rFonts w:hint="eastAsia" w:ascii="宋体" w:hAnsi="宋体" w:eastAsia="宋体" w:cs="宋体"/>
          <w:color w:val="auto"/>
          <w:spacing w:val="6"/>
          <w:sz w:val="22"/>
          <w:szCs w:val="22"/>
          <w:highlight w:val="none"/>
        </w:rPr>
        <w:t>二、</w:t>
      </w:r>
      <w:r>
        <w:rPr>
          <w:rFonts w:hint="eastAsia" w:ascii="宋体" w:hAnsi="宋体" w:eastAsia="宋体" w:cs="宋体"/>
          <w:color w:val="auto"/>
          <w:kern w:val="0"/>
          <w:sz w:val="22"/>
          <w:szCs w:val="22"/>
          <w:highlight w:val="none"/>
        </w:rPr>
        <w:t xml:space="preserve">现已清楚知道参加本项目采购活动的其他所有供应商名称，本单位 </w:t>
      </w: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kern w:val="0"/>
          <w:sz w:val="22"/>
          <w:szCs w:val="22"/>
          <w:highlight w:val="none"/>
        </w:rPr>
        <w:t xml:space="preserve">与其他所有供应商之间均不存在利害关系 </w:t>
      </w:r>
      <w:r>
        <w:rPr>
          <w:rFonts w:hint="eastAsia" w:ascii="宋体" w:hAnsi="宋体" w:eastAsia="宋体" w:cs="宋体"/>
          <w:color w:val="auto"/>
          <w:sz w:val="22"/>
          <w:szCs w:val="22"/>
          <w:highlight w:val="none"/>
        </w:rPr>
        <w:t>□</w:t>
      </w:r>
      <w:r>
        <w:rPr>
          <w:rFonts w:hint="eastAsia" w:ascii="宋体" w:hAnsi="宋体" w:eastAsia="宋体" w:cs="宋体"/>
          <w:color w:val="auto"/>
          <w:kern w:val="0"/>
          <w:sz w:val="22"/>
          <w:szCs w:val="22"/>
          <w:highlight w:val="none"/>
        </w:rPr>
        <w:t>与</w:t>
      </w:r>
      <w:r>
        <w:rPr>
          <w:rFonts w:hint="eastAsia" w:ascii="宋体" w:hAnsi="宋体" w:eastAsia="宋体" w:cs="宋体"/>
          <w:color w:val="auto"/>
          <w:kern w:val="0"/>
          <w:sz w:val="22"/>
          <w:szCs w:val="22"/>
          <w:highlight w:val="none"/>
          <w:u w:val="single"/>
        </w:rPr>
        <w:t xml:space="preserve">           （供应商名称）</w:t>
      </w:r>
      <w:r>
        <w:rPr>
          <w:rFonts w:hint="eastAsia" w:ascii="宋体" w:hAnsi="宋体" w:eastAsia="宋体" w:cs="宋体"/>
          <w:color w:val="auto"/>
          <w:kern w:val="0"/>
          <w:sz w:val="22"/>
          <w:szCs w:val="22"/>
          <w:highlight w:val="none"/>
        </w:rPr>
        <w:t>之间存在下列利害关系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53F24604">
      <w:pPr>
        <w:pStyle w:val="964"/>
        <w:keepNext w:val="0"/>
        <w:keepLines w:val="0"/>
        <w:pageBreakBefore w:val="0"/>
        <w:widowControl w:val="0"/>
        <w:kinsoku/>
        <w:overflowPunct/>
        <w:topLinePunct w:val="0"/>
        <w:autoSpaceDE/>
        <w:autoSpaceDN/>
        <w:bidi w:val="0"/>
        <w:adjustRightInd w:val="0"/>
        <w:snapToGrid w:val="0"/>
        <w:spacing w:line="360" w:lineRule="auto"/>
        <w:ind w:firstLine="480"/>
        <w:jc w:val="both"/>
        <w:textAlignment w:val="auto"/>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A.法定代表人或负责人或实际控制人是同一人</w:t>
      </w:r>
    </w:p>
    <w:p w14:paraId="57857105">
      <w:pPr>
        <w:pStyle w:val="964"/>
        <w:keepNext w:val="0"/>
        <w:keepLines w:val="0"/>
        <w:pageBreakBefore w:val="0"/>
        <w:widowControl w:val="0"/>
        <w:kinsoku/>
        <w:overflowPunct/>
        <w:topLinePunct w:val="0"/>
        <w:autoSpaceDE/>
        <w:autoSpaceDN/>
        <w:bidi w:val="0"/>
        <w:adjustRightInd w:val="0"/>
        <w:snapToGrid w:val="0"/>
        <w:spacing w:line="360" w:lineRule="auto"/>
        <w:ind w:firstLine="480"/>
        <w:jc w:val="both"/>
        <w:textAlignment w:val="auto"/>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B.法定代表人或负责人或实际控制人是夫妻关系</w:t>
      </w:r>
    </w:p>
    <w:p w14:paraId="64838D6F">
      <w:pPr>
        <w:pStyle w:val="964"/>
        <w:keepNext w:val="0"/>
        <w:keepLines w:val="0"/>
        <w:pageBreakBefore w:val="0"/>
        <w:widowControl w:val="0"/>
        <w:kinsoku/>
        <w:overflowPunct/>
        <w:topLinePunct w:val="0"/>
        <w:autoSpaceDE/>
        <w:autoSpaceDN/>
        <w:bidi w:val="0"/>
        <w:adjustRightInd w:val="0"/>
        <w:snapToGrid w:val="0"/>
        <w:spacing w:line="360" w:lineRule="auto"/>
        <w:ind w:firstLine="480"/>
        <w:jc w:val="both"/>
        <w:textAlignment w:val="auto"/>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C.法定代表人或负责人或实际控制人是直系血亲关系</w:t>
      </w:r>
    </w:p>
    <w:p w14:paraId="306A904C">
      <w:pPr>
        <w:pStyle w:val="964"/>
        <w:keepNext w:val="0"/>
        <w:keepLines w:val="0"/>
        <w:pageBreakBefore w:val="0"/>
        <w:widowControl w:val="0"/>
        <w:kinsoku/>
        <w:overflowPunct/>
        <w:topLinePunct w:val="0"/>
        <w:autoSpaceDE/>
        <w:autoSpaceDN/>
        <w:bidi w:val="0"/>
        <w:adjustRightInd w:val="0"/>
        <w:snapToGrid w:val="0"/>
        <w:spacing w:line="360" w:lineRule="auto"/>
        <w:ind w:firstLine="480"/>
        <w:jc w:val="both"/>
        <w:textAlignment w:val="auto"/>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D.法定代表人或负责人或实际控制人存在三代以内旁系血亲关系</w:t>
      </w:r>
    </w:p>
    <w:p w14:paraId="48F5C69D">
      <w:pPr>
        <w:pStyle w:val="964"/>
        <w:keepNext w:val="0"/>
        <w:keepLines w:val="0"/>
        <w:pageBreakBefore w:val="0"/>
        <w:widowControl w:val="0"/>
        <w:kinsoku/>
        <w:overflowPunct/>
        <w:topLinePunct w:val="0"/>
        <w:autoSpaceDE/>
        <w:autoSpaceDN/>
        <w:bidi w:val="0"/>
        <w:adjustRightInd w:val="0"/>
        <w:snapToGrid w:val="0"/>
        <w:spacing w:line="360" w:lineRule="auto"/>
        <w:ind w:firstLine="480"/>
        <w:jc w:val="both"/>
        <w:textAlignment w:val="auto"/>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E.法定代表人或负责人或实际控制人存在近姻亲关系</w:t>
      </w:r>
    </w:p>
    <w:p w14:paraId="53466C91">
      <w:pPr>
        <w:pStyle w:val="964"/>
        <w:keepNext w:val="0"/>
        <w:keepLines w:val="0"/>
        <w:pageBreakBefore w:val="0"/>
        <w:widowControl w:val="0"/>
        <w:kinsoku/>
        <w:overflowPunct/>
        <w:topLinePunct w:val="0"/>
        <w:autoSpaceDE/>
        <w:autoSpaceDN/>
        <w:bidi w:val="0"/>
        <w:adjustRightInd w:val="0"/>
        <w:snapToGrid w:val="0"/>
        <w:spacing w:line="360" w:lineRule="auto"/>
        <w:ind w:firstLine="480"/>
        <w:jc w:val="both"/>
        <w:textAlignment w:val="auto"/>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F.法定代表人或负责人或实际控制人存在股份控制或实际控制关系</w:t>
      </w:r>
    </w:p>
    <w:p w14:paraId="3D905178">
      <w:pPr>
        <w:pStyle w:val="964"/>
        <w:keepNext w:val="0"/>
        <w:keepLines w:val="0"/>
        <w:pageBreakBefore w:val="0"/>
        <w:widowControl w:val="0"/>
        <w:kinsoku/>
        <w:overflowPunct/>
        <w:topLinePunct w:val="0"/>
        <w:autoSpaceDE/>
        <w:autoSpaceDN/>
        <w:bidi w:val="0"/>
        <w:adjustRightInd w:val="0"/>
        <w:snapToGrid w:val="0"/>
        <w:spacing w:line="360" w:lineRule="auto"/>
        <w:ind w:firstLine="480"/>
        <w:jc w:val="both"/>
        <w:textAlignment w:val="auto"/>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bookmarkStart w:id="55" w:name="_Toc18026"/>
      <w:r>
        <w:rPr>
          <w:rFonts w:hint="eastAsia" w:ascii="宋体" w:hAnsi="宋体" w:eastAsia="宋体" w:cs="宋体"/>
          <w:color w:val="auto"/>
          <w:kern w:val="0"/>
          <w:sz w:val="22"/>
          <w:szCs w:val="22"/>
          <w:highlight w:val="none"/>
        </w:rPr>
        <w:t>G.存在共同直接或间接投资设立子公司、联营企业和合营企业情况</w:t>
      </w:r>
      <w:bookmarkEnd w:id="55"/>
    </w:p>
    <w:p w14:paraId="1C1C2DA1">
      <w:pPr>
        <w:pStyle w:val="964"/>
        <w:keepNext w:val="0"/>
        <w:keepLines w:val="0"/>
        <w:pageBreakBefore w:val="0"/>
        <w:widowControl w:val="0"/>
        <w:kinsoku/>
        <w:overflowPunct/>
        <w:topLinePunct w:val="0"/>
        <w:autoSpaceDE/>
        <w:autoSpaceDN/>
        <w:bidi w:val="0"/>
        <w:adjustRightInd w:val="0"/>
        <w:snapToGrid w:val="0"/>
        <w:spacing w:line="360" w:lineRule="auto"/>
        <w:ind w:firstLine="480"/>
        <w:jc w:val="both"/>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 H.存在分级代理或代销关系、同一生产制造商关系、</w:t>
      </w:r>
      <w:r>
        <w:rPr>
          <w:rFonts w:hint="eastAsia" w:ascii="宋体" w:hAnsi="宋体" w:eastAsia="宋体" w:cs="宋体"/>
          <w:color w:val="auto"/>
          <w:sz w:val="22"/>
          <w:szCs w:val="22"/>
          <w:highlight w:val="none"/>
        </w:rPr>
        <w:t>管理关系、重要业务（占主营业务收入50%以上）或重要财务往来关系（如融资）等其他实质性控制关系</w:t>
      </w:r>
    </w:p>
    <w:p w14:paraId="2FF3AC4C">
      <w:pPr>
        <w:pStyle w:val="964"/>
        <w:keepNext w:val="0"/>
        <w:keepLines w:val="0"/>
        <w:pageBreakBefore w:val="0"/>
        <w:widowControl w:val="0"/>
        <w:tabs>
          <w:tab w:val="left" w:pos="426"/>
        </w:tabs>
        <w:kinsoku/>
        <w:overflowPunct/>
        <w:topLinePunct w:val="0"/>
        <w:autoSpaceDE/>
        <w:autoSpaceDN/>
        <w:bidi w:val="0"/>
        <w:adjustRightInd w:val="0"/>
        <w:snapToGrid w:val="0"/>
        <w:spacing w:line="360" w:lineRule="auto"/>
        <w:ind w:firstLine="480"/>
        <w:jc w:val="both"/>
        <w:textAlignment w:val="auto"/>
        <w:outlineLvl w:val="9"/>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I</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其他利害关系情况</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kern w:val="0"/>
          <w:sz w:val="22"/>
          <w:szCs w:val="22"/>
          <w:highlight w:val="none"/>
        </w:rPr>
        <w:t>。</w:t>
      </w:r>
    </w:p>
    <w:p w14:paraId="45B52252">
      <w:pPr>
        <w:pStyle w:val="965"/>
        <w:keepNext w:val="0"/>
        <w:keepLines w:val="0"/>
        <w:pageBreakBefore w:val="0"/>
        <w:widowControl/>
        <w:numPr>
          <w:ilvl w:val="0"/>
          <w:numId w:val="0"/>
        </w:numPr>
        <w:kinsoku/>
        <w:overflowPunct/>
        <w:topLinePunct w:val="0"/>
        <w:autoSpaceDE/>
        <w:autoSpaceDN/>
        <w:bidi w:val="0"/>
        <w:adjustRightInd w:val="0"/>
        <w:snapToGrid w:val="0"/>
        <w:spacing w:line="360" w:lineRule="auto"/>
        <w:ind w:left="0" w:leftChars="0" w:firstLine="480" w:firstLineChars="0"/>
        <w:textAlignment w:val="auto"/>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lang w:val="en-US" w:eastAsia="zh-CN" w:bidi="ar-SA"/>
        </w:rPr>
        <w:t>三、</w:t>
      </w:r>
      <w:r>
        <w:rPr>
          <w:rFonts w:hint="eastAsia" w:ascii="宋体" w:hAnsi="宋体" w:eastAsia="宋体" w:cs="宋体"/>
          <w:color w:val="auto"/>
          <w:sz w:val="22"/>
          <w:szCs w:val="22"/>
          <w:highlight w:val="none"/>
        </w:rPr>
        <w:t>现已清楚知道并</w:t>
      </w:r>
      <w:r>
        <w:rPr>
          <w:rFonts w:hint="eastAsia" w:ascii="宋体" w:hAnsi="宋体" w:eastAsia="宋体" w:cs="宋体"/>
          <w:color w:val="auto"/>
          <w:kern w:val="0"/>
          <w:sz w:val="22"/>
          <w:szCs w:val="22"/>
          <w:highlight w:val="none"/>
        </w:rPr>
        <w:t>严格遵守政府采购法律法规和现场纪律。</w:t>
      </w:r>
    </w:p>
    <w:p w14:paraId="4C76ACBB">
      <w:pPr>
        <w:pStyle w:val="965"/>
        <w:keepNext w:val="0"/>
        <w:keepLines w:val="0"/>
        <w:pageBreakBefore w:val="0"/>
        <w:widowControl/>
        <w:numPr>
          <w:ilvl w:val="0"/>
          <w:numId w:val="0"/>
        </w:numPr>
        <w:kinsoku/>
        <w:overflowPunct/>
        <w:topLinePunct w:val="0"/>
        <w:autoSpaceDE/>
        <w:autoSpaceDN/>
        <w:bidi w:val="0"/>
        <w:adjustRightInd w:val="0"/>
        <w:snapToGrid w:val="0"/>
        <w:spacing w:line="360" w:lineRule="auto"/>
        <w:ind w:left="0" w:leftChars="0" w:firstLine="480" w:firstLineChars="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lang w:val="en-US" w:eastAsia="zh-CN" w:bidi="ar-SA"/>
        </w:rPr>
        <w:t>四、</w:t>
      </w:r>
      <w:r>
        <w:rPr>
          <w:rFonts w:hint="eastAsia" w:ascii="宋体" w:hAnsi="宋体" w:eastAsia="宋体" w:cs="宋体"/>
          <w:color w:val="auto"/>
          <w:kern w:val="0"/>
          <w:sz w:val="22"/>
          <w:szCs w:val="22"/>
          <w:highlight w:val="none"/>
        </w:rPr>
        <w:t>我发现</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供应商之间存在或可能存在上述第二条第</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项利害关系。</w:t>
      </w:r>
    </w:p>
    <w:p w14:paraId="5B653296">
      <w:pPr>
        <w:pStyle w:val="964"/>
        <w:widowControl w:val="0"/>
        <w:snapToGrid w:val="0"/>
        <w:spacing w:line="440" w:lineRule="exact"/>
        <w:ind w:firstLine="4080" w:firstLineChars="1700"/>
        <w:jc w:val="both"/>
        <w:outlineLvl w:val="9"/>
        <w:rPr>
          <w:rFonts w:hint="eastAsia" w:ascii="宋体" w:hAnsi="宋体" w:eastAsia="宋体" w:cs="宋体"/>
          <w:color w:val="auto"/>
          <w:sz w:val="22"/>
          <w:szCs w:val="22"/>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2"/>
          <w:szCs w:val="22"/>
          <w:highlight w:val="none"/>
        </w:rPr>
        <w:t>（供应商代表签名）</w:t>
      </w:r>
    </w:p>
    <w:p w14:paraId="6A77E38C">
      <w:pPr>
        <w:pStyle w:val="964"/>
        <w:widowControl w:val="0"/>
        <w:snapToGrid w:val="0"/>
        <w:spacing w:line="440" w:lineRule="exact"/>
        <w:ind w:firstLine="480"/>
        <w:jc w:val="center"/>
        <w:outlineLvl w:val="9"/>
        <w:rPr>
          <w:rFonts w:hint="eastAsia" w:ascii="宋体" w:hAnsi="宋体" w:eastAsia="宋体" w:cs="宋体"/>
          <w:bCs/>
          <w:color w:val="auto"/>
          <w:sz w:val="24"/>
          <w:highlight w:val="none"/>
        </w:rPr>
      </w:pPr>
      <w:r>
        <w:rPr>
          <w:rFonts w:hint="eastAsia" w:ascii="宋体" w:hAnsi="宋体" w:eastAsia="宋体" w:cs="宋体"/>
          <w:color w:val="auto"/>
          <w:sz w:val="22"/>
          <w:szCs w:val="22"/>
          <w:highlight w:val="none"/>
        </w:rPr>
        <w:t xml:space="preserve">                                 年  月</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日</w:t>
      </w:r>
    </w:p>
    <w:p w14:paraId="0AE91472">
      <w:pPr>
        <w:spacing w:line="360" w:lineRule="auto"/>
        <w:rPr>
          <w:rFonts w:hint="eastAsia" w:ascii="宋体" w:hAnsi="宋体" w:eastAsia="宋体" w:cs="宋体"/>
          <w:b/>
          <w:bCs/>
          <w:color w:val="auto"/>
          <w:sz w:val="24"/>
          <w:lang w:eastAsia="zh-CN"/>
        </w:rPr>
      </w:pPr>
      <w:r>
        <w:rPr>
          <w:rFonts w:hint="eastAsia" w:ascii="宋体" w:hAnsi="宋体" w:eastAsia="宋体" w:cs="宋体"/>
          <w:b/>
          <w:bCs/>
          <w:color w:val="auto"/>
          <w:sz w:val="24"/>
        </w:rPr>
        <w:t>注：在电子投标文件解密后，结合单位实际情况将《</w:t>
      </w:r>
      <w:r>
        <w:rPr>
          <w:rFonts w:hint="eastAsia" w:ascii="宋体" w:hAnsi="宋体" w:eastAsia="宋体" w:cs="宋体"/>
          <w:b/>
          <w:bCs/>
          <w:color w:val="auto"/>
          <w:sz w:val="24"/>
          <w:lang w:eastAsia="zh-CN"/>
        </w:rPr>
        <w:t>政府采购活动现场确认声明书</w:t>
      </w:r>
      <w:r>
        <w:rPr>
          <w:rFonts w:hint="eastAsia" w:ascii="宋体" w:hAnsi="宋体" w:eastAsia="宋体" w:cs="宋体"/>
          <w:b/>
          <w:bCs/>
          <w:color w:val="auto"/>
          <w:sz w:val="24"/>
        </w:rPr>
        <w:t>》填写完成，以PDF格式通过邮箱</w:t>
      </w:r>
      <w:r>
        <w:rPr>
          <w:rFonts w:hint="eastAsia" w:ascii="宋体" w:hAnsi="宋体" w:eastAsia="宋体" w:cs="宋体"/>
          <w:b/>
          <w:bCs/>
          <w:color w:val="auto"/>
          <w:sz w:val="24"/>
          <w:lang w:eastAsia="zh-CN"/>
        </w:rPr>
        <w:t>875506599@qq.com</w:t>
      </w:r>
      <w:r>
        <w:rPr>
          <w:rFonts w:hint="eastAsia" w:ascii="宋体" w:hAnsi="宋体" w:eastAsia="宋体" w:cs="宋体"/>
          <w:b/>
          <w:bCs/>
          <w:color w:val="auto"/>
          <w:sz w:val="24"/>
        </w:rPr>
        <w:t>传给代理机构</w:t>
      </w:r>
      <w:r>
        <w:rPr>
          <w:rFonts w:hint="eastAsia" w:ascii="宋体" w:hAnsi="宋体" w:eastAsia="宋体" w:cs="宋体"/>
          <w:b/>
          <w:bCs/>
          <w:color w:val="auto"/>
          <w:sz w:val="24"/>
          <w:lang w:eastAsia="zh-CN"/>
        </w:rPr>
        <w:t>。</w:t>
      </w:r>
    </w:p>
    <w:p w14:paraId="452E4091">
      <w:pPr>
        <w:spacing w:line="336" w:lineRule="auto"/>
        <w:jc w:val="center"/>
        <w:rPr>
          <w:rFonts w:hint="eastAsia" w:ascii="宋体" w:hAnsi="宋体" w:eastAsia="宋体" w:cs="宋体"/>
          <w:b/>
          <w:kern w:val="0"/>
          <w:sz w:val="36"/>
          <w:szCs w:val="36"/>
        </w:rPr>
      </w:pPr>
    </w:p>
    <w:p w14:paraId="558BBC82">
      <w:pPr>
        <w:spacing w:line="336" w:lineRule="auto"/>
        <w:jc w:val="both"/>
        <w:rPr>
          <w:rFonts w:hint="eastAsia" w:ascii="宋体" w:hAnsi="宋体" w:eastAsia="宋体" w:cs="宋体"/>
          <w:b/>
          <w:kern w:val="0"/>
          <w:sz w:val="36"/>
          <w:szCs w:val="36"/>
        </w:rPr>
      </w:pPr>
    </w:p>
    <w:p w14:paraId="27A4CE2B">
      <w:pPr>
        <w:spacing w:line="336" w:lineRule="auto"/>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4F6D100F">
      <w:pPr>
        <w:spacing w:line="336" w:lineRule="auto"/>
        <w:jc w:val="center"/>
        <w:outlineLvl w:val="0"/>
        <w:rPr>
          <w:rFonts w:hint="eastAsia" w:ascii="宋体" w:hAnsi="宋体" w:eastAsia="宋体" w:cs="宋体"/>
          <w:b/>
          <w:kern w:val="0"/>
          <w:sz w:val="24"/>
        </w:rPr>
      </w:pPr>
    </w:p>
    <w:p w14:paraId="7F92F055">
      <w:pPr>
        <w:spacing w:line="336"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w:t>
      </w:r>
      <w:r>
        <w:rPr>
          <w:rFonts w:hint="eastAsia" w:ascii="宋体" w:hAnsi="宋体" w:cs="宋体"/>
          <w:b/>
          <w:kern w:val="0"/>
          <w:sz w:val="28"/>
          <w:szCs w:val="28"/>
          <w:lang w:val="en-US" w:eastAsia="zh-CN"/>
        </w:rPr>
        <w:t xml:space="preserve"> </w:t>
      </w:r>
      <w:r>
        <w:rPr>
          <w:rFonts w:hint="eastAsia" w:ascii="宋体" w:hAnsi="宋体" w:eastAsia="宋体" w:cs="宋体"/>
          <w:b/>
          <w:kern w:val="0"/>
          <w:sz w:val="28"/>
          <w:szCs w:val="28"/>
        </w:rPr>
        <w:t>录</w:t>
      </w:r>
    </w:p>
    <w:p w14:paraId="64F04AFD">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（1）投标函；</w:t>
      </w:r>
      <w:r>
        <w:rPr>
          <w:rFonts w:hint="eastAsia" w:ascii="宋体" w:hAnsi="宋体" w:eastAsia="宋体" w:cs="宋体"/>
          <w:color w:val="auto"/>
          <w:sz w:val="24"/>
          <w:highlight w:val="none"/>
          <w:lang w:val="zh-CN" w:eastAsia="zh-CN"/>
        </w:rPr>
        <w:t xml:space="preserve"> </w:t>
      </w:r>
    </w:p>
    <w:p w14:paraId="2EB7F10A">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营业执照扫描件；</w:t>
      </w:r>
    </w:p>
    <w:p w14:paraId="0D4BEFE4">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法定代表人授权委托书</w:t>
      </w:r>
      <w:r>
        <w:rPr>
          <w:rFonts w:hint="eastAsia" w:ascii="宋体" w:hAnsi="宋体" w:cs="宋体"/>
          <w:color w:val="auto"/>
          <w:sz w:val="24"/>
          <w:highlight w:val="none"/>
          <w:lang w:val="en-US" w:eastAsia="zh-CN"/>
        </w:rPr>
        <w:t>（若委托）</w:t>
      </w:r>
      <w:r>
        <w:rPr>
          <w:rFonts w:hint="eastAsia" w:ascii="宋体" w:hAnsi="宋体" w:eastAsia="宋体" w:cs="宋体"/>
          <w:color w:val="auto"/>
          <w:sz w:val="24"/>
          <w:highlight w:val="none"/>
          <w:lang w:val="en-US" w:eastAsia="zh-CN"/>
        </w:rPr>
        <w:t>；</w:t>
      </w:r>
    </w:p>
    <w:p w14:paraId="2335F1F0">
      <w:pPr>
        <w:snapToGrid w:val="0"/>
        <w:spacing w:line="336" w:lineRule="auto"/>
        <w:ind w:firstLine="480" w:firstLineChars="200"/>
        <w:rPr>
          <w:rFonts w:hint="eastAsia" w:ascii="宋体" w:hAnsi="宋体" w:eastAsia="宋体" w:cs="宋体"/>
          <w:color w:val="auto"/>
          <w:sz w:val="24"/>
          <w:highlight w:val="cyan"/>
          <w:lang w:val="en-US" w:eastAsia="zh-CN"/>
        </w:rPr>
      </w:pPr>
      <w:r>
        <w:rPr>
          <w:rFonts w:hint="eastAsia" w:ascii="宋体" w:hAnsi="宋体" w:eastAsia="宋体" w:cs="宋体"/>
          <w:color w:val="auto"/>
          <w:sz w:val="24"/>
          <w:highlight w:val="none"/>
          <w:lang w:val="en-US" w:eastAsia="zh-CN"/>
        </w:rPr>
        <w:t>（4）法定代表人及其授权代表身份证复印件</w:t>
      </w:r>
      <w:r>
        <w:rPr>
          <w:rFonts w:hint="eastAsia" w:ascii="宋体" w:hAnsi="宋体" w:cs="宋体"/>
          <w:color w:val="auto"/>
          <w:sz w:val="24"/>
          <w:highlight w:val="none"/>
          <w:lang w:val="en-US" w:eastAsia="zh-CN"/>
        </w:rPr>
        <w:t>（若委托）</w:t>
      </w:r>
      <w:r>
        <w:rPr>
          <w:rFonts w:hint="eastAsia" w:ascii="宋体" w:hAnsi="宋体" w:eastAsia="宋体" w:cs="宋体"/>
          <w:color w:val="auto"/>
          <w:sz w:val="24"/>
          <w:highlight w:val="none"/>
          <w:lang w:val="en-US" w:eastAsia="zh-CN"/>
        </w:rPr>
        <w:t>；</w:t>
      </w:r>
    </w:p>
    <w:p w14:paraId="103A9C2D">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（5）授权代表社保证明</w:t>
      </w:r>
      <w:r>
        <w:rPr>
          <w:rFonts w:hint="eastAsia" w:ascii="宋体" w:hAnsi="宋体" w:cs="宋体"/>
          <w:color w:val="auto"/>
          <w:sz w:val="24"/>
          <w:highlight w:val="none"/>
          <w:lang w:val="en-US" w:eastAsia="zh-CN"/>
        </w:rPr>
        <w:t>（若委托）</w:t>
      </w:r>
      <w:r>
        <w:rPr>
          <w:rFonts w:hint="eastAsia" w:ascii="宋体" w:hAnsi="宋体" w:eastAsia="宋体" w:cs="宋体"/>
          <w:color w:val="auto"/>
          <w:sz w:val="24"/>
          <w:highlight w:val="none"/>
          <w:lang w:val="en-US" w:eastAsia="zh-CN"/>
        </w:rPr>
        <w:t>；</w:t>
      </w:r>
    </w:p>
    <w:p w14:paraId="69CE6A22">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（6）法定代表人身份证明书；</w:t>
      </w:r>
    </w:p>
    <w:p w14:paraId="45CC7A37">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（7）投标文件技术偏离说明表</w:t>
      </w:r>
    </w:p>
    <w:p w14:paraId="16C119B8">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（8）廉政承诺书（格式见第六部分附件）；</w:t>
      </w:r>
    </w:p>
    <w:p w14:paraId="541A8CE6">
      <w:pPr>
        <w:snapToGrid w:val="0"/>
        <w:spacing w:line="336"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（9）综合实力；</w:t>
      </w:r>
    </w:p>
    <w:p w14:paraId="6BEC3DD2">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（10）同类项目</w:t>
      </w:r>
      <w:r>
        <w:rPr>
          <w:rFonts w:hint="eastAsia" w:ascii="宋体" w:hAnsi="宋体" w:eastAsia="宋体" w:cs="宋体"/>
          <w:color w:val="auto"/>
          <w:sz w:val="24"/>
          <w:highlight w:val="none"/>
          <w:lang w:val="en-US" w:eastAsia="zh-CN"/>
        </w:rPr>
        <w:t>；</w:t>
      </w:r>
    </w:p>
    <w:p w14:paraId="12A7902E">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lang w:val="en-US" w:eastAsia="zh-CN"/>
        </w:rPr>
        <w:t>人员情况；</w:t>
      </w:r>
    </w:p>
    <w:p w14:paraId="1F35067C">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食堂管理服务方案；</w:t>
      </w:r>
    </w:p>
    <w:p w14:paraId="5DFC9293">
      <w:pPr>
        <w:snapToGrid w:val="0"/>
        <w:spacing w:line="336" w:lineRule="auto"/>
        <w:ind w:firstLine="480" w:firstLineChars="200"/>
        <w:rPr>
          <w:rFonts w:hint="eastAsia" w:ascii="仿宋" w:hAnsi="仿宋" w:eastAsia="仿宋" w:cs="仿宋"/>
          <w:color w:val="auto"/>
          <w:sz w:val="24"/>
          <w:szCs w:val="24"/>
          <w:highlight w:val="none"/>
          <w:lang w:eastAsia="zh-CN"/>
        </w:rPr>
      </w:pPr>
      <w:r>
        <w:rPr>
          <w:rFonts w:hint="eastAsia" w:ascii="宋体" w:hAnsi="宋体" w:cs="宋体"/>
          <w:color w:val="auto"/>
          <w:sz w:val="24"/>
          <w:highlight w:val="none"/>
          <w:lang w:val="en-US" w:eastAsia="zh-CN"/>
        </w:rPr>
        <w:t>（13）</w:t>
      </w:r>
      <w:r>
        <w:rPr>
          <w:rFonts w:hint="eastAsia" w:ascii="宋体" w:hAnsi="宋体" w:eastAsia="宋体" w:cs="宋体"/>
          <w:color w:val="auto"/>
          <w:sz w:val="24"/>
          <w:highlight w:val="none"/>
          <w:lang w:val="en-US" w:eastAsia="zh-CN"/>
        </w:rPr>
        <w:t>餐饮经营内容组织方案；</w:t>
      </w:r>
    </w:p>
    <w:p w14:paraId="1EC85308">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（14）安全管理方案</w:t>
      </w:r>
      <w:r>
        <w:rPr>
          <w:rFonts w:hint="eastAsia" w:ascii="宋体" w:hAnsi="宋体" w:eastAsia="宋体" w:cs="宋体"/>
          <w:color w:val="auto"/>
          <w:sz w:val="24"/>
          <w:highlight w:val="none"/>
          <w:lang w:val="en-US" w:eastAsia="zh-CN"/>
        </w:rPr>
        <w:t>；</w:t>
      </w:r>
    </w:p>
    <w:p w14:paraId="516F9F02">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lang w:val="en-US" w:eastAsia="zh-CN"/>
        </w:rPr>
        <w:t>培训方案；</w:t>
      </w:r>
    </w:p>
    <w:p w14:paraId="3DB8322D">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r>
        <w:rPr>
          <w:rFonts w:hint="eastAsia" w:ascii="宋体" w:hAnsi="宋体" w:eastAsia="宋体" w:cs="宋体"/>
          <w:color w:val="auto"/>
          <w:sz w:val="24"/>
          <w:highlight w:val="none"/>
          <w:lang w:val="en-US" w:eastAsia="zh-CN"/>
        </w:rPr>
        <w:t>管理体系；</w:t>
      </w:r>
    </w:p>
    <w:p w14:paraId="43BC8FFA">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（17）</w:t>
      </w:r>
      <w:r>
        <w:rPr>
          <w:rFonts w:hint="eastAsia" w:ascii="宋体" w:hAnsi="宋体" w:eastAsia="宋体" w:cs="宋体"/>
          <w:color w:val="auto"/>
          <w:sz w:val="24"/>
          <w:highlight w:val="none"/>
          <w:lang w:val="en-US" w:eastAsia="zh-CN"/>
        </w:rPr>
        <w:t>卫生管理方案；</w:t>
      </w:r>
    </w:p>
    <w:p w14:paraId="43CB130E">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（18）</w:t>
      </w:r>
      <w:r>
        <w:rPr>
          <w:rFonts w:hint="eastAsia" w:ascii="宋体" w:hAnsi="宋体" w:eastAsia="宋体" w:cs="宋体"/>
          <w:color w:val="auto"/>
          <w:sz w:val="24"/>
          <w:highlight w:val="none"/>
          <w:lang w:val="en-US" w:eastAsia="zh-CN"/>
        </w:rPr>
        <w:t>节约能源；</w:t>
      </w:r>
    </w:p>
    <w:p w14:paraId="5F739BB8">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（19）</w:t>
      </w:r>
      <w:r>
        <w:rPr>
          <w:rFonts w:hint="eastAsia" w:ascii="宋体" w:hAnsi="宋体" w:eastAsia="宋体" w:cs="宋体"/>
          <w:color w:val="auto"/>
          <w:sz w:val="24"/>
          <w:highlight w:val="none"/>
          <w:lang w:val="en-US" w:eastAsia="zh-CN"/>
        </w:rPr>
        <w:t>应急措施；</w:t>
      </w:r>
    </w:p>
    <w:p w14:paraId="60F37E5D">
      <w:pPr>
        <w:snapToGrid w:val="0"/>
        <w:spacing w:line="336"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20</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服务承诺；</w:t>
      </w:r>
    </w:p>
    <w:p w14:paraId="184E5E5C">
      <w:pPr>
        <w:snapToGrid w:val="0"/>
        <w:spacing w:line="336" w:lineRule="auto"/>
        <w:ind w:firstLine="480" w:firstLineChars="200"/>
        <w:rPr>
          <w:rFonts w:hint="eastAsia" w:ascii="宋体" w:hAnsi="宋体" w:eastAsia="宋体" w:cs="宋体"/>
          <w:color w:val="auto"/>
          <w:sz w:val="24"/>
          <w:highlight w:val="none"/>
          <w:u w:val="wave"/>
        </w:rPr>
      </w:pPr>
      <w:r>
        <w:rPr>
          <w:rFonts w:hint="eastAsia" w:ascii="宋体" w:hAnsi="宋体" w:cs="宋体"/>
          <w:color w:val="auto"/>
          <w:kern w:val="2"/>
          <w:sz w:val="24"/>
          <w:szCs w:val="24"/>
          <w:highlight w:val="none"/>
          <w:lang w:val="en-US" w:eastAsia="zh-CN" w:bidi="ar-SA"/>
        </w:rPr>
        <w:t>（21）</w:t>
      </w:r>
      <w:r>
        <w:rPr>
          <w:rFonts w:hint="eastAsia" w:ascii="宋体" w:hAnsi="宋体" w:eastAsia="宋体" w:cs="宋体"/>
          <w:color w:val="auto"/>
          <w:sz w:val="24"/>
          <w:highlight w:val="none"/>
          <w:u w:val="wave"/>
        </w:rPr>
        <w:t>未尽事宜请各投标单位按评分标准和相对应标项相关要求制作；</w:t>
      </w:r>
    </w:p>
    <w:p w14:paraId="1FB2D347">
      <w:pPr>
        <w:snapToGrid w:val="0"/>
        <w:spacing w:line="336" w:lineRule="auto"/>
        <w:ind w:firstLine="480" w:firstLineChars="200"/>
        <w:rPr>
          <w:rFonts w:hint="eastAsia" w:ascii="宋体" w:hAnsi="宋体" w:eastAsia="宋体" w:cs="宋体"/>
          <w:color w:val="auto"/>
          <w:highlight w:val="none"/>
          <w:lang w:val="zh-CN"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投标人需要说明的其他文件和说明（格式自拟）。</w:t>
      </w:r>
    </w:p>
    <w:p w14:paraId="112ACC8A">
      <w:pPr>
        <w:snapToGrid w:val="0"/>
        <w:spacing w:line="360" w:lineRule="auto"/>
        <w:ind w:firstLine="643" w:firstLineChars="200"/>
        <w:jc w:val="both"/>
        <w:rPr>
          <w:rFonts w:hint="eastAsia" w:ascii="宋体" w:hAnsi="宋体" w:eastAsia="宋体" w:cs="宋体"/>
          <w:b/>
          <w:kern w:val="0"/>
          <w:sz w:val="32"/>
          <w:szCs w:val="32"/>
          <w:lang w:val="zh-CN"/>
        </w:rPr>
      </w:pPr>
    </w:p>
    <w:p w14:paraId="30E86B33">
      <w:pPr>
        <w:snapToGrid w:val="0"/>
        <w:spacing w:line="360" w:lineRule="auto"/>
        <w:jc w:val="center"/>
        <w:rPr>
          <w:rFonts w:hint="eastAsia" w:ascii="宋体" w:hAnsi="宋体" w:eastAsia="宋体" w:cs="宋体"/>
          <w:b/>
          <w:kern w:val="0"/>
          <w:sz w:val="32"/>
          <w:szCs w:val="32"/>
          <w:lang w:val="zh-CN"/>
        </w:rPr>
      </w:pPr>
    </w:p>
    <w:p w14:paraId="0F0BABB1">
      <w:pPr>
        <w:pStyle w:val="79"/>
        <w:rPr>
          <w:rFonts w:hint="eastAsia" w:ascii="宋体" w:hAnsi="宋体" w:eastAsia="宋体" w:cs="宋体"/>
          <w:b/>
          <w:kern w:val="0"/>
          <w:sz w:val="32"/>
          <w:szCs w:val="32"/>
          <w:lang w:val="zh-CN"/>
        </w:rPr>
      </w:pPr>
    </w:p>
    <w:p w14:paraId="2B4F5FCF">
      <w:pPr>
        <w:pStyle w:val="79"/>
        <w:rPr>
          <w:rFonts w:hint="eastAsia" w:ascii="宋体" w:hAnsi="宋体" w:eastAsia="宋体" w:cs="宋体"/>
          <w:b/>
          <w:kern w:val="0"/>
          <w:sz w:val="32"/>
          <w:szCs w:val="32"/>
          <w:lang w:val="zh-CN"/>
        </w:rPr>
      </w:pPr>
    </w:p>
    <w:p w14:paraId="451D91D7">
      <w:pPr>
        <w:snapToGrid w:val="0"/>
        <w:spacing w:line="360" w:lineRule="auto"/>
        <w:jc w:val="center"/>
        <w:rPr>
          <w:rFonts w:hint="eastAsia" w:ascii="宋体" w:hAnsi="宋体" w:eastAsia="宋体" w:cs="宋体"/>
          <w:b/>
          <w:kern w:val="0"/>
          <w:sz w:val="32"/>
          <w:szCs w:val="32"/>
          <w:lang w:val="zh-CN"/>
        </w:rPr>
      </w:pPr>
    </w:p>
    <w:p w14:paraId="52D72912">
      <w:pPr>
        <w:widowControl/>
        <w:adjustRightInd/>
        <w:ind w:firstLine="3534" w:firstLineChars="1100"/>
        <w:jc w:val="left"/>
        <w:rPr>
          <w:rFonts w:hint="eastAsia" w:ascii="宋体" w:hAnsi="宋体" w:eastAsia="宋体" w:cs="宋体"/>
          <w:b/>
          <w:sz w:val="32"/>
          <w:szCs w:val="32"/>
        </w:rPr>
      </w:pPr>
      <w:r>
        <w:rPr>
          <w:rFonts w:hint="eastAsia" w:ascii="宋体" w:hAnsi="宋体" w:eastAsia="宋体" w:cs="宋体"/>
          <w:b/>
          <w:kern w:val="0"/>
          <w:sz w:val="32"/>
          <w:szCs w:val="32"/>
        </w:rPr>
        <w:t>一、投标</w:t>
      </w:r>
      <w:r>
        <w:rPr>
          <w:rFonts w:hint="eastAsia" w:ascii="宋体" w:hAnsi="宋体" w:eastAsia="宋体" w:cs="宋体"/>
          <w:b/>
          <w:sz w:val="32"/>
          <w:szCs w:val="32"/>
        </w:rPr>
        <w:t>函</w:t>
      </w:r>
    </w:p>
    <w:p w14:paraId="21ADB4FE">
      <w:pPr>
        <w:pStyle w:val="396"/>
        <w:keepNext w:val="0"/>
        <w:keepLines w:val="0"/>
        <w:pageBreakBefore w:val="0"/>
        <w:kinsoku/>
        <w:wordWrap/>
        <w:overflowPunct/>
        <w:topLinePunct w:val="0"/>
        <w:autoSpaceDE/>
        <w:autoSpaceDN/>
        <w:bidi w:val="0"/>
        <w:spacing w:after="0" w:line="336"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致：</w:t>
      </w:r>
      <w:r>
        <w:rPr>
          <w:rFonts w:hint="eastAsia" w:ascii="宋体" w:hAnsi="宋体" w:eastAsia="宋体" w:cs="宋体"/>
          <w:sz w:val="24"/>
          <w:szCs w:val="24"/>
          <w:u w:val="single"/>
          <w:lang w:val="en-US" w:eastAsia="zh-CN"/>
        </w:rPr>
        <w:t xml:space="preserve">              </w:t>
      </w:r>
    </w:p>
    <w:p w14:paraId="553ED7E5">
      <w:pPr>
        <w:pStyle w:val="396"/>
        <w:keepNext w:val="0"/>
        <w:keepLines w:val="0"/>
        <w:pageBreakBefore w:val="0"/>
        <w:kinsoku/>
        <w:wordWrap/>
        <w:overflowPunct/>
        <w:topLinePunct w:val="0"/>
        <w:autoSpaceDE/>
        <w:autoSpaceDN/>
        <w:bidi w:val="0"/>
        <w:spacing w:after="0"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根据贵方招标文件（</w:t>
      </w:r>
      <w:r>
        <w:rPr>
          <w:rFonts w:hint="eastAsia" w:ascii="宋体" w:hAnsi="宋体" w:eastAsia="宋体" w:cs="宋体"/>
          <w:b/>
          <w:sz w:val="24"/>
          <w:szCs w:val="24"/>
          <w:u w:val="single"/>
        </w:rPr>
        <w:t>填写招标编号：</w:t>
      </w:r>
      <w:r>
        <w:rPr>
          <w:rFonts w:hint="eastAsia" w:ascii="宋体" w:hAnsi="宋体" w:eastAsia="宋体" w:cs="宋体"/>
          <w:sz w:val="24"/>
          <w:szCs w:val="24"/>
        </w:rPr>
        <w:t>）的要求，正式授权</w:t>
      </w:r>
      <w:r>
        <w:rPr>
          <w:rFonts w:hint="eastAsia" w:ascii="宋体" w:hAnsi="宋体" w:eastAsia="宋体" w:cs="宋体"/>
          <w:b/>
          <w:sz w:val="24"/>
          <w:szCs w:val="24"/>
          <w:u w:val="single"/>
        </w:rPr>
        <w:t>（全权代表姓名    、单位    、职务   ）</w:t>
      </w:r>
      <w:r>
        <w:rPr>
          <w:rFonts w:hint="eastAsia" w:ascii="宋体" w:hAnsi="宋体" w:eastAsia="宋体" w:cs="宋体"/>
          <w:sz w:val="24"/>
          <w:szCs w:val="24"/>
        </w:rPr>
        <w:t>代表投标人</w:t>
      </w:r>
      <w:r>
        <w:rPr>
          <w:rFonts w:hint="eastAsia" w:ascii="宋体" w:hAnsi="宋体" w:eastAsia="宋体" w:cs="宋体"/>
          <w:sz w:val="24"/>
          <w:szCs w:val="24"/>
          <w:u w:val="single"/>
        </w:rPr>
        <w:t>（</w:t>
      </w:r>
      <w:r>
        <w:rPr>
          <w:rFonts w:hint="eastAsia" w:ascii="宋体" w:hAnsi="宋体" w:eastAsia="宋体" w:cs="宋体"/>
          <w:b/>
          <w:sz w:val="24"/>
          <w:szCs w:val="24"/>
          <w:u w:val="single"/>
        </w:rPr>
        <w:t xml:space="preserve">填写单位    、地址   </w:t>
      </w:r>
      <w:r>
        <w:rPr>
          <w:rFonts w:hint="eastAsia" w:ascii="宋体" w:hAnsi="宋体" w:eastAsia="宋体" w:cs="宋体"/>
          <w:sz w:val="24"/>
          <w:szCs w:val="24"/>
          <w:u w:val="single"/>
        </w:rPr>
        <w:t>）</w:t>
      </w:r>
      <w:r>
        <w:rPr>
          <w:rFonts w:hint="eastAsia" w:ascii="宋体" w:hAnsi="宋体" w:eastAsia="宋体" w:cs="宋体"/>
          <w:sz w:val="24"/>
          <w:szCs w:val="24"/>
        </w:rPr>
        <w:t>提交投标文件。</w:t>
      </w:r>
    </w:p>
    <w:p w14:paraId="24E5DAB5">
      <w:pPr>
        <w:pStyle w:val="396"/>
        <w:keepNext w:val="0"/>
        <w:keepLines w:val="0"/>
        <w:pageBreakBefore w:val="0"/>
        <w:kinsoku/>
        <w:wordWrap/>
        <w:overflowPunct/>
        <w:topLinePunct w:val="0"/>
        <w:autoSpaceDE/>
        <w:autoSpaceDN/>
        <w:bidi w:val="0"/>
        <w:spacing w:after="0"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我方已完全明白招标文件的所有条款要求，兹声明同意如下：</w:t>
      </w:r>
    </w:p>
    <w:p w14:paraId="7C7AE58A">
      <w:pPr>
        <w:pStyle w:val="13"/>
        <w:keepNext w:val="0"/>
        <w:keepLines w:val="0"/>
        <w:pageBreakBefore w:val="0"/>
        <w:tabs>
          <w:tab w:val="clear" w:pos="1697"/>
        </w:tabs>
        <w:kinsoku/>
        <w:wordWrap/>
        <w:overflowPunct/>
        <w:topLinePunct w:val="0"/>
        <w:autoSpaceDE/>
        <w:autoSpaceDN/>
        <w:bidi w:val="0"/>
        <w:spacing w:after="0" w:line="336"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1.我方同意在投标人</w:t>
      </w:r>
      <w:r>
        <w:rPr>
          <w:rFonts w:hint="eastAsia" w:ascii="宋体" w:hAnsi="宋体" w:eastAsia="宋体" w:cs="宋体"/>
          <w:kern w:val="44"/>
          <w:sz w:val="24"/>
          <w:szCs w:val="24"/>
        </w:rPr>
        <w:t>须知</w:t>
      </w:r>
      <w:r>
        <w:rPr>
          <w:rFonts w:hint="eastAsia" w:ascii="宋体" w:hAnsi="宋体" w:eastAsia="宋体" w:cs="宋体"/>
          <w:sz w:val="24"/>
          <w:szCs w:val="24"/>
        </w:rPr>
        <w:t>规定的开标日期起遵守本投标文件中的承诺且在投标有效期满之前均具有约束力。</w:t>
      </w:r>
    </w:p>
    <w:p w14:paraId="2DF58F3F">
      <w:pPr>
        <w:pStyle w:val="396"/>
        <w:keepNext w:val="0"/>
        <w:keepLines w:val="0"/>
        <w:pageBreakBefore w:val="0"/>
        <w:kinsoku/>
        <w:wordWrap/>
        <w:overflowPunct/>
        <w:topLinePunct w:val="0"/>
        <w:autoSpaceDE/>
        <w:autoSpaceDN/>
        <w:bidi w:val="0"/>
        <w:spacing w:after="0"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2.我方承诺已经具备《中华人民共和国政府采购法》中规定的参加政府采购活动的供应商应当具备的条件。</w:t>
      </w:r>
    </w:p>
    <w:p w14:paraId="19CC71F5">
      <w:pPr>
        <w:pStyle w:val="396"/>
        <w:keepNext w:val="0"/>
        <w:keepLines w:val="0"/>
        <w:pageBreakBefore w:val="0"/>
        <w:kinsoku/>
        <w:wordWrap/>
        <w:overflowPunct/>
        <w:topLinePunct w:val="0"/>
        <w:autoSpaceDE/>
        <w:autoSpaceDN/>
        <w:bidi w:val="0"/>
        <w:spacing w:after="0"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3.本公司投标文件中填列的技术参数、配置、服务、数量等相关内容都是真实、准确的。保证在本次项目中所提供的资料全部真实和合法。同意向</w:t>
      </w:r>
      <w:r>
        <w:rPr>
          <w:rFonts w:hint="eastAsia" w:ascii="宋体" w:hAnsi="宋体" w:eastAsia="宋体" w:cs="宋体"/>
          <w:sz w:val="24"/>
          <w:szCs w:val="24"/>
          <w:lang w:eastAsia="zh-CN"/>
        </w:rPr>
        <w:t>采购代理机构</w:t>
      </w:r>
      <w:r>
        <w:rPr>
          <w:rFonts w:hint="eastAsia" w:ascii="宋体" w:hAnsi="宋体" w:eastAsia="宋体" w:cs="宋体"/>
          <w:sz w:val="24"/>
          <w:szCs w:val="24"/>
        </w:rPr>
        <w:t>提供可能另外要求的与投标有关的任何数据或资料。</w:t>
      </w:r>
    </w:p>
    <w:p w14:paraId="286D540E">
      <w:pPr>
        <w:pStyle w:val="396"/>
        <w:keepNext w:val="0"/>
        <w:keepLines w:val="0"/>
        <w:pageBreakBefore w:val="0"/>
        <w:kinsoku/>
        <w:wordWrap/>
        <w:overflowPunct/>
        <w:topLinePunct w:val="0"/>
        <w:autoSpaceDE/>
        <w:autoSpaceDN/>
        <w:bidi w:val="0"/>
        <w:spacing w:after="0"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4.我方理解贵方将不受你们所收到的最低报价的约束。</w:t>
      </w:r>
    </w:p>
    <w:p w14:paraId="5ADE3552">
      <w:pPr>
        <w:pStyle w:val="13"/>
        <w:keepNext w:val="0"/>
        <w:keepLines w:val="0"/>
        <w:pageBreakBefore w:val="0"/>
        <w:tabs>
          <w:tab w:val="clear" w:pos="1697"/>
        </w:tabs>
        <w:kinsoku/>
        <w:wordWrap/>
        <w:overflowPunct/>
        <w:topLinePunct w:val="0"/>
        <w:autoSpaceDE/>
        <w:autoSpaceDN/>
        <w:bidi w:val="0"/>
        <w:spacing w:after="0" w:line="336"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5.本投标自开标之日（投标截止之日）起90天内有效。</w:t>
      </w:r>
    </w:p>
    <w:p w14:paraId="772F0ED0">
      <w:pPr>
        <w:pStyle w:val="396"/>
        <w:keepNext w:val="0"/>
        <w:keepLines w:val="0"/>
        <w:pageBreakBefore w:val="0"/>
        <w:kinsoku/>
        <w:wordWrap/>
        <w:overflowPunct/>
        <w:topLinePunct w:val="0"/>
        <w:autoSpaceDE/>
        <w:autoSpaceDN/>
        <w:bidi w:val="0"/>
        <w:spacing w:after="0"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6.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D31E7B0">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a)提供虚假材料谋取中标、成交的；</w:t>
      </w:r>
    </w:p>
    <w:p w14:paraId="50135265">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b)采取不正当手段诋毁、排挤其他供应商的；</w:t>
      </w:r>
    </w:p>
    <w:p w14:paraId="1D93BE86">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c)与采购人、其它供应商或者采购代理机构恶意串通的；</w:t>
      </w:r>
    </w:p>
    <w:p w14:paraId="6BF48A5F">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d)向采购人、采购代理机构行贿或者提供其他不正当利益的；</w:t>
      </w:r>
    </w:p>
    <w:p w14:paraId="6F7007E6">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e)在招标采购过程中与采购人进行协商谈判的；</w:t>
      </w:r>
    </w:p>
    <w:p w14:paraId="1ED97DA4">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f)拒绝有关部门监督检查或提供虚假情况的。</w:t>
      </w:r>
    </w:p>
    <w:p w14:paraId="7DFBA078">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供应商有前款第a)至e)项情形之一的，中标、成交无效。</w:t>
      </w:r>
    </w:p>
    <w:p w14:paraId="34D067AF">
      <w:pPr>
        <w:pStyle w:val="396"/>
        <w:keepNext w:val="0"/>
        <w:keepLines w:val="0"/>
        <w:pageBreakBefore w:val="0"/>
        <w:kinsoku/>
        <w:wordWrap/>
        <w:overflowPunct/>
        <w:topLinePunct w:val="0"/>
        <w:autoSpaceDE/>
        <w:autoSpaceDN/>
        <w:bidi w:val="0"/>
        <w:spacing w:after="0"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地址：　　　　　　　　　　　　　　　邮政编码：</w:t>
      </w:r>
    </w:p>
    <w:p w14:paraId="4A36CAA8">
      <w:pPr>
        <w:pStyle w:val="396"/>
        <w:keepNext w:val="0"/>
        <w:keepLines w:val="0"/>
        <w:pageBreakBefore w:val="0"/>
        <w:kinsoku/>
        <w:wordWrap/>
        <w:overflowPunct/>
        <w:topLinePunct w:val="0"/>
        <w:autoSpaceDE/>
        <w:autoSpaceDN/>
        <w:bidi w:val="0"/>
        <w:spacing w:after="0"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电话：                              传真：</w:t>
      </w:r>
    </w:p>
    <w:p w14:paraId="2ACE5CC5">
      <w:pPr>
        <w:pStyle w:val="396"/>
        <w:keepNext w:val="0"/>
        <w:keepLines w:val="0"/>
        <w:pageBreakBefore w:val="0"/>
        <w:kinsoku/>
        <w:wordWrap/>
        <w:overflowPunct/>
        <w:topLinePunct w:val="0"/>
        <w:autoSpaceDE/>
        <w:autoSpaceDN/>
        <w:bidi w:val="0"/>
        <w:spacing w:after="0"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开户银行：                          </w:t>
      </w:r>
      <w:r>
        <w:rPr>
          <w:rFonts w:hint="eastAsia" w:ascii="宋体" w:hAnsi="宋体" w:cs="宋体"/>
          <w:sz w:val="24"/>
          <w:szCs w:val="24"/>
          <w:lang w:val="en-US" w:eastAsia="zh-CN"/>
        </w:rPr>
        <w:t>账</w:t>
      </w:r>
      <w:r>
        <w:rPr>
          <w:rFonts w:hint="eastAsia" w:ascii="宋体" w:hAnsi="宋体" w:eastAsia="宋体" w:cs="宋体"/>
          <w:sz w:val="24"/>
          <w:szCs w:val="24"/>
        </w:rPr>
        <w:t>号：</w:t>
      </w:r>
    </w:p>
    <w:p w14:paraId="42CC630E">
      <w:pPr>
        <w:pStyle w:val="396"/>
        <w:keepNext w:val="0"/>
        <w:keepLines w:val="0"/>
        <w:pageBreakBefore w:val="0"/>
        <w:kinsoku/>
        <w:wordWrap/>
        <w:overflowPunct/>
        <w:topLinePunct w:val="0"/>
        <w:autoSpaceDE/>
        <w:autoSpaceDN/>
        <w:bidi w:val="0"/>
        <w:spacing w:after="0" w:line="336"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法定代表人或其授权代表(签字或盖章)：</w:t>
      </w:r>
    </w:p>
    <w:p w14:paraId="29C13BF1">
      <w:pPr>
        <w:keepNext w:val="0"/>
        <w:keepLines w:val="0"/>
        <w:pageBreakBefore w:val="0"/>
        <w:kinsoku/>
        <w:wordWrap/>
        <w:overflowPunct/>
        <w:topLinePunct w:val="0"/>
        <w:autoSpaceDE/>
        <w:autoSpaceDN/>
        <w:bidi w:val="0"/>
        <w:snapToGrid w:val="0"/>
        <w:spacing w:line="336" w:lineRule="auto"/>
        <w:ind w:firstLine="480" w:firstLineChars="200"/>
        <w:jc w:val="left"/>
        <w:textAlignment w:val="auto"/>
        <w:rPr>
          <w:rFonts w:hint="eastAsia" w:ascii="宋体" w:hAnsi="宋体" w:eastAsia="宋体" w:cs="宋体"/>
          <w:sz w:val="24"/>
          <w:szCs w:val="24"/>
        </w:rPr>
      </w:pPr>
    </w:p>
    <w:p w14:paraId="6C7BC3BB">
      <w:pPr>
        <w:keepNext w:val="0"/>
        <w:keepLines w:val="0"/>
        <w:pageBreakBefore w:val="0"/>
        <w:kinsoku/>
        <w:wordWrap/>
        <w:overflowPunct/>
        <w:topLinePunct w:val="0"/>
        <w:autoSpaceDE/>
        <w:autoSpaceDN/>
        <w:bidi w:val="0"/>
        <w:snapToGrid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投标人(电子签章)：　　　　　　　　　日期：  </w:t>
      </w:r>
    </w:p>
    <w:p w14:paraId="0F4089C3">
      <w:pPr>
        <w:pStyle w:val="61"/>
        <w:ind w:left="0" w:leftChars="0" w:firstLine="0" w:firstLineChars="0"/>
        <w:rPr>
          <w:rFonts w:hint="eastAsia" w:ascii="宋体" w:hAnsi="宋体" w:eastAsia="宋体" w:cs="宋体"/>
          <w:sz w:val="24"/>
          <w:szCs w:val="24"/>
        </w:rPr>
      </w:pPr>
    </w:p>
    <w:p w14:paraId="2560BE2B">
      <w:pPr>
        <w:pStyle w:val="61"/>
        <w:numPr>
          <w:ilvl w:val="0"/>
          <w:numId w:val="0"/>
        </w:numPr>
        <w:ind w:left="420" w:leftChars="200" w:firstLine="602" w:firstLineChars="200"/>
        <w:rPr>
          <w:rFonts w:hint="eastAsia" w:ascii="宋体" w:hAnsi="宋体" w:eastAsia="宋体" w:cs="宋体"/>
          <w:b/>
          <w:sz w:val="30"/>
          <w:szCs w:val="30"/>
          <w:lang w:val="en-US" w:eastAsia="zh-CN"/>
        </w:rPr>
      </w:pPr>
      <w:r>
        <w:rPr>
          <w:rFonts w:hint="eastAsia" w:ascii="宋体" w:hAnsi="宋体" w:eastAsia="宋体" w:cs="宋体"/>
          <w:b/>
          <w:kern w:val="2"/>
          <w:sz w:val="30"/>
          <w:szCs w:val="30"/>
          <w:lang w:val="en-US" w:eastAsia="zh-CN" w:bidi="ar-SA"/>
        </w:rPr>
        <w:t>二、</w:t>
      </w:r>
      <w:r>
        <w:rPr>
          <w:rFonts w:hint="eastAsia" w:ascii="宋体" w:hAnsi="宋体" w:eastAsia="宋体" w:cs="宋体"/>
          <w:b/>
          <w:sz w:val="30"/>
          <w:szCs w:val="30"/>
          <w:lang w:val="en-US" w:eastAsia="zh-CN"/>
        </w:rPr>
        <w:t>营业执照扫描件</w:t>
      </w:r>
    </w:p>
    <w:p w14:paraId="6653D8AD">
      <w:pPr>
        <w:pStyle w:val="61"/>
        <w:numPr>
          <w:ilvl w:val="0"/>
          <w:numId w:val="0"/>
        </w:numPr>
        <w:ind w:left="420" w:leftChars="200" w:firstLine="602" w:firstLineChars="200"/>
        <w:rPr>
          <w:rFonts w:hint="eastAsia" w:ascii="宋体" w:hAnsi="宋体" w:eastAsia="宋体" w:cs="宋体"/>
          <w:b/>
          <w:sz w:val="30"/>
          <w:szCs w:val="30"/>
        </w:rPr>
      </w:pPr>
      <w:r>
        <w:rPr>
          <w:rFonts w:hint="eastAsia" w:ascii="宋体" w:hAnsi="宋体" w:eastAsia="宋体" w:cs="宋体"/>
          <w:b/>
          <w:kern w:val="2"/>
          <w:sz w:val="30"/>
          <w:szCs w:val="30"/>
          <w:lang w:val="en-US" w:eastAsia="zh-CN" w:bidi="ar-SA"/>
        </w:rPr>
        <w:t>三、</w:t>
      </w:r>
      <w:r>
        <w:rPr>
          <w:rFonts w:hint="eastAsia" w:ascii="宋体" w:hAnsi="宋体" w:eastAsia="宋体" w:cs="宋体"/>
          <w:b/>
          <w:sz w:val="30"/>
          <w:szCs w:val="30"/>
        </w:rPr>
        <w:t xml:space="preserve">法定代表人授权委托书（格式） </w:t>
      </w:r>
      <w:r>
        <w:rPr>
          <w:rFonts w:hint="eastAsia" w:ascii="宋体" w:hAnsi="宋体" w:eastAsia="宋体" w:cs="宋体"/>
          <w:b/>
          <w:kern w:val="0"/>
          <w:sz w:val="32"/>
          <w:szCs w:val="32"/>
          <w:lang w:val="zh-CN"/>
        </w:rPr>
        <w:t>（适用于非联合体投标）</w:t>
      </w:r>
    </w:p>
    <w:p w14:paraId="0F74C646">
      <w:pPr>
        <w:jc w:val="center"/>
        <w:rPr>
          <w:rFonts w:hint="eastAsia" w:ascii="宋体" w:hAnsi="宋体" w:eastAsia="宋体" w:cs="宋体"/>
          <w:b/>
          <w:sz w:val="24"/>
        </w:rPr>
      </w:pPr>
    </w:p>
    <w:p w14:paraId="3EB07A76">
      <w:pPr>
        <w:snapToGrid w:val="0"/>
        <w:spacing w:line="560" w:lineRule="exact"/>
        <w:ind w:firstLine="480" w:firstLineChars="200"/>
        <w:rPr>
          <w:rFonts w:hint="eastAsia"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(填写姓名)</w:t>
      </w:r>
      <w:r>
        <w:rPr>
          <w:rFonts w:hint="eastAsia" w:ascii="宋体" w:hAnsi="宋体" w:eastAsia="宋体" w:cs="宋体"/>
          <w:sz w:val="24"/>
        </w:rPr>
        <w:t>系</w:t>
      </w:r>
      <w:r>
        <w:rPr>
          <w:rFonts w:hint="eastAsia" w:ascii="宋体" w:hAnsi="宋体" w:eastAsia="宋体" w:cs="宋体"/>
          <w:sz w:val="24"/>
          <w:u w:val="single"/>
        </w:rPr>
        <w:t xml:space="preserve">                   （填写投标人单位全称）</w:t>
      </w:r>
      <w:r>
        <w:rPr>
          <w:rFonts w:hint="eastAsia" w:ascii="宋体" w:hAnsi="宋体" w:eastAsia="宋体" w:cs="宋体"/>
          <w:sz w:val="24"/>
        </w:rPr>
        <w:t>的法定代表人，现授权委托</w:t>
      </w:r>
      <w:r>
        <w:rPr>
          <w:rFonts w:hint="eastAsia" w:ascii="宋体" w:hAnsi="宋体" w:eastAsia="宋体" w:cs="宋体"/>
          <w:sz w:val="24"/>
          <w:u w:val="single"/>
        </w:rPr>
        <w:t xml:space="preserve">                  （填写单位全称）</w:t>
      </w:r>
      <w:r>
        <w:rPr>
          <w:rFonts w:hint="eastAsia" w:ascii="宋体" w:hAnsi="宋体" w:eastAsia="宋体" w:cs="宋体"/>
          <w:sz w:val="24"/>
        </w:rPr>
        <w:t>的（填写姓名）为我公司授权代表，</w:t>
      </w:r>
      <w:r>
        <w:rPr>
          <w:rFonts w:hint="eastAsia" w:ascii="宋体" w:hAnsi="宋体" w:eastAsia="宋体" w:cs="宋体"/>
          <w:sz w:val="24"/>
          <w:u w:val="single"/>
        </w:rPr>
        <w:t>（填写身份证号码：                       ）</w:t>
      </w:r>
      <w:r>
        <w:rPr>
          <w:rFonts w:hint="eastAsia" w:ascii="宋体" w:hAnsi="宋体" w:eastAsia="宋体" w:cs="宋体"/>
          <w:sz w:val="24"/>
        </w:rPr>
        <w:t>。以本公司的名义参加</w:t>
      </w:r>
      <w:r>
        <w:rPr>
          <w:rFonts w:hint="eastAsia" w:ascii="宋体" w:hAnsi="宋体" w:eastAsia="宋体" w:cs="宋体"/>
          <w:sz w:val="24"/>
          <w:u w:val="single"/>
          <w:lang w:val="en-US" w:eastAsia="zh-CN"/>
        </w:rPr>
        <w:t xml:space="preserve">               </w:t>
      </w:r>
      <w:r>
        <w:rPr>
          <w:rFonts w:hint="eastAsia" w:ascii="宋体" w:hAnsi="宋体" w:eastAsia="宋体" w:cs="宋体"/>
          <w:sz w:val="24"/>
        </w:rPr>
        <w:t>组织的</w:t>
      </w:r>
      <w:r>
        <w:rPr>
          <w:rFonts w:hint="eastAsia" w:ascii="宋体" w:hAnsi="宋体" w:eastAsia="宋体" w:cs="宋体"/>
          <w:sz w:val="24"/>
          <w:u w:val="single"/>
          <w:lang w:val="en-US" w:eastAsia="zh-CN"/>
        </w:rPr>
        <w:t xml:space="preserve">                     </w:t>
      </w:r>
      <w:r>
        <w:rPr>
          <w:rFonts w:hint="eastAsia" w:ascii="宋体" w:hAnsi="宋体" w:eastAsia="宋体" w:cs="宋体"/>
          <w:sz w:val="24"/>
        </w:rPr>
        <w:t>投标活动。授权代表在开标、评标、合同谈判过程中所签署的一切文件和处理与之有关的一切事务，我均予以承认。</w:t>
      </w:r>
    </w:p>
    <w:p w14:paraId="136FD13A">
      <w:pPr>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在撤销授权的书面通知以前，本授权书一直有效。全权代表在授权书有效期内签署的所有文件不因授权的撤销而失效。</w:t>
      </w:r>
    </w:p>
    <w:p w14:paraId="366A9792">
      <w:pPr>
        <w:spacing w:line="560" w:lineRule="exact"/>
        <w:ind w:firstLine="480" w:firstLineChars="200"/>
        <w:rPr>
          <w:rFonts w:hint="eastAsia" w:ascii="宋体" w:hAnsi="宋体" w:eastAsia="宋体" w:cs="宋体"/>
          <w:sz w:val="24"/>
        </w:rPr>
      </w:pPr>
      <w:r>
        <w:rPr>
          <w:rFonts w:hint="eastAsia" w:ascii="宋体" w:hAnsi="宋体" w:eastAsia="宋体" w:cs="宋体"/>
          <w:sz w:val="24"/>
        </w:rPr>
        <w:t>授权代表无转委托权。特此委托。</w:t>
      </w:r>
    </w:p>
    <w:p w14:paraId="23420FD6">
      <w:pPr>
        <w:snapToGrid w:val="0"/>
        <w:spacing w:line="600" w:lineRule="exact"/>
        <w:jc w:val="left"/>
        <w:rPr>
          <w:rFonts w:hint="eastAsia" w:ascii="宋体" w:hAnsi="宋体" w:eastAsia="宋体" w:cs="宋体"/>
          <w:sz w:val="24"/>
        </w:rPr>
      </w:pPr>
    </w:p>
    <w:p w14:paraId="1B02A713">
      <w:pPr>
        <w:spacing w:line="360" w:lineRule="exact"/>
        <w:rPr>
          <w:rFonts w:hint="eastAsia" w:ascii="宋体" w:hAnsi="宋体" w:eastAsia="宋体" w:cs="宋体"/>
          <w:sz w:val="24"/>
        </w:rPr>
      </w:pPr>
      <w:r>
        <w:rPr>
          <w:rFonts w:hint="eastAsia" w:ascii="宋体" w:hAnsi="宋体" w:eastAsia="宋体" w:cs="宋体"/>
          <w:sz w:val="24"/>
        </w:rPr>
        <w:t>授权代表姓名：              性别：               年龄：</w:t>
      </w:r>
    </w:p>
    <w:p w14:paraId="7297CBC4">
      <w:pPr>
        <w:spacing w:line="360" w:lineRule="exact"/>
        <w:rPr>
          <w:rFonts w:hint="eastAsia" w:ascii="宋体" w:hAnsi="宋体" w:eastAsia="宋体" w:cs="宋体"/>
          <w:sz w:val="24"/>
        </w:rPr>
      </w:pPr>
    </w:p>
    <w:p w14:paraId="1574838B">
      <w:pPr>
        <w:spacing w:line="360" w:lineRule="exact"/>
        <w:rPr>
          <w:rFonts w:hint="eastAsia" w:ascii="宋体" w:hAnsi="宋体" w:eastAsia="宋体" w:cs="宋体"/>
          <w:sz w:val="24"/>
        </w:rPr>
      </w:pPr>
      <w:r>
        <w:rPr>
          <w:rFonts w:hint="eastAsia" w:ascii="宋体" w:hAnsi="宋体" w:eastAsia="宋体" w:cs="宋体"/>
          <w:sz w:val="24"/>
        </w:rPr>
        <w:t>单位：                      部门：               职务：</w:t>
      </w:r>
    </w:p>
    <w:p w14:paraId="7570E588">
      <w:pPr>
        <w:spacing w:line="360" w:lineRule="exact"/>
        <w:rPr>
          <w:rFonts w:hint="eastAsia" w:ascii="宋体" w:hAnsi="宋体" w:eastAsia="宋体" w:cs="宋体"/>
          <w:sz w:val="24"/>
        </w:rPr>
      </w:pPr>
    </w:p>
    <w:p w14:paraId="25BC68DB">
      <w:pPr>
        <w:widowControl/>
        <w:snapToGrid w:val="0"/>
        <w:spacing w:line="440" w:lineRule="exact"/>
        <w:rPr>
          <w:rFonts w:hint="eastAsia" w:ascii="宋体" w:hAnsi="宋体" w:eastAsia="宋体" w:cs="宋体"/>
          <w:sz w:val="24"/>
        </w:rPr>
      </w:pPr>
      <w:r>
        <w:rPr>
          <w:rFonts w:hint="eastAsia" w:ascii="宋体" w:hAnsi="宋体" w:eastAsia="宋体" w:cs="宋体"/>
          <w:kern w:val="0"/>
          <w:sz w:val="24"/>
        </w:rPr>
        <w:t>办公地址：                  联系电话：           传真：</w:t>
      </w:r>
    </w:p>
    <w:p w14:paraId="06384CE2">
      <w:pPr>
        <w:spacing w:line="360" w:lineRule="exact"/>
        <w:rPr>
          <w:rFonts w:hint="eastAsia" w:ascii="宋体" w:hAnsi="宋体" w:eastAsia="宋体" w:cs="宋体"/>
          <w:sz w:val="24"/>
        </w:rPr>
      </w:pPr>
    </w:p>
    <w:p w14:paraId="2066B0F4">
      <w:pPr>
        <w:spacing w:line="360" w:lineRule="exact"/>
        <w:rPr>
          <w:rFonts w:hint="eastAsia" w:ascii="宋体" w:hAnsi="宋体" w:eastAsia="宋体" w:cs="宋体"/>
          <w:sz w:val="24"/>
        </w:rPr>
      </w:pPr>
      <w:r>
        <w:rPr>
          <w:rFonts w:hint="eastAsia" w:ascii="宋体" w:hAnsi="宋体" w:eastAsia="宋体" w:cs="宋体"/>
          <w:sz w:val="24"/>
        </w:rPr>
        <w:t>投标人（电子签章）：</w:t>
      </w:r>
    </w:p>
    <w:p w14:paraId="596BDD4B">
      <w:pPr>
        <w:spacing w:line="360" w:lineRule="exact"/>
        <w:rPr>
          <w:rFonts w:hint="eastAsia" w:ascii="宋体" w:hAnsi="宋体" w:eastAsia="宋体" w:cs="宋体"/>
          <w:sz w:val="24"/>
        </w:rPr>
      </w:pPr>
    </w:p>
    <w:p w14:paraId="20C6D5F6">
      <w:pPr>
        <w:spacing w:line="360" w:lineRule="exact"/>
        <w:rPr>
          <w:rFonts w:hint="eastAsia" w:ascii="宋体" w:hAnsi="宋体" w:eastAsia="宋体" w:cs="宋体"/>
          <w:sz w:val="24"/>
        </w:rPr>
      </w:pPr>
      <w:r>
        <w:rPr>
          <w:rFonts w:hint="eastAsia" w:ascii="宋体" w:hAnsi="宋体" w:eastAsia="宋体" w:cs="宋体"/>
          <w:sz w:val="24"/>
        </w:rPr>
        <w:t>法定代表人（签字或盖章）：</w:t>
      </w:r>
    </w:p>
    <w:p w14:paraId="6066B1AC">
      <w:pPr>
        <w:spacing w:line="360" w:lineRule="exact"/>
        <w:rPr>
          <w:rFonts w:hint="eastAsia" w:ascii="宋体" w:hAnsi="宋体" w:eastAsia="宋体" w:cs="宋体"/>
          <w:sz w:val="24"/>
        </w:rPr>
      </w:pPr>
    </w:p>
    <w:p w14:paraId="2E8EA08C">
      <w:pPr>
        <w:spacing w:line="360" w:lineRule="exact"/>
        <w:rPr>
          <w:rFonts w:hint="eastAsia" w:ascii="宋体" w:hAnsi="宋体" w:eastAsia="宋体" w:cs="宋体"/>
          <w:sz w:val="24"/>
        </w:rPr>
      </w:pPr>
    </w:p>
    <w:p w14:paraId="12337ED8">
      <w:pPr>
        <w:ind w:firstLine="5280" w:firstLineChars="2200"/>
        <w:jc w:val="left"/>
        <w:rPr>
          <w:rFonts w:hint="eastAsia" w:ascii="宋体" w:hAnsi="宋体" w:eastAsia="宋体" w:cs="宋体"/>
          <w:sz w:val="24"/>
        </w:rPr>
      </w:pPr>
      <w:r>
        <w:rPr>
          <w:rFonts w:hint="eastAsia" w:ascii="宋体" w:hAnsi="宋体" w:eastAsia="宋体" w:cs="宋体"/>
          <w:sz w:val="24"/>
        </w:rPr>
        <w:t>日期：    年   月   日</w:t>
      </w:r>
    </w:p>
    <w:p w14:paraId="7E54F874">
      <w:pPr>
        <w:pageBreakBefore/>
        <w:spacing w:line="800" w:lineRule="exact"/>
        <w:ind w:firstLine="904" w:firstLineChars="300"/>
        <w:jc w:val="both"/>
        <w:rPr>
          <w:rFonts w:hint="eastAsia" w:ascii="宋体" w:hAnsi="宋体" w:eastAsia="宋体" w:cs="宋体"/>
          <w:b/>
          <w:sz w:val="30"/>
          <w:szCs w:val="30"/>
        </w:rPr>
      </w:pPr>
      <w:r>
        <w:rPr>
          <w:rFonts w:hint="eastAsia" w:ascii="宋体" w:hAnsi="宋体" w:eastAsia="宋体" w:cs="宋体"/>
          <w:b/>
          <w:sz w:val="30"/>
          <w:szCs w:val="30"/>
        </w:rPr>
        <w:t xml:space="preserve">法定代表人授权委托书（格式） </w:t>
      </w:r>
      <w:r>
        <w:rPr>
          <w:rFonts w:hint="eastAsia" w:ascii="宋体" w:hAnsi="宋体" w:eastAsia="宋体" w:cs="宋体"/>
          <w:b/>
          <w:kern w:val="0"/>
          <w:sz w:val="32"/>
          <w:szCs w:val="32"/>
          <w:lang w:val="zh-CN"/>
        </w:rPr>
        <w:t>（适用于联合体投标）</w:t>
      </w:r>
    </w:p>
    <w:p w14:paraId="4FEF77F8">
      <w:pPr>
        <w:jc w:val="center"/>
        <w:rPr>
          <w:rFonts w:hint="eastAsia" w:ascii="宋体" w:hAnsi="宋体" w:eastAsia="宋体" w:cs="宋体"/>
          <w:b/>
          <w:sz w:val="24"/>
        </w:rPr>
      </w:pPr>
    </w:p>
    <w:p w14:paraId="44ECEF2C">
      <w:pPr>
        <w:snapToGrid w:val="0"/>
        <w:spacing w:line="560" w:lineRule="exact"/>
        <w:ind w:firstLine="480" w:firstLineChars="200"/>
        <w:rPr>
          <w:rFonts w:hint="eastAsia" w:ascii="宋体" w:hAnsi="宋体" w:eastAsia="宋体" w:cs="宋体"/>
          <w:sz w:val="24"/>
        </w:rPr>
      </w:pPr>
      <w:r>
        <w:rPr>
          <w:rFonts w:hint="eastAsia" w:ascii="宋体" w:hAnsi="宋体" w:eastAsia="宋体" w:cs="宋体"/>
          <w:sz w:val="24"/>
        </w:rPr>
        <w:t>本授权委托书声明：</w:t>
      </w:r>
    </w:p>
    <w:p w14:paraId="7F944460">
      <w:pPr>
        <w:snapToGrid w:val="0"/>
        <w:spacing w:line="560" w:lineRule="exact"/>
        <w:ind w:firstLine="480" w:firstLineChars="200"/>
        <w:rPr>
          <w:rFonts w:hint="eastAsia" w:ascii="宋体" w:hAnsi="宋体" w:eastAsia="宋体" w:cs="宋体"/>
          <w:sz w:val="24"/>
        </w:rPr>
      </w:pPr>
      <w:r>
        <w:rPr>
          <w:rFonts w:hint="eastAsia" w:ascii="宋体" w:hAnsi="宋体" w:eastAsia="宋体" w:cs="宋体"/>
          <w:sz w:val="24"/>
        </w:rPr>
        <w:t>现授权委托</w:t>
      </w:r>
      <w:r>
        <w:rPr>
          <w:rFonts w:hint="eastAsia" w:ascii="宋体" w:hAnsi="宋体" w:eastAsia="宋体" w:cs="宋体"/>
          <w:sz w:val="24"/>
          <w:u w:val="single"/>
        </w:rPr>
        <w:t xml:space="preserve">                  （填写单位全称）</w:t>
      </w:r>
      <w:r>
        <w:rPr>
          <w:rFonts w:hint="eastAsia" w:ascii="宋体" w:hAnsi="宋体" w:eastAsia="宋体" w:cs="宋体"/>
          <w:sz w:val="24"/>
        </w:rPr>
        <w:t>的（填写姓名）为我方授权代表，</w:t>
      </w:r>
      <w:r>
        <w:rPr>
          <w:rFonts w:hint="eastAsia" w:ascii="宋体" w:hAnsi="宋体" w:eastAsia="宋体" w:cs="宋体"/>
          <w:sz w:val="24"/>
          <w:u w:val="single"/>
        </w:rPr>
        <w:t>（填写身份证号码：                       ）</w:t>
      </w:r>
      <w:r>
        <w:rPr>
          <w:rFonts w:hint="eastAsia" w:ascii="宋体" w:hAnsi="宋体" w:eastAsia="宋体" w:cs="宋体"/>
          <w:sz w:val="24"/>
        </w:rPr>
        <w:t>。以我方的名义参加</w:t>
      </w:r>
      <w:r>
        <w:rPr>
          <w:rFonts w:hint="eastAsia" w:ascii="宋体" w:hAnsi="宋体" w:eastAsia="宋体" w:cs="宋体"/>
          <w:sz w:val="24"/>
          <w:u w:val="single"/>
          <w:lang w:val="en-US" w:eastAsia="zh-CN"/>
        </w:rPr>
        <w:t xml:space="preserve">               </w:t>
      </w:r>
      <w:r>
        <w:rPr>
          <w:rFonts w:hint="eastAsia" w:ascii="宋体" w:hAnsi="宋体" w:eastAsia="宋体" w:cs="宋体"/>
          <w:sz w:val="24"/>
        </w:rPr>
        <w:t>组织的</w:t>
      </w:r>
      <w:r>
        <w:rPr>
          <w:rFonts w:hint="eastAsia" w:ascii="宋体" w:hAnsi="宋体" w:eastAsia="宋体" w:cs="宋体"/>
          <w:sz w:val="24"/>
          <w:u w:val="single"/>
          <w:lang w:val="en-US" w:eastAsia="zh-CN"/>
        </w:rPr>
        <w:t xml:space="preserve">              </w:t>
      </w:r>
      <w:r>
        <w:rPr>
          <w:rFonts w:hint="eastAsia" w:ascii="宋体" w:hAnsi="宋体" w:eastAsia="宋体" w:cs="宋体"/>
          <w:sz w:val="24"/>
        </w:rPr>
        <w:t>投标活动。授权代表在开标、评标、合同谈判过程中所签署的一切文件和处理与之有关的一切事务，我均予以承认。</w:t>
      </w:r>
    </w:p>
    <w:p w14:paraId="08561A0D">
      <w:pPr>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在撤销授权的书面通知以前，本授权书一直有效。全权代表在授权书有效期内签署的所有文件不因授权的撤销而失效。</w:t>
      </w:r>
    </w:p>
    <w:p w14:paraId="63B69F26">
      <w:pPr>
        <w:spacing w:line="560" w:lineRule="exact"/>
        <w:ind w:firstLine="480" w:firstLineChars="200"/>
        <w:rPr>
          <w:rFonts w:hint="eastAsia" w:ascii="宋体" w:hAnsi="宋体" w:eastAsia="宋体" w:cs="宋体"/>
          <w:sz w:val="24"/>
        </w:rPr>
      </w:pPr>
      <w:r>
        <w:rPr>
          <w:rFonts w:hint="eastAsia" w:ascii="宋体" w:hAnsi="宋体" w:eastAsia="宋体" w:cs="宋体"/>
          <w:sz w:val="24"/>
        </w:rPr>
        <w:t>授权代表无转委托权。特此委托。</w:t>
      </w:r>
    </w:p>
    <w:p w14:paraId="36FE1433">
      <w:pPr>
        <w:snapToGrid w:val="0"/>
        <w:spacing w:line="600" w:lineRule="exact"/>
        <w:jc w:val="left"/>
        <w:rPr>
          <w:rFonts w:hint="eastAsia" w:ascii="宋体" w:hAnsi="宋体" w:eastAsia="宋体" w:cs="宋体"/>
          <w:sz w:val="24"/>
        </w:rPr>
      </w:pPr>
    </w:p>
    <w:p w14:paraId="6E3916EA">
      <w:pPr>
        <w:spacing w:line="360" w:lineRule="exact"/>
        <w:rPr>
          <w:rFonts w:hint="eastAsia" w:ascii="宋体" w:hAnsi="宋体" w:eastAsia="宋体" w:cs="宋体"/>
          <w:sz w:val="24"/>
        </w:rPr>
      </w:pPr>
      <w:r>
        <w:rPr>
          <w:rFonts w:hint="eastAsia" w:ascii="宋体" w:hAnsi="宋体" w:eastAsia="宋体" w:cs="宋体"/>
          <w:sz w:val="24"/>
        </w:rPr>
        <w:t>授权代表姓名：              性别：               年龄：</w:t>
      </w:r>
    </w:p>
    <w:p w14:paraId="0E680554">
      <w:pPr>
        <w:spacing w:line="360" w:lineRule="exact"/>
        <w:rPr>
          <w:rFonts w:hint="eastAsia" w:ascii="宋体" w:hAnsi="宋体" w:eastAsia="宋体" w:cs="宋体"/>
          <w:sz w:val="24"/>
        </w:rPr>
      </w:pPr>
    </w:p>
    <w:p w14:paraId="28FCE1C9">
      <w:pPr>
        <w:spacing w:line="360" w:lineRule="exact"/>
        <w:rPr>
          <w:rFonts w:hint="eastAsia" w:ascii="宋体" w:hAnsi="宋体" w:eastAsia="宋体" w:cs="宋体"/>
          <w:sz w:val="24"/>
        </w:rPr>
      </w:pPr>
      <w:r>
        <w:rPr>
          <w:rFonts w:hint="eastAsia" w:ascii="宋体" w:hAnsi="宋体" w:eastAsia="宋体" w:cs="宋体"/>
          <w:sz w:val="24"/>
        </w:rPr>
        <w:t>单位：                      部门：               职务：</w:t>
      </w:r>
    </w:p>
    <w:p w14:paraId="5FB3E00B">
      <w:pPr>
        <w:spacing w:line="360" w:lineRule="exact"/>
        <w:rPr>
          <w:rFonts w:hint="eastAsia" w:ascii="宋体" w:hAnsi="宋体" w:eastAsia="宋体" w:cs="宋体"/>
          <w:sz w:val="24"/>
        </w:rPr>
      </w:pPr>
    </w:p>
    <w:p w14:paraId="30E3B2B0">
      <w:pPr>
        <w:widowControl/>
        <w:snapToGrid w:val="0"/>
        <w:spacing w:line="440" w:lineRule="exact"/>
        <w:rPr>
          <w:rFonts w:hint="eastAsia" w:ascii="宋体" w:hAnsi="宋体" w:eastAsia="宋体" w:cs="宋体"/>
          <w:sz w:val="24"/>
        </w:rPr>
      </w:pPr>
      <w:r>
        <w:rPr>
          <w:rFonts w:hint="eastAsia" w:ascii="宋体" w:hAnsi="宋体" w:eastAsia="宋体" w:cs="宋体"/>
          <w:kern w:val="0"/>
          <w:sz w:val="24"/>
        </w:rPr>
        <w:t>办公地址：                  联系电话：           传真：</w:t>
      </w:r>
    </w:p>
    <w:p w14:paraId="50B42791">
      <w:pPr>
        <w:spacing w:line="360" w:lineRule="exact"/>
        <w:rPr>
          <w:rFonts w:hint="eastAsia" w:ascii="宋体" w:hAnsi="宋体" w:eastAsia="宋体" w:cs="宋体"/>
          <w:sz w:val="24"/>
        </w:rPr>
      </w:pPr>
    </w:p>
    <w:p w14:paraId="6ED7DE60">
      <w:pPr>
        <w:spacing w:line="360" w:lineRule="exact"/>
        <w:rPr>
          <w:rFonts w:hint="eastAsia" w:ascii="宋体" w:hAnsi="宋体" w:eastAsia="宋体" w:cs="宋体"/>
          <w:sz w:val="24"/>
        </w:rPr>
      </w:pPr>
    </w:p>
    <w:p w14:paraId="39FF43BC">
      <w:pPr>
        <w:jc w:val="center"/>
        <w:rPr>
          <w:rFonts w:hint="eastAsia" w:ascii="宋体" w:hAnsi="宋体" w:eastAsia="宋体" w:cs="宋体"/>
          <w:b/>
          <w:kern w:val="0"/>
          <w:sz w:val="32"/>
          <w:szCs w:val="32"/>
        </w:rPr>
      </w:pPr>
    </w:p>
    <w:p w14:paraId="7BD39D5F">
      <w:pPr>
        <w:rPr>
          <w:rFonts w:hint="eastAsia" w:ascii="宋体" w:hAnsi="宋体" w:eastAsia="宋体" w:cs="宋体"/>
        </w:rPr>
      </w:pPr>
    </w:p>
    <w:p w14:paraId="117CA067">
      <w:pPr>
        <w:snapToGrid w:val="0"/>
        <w:spacing w:line="360" w:lineRule="auto"/>
        <w:ind w:firstLine="5040" w:firstLineChars="2100"/>
        <w:rPr>
          <w:rFonts w:hint="eastAsia" w:ascii="宋体" w:hAnsi="宋体" w:eastAsia="宋体" w:cs="宋体"/>
          <w:kern w:val="0"/>
          <w:sz w:val="24"/>
          <w:lang w:val="zh-CN"/>
        </w:rPr>
      </w:pPr>
      <w:r>
        <w:rPr>
          <w:rFonts w:hint="eastAsia" w:ascii="宋体" w:hAnsi="宋体" w:eastAsia="宋体" w:cs="宋体"/>
          <w:kern w:val="0"/>
          <w:sz w:val="24"/>
          <w:lang w:val="zh-CN"/>
        </w:rPr>
        <w:t>联合体成员名称(电子签名/公章)：</w:t>
      </w:r>
    </w:p>
    <w:p w14:paraId="50A10FF4">
      <w:pPr>
        <w:snapToGrid w:val="0"/>
        <w:spacing w:line="360" w:lineRule="auto"/>
        <w:ind w:firstLine="5040" w:firstLineChars="2100"/>
        <w:rPr>
          <w:rFonts w:hint="eastAsia" w:ascii="宋体" w:hAnsi="宋体" w:eastAsia="宋体" w:cs="宋体"/>
          <w:kern w:val="0"/>
          <w:sz w:val="24"/>
          <w:lang w:val="zh-CN"/>
        </w:rPr>
      </w:pPr>
      <w:r>
        <w:rPr>
          <w:rFonts w:hint="eastAsia" w:ascii="宋体" w:hAnsi="宋体" w:eastAsia="宋体" w:cs="宋体"/>
          <w:kern w:val="0"/>
          <w:sz w:val="24"/>
          <w:lang w:val="zh-CN"/>
        </w:rPr>
        <w:t>联合体成员名称(电子签名/公章)：</w:t>
      </w:r>
    </w:p>
    <w:p w14:paraId="44507B18">
      <w:pPr>
        <w:snapToGrid w:val="0"/>
        <w:spacing w:line="360" w:lineRule="auto"/>
        <w:ind w:firstLine="5760" w:firstLineChars="2400"/>
        <w:rPr>
          <w:rFonts w:hint="eastAsia" w:ascii="宋体" w:hAnsi="宋体" w:eastAsia="宋体" w:cs="宋体"/>
        </w:rPr>
      </w:pPr>
      <w:r>
        <w:rPr>
          <w:rFonts w:hint="eastAsia" w:ascii="宋体" w:hAnsi="宋体" w:eastAsia="宋体" w:cs="宋体"/>
          <w:kern w:val="0"/>
          <w:sz w:val="24"/>
          <w:lang w:val="zh-CN"/>
        </w:rPr>
        <w:t>……</w:t>
      </w:r>
    </w:p>
    <w:p w14:paraId="28476E83">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日期：   年   月   日</w:t>
      </w:r>
    </w:p>
    <w:p w14:paraId="5179F3A8">
      <w:pPr>
        <w:autoSpaceDE w:val="0"/>
        <w:autoSpaceDN w:val="0"/>
        <w:spacing w:line="360" w:lineRule="auto"/>
        <w:jc w:val="center"/>
        <w:rPr>
          <w:rFonts w:hint="eastAsia" w:ascii="宋体" w:hAnsi="宋体" w:eastAsia="宋体" w:cs="宋体"/>
          <w:b/>
          <w:kern w:val="0"/>
          <w:sz w:val="32"/>
          <w:szCs w:val="32"/>
          <w:lang w:val="zh-CN"/>
        </w:rPr>
      </w:pPr>
    </w:p>
    <w:p w14:paraId="12FEE088">
      <w:pPr>
        <w:autoSpaceDE w:val="0"/>
        <w:autoSpaceDN w:val="0"/>
        <w:spacing w:line="360" w:lineRule="auto"/>
        <w:jc w:val="center"/>
        <w:rPr>
          <w:rFonts w:hint="eastAsia" w:ascii="宋体" w:hAnsi="宋体" w:eastAsia="宋体" w:cs="宋体"/>
          <w:b/>
          <w:kern w:val="0"/>
          <w:sz w:val="32"/>
          <w:szCs w:val="32"/>
          <w:lang w:val="zh-CN"/>
        </w:rPr>
      </w:pPr>
    </w:p>
    <w:p w14:paraId="18CEC292">
      <w:pPr>
        <w:autoSpaceDE w:val="0"/>
        <w:autoSpaceDN w:val="0"/>
        <w:spacing w:line="360" w:lineRule="auto"/>
        <w:jc w:val="center"/>
        <w:rPr>
          <w:rFonts w:hint="eastAsia" w:ascii="宋体" w:hAnsi="宋体" w:eastAsia="宋体" w:cs="宋体"/>
          <w:b/>
          <w:kern w:val="0"/>
          <w:sz w:val="32"/>
          <w:szCs w:val="32"/>
          <w:lang w:val="zh-CN"/>
        </w:rPr>
      </w:pPr>
      <w:r>
        <w:rPr>
          <w:rFonts w:hint="eastAsia" w:ascii="宋体" w:hAnsi="宋体" w:eastAsia="宋体" w:cs="宋体"/>
          <w:b/>
          <w:kern w:val="2"/>
          <w:sz w:val="30"/>
          <w:szCs w:val="30"/>
          <w:lang w:val="en-US" w:eastAsia="zh-CN" w:bidi="ar-SA"/>
        </w:rPr>
        <w:t>四、</w:t>
      </w:r>
      <w:r>
        <w:rPr>
          <w:rFonts w:hint="eastAsia" w:ascii="宋体" w:hAnsi="宋体" w:eastAsia="宋体" w:cs="宋体"/>
          <w:b/>
          <w:sz w:val="30"/>
          <w:szCs w:val="30"/>
        </w:rPr>
        <w:t>法定代表人及其授权代表身份证复印件（正反面）</w:t>
      </w:r>
    </w:p>
    <w:p w14:paraId="42C34A92">
      <w:pPr>
        <w:pageBreakBefore/>
        <w:numPr>
          <w:ilvl w:val="0"/>
          <w:numId w:val="0"/>
        </w:numPr>
        <w:spacing w:line="800" w:lineRule="exact"/>
        <w:ind w:left="420" w:leftChars="200" w:firstLine="602" w:firstLineChars="200"/>
        <w:jc w:val="center"/>
        <w:rPr>
          <w:rFonts w:hint="eastAsia" w:ascii="宋体" w:hAnsi="宋体" w:eastAsia="宋体" w:cs="宋体"/>
          <w:b/>
          <w:color w:val="auto"/>
          <w:sz w:val="30"/>
          <w:szCs w:val="30"/>
        </w:rPr>
      </w:pPr>
      <w:r>
        <w:rPr>
          <w:rFonts w:hint="eastAsia" w:ascii="宋体" w:hAnsi="宋体" w:cs="宋体"/>
          <w:b/>
          <w:color w:val="auto"/>
          <w:sz w:val="30"/>
          <w:szCs w:val="30"/>
          <w:lang w:val="en-US" w:eastAsia="zh-CN"/>
        </w:rPr>
        <w:t>五</w:t>
      </w:r>
      <w:r>
        <w:rPr>
          <w:rFonts w:hint="eastAsia" w:ascii="宋体" w:hAnsi="宋体" w:eastAsia="宋体" w:cs="宋体"/>
          <w:b/>
          <w:color w:val="auto"/>
          <w:sz w:val="30"/>
          <w:szCs w:val="30"/>
        </w:rPr>
        <w:t>、授权代表社保证明（复印件）</w:t>
      </w:r>
    </w:p>
    <w:p w14:paraId="0A325960">
      <w:pPr>
        <w:spacing w:line="800" w:lineRule="exact"/>
        <w:ind w:firstLine="480" w:firstLineChars="200"/>
        <w:rPr>
          <w:rFonts w:hint="eastAsia" w:ascii="宋体" w:hAnsi="宋体" w:eastAsia="宋体" w:cs="宋体"/>
          <w:color w:val="auto"/>
          <w:sz w:val="24"/>
          <w:u w:val="wave"/>
        </w:rPr>
      </w:pPr>
      <w:r>
        <w:rPr>
          <w:rFonts w:hint="eastAsia" w:ascii="宋体" w:hAnsi="宋体" w:eastAsia="宋体" w:cs="宋体"/>
          <w:color w:val="auto"/>
          <w:sz w:val="24"/>
          <w:u w:val="wave"/>
        </w:rPr>
        <w:t>法定代表人的被授权委托人必须是投标单位职工。需在投标响应文件技术部分内提供由社保机构出具的该授权代表的社保证明（1.如该授权代表为离退休返聘人员的，投标响应文件技术部分内需提供退休证明及单位聘用证明;2.如由第三方代理社保事项的，则需提供加盖投标人公章的委托代理协议复印件），格式自拟。</w:t>
      </w:r>
    </w:p>
    <w:p w14:paraId="73857FDB">
      <w:pPr>
        <w:spacing w:line="800" w:lineRule="exact"/>
        <w:jc w:val="both"/>
        <w:rPr>
          <w:rFonts w:hint="eastAsia" w:ascii="宋体" w:hAnsi="宋体" w:eastAsia="宋体" w:cs="宋体"/>
          <w:b/>
          <w:sz w:val="30"/>
          <w:szCs w:val="30"/>
        </w:rPr>
      </w:pPr>
    </w:p>
    <w:p w14:paraId="78277FB4">
      <w:pPr>
        <w:spacing w:line="800" w:lineRule="exact"/>
        <w:rPr>
          <w:rFonts w:hint="eastAsia" w:ascii="宋体" w:hAnsi="宋体" w:eastAsia="宋体" w:cs="宋体"/>
          <w:b/>
          <w:sz w:val="24"/>
        </w:rPr>
      </w:pPr>
    </w:p>
    <w:p w14:paraId="4441B747">
      <w:pPr>
        <w:spacing w:line="800" w:lineRule="exact"/>
        <w:rPr>
          <w:rFonts w:hint="eastAsia" w:ascii="宋体" w:hAnsi="宋体" w:eastAsia="宋体" w:cs="宋体"/>
          <w:b/>
          <w:sz w:val="24"/>
        </w:rPr>
      </w:pPr>
    </w:p>
    <w:p w14:paraId="456089CF">
      <w:pPr>
        <w:spacing w:line="800" w:lineRule="exact"/>
        <w:jc w:val="center"/>
        <w:rPr>
          <w:rFonts w:hint="eastAsia" w:ascii="宋体" w:hAnsi="宋体" w:eastAsia="宋体" w:cs="宋体"/>
          <w:b/>
          <w:sz w:val="30"/>
          <w:szCs w:val="30"/>
        </w:rPr>
      </w:pPr>
      <w:r>
        <w:rPr>
          <w:rFonts w:hint="eastAsia" w:ascii="宋体" w:hAnsi="宋体" w:cs="宋体"/>
          <w:b/>
          <w:sz w:val="30"/>
          <w:szCs w:val="30"/>
          <w:lang w:val="en-US" w:eastAsia="zh-CN"/>
        </w:rPr>
        <w:t>六</w:t>
      </w:r>
      <w:r>
        <w:rPr>
          <w:rFonts w:hint="eastAsia" w:ascii="宋体" w:hAnsi="宋体" w:eastAsia="宋体" w:cs="宋体"/>
          <w:b/>
          <w:sz w:val="30"/>
          <w:szCs w:val="30"/>
        </w:rPr>
        <w:t>、法定代表人身份证明书(格式)</w:t>
      </w:r>
    </w:p>
    <w:p w14:paraId="0BC4D8A8">
      <w:pPr>
        <w:spacing w:line="440" w:lineRule="exact"/>
        <w:rPr>
          <w:rFonts w:hint="eastAsia" w:ascii="宋体" w:hAnsi="宋体" w:eastAsia="宋体" w:cs="宋体"/>
          <w:sz w:val="24"/>
        </w:rPr>
      </w:pPr>
      <w:r>
        <w:rPr>
          <w:rFonts w:hint="eastAsia" w:ascii="宋体" w:hAnsi="宋体" w:eastAsia="宋体" w:cs="宋体"/>
          <w:sz w:val="24"/>
        </w:rPr>
        <w:t>投 标 人：</w:t>
      </w:r>
      <w:r>
        <w:rPr>
          <w:rFonts w:hint="eastAsia" w:ascii="宋体" w:hAnsi="宋体" w:eastAsia="宋体" w:cs="宋体"/>
          <w:sz w:val="24"/>
          <w:u w:val="single"/>
        </w:rPr>
        <w:t xml:space="preserve">                          </w:t>
      </w:r>
    </w:p>
    <w:p w14:paraId="03516083">
      <w:pPr>
        <w:spacing w:line="440" w:lineRule="exact"/>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p>
    <w:p w14:paraId="2952200F">
      <w:pPr>
        <w:spacing w:line="440" w:lineRule="exact"/>
        <w:ind w:right="281" w:rightChars="134"/>
        <w:rPr>
          <w:rFonts w:hint="eastAsia" w:ascii="宋体" w:hAnsi="宋体" w:eastAsia="宋体" w:cs="宋体"/>
          <w:sz w:val="24"/>
          <w:u w:val="single"/>
        </w:rPr>
      </w:pPr>
      <w:r>
        <w:rPr>
          <w:rFonts w:hint="eastAsia" w:ascii="宋体" w:hAnsi="宋体" w:eastAsia="宋体" w:cs="宋体"/>
          <w:sz w:val="24"/>
        </w:rPr>
        <w:t>姓    名：</w:t>
      </w:r>
      <w:r>
        <w:rPr>
          <w:rFonts w:hint="eastAsia" w:ascii="宋体" w:hAnsi="宋体" w:eastAsia="宋体" w:cs="宋体"/>
          <w:sz w:val="24"/>
          <w:u w:val="single"/>
        </w:rPr>
        <w:t xml:space="preserve">                          </w:t>
      </w:r>
    </w:p>
    <w:p w14:paraId="03E2E546">
      <w:pPr>
        <w:spacing w:line="440" w:lineRule="exact"/>
        <w:ind w:right="281" w:rightChars="134"/>
        <w:rPr>
          <w:rFonts w:hint="eastAsia" w:ascii="宋体" w:hAnsi="宋体" w:eastAsia="宋体" w:cs="宋体"/>
          <w:sz w:val="24"/>
          <w:u w:val="single"/>
        </w:rPr>
      </w:pPr>
      <w:r>
        <w:rPr>
          <w:rFonts w:hint="eastAsia" w:ascii="宋体" w:hAnsi="宋体" w:eastAsia="宋体" w:cs="宋体"/>
          <w:sz w:val="24"/>
        </w:rPr>
        <w:t>身份证号码：</w:t>
      </w:r>
      <w:r>
        <w:rPr>
          <w:rFonts w:hint="eastAsia" w:ascii="宋体" w:hAnsi="宋体" w:eastAsia="宋体" w:cs="宋体"/>
          <w:sz w:val="24"/>
          <w:u w:val="single"/>
        </w:rPr>
        <w:t xml:space="preserve">                        </w:t>
      </w:r>
    </w:p>
    <w:p w14:paraId="7E05D748">
      <w:pPr>
        <w:spacing w:line="440" w:lineRule="exact"/>
        <w:ind w:right="281" w:rightChars="134"/>
        <w:rPr>
          <w:rFonts w:hint="eastAsia" w:ascii="宋体" w:hAnsi="宋体" w:eastAsia="宋体" w:cs="宋体"/>
          <w:sz w:val="24"/>
        </w:rPr>
      </w:pPr>
      <w:r>
        <w:rPr>
          <w:rFonts w:hint="eastAsia" w:ascii="宋体" w:hAnsi="宋体" w:eastAsia="宋体" w:cs="宋体"/>
          <w:sz w:val="24"/>
        </w:rPr>
        <w:t>职   务：</w:t>
      </w:r>
      <w:r>
        <w:rPr>
          <w:rFonts w:hint="eastAsia" w:ascii="宋体" w:hAnsi="宋体" w:eastAsia="宋体" w:cs="宋体"/>
          <w:sz w:val="24"/>
          <w:u w:val="single"/>
        </w:rPr>
        <w:t xml:space="preserve">                           </w:t>
      </w:r>
    </w:p>
    <w:p w14:paraId="6109DD04">
      <w:pPr>
        <w:spacing w:line="440" w:lineRule="exact"/>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（填写投标人名称）</w:t>
      </w:r>
      <w:r>
        <w:rPr>
          <w:rFonts w:hint="eastAsia" w:ascii="宋体" w:hAnsi="宋体" w:eastAsia="宋体" w:cs="宋体"/>
          <w:sz w:val="24"/>
        </w:rPr>
        <w:t>的法定代表人。</w:t>
      </w:r>
    </w:p>
    <w:p w14:paraId="7F0A18DE">
      <w:pPr>
        <w:spacing w:line="440" w:lineRule="exact"/>
        <w:rPr>
          <w:rFonts w:hint="eastAsia" w:ascii="宋体" w:hAnsi="宋体" w:eastAsia="宋体" w:cs="宋体"/>
          <w:sz w:val="24"/>
        </w:rPr>
      </w:pPr>
      <w:r>
        <w:rPr>
          <w:rFonts w:hint="eastAsia" w:ascii="宋体" w:hAnsi="宋体" w:eastAsia="宋体" w:cs="宋体"/>
          <w:sz w:val="24"/>
        </w:rPr>
        <w:t>特此证明。</w:t>
      </w:r>
    </w:p>
    <w:p w14:paraId="7FBB2AC5">
      <w:pPr>
        <w:spacing w:line="440" w:lineRule="exact"/>
        <w:rPr>
          <w:rFonts w:hint="eastAsia" w:ascii="宋体" w:hAnsi="宋体" w:eastAsia="宋体" w:cs="宋体"/>
          <w:sz w:val="24"/>
        </w:rPr>
      </w:pPr>
    </w:p>
    <w:p w14:paraId="17095161">
      <w:pPr>
        <w:spacing w:line="440" w:lineRule="exact"/>
        <w:rPr>
          <w:rFonts w:hint="eastAsia" w:ascii="宋体" w:hAnsi="宋体" w:eastAsia="宋体" w:cs="宋体"/>
          <w:sz w:val="24"/>
        </w:rPr>
      </w:pPr>
      <w:r>
        <w:rPr>
          <w:rFonts w:hint="eastAsia" w:ascii="宋体" w:hAnsi="宋体" w:eastAsia="宋体" w:cs="宋体"/>
          <w:sz w:val="24"/>
        </w:rPr>
        <w:t>投标人</w:t>
      </w:r>
      <w:r>
        <w:rPr>
          <w:rFonts w:hint="eastAsia" w:ascii="宋体" w:hAnsi="宋体" w:eastAsia="宋体" w:cs="宋体"/>
          <w:sz w:val="24"/>
          <w:lang w:eastAsia="zh-CN"/>
        </w:rPr>
        <w:t>名称</w:t>
      </w:r>
      <w:r>
        <w:rPr>
          <w:rFonts w:hint="eastAsia" w:ascii="宋体" w:hAnsi="宋体" w:eastAsia="宋体" w:cs="宋体"/>
          <w:sz w:val="24"/>
        </w:rPr>
        <w:t>：                             （电子签章）</w:t>
      </w:r>
    </w:p>
    <w:p w14:paraId="72D63958">
      <w:pPr>
        <w:spacing w:line="440" w:lineRule="exact"/>
        <w:ind w:right="480"/>
        <w:rPr>
          <w:rFonts w:hint="eastAsia" w:ascii="宋体" w:hAnsi="宋体" w:eastAsia="宋体" w:cs="宋体"/>
          <w:sz w:val="24"/>
        </w:rPr>
      </w:pPr>
    </w:p>
    <w:p w14:paraId="6591D952">
      <w:pPr>
        <w:spacing w:line="440" w:lineRule="exact"/>
        <w:ind w:right="720"/>
        <w:jc w:val="right"/>
        <w:rPr>
          <w:rFonts w:hint="eastAsia" w:ascii="宋体" w:hAnsi="宋体" w:eastAsia="宋体" w:cs="宋体"/>
          <w:sz w:val="24"/>
        </w:rPr>
      </w:pPr>
      <w:r>
        <w:rPr>
          <w:rFonts w:hint="eastAsia" w:ascii="宋体" w:hAnsi="宋体" w:eastAsia="宋体" w:cs="宋体"/>
          <w:sz w:val="24"/>
        </w:rPr>
        <w:t>年   月   日</w:t>
      </w:r>
    </w:p>
    <w:p w14:paraId="30708831">
      <w:pPr>
        <w:jc w:val="center"/>
        <w:rPr>
          <w:rFonts w:hint="eastAsia" w:ascii="宋体" w:hAnsi="宋体" w:eastAsia="宋体" w:cs="宋体"/>
          <w:b/>
          <w:kern w:val="0"/>
          <w:sz w:val="32"/>
          <w:szCs w:val="32"/>
        </w:rPr>
      </w:pPr>
    </w:p>
    <w:p w14:paraId="6B97D889">
      <w:pPr>
        <w:jc w:val="center"/>
        <w:rPr>
          <w:rFonts w:hint="eastAsia" w:ascii="宋体" w:hAnsi="宋体" w:eastAsia="宋体" w:cs="宋体"/>
          <w:b/>
          <w:kern w:val="0"/>
          <w:sz w:val="32"/>
          <w:szCs w:val="32"/>
        </w:rPr>
      </w:pPr>
    </w:p>
    <w:p w14:paraId="28F6F85B">
      <w:pPr>
        <w:pStyle w:val="61"/>
        <w:rPr>
          <w:rFonts w:hint="eastAsia"/>
        </w:rPr>
      </w:pPr>
    </w:p>
    <w:p w14:paraId="6F1D6DF7">
      <w:pPr>
        <w:jc w:val="both"/>
        <w:rPr>
          <w:rFonts w:hint="eastAsia" w:ascii="宋体" w:hAnsi="宋体" w:eastAsia="宋体" w:cs="宋体"/>
          <w:b/>
          <w:kern w:val="0"/>
          <w:sz w:val="32"/>
          <w:szCs w:val="32"/>
        </w:rPr>
      </w:pPr>
    </w:p>
    <w:p w14:paraId="5C2B66BF">
      <w:pPr>
        <w:jc w:val="center"/>
        <w:rPr>
          <w:rFonts w:hint="eastAsia" w:ascii="宋体" w:hAnsi="宋体" w:eastAsia="宋体" w:cs="宋体"/>
          <w:b/>
          <w:kern w:val="0"/>
          <w:sz w:val="32"/>
          <w:szCs w:val="32"/>
        </w:rPr>
      </w:pPr>
      <w:r>
        <w:rPr>
          <w:rFonts w:hint="eastAsia" w:ascii="宋体" w:hAnsi="宋体" w:cs="宋体"/>
          <w:b/>
          <w:kern w:val="0"/>
          <w:sz w:val="32"/>
          <w:szCs w:val="32"/>
          <w:lang w:val="en-US" w:eastAsia="zh-CN"/>
        </w:rPr>
        <w:t>七</w:t>
      </w:r>
      <w:r>
        <w:rPr>
          <w:rFonts w:hint="eastAsia" w:ascii="宋体" w:hAnsi="宋体" w:eastAsia="宋体" w:cs="宋体"/>
          <w:b/>
          <w:kern w:val="0"/>
          <w:sz w:val="32"/>
          <w:szCs w:val="32"/>
        </w:rPr>
        <w:t>、商务技术偏离表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5099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F8B48BC">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0D1687C3">
            <w:pPr>
              <w:jc w:val="center"/>
              <w:rPr>
                <w:rFonts w:hint="eastAsia" w:ascii="宋体" w:hAnsi="宋体" w:eastAsia="宋体" w:cs="宋体"/>
                <w:b/>
                <w:bCs/>
                <w:sz w:val="24"/>
              </w:rPr>
            </w:pPr>
            <w:r>
              <w:rPr>
                <w:rFonts w:hint="eastAsia" w:ascii="宋体" w:hAnsi="宋体" w:eastAsia="宋体" w:cs="宋体"/>
                <w:b/>
                <w:bCs/>
                <w:sz w:val="24"/>
              </w:rPr>
              <w:t>招标文件章节及具体内容</w:t>
            </w:r>
          </w:p>
        </w:tc>
        <w:tc>
          <w:tcPr>
            <w:tcW w:w="3546" w:type="dxa"/>
          </w:tcPr>
          <w:p w14:paraId="2D1875D0">
            <w:pPr>
              <w:jc w:val="center"/>
              <w:rPr>
                <w:rFonts w:hint="eastAsia" w:ascii="宋体" w:hAnsi="宋体" w:eastAsia="宋体" w:cs="宋体"/>
                <w:b/>
                <w:bCs/>
                <w:sz w:val="24"/>
              </w:rPr>
            </w:pPr>
            <w:r>
              <w:rPr>
                <w:rFonts w:hint="eastAsia" w:ascii="宋体" w:hAnsi="宋体" w:eastAsia="宋体" w:cs="宋体"/>
                <w:b/>
                <w:bCs/>
                <w:sz w:val="24"/>
              </w:rPr>
              <w:t>投标文件章节及具体内容</w:t>
            </w:r>
          </w:p>
        </w:tc>
        <w:tc>
          <w:tcPr>
            <w:tcW w:w="1276" w:type="dxa"/>
          </w:tcPr>
          <w:p w14:paraId="21AF84FF">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9CF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455700B">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5DD936BC">
            <w:pPr>
              <w:jc w:val="center"/>
              <w:rPr>
                <w:rFonts w:hint="eastAsia" w:ascii="宋体" w:hAnsi="宋体" w:eastAsia="宋体" w:cs="宋体"/>
                <w:b/>
                <w:kern w:val="0"/>
                <w:sz w:val="32"/>
                <w:szCs w:val="32"/>
              </w:rPr>
            </w:pPr>
          </w:p>
        </w:tc>
        <w:tc>
          <w:tcPr>
            <w:tcW w:w="3546" w:type="dxa"/>
          </w:tcPr>
          <w:p w14:paraId="5BBF9B69">
            <w:pPr>
              <w:jc w:val="center"/>
              <w:rPr>
                <w:rFonts w:hint="eastAsia" w:ascii="宋体" w:hAnsi="宋体" w:eastAsia="宋体" w:cs="宋体"/>
                <w:b/>
                <w:kern w:val="0"/>
                <w:sz w:val="32"/>
                <w:szCs w:val="32"/>
              </w:rPr>
            </w:pPr>
          </w:p>
        </w:tc>
        <w:tc>
          <w:tcPr>
            <w:tcW w:w="1276" w:type="dxa"/>
          </w:tcPr>
          <w:p w14:paraId="2233C313">
            <w:pPr>
              <w:jc w:val="center"/>
              <w:rPr>
                <w:rFonts w:hint="eastAsia" w:ascii="宋体" w:hAnsi="宋体" w:eastAsia="宋体" w:cs="宋体"/>
                <w:b/>
                <w:kern w:val="0"/>
                <w:sz w:val="32"/>
                <w:szCs w:val="32"/>
              </w:rPr>
            </w:pPr>
          </w:p>
        </w:tc>
      </w:tr>
      <w:tr w14:paraId="19A6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182BF31">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34A68E5D">
            <w:pPr>
              <w:jc w:val="center"/>
              <w:rPr>
                <w:rFonts w:hint="eastAsia" w:ascii="宋体" w:hAnsi="宋体" w:eastAsia="宋体" w:cs="宋体"/>
                <w:b/>
                <w:kern w:val="0"/>
                <w:sz w:val="32"/>
                <w:szCs w:val="32"/>
              </w:rPr>
            </w:pPr>
          </w:p>
        </w:tc>
        <w:tc>
          <w:tcPr>
            <w:tcW w:w="3546" w:type="dxa"/>
          </w:tcPr>
          <w:p w14:paraId="0541BED8">
            <w:pPr>
              <w:jc w:val="center"/>
              <w:rPr>
                <w:rFonts w:hint="eastAsia" w:ascii="宋体" w:hAnsi="宋体" w:eastAsia="宋体" w:cs="宋体"/>
                <w:b/>
                <w:kern w:val="0"/>
                <w:sz w:val="32"/>
                <w:szCs w:val="32"/>
              </w:rPr>
            </w:pPr>
          </w:p>
        </w:tc>
        <w:tc>
          <w:tcPr>
            <w:tcW w:w="1276" w:type="dxa"/>
          </w:tcPr>
          <w:p w14:paraId="7A9B591A">
            <w:pPr>
              <w:jc w:val="center"/>
              <w:rPr>
                <w:rFonts w:hint="eastAsia" w:ascii="宋体" w:hAnsi="宋体" w:eastAsia="宋体" w:cs="宋体"/>
                <w:b/>
                <w:kern w:val="0"/>
                <w:sz w:val="32"/>
                <w:szCs w:val="32"/>
              </w:rPr>
            </w:pPr>
          </w:p>
        </w:tc>
      </w:tr>
      <w:tr w14:paraId="5EBA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6B062FA">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570FF975">
            <w:pPr>
              <w:jc w:val="center"/>
              <w:rPr>
                <w:rFonts w:hint="eastAsia" w:ascii="宋体" w:hAnsi="宋体" w:eastAsia="宋体" w:cs="宋体"/>
                <w:b/>
                <w:kern w:val="0"/>
                <w:sz w:val="32"/>
                <w:szCs w:val="32"/>
              </w:rPr>
            </w:pPr>
          </w:p>
        </w:tc>
        <w:tc>
          <w:tcPr>
            <w:tcW w:w="3546" w:type="dxa"/>
          </w:tcPr>
          <w:p w14:paraId="2DEADFFA">
            <w:pPr>
              <w:jc w:val="center"/>
              <w:rPr>
                <w:rFonts w:hint="eastAsia" w:ascii="宋体" w:hAnsi="宋体" w:eastAsia="宋体" w:cs="宋体"/>
                <w:b/>
                <w:kern w:val="0"/>
                <w:sz w:val="32"/>
                <w:szCs w:val="32"/>
              </w:rPr>
            </w:pPr>
          </w:p>
        </w:tc>
        <w:tc>
          <w:tcPr>
            <w:tcW w:w="1276" w:type="dxa"/>
          </w:tcPr>
          <w:p w14:paraId="4F64865E">
            <w:pPr>
              <w:jc w:val="center"/>
              <w:rPr>
                <w:rFonts w:hint="eastAsia" w:ascii="宋体" w:hAnsi="宋体" w:eastAsia="宋体" w:cs="宋体"/>
                <w:b/>
                <w:kern w:val="0"/>
                <w:sz w:val="32"/>
                <w:szCs w:val="32"/>
              </w:rPr>
            </w:pPr>
          </w:p>
        </w:tc>
      </w:tr>
    </w:tbl>
    <w:p w14:paraId="10B5F8F7">
      <w:pPr>
        <w:jc w:val="left"/>
        <w:rPr>
          <w:rFonts w:hint="eastAsia" w:ascii="宋体" w:hAnsi="宋体" w:eastAsia="宋体" w:cs="宋体"/>
          <w:kern w:val="0"/>
          <w:sz w:val="24"/>
        </w:rPr>
      </w:pPr>
      <w:r>
        <w:rPr>
          <w:rFonts w:hint="eastAsia" w:ascii="宋体" w:hAnsi="宋体" w:eastAsia="宋体" w:cs="宋体"/>
          <w:kern w:val="0"/>
          <w:sz w:val="24"/>
        </w:rPr>
        <w:t>投标人保证：除商务技术偏离表列出的偏离外，投标人响应招标文件的全部要求</w:t>
      </w:r>
    </w:p>
    <w:p w14:paraId="5C870F8D">
      <w:pPr>
        <w:jc w:val="center"/>
        <w:rPr>
          <w:rFonts w:hint="eastAsia" w:ascii="宋体" w:hAnsi="宋体" w:eastAsia="宋体" w:cs="宋体"/>
          <w:b/>
          <w:kern w:val="0"/>
          <w:sz w:val="32"/>
          <w:szCs w:val="32"/>
        </w:rPr>
      </w:pPr>
    </w:p>
    <w:p w14:paraId="18560399">
      <w:pPr>
        <w:spacing w:line="360" w:lineRule="auto"/>
        <w:ind w:right="420"/>
        <w:rPr>
          <w:rFonts w:hint="eastAsia" w:ascii="宋体" w:hAnsi="宋体" w:eastAsia="宋体" w:cs="宋体"/>
          <w:b/>
          <w:bCs/>
          <w:sz w:val="32"/>
          <w:szCs w:val="32"/>
        </w:rPr>
      </w:pPr>
      <w:r>
        <w:rPr>
          <w:rFonts w:hint="eastAsia" w:ascii="宋体" w:hAnsi="宋体" w:eastAsia="宋体" w:cs="宋体"/>
          <w:sz w:val="24"/>
        </w:rPr>
        <w:t>注：按本格式和要求提供。</w:t>
      </w:r>
    </w:p>
    <w:p w14:paraId="3603CCF4">
      <w:pPr>
        <w:autoSpaceDE w:val="0"/>
        <w:autoSpaceDN w:val="0"/>
        <w:spacing w:line="360" w:lineRule="auto"/>
        <w:ind w:left="2" w:leftChars="1" w:right="1120" w:firstLine="4560" w:firstLineChars="1900"/>
        <w:jc w:val="left"/>
        <w:rPr>
          <w:rFonts w:hint="eastAsia" w:ascii="宋体" w:hAnsi="宋体" w:eastAsia="宋体" w:cs="宋体"/>
          <w:kern w:val="0"/>
          <w:sz w:val="24"/>
          <w:lang w:val="zh-CN"/>
        </w:rPr>
      </w:pPr>
    </w:p>
    <w:p w14:paraId="60B96EE1">
      <w:pPr>
        <w:autoSpaceDE w:val="0"/>
        <w:autoSpaceDN w:val="0"/>
        <w:spacing w:line="360" w:lineRule="auto"/>
        <w:ind w:left="2" w:leftChars="1" w:right="1120" w:firstLine="4560" w:firstLineChars="1900"/>
        <w:jc w:val="left"/>
        <w:rPr>
          <w:rFonts w:hint="eastAsia" w:ascii="宋体" w:hAnsi="宋体" w:eastAsia="宋体" w:cs="宋体"/>
          <w:kern w:val="0"/>
          <w:sz w:val="24"/>
          <w:lang w:val="zh-CN"/>
        </w:rPr>
      </w:pPr>
    </w:p>
    <w:p w14:paraId="1FA85B15">
      <w:pPr>
        <w:autoSpaceDE w:val="0"/>
        <w:autoSpaceDN w:val="0"/>
        <w:spacing w:line="360" w:lineRule="auto"/>
        <w:ind w:left="2" w:leftChars="1" w:right="1120" w:firstLine="4560" w:firstLineChars="1900"/>
        <w:jc w:val="left"/>
        <w:rPr>
          <w:rFonts w:hint="eastAsia" w:ascii="宋体" w:hAnsi="宋体" w:eastAsia="宋体" w:cs="宋体"/>
          <w:kern w:val="0"/>
          <w:sz w:val="24"/>
          <w:lang w:val="zh-CN"/>
        </w:rPr>
      </w:pPr>
    </w:p>
    <w:p w14:paraId="20BFBC20">
      <w:pPr>
        <w:autoSpaceDE w:val="0"/>
        <w:autoSpaceDN w:val="0"/>
        <w:spacing w:line="360" w:lineRule="auto"/>
        <w:ind w:left="2" w:leftChars="1" w:right="1120" w:firstLine="4560" w:firstLineChars="1900"/>
        <w:jc w:val="left"/>
        <w:rPr>
          <w:rFonts w:hint="eastAsia" w:ascii="宋体" w:hAnsi="宋体" w:eastAsia="宋体" w:cs="宋体"/>
          <w:kern w:val="0"/>
          <w:sz w:val="24"/>
          <w:lang w:val="zh-CN"/>
        </w:rPr>
      </w:pPr>
    </w:p>
    <w:p w14:paraId="7B06E56F">
      <w:pPr>
        <w:autoSpaceDE w:val="0"/>
        <w:autoSpaceDN w:val="0"/>
        <w:spacing w:line="360" w:lineRule="auto"/>
        <w:ind w:left="2" w:leftChars="1" w:right="1120" w:firstLine="4560" w:firstLineChars="1900"/>
        <w:jc w:val="left"/>
        <w:rPr>
          <w:rFonts w:hint="eastAsia" w:ascii="宋体" w:hAnsi="宋体" w:eastAsia="宋体" w:cs="宋体"/>
          <w:kern w:val="0"/>
          <w:sz w:val="24"/>
          <w:lang w:val="zh-CN"/>
        </w:rPr>
      </w:pPr>
    </w:p>
    <w:p w14:paraId="3A21276A">
      <w:pPr>
        <w:autoSpaceDE w:val="0"/>
        <w:autoSpaceDN w:val="0"/>
        <w:spacing w:line="360" w:lineRule="auto"/>
        <w:ind w:left="2" w:leftChars="1" w:right="1120" w:firstLine="4560" w:firstLineChars="1900"/>
        <w:jc w:val="left"/>
        <w:rPr>
          <w:rFonts w:hint="eastAsia" w:ascii="宋体" w:hAnsi="宋体" w:eastAsia="宋体" w:cs="宋体"/>
          <w:kern w:val="0"/>
          <w:sz w:val="24"/>
          <w:lang w:val="zh-CN"/>
        </w:rPr>
      </w:pPr>
    </w:p>
    <w:p w14:paraId="34BCFD29">
      <w:pPr>
        <w:autoSpaceDE w:val="0"/>
        <w:autoSpaceDN w:val="0"/>
        <w:spacing w:line="360" w:lineRule="auto"/>
        <w:ind w:left="2" w:leftChars="1" w:right="1120" w:firstLine="4560" w:firstLineChars="1900"/>
        <w:jc w:val="left"/>
        <w:rPr>
          <w:rFonts w:hint="eastAsia" w:ascii="宋体" w:hAnsi="宋体" w:eastAsia="宋体" w:cs="宋体"/>
          <w:kern w:val="0"/>
          <w:sz w:val="24"/>
          <w:lang w:val="zh-CN"/>
        </w:rPr>
      </w:pPr>
    </w:p>
    <w:p w14:paraId="49F3EBC8">
      <w:pPr>
        <w:autoSpaceDE w:val="0"/>
        <w:autoSpaceDN w:val="0"/>
        <w:spacing w:line="360" w:lineRule="auto"/>
        <w:ind w:left="2" w:leftChars="1" w:right="1120" w:firstLine="4560" w:firstLineChars="1900"/>
        <w:jc w:val="left"/>
        <w:rPr>
          <w:rFonts w:hint="eastAsia" w:ascii="宋体" w:hAnsi="宋体" w:eastAsia="宋体" w:cs="宋体"/>
          <w:kern w:val="0"/>
          <w:sz w:val="24"/>
          <w:lang w:val="zh-CN"/>
        </w:rPr>
      </w:pPr>
    </w:p>
    <w:p w14:paraId="3EA13817">
      <w:pPr>
        <w:autoSpaceDE w:val="0"/>
        <w:autoSpaceDN w:val="0"/>
        <w:spacing w:line="360" w:lineRule="auto"/>
        <w:ind w:left="2" w:leftChars="1" w:right="1120" w:firstLine="4560" w:firstLineChars="1900"/>
        <w:jc w:val="left"/>
        <w:rPr>
          <w:rFonts w:hint="eastAsia" w:ascii="宋体" w:hAnsi="宋体" w:eastAsia="宋体" w:cs="宋体"/>
          <w:kern w:val="0"/>
          <w:sz w:val="24"/>
          <w:lang w:val="zh-CN"/>
        </w:rPr>
      </w:pPr>
      <w:r>
        <w:rPr>
          <w:rFonts w:hint="eastAsia" w:ascii="宋体" w:hAnsi="宋体" w:eastAsia="宋体" w:cs="宋体"/>
          <w:kern w:val="0"/>
          <w:sz w:val="24"/>
          <w:lang w:val="zh-CN"/>
        </w:rPr>
        <w:t>投标人名称（</w:t>
      </w:r>
      <w:r>
        <w:rPr>
          <w:rFonts w:hint="eastAsia" w:ascii="宋体" w:hAnsi="宋体" w:eastAsia="宋体" w:cs="宋体"/>
          <w:sz w:val="24"/>
        </w:rPr>
        <w:t>电子签名</w:t>
      </w:r>
      <w:r>
        <w:rPr>
          <w:rFonts w:hint="eastAsia" w:ascii="宋体" w:hAnsi="宋体" w:eastAsia="宋体" w:cs="宋体"/>
          <w:kern w:val="0"/>
          <w:sz w:val="24"/>
          <w:lang w:val="zh-CN"/>
        </w:rPr>
        <w:t xml:space="preserve">）：                                                                                                                                                                                                               </w:t>
      </w:r>
    </w:p>
    <w:p w14:paraId="1A4E87CA">
      <w:pPr>
        <w:spacing w:line="360" w:lineRule="auto"/>
        <w:ind w:left="4620" w:leftChars="22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2DE8BD85">
      <w:pPr>
        <w:widowControl/>
        <w:adjustRightInd/>
        <w:jc w:val="left"/>
        <w:rPr>
          <w:rFonts w:hint="eastAsia" w:ascii="宋体" w:hAnsi="宋体" w:eastAsia="宋体" w:cs="宋体"/>
          <w:b/>
          <w:bCs/>
          <w:sz w:val="32"/>
          <w:szCs w:val="32"/>
          <w:lang w:eastAsia="zh-CN"/>
        </w:rPr>
      </w:pPr>
    </w:p>
    <w:p w14:paraId="023AF0C0">
      <w:pPr>
        <w:keepNext w:val="0"/>
        <w:keepLines w:val="0"/>
        <w:pageBreakBefore/>
        <w:widowControl/>
        <w:kinsoku/>
        <w:wordWrap/>
        <w:overflowPunct/>
        <w:topLinePunct w:val="0"/>
        <w:autoSpaceDE/>
        <w:autoSpaceDN/>
        <w:bidi w:val="0"/>
        <w:adjustRightInd/>
        <w:snapToGrid/>
        <w:jc w:val="center"/>
        <w:textAlignment w:val="auto"/>
        <w:rPr>
          <w:rFonts w:hint="eastAsia" w:ascii="宋体" w:hAnsi="宋体" w:eastAsia="宋体" w:cs="宋体"/>
          <w:b/>
          <w:kern w:val="0"/>
          <w:sz w:val="32"/>
          <w:szCs w:val="32"/>
        </w:rPr>
      </w:pPr>
      <w:r>
        <w:rPr>
          <w:rFonts w:hint="eastAsia" w:ascii="宋体" w:hAnsi="宋体" w:cs="宋体"/>
          <w:b/>
          <w:bCs/>
          <w:sz w:val="32"/>
          <w:szCs w:val="32"/>
          <w:lang w:val="en-US" w:eastAsia="zh-CN"/>
        </w:rPr>
        <w:t>八</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政府采购供应商廉洁自律承诺书</w:t>
      </w:r>
    </w:p>
    <w:p w14:paraId="2DD4EFF5">
      <w:pPr>
        <w:snapToGrid w:val="0"/>
        <w:spacing w:line="360" w:lineRule="auto"/>
        <w:rPr>
          <w:rFonts w:hint="eastAsia" w:ascii="宋体" w:hAnsi="宋体" w:eastAsia="宋体" w:cs="宋体"/>
          <w:color w:val="auto"/>
          <w:sz w:val="24"/>
          <w:highlight w:val="none"/>
        </w:rPr>
      </w:pPr>
    </w:p>
    <w:p w14:paraId="2EEDFA8B">
      <w:pPr>
        <w:snapToGrid w:val="0"/>
        <w:spacing w:line="360" w:lineRule="auto"/>
        <w:rPr>
          <w:rFonts w:hint="eastAsia" w:ascii="宋体" w:hAnsi="宋体" w:eastAsia="宋体" w:cs="宋体"/>
          <w:kern w:val="0"/>
          <w:sz w:val="24"/>
        </w:rPr>
      </w:pPr>
      <w:r>
        <w:rPr>
          <w:rFonts w:hint="eastAsia" w:ascii="宋体" w:hAnsi="宋体" w:eastAsia="宋体" w:cs="宋体"/>
          <w:color w:val="auto"/>
          <w:sz w:val="24"/>
          <w:highlight w:val="none"/>
        </w:rPr>
        <w:t>（采购人）、（采购代</w:t>
      </w:r>
      <w:r>
        <w:rPr>
          <w:rFonts w:hint="eastAsia" w:ascii="宋体" w:hAnsi="宋体" w:eastAsia="宋体" w:cs="宋体"/>
          <w:sz w:val="24"/>
        </w:rPr>
        <w:t>理机构）</w:t>
      </w:r>
      <w:r>
        <w:rPr>
          <w:rFonts w:hint="eastAsia" w:ascii="宋体" w:hAnsi="宋体" w:eastAsia="宋体" w:cs="宋体"/>
          <w:kern w:val="0"/>
          <w:sz w:val="24"/>
          <w:lang w:val="zh-CN"/>
        </w:rPr>
        <w:t>：</w:t>
      </w:r>
    </w:p>
    <w:p w14:paraId="4E7BC3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项目招标要求参加投标。在这次投标过程中和中标后，我们将严格遵守国家法律法规要求，并郑重承诺：</w:t>
      </w:r>
    </w:p>
    <w:p w14:paraId="67CB2E4F">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726C23FB">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FBE6E41">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433429DC">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758E69E4">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7BCB7BFC">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2512D6C6">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六、严格遵守《</w:t>
      </w:r>
      <w:r>
        <w:rPr>
          <w:rFonts w:hint="eastAsia" w:ascii="宋体" w:hAnsi="宋体" w:eastAsia="宋体" w:cs="宋体"/>
          <w:sz w:val="24"/>
          <w:lang w:val="zh-CN"/>
        </w:rPr>
        <w:t>中华人民共和国</w:t>
      </w:r>
      <w:r>
        <w:rPr>
          <w:rFonts w:hint="eastAsia" w:ascii="宋体" w:hAnsi="宋体" w:eastAsia="宋体" w:cs="宋体"/>
          <w:kern w:val="0"/>
          <w:sz w:val="24"/>
          <w:lang w:val="zh-CN"/>
        </w:rPr>
        <w:t>政府采购法》《</w:t>
      </w:r>
      <w:r>
        <w:rPr>
          <w:rFonts w:hint="eastAsia" w:ascii="宋体" w:hAnsi="宋体" w:eastAsia="宋体" w:cs="宋体"/>
          <w:sz w:val="24"/>
          <w:lang w:val="zh-CN"/>
        </w:rPr>
        <w:t>中华人民共和国</w:t>
      </w:r>
      <w:r>
        <w:rPr>
          <w:rFonts w:hint="eastAsia" w:ascii="宋体" w:hAnsi="宋体" w:eastAsia="宋体" w:cs="宋体"/>
          <w:kern w:val="0"/>
          <w:sz w:val="24"/>
          <w:lang w:val="zh-CN"/>
        </w:rPr>
        <w:t>招标投标</w:t>
      </w:r>
    </w:p>
    <w:p w14:paraId="354C801A">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法》</w:t>
      </w:r>
      <w:r>
        <w:rPr>
          <w:rFonts w:hint="eastAsia" w:ascii="宋体" w:hAnsi="宋体" w:eastAsia="宋体" w:cs="宋体"/>
          <w:sz w:val="24"/>
          <w:lang w:val="zh-CN"/>
        </w:rPr>
        <w:t>《中华人民共和国民法典》</w:t>
      </w:r>
      <w:r>
        <w:rPr>
          <w:rFonts w:hint="eastAsia" w:ascii="宋体" w:hAnsi="宋体" w:eastAsia="宋体" w:cs="宋体"/>
          <w:kern w:val="0"/>
          <w:sz w:val="24"/>
          <w:lang w:val="zh-CN"/>
        </w:rPr>
        <w:t xml:space="preserve">等法律法规，诚实守信，合法经营，坚决抵制各种违法违纪行为。 </w:t>
      </w:r>
    </w:p>
    <w:p w14:paraId="10D1C186">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有权立即取消我单位投标、中标或在建项目的建设资格，有权拒绝我单位在一定时期内进入你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进行项目建设或其他经营活动，并通报市财政局。由此引起的相应损失均由我单位承担。</w:t>
      </w:r>
    </w:p>
    <w:p w14:paraId="16A67C32">
      <w:pPr>
        <w:autoSpaceDE w:val="0"/>
        <w:autoSpaceDN w:val="0"/>
        <w:spacing w:line="360" w:lineRule="auto"/>
        <w:ind w:left="2"/>
        <w:jc w:val="left"/>
        <w:rPr>
          <w:rFonts w:hint="eastAsia" w:ascii="宋体" w:hAnsi="宋体" w:eastAsia="宋体" w:cs="宋体"/>
          <w:kern w:val="0"/>
          <w:sz w:val="24"/>
          <w:lang w:val="zh-CN"/>
        </w:rPr>
      </w:pPr>
    </w:p>
    <w:p w14:paraId="2C65E5E3">
      <w:pPr>
        <w:autoSpaceDE w:val="0"/>
        <w:autoSpaceDN w:val="0"/>
        <w:spacing w:line="360" w:lineRule="auto"/>
        <w:ind w:left="2"/>
        <w:jc w:val="left"/>
        <w:rPr>
          <w:rFonts w:hint="eastAsia" w:ascii="宋体" w:hAnsi="宋体" w:eastAsia="宋体" w:cs="宋体"/>
          <w:kern w:val="0"/>
          <w:sz w:val="24"/>
          <w:lang w:val="zh-CN"/>
        </w:rPr>
      </w:pPr>
    </w:p>
    <w:p w14:paraId="09D1FE11">
      <w:pPr>
        <w:autoSpaceDE w:val="0"/>
        <w:autoSpaceDN w:val="0"/>
        <w:spacing w:line="360" w:lineRule="auto"/>
        <w:ind w:left="2"/>
        <w:jc w:val="left"/>
        <w:rPr>
          <w:rFonts w:hint="eastAsia" w:ascii="宋体" w:hAnsi="宋体" w:eastAsia="宋体" w:cs="宋体"/>
          <w:kern w:val="0"/>
          <w:sz w:val="24"/>
          <w:lang w:val="zh-CN"/>
        </w:rPr>
      </w:pPr>
    </w:p>
    <w:p w14:paraId="6AA11BFD">
      <w:pPr>
        <w:autoSpaceDE w:val="0"/>
        <w:autoSpaceDN w:val="0"/>
        <w:spacing w:line="360" w:lineRule="auto"/>
        <w:ind w:left="2" w:leftChars="1" w:right="1120" w:firstLine="4560" w:firstLineChars="1900"/>
        <w:jc w:val="left"/>
        <w:rPr>
          <w:rFonts w:hint="eastAsia" w:ascii="宋体" w:hAnsi="宋体" w:eastAsia="宋体" w:cs="宋体"/>
          <w:kern w:val="0"/>
          <w:sz w:val="24"/>
          <w:lang w:val="zh-CN"/>
        </w:rPr>
      </w:pPr>
      <w:r>
        <w:rPr>
          <w:rFonts w:hint="eastAsia" w:ascii="宋体" w:hAnsi="宋体" w:eastAsia="宋体" w:cs="宋体"/>
          <w:kern w:val="0"/>
          <w:sz w:val="24"/>
          <w:lang w:val="zh-CN"/>
        </w:rPr>
        <w:t>投标人名称（</w:t>
      </w:r>
      <w:r>
        <w:rPr>
          <w:rFonts w:hint="eastAsia" w:ascii="宋体" w:hAnsi="宋体" w:eastAsia="宋体" w:cs="宋体"/>
          <w:sz w:val="24"/>
        </w:rPr>
        <w:t>电子签名</w:t>
      </w:r>
      <w:r>
        <w:rPr>
          <w:rFonts w:hint="eastAsia" w:ascii="宋体" w:hAnsi="宋体" w:eastAsia="宋体" w:cs="宋体"/>
          <w:kern w:val="0"/>
          <w:sz w:val="24"/>
          <w:lang w:val="zh-CN"/>
        </w:rPr>
        <w:t xml:space="preserve">）：                                                                                                                                                                                                               </w:t>
      </w:r>
    </w:p>
    <w:p w14:paraId="30646D46">
      <w:pPr>
        <w:spacing w:line="360" w:lineRule="auto"/>
        <w:ind w:left="4620" w:leftChars="22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48132CAD">
      <w:pPr>
        <w:spacing w:line="360" w:lineRule="auto"/>
        <w:jc w:val="center"/>
        <w:rPr>
          <w:rFonts w:hint="eastAsia" w:ascii="宋体" w:hAnsi="宋体" w:eastAsia="宋体" w:cs="宋体"/>
          <w:b/>
          <w:bCs/>
          <w:sz w:val="24"/>
        </w:rPr>
      </w:pPr>
    </w:p>
    <w:p w14:paraId="5488E6B7">
      <w:pPr>
        <w:spacing w:line="360" w:lineRule="auto"/>
        <w:ind w:right="420"/>
        <w:rPr>
          <w:rFonts w:hint="eastAsia" w:ascii="宋体" w:hAnsi="宋体" w:eastAsia="宋体" w:cs="宋体"/>
          <w:sz w:val="24"/>
        </w:rPr>
      </w:pPr>
      <w:r>
        <w:rPr>
          <w:rFonts w:hint="eastAsia" w:ascii="宋体" w:hAnsi="宋体" w:eastAsia="宋体" w:cs="宋体"/>
          <w:sz w:val="24"/>
        </w:rPr>
        <w:t>注：按本格式和要求提供。</w:t>
      </w:r>
    </w:p>
    <w:p w14:paraId="59E068E9">
      <w:pPr>
        <w:spacing w:line="360" w:lineRule="auto"/>
        <w:jc w:val="center"/>
        <w:rPr>
          <w:rFonts w:hint="eastAsia" w:ascii="宋体" w:hAnsi="宋体" w:eastAsia="宋体" w:cs="宋体"/>
          <w:b/>
          <w:bCs/>
          <w:sz w:val="24"/>
        </w:rPr>
      </w:pPr>
    </w:p>
    <w:p w14:paraId="5605D4E9">
      <w:pPr>
        <w:pStyle w:val="80"/>
        <w:jc w:val="center"/>
        <w:rPr>
          <w:rFonts w:hint="eastAsia" w:ascii="宋体" w:hAnsi="宋体" w:eastAsia="宋体" w:cs="宋体"/>
          <w:b/>
          <w:bCs/>
          <w:sz w:val="24"/>
        </w:rPr>
      </w:pPr>
    </w:p>
    <w:p w14:paraId="05DB0090">
      <w:pPr>
        <w:keepNext w:val="0"/>
        <w:keepLines w:val="0"/>
        <w:pageBreakBefore/>
        <w:widowControl w:val="0"/>
        <w:numPr>
          <w:ilvl w:val="0"/>
          <w:numId w:val="0"/>
        </w:numPr>
        <w:kinsoku/>
        <w:wordWrap/>
        <w:overflowPunct/>
        <w:topLinePunct w:val="0"/>
        <w:autoSpaceDE/>
        <w:autoSpaceDN/>
        <w:bidi w:val="0"/>
        <w:adjustRightInd w:val="0"/>
        <w:snapToGrid/>
        <w:spacing w:line="360" w:lineRule="auto"/>
        <w:ind w:firstLine="3213" w:firstLineChars="1000"/>
        <w:jc w:val="both"/>
        <w:textAlignment w:val="auto"/>
        <w:rPr>
          <w:rFonts w:hint="eastAsia" w:ascii="宋体" w:hAnsi="宋体" w:cs="宋体"/>
          <w:b/>
          <w:kern w:val="0"/>
          <w:sz w:val="32"/>
          <w:szCs w:val="32"/>
          <w:lang w:val="en-US" w:eastAsia="zh-CN"/>
        </w:rPr>
      </w:pPr>
      <w:r>
        <w:rPr>
          <w:rFonts w:hint="eastAsia" w:ascii="宋体" w:hAnsi="宋体" w:cs="宋体"/>
          <w:b/>
          <w:kern w:val="0"/>
          <w:sz w:val="32"/>
          <w:szCs w:val="32"/>
          <w:lang w:val="en-US" w:eastAsia="zh-CN"/>
        </w:rPr>
        <w:t>九、</w:t>
      </w:r>
      <w:r>
        <w:rPr>
          <w:rFonts w:hint="eastAsia" w:ascii="宋体" w:hAnsi="宋体" w:eastAsia="宋体" w:cs="宋体"/>
          <w:b/>
          <w:kern w:val="0"/>
          <w:sz w:val="32"/>
          <w:szCs w:val="32"/>
          <w:lang w:val="en-US" w:eastAsia="zh-CN"/>
        </w:rPr>
        <w:t>综合实力</w:t>
      </w:r>
    </w:p>
    <w:p w14:paraId="0756A7C2">
      <w:pPr>
        <w:spacing w:line="360" w:lineRule="auto"/>
        <w:jc w:val="center"/>
        <w:rPr>
          <w:rFonts w:hint="eastAsia" w:ascii="宋体" w:hAnsi="宋体" w:eastAsia="宋体" w:cs="宋体"/>
          <w:sz w:val="24"/>
        </w:rPr>
      </w:pPr>
      <w:r>
        <w:rPr>
          <w:rFonts w:hint="eastAsia" w:ascii="宋体" w:hAnsi="宋体" w:eastAsia="宋体" w:cs="宋体"/>
          <w:sz w:val="24"/>
        </w:rPr>
        <w:t>（由</w:t>
      </w:r>
      <w:r>
        <w:rPr>
          <w:rFonts w:hint="eastAsia" w:ascii="宋体" w:hAnsi="宋体" w:eastAsia="宋体" w:cs="宋体"/>
          <w:sz w:val="24"/>
          <w:lang w:eastAsia="zh-CN"/>
        </w:rPr>
        <w:t>投标人</w:t>
      </w:r>
      <w:r>
        <w:rPr>
          <w:rFonts w:hint="eastAsia" w:ascii="宋体" w:hAnsi="宋体" w:eastAsia="宋体" w:cs="宋体"/>
          <w:sz w:val="24"/>
        </w:rPr>
        <w:t>根据采购需求及</w:t>
      </w:r>
      <w:r>
        <w:rPr>
          <w:rFonts w:hint="eastAsia" w:ascii="宋体" w:hAnsi="宋体" w:eastAsia="宋体" w:cs="宋体"/>
          <w:sz w:val="24"/>
          <w:lang w:val="en-US" w:eastAsia="zh-CN"/>
        </w:rPr>
        <w:t>采购</w:t>
      </w:r>
      <w:r>
        <w:rPr>
          <w:rFonts w:hint="eastAsia" w:ascii="宋体" w:hAnsi="宋体" w:eastAsia="宋体" w:cs="宋体"/>
          <w:sz w:val="24"/>
        </w:rPr>
        <w:t>文件要求编制）</w:t>
      </w:r>
    </w:p>
    <w:p w14:paraId="4D848E1F">
      <w:pPr>
        <w:spacing w:line="336" w:lineRule="auto"/>
        <w:ind w:firstLine="3600" w:firstLineChars="1500"/>
        <w:rPr>
          <w:rFonts w:hint="eastAsia" w:ascii="宋体" w:hAnsi="宋体" w:eastAsia="宋体" w:cs="宋体"/>
          <w:sz w:val="24"/>
        </w:rPr>
      </w:pPr>
    </w:p>
    <w:p w14:paraId="05267AAD">
      <w:pPr>
        <w:pStyle w:val="80"/>
        <w:rPr>
          <w:rFonts w:hint="eastAsia" w:ascii="宋体" w:hAnsi="宋体" w:eastAsia="宋体" w:cs="宋体"/>
        </w:rPr>
      </w:pPr>
    </w:p>
    <w:p w14:paraId="04E856AA">
      <w:pPr>
        <w:spacing w:line="336" w:lineRule="auto"/>
        <w:ind w:firstLine="3600" w:firstLineChars="1500"/>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 xml:space="preserve">名称（电子签名）：                          </w:t>
      </w:r>
    </w:p>
    <w:p w14:paraId="3B6A3060">
      <w:pPr>
        <w:spacing w:line="336" w:lineRule="auto"/>
        <w:jc w:val="center"/>
        <w:rPr>
          <w:rFonts w:hint="eastAsia" w:ascii="宋体" w:hAnsi="宋体" w:eastAsia="宋体" w:cs="宋体"/>
          <w:sz w:val="24"/>
        </w:rPr>
      </w:pPr>
      <w:r>
        <w:rPr>
          <w:rFonts w:hint="eastAsia" w:ascii="宋体" w:hAnsi="宋体" w:eastAsia="宋体" w:cs="宋体"/>
          <w:sz w:val="24"/>
        </w:rPr>
        <w:t xml:space="preserve">     日期：  年   月   日</w:t>
      </w:r>
    </w:p>
    <w:p w14:paraId="36E692A2">
      <w:pPr>
        <w:pStyle w:val="28"/>
        <w:rPr>
          <w:rFonts w:hint="eastAsia" w:ascii="宋体" w:hAnsi="宋体" w:cs="宋体"/>
          <w:b/>
          <w:kern w:val="0"/>
          <w:sz w:val="32"/>
          <w:szCs w:val="32"/>
          <w:lang w:val="en-US" w:eastAsia="zh-CN"/>
        </w:rPr>
      </w:pPr>
    </w:p>
    <w:p w14:paraId="0BDDD84E">
      <w:pPr>
        <w:pStyle w:val="28"/>
        <w:rPr>
          <w:rFonts w:hint="eastAsia" w:ascii="宋体" w:hAnsi="宋体" w:cs="宋体"/>
          <w:b/>
          <w:kern w:val="0"/>
          <w:sz w:val="32"/>
          <w:szCs w:val="32"/>
          <w:lang w:val="en-US" w:eastAsia="zh-CN"/>
        </w:rPr>
      </w:pPr>
    </w:p>
    <w:p w14:paraId="41DCA290">
      <w:pPr>
        <w:pStyle w:val="28"/>
        <w:rPr>
          <w:rFonts w:hint="eastAsia" w:ascii="宋体" w:hAnsi="宋体" w:cs="宋体"/>
          <w:b/>
          <w:kern w:val="0"/>
          <w:sz w:val="32"/>
          <w:szCs w:val="32"/>
          <w:lang w:val="en-US" w:eastAsia="zh-CN"/>
        </w:rPr>
      </w:pPr>
    </w:p>
    <w:p w14:paraId="5932838E">
      <w:pPr>
        <w:pStyle w:val="28"/>
        <w:rPr>
          <w:rFonts w:hint="eastAsia" w:ascii="宋体" w:hAnsi="宋体" w:cs="宋体"/>
          <w:b/>
          <w:kern w:val="0"/>
          <w:sz w:val="32"/>
          <w:szCs w:val="32"/>
          <w:lang w:val="en-US" w:eastAsia="zh-CN"/>
        </w:rPr>
      </w:pPr>
    </w:p>
    <w:p w14:paraId="5ACDE621">
      <w:pPr>
        <w:pStyle w:val="28"/>
        <w:rPr>
          <w:rFonts w:hint="eastAsia" w:ascii="宋体" w:hAnsi="宋体" w:cs="宋体"/>
          <w:b/>
          <w:kern w:val="0"/>
          <w:sz w:val="32"/>
          <w:szCs w:val="32"/>
          <w:lang w:val="en-US" w:eastAsia="zh-CN"/>
        </w:rPr>
      </w:pPr>
    </w:p>
    <w:p w14:paraId="13069C97">
      <w:pPr>
        <w:pStyle w:val="28"/>
        <w:numPr>
          <w:ilvl w:val="0"/>
          <w:numId w:val="0"/>
        </w:numPr>
        <w:ind w:leftChars="68" w:right="-512" w:rightChars="-244"/>
        <w:jc w:val="center"/>
        <w:rPr>
          <w:rFonts w:hint="default" w:ascii="宋体" w:hAnsi="宋体" w:eastAsia="宋体" w:cs="宋体"/>
          <w:b/>
          <w:kern w:val="0"/>
          <w:sz w:val="32"/>
          <w:szCs w:val="32"/>
          <w:lang w:val="en-US" w:eastAsia="zh-CN" w:bidi="ar-SA"/>
        </w:rPr>
      </w:pPr>
      <w:r>
        <w:rPr>
          <w:rFonts w:hint="eastAsia" w:ascii="宋体" w:hAnsi="宋体" w:eastAsia="宋体" w:cs="宋体"/>
          <w:b/>
          <w:kern w:val="0"/>
          <w:sz w:val="32"/>
          <w:szCs w:val="32"/>
          <w:lang w:val="en-US" w:eastAsia="zh-CN" w:bidi="ar-SA"/>
        </w:rPr>
        <w:t>十、同类项目</w:t>
      </w:r>
    </w:p>
    <w:p w14:paraId="7B971DBD">
      <w:pPr>
        <w:autoSpaceDE w:val="0"/>
        <w:autoSpaceDN w:val="0"/>
        <w:spacing w:line="360" w:lineRule="auto"/>
        <w:ind w:firstLine="120"/>
        <w:rPr>
          <w:rFonts w:hint="eastAsia" w:ascii="宋体" w:hAnsi="宋体" w:eastAsia="宋体" w:cs="宋体"/>
          <w:b/>
          <w:sz w:val="24"/>
        </w:rPr>
      </w:pPr>
      <w:r>
        <w:rPr>
          <w:rFonts w:hint="eastAsia" w:ascii="宋体" w:hAnsi="宋体" w:eastAsia="宋体" w:cs="宋体"/>
          <w:b/>
          <w:sz w:val="24"/>
        </w:rPr>
        <w:t>附表 :相关项目建设业绩一览表</w:t>
      </w:r>
    </w:p>
    <w:tbl>
      <w:tblPr>
        <w:tblStyle w:val="62"/>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4849F7FE">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2EF30496">
            <w:pPr>
              <w:autoSpaceDE w:val="0"/>
              <w:autoSpaceDN w:val="0"/>
              <w:spacing w:line="360" w:lineRule="auto"/>
              <w:jc w:val="center"/>
              <w:rPr>
                <w:rFonts w:hint="eastAsia" w:ascii="宋体" w:hAnsi="宋体" w:eastAsia="宋体" w:cs="宋体"/>
                <w:sz w:val="24"/>
              </w:rPr>
            </w:pPr>
            <w:r>
              <w:rPr>
                <w:rFonts w:hint="eastAsia" w:ascii="宋体" w:hAnsi="宋体" w:eastAsia="宋体" w:cs="宋体"/>
                <w:sz w:val="24"/>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63BCF34F">
            <w:pPr>
              <w:autoSpaceDE w:val="0"/>
              <w:autoSpaceDN w:val="0"/>
              <w:spacing w:line="360" w:lineRule="auto"/>
              <w:jc w:val="center"/>
              <w:rPr>
                <w:rFonts w:hint="eastAsia" w:ascii="宋体" w:hAnsi="宋体" w:eastAsia="宋体" w:cs="宋体"/>
                <w:sz w:val="24"/>
              </w:rPr>
            </w:pPr>
            <w:r>
              <w:rPr>
                <w:rFonts w:hint="eastAsia" w:ascii="宋体" w:hAnsi="宋体" w:eastAsia="宋体" w:cs="宋体"/>
                <w:sz w:val="24"/>
              </w:rPr>
              <w:t>项目</w:t>
            </w:r>
          </w:p>
          <w:p w14:paraId="01DBC9C6">
            <w:pPr>
              <w:autoSpaceDE w:val="0"/>
              <w:autoSpaceDN w:val="0"/>
              <w:spacing w:line="360" w:lineRule="auto"/>
              <w:jc w:val="center"/>
              <w:rPr>
                <w:rFonts w:hint="eastAsia" w:ascii="宋体" w:hAnsi="宋体" w:eastAsia="宋体" w:cs="宋体"/>
                <w:sz w:val="24"/>
              </w:rPr>
            </w:pPr>
            <w:r>
              <w:rPr>
                <w:rFonts w:hint="eastAsia" w:ascii="宋体" w:hAnsi="宋体" w:eastAsia="宋体" w:cs="宋体"/>
                <w:sz w:val="24"/>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1114A3E7">
            <w:pPr>
              <w:autoSpaceDE w:val="0"/>
              <w:autoSpaceDN w:val="0"/>
              <w:spacing w:line="360" w:lineRule="auto"/>
              <w:jc w:val="center"/>
              <w:rPr>
                <w:rFonts w:hint="eastAsia" w:ascii="宋体" w:hAnsi="宋体" w:eastAsia="宋体" w:cs="宋体"/>
                <w:sz w:val="24"/>
              </w:rPr>
            </w:pPr>
            <w:r>
              <w:rPr>
                <w:rFonts w:hint="eastAsia" w:ascii="宋体" w:hAnsi="宋体" w:eastAsia="宋体" w:cs="宋体"/>
                <w:sz w:val="24"/>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45B2018A">
            <w:pPr>
              <w:autoSpaceDE w:val="0"/>
              <w:autoSpaceDN w:val="0"/>
              <w:spacing w:line="360" w:lineRule="auto"/>
              <w:jc w:val="center"/>
              <w:rPr>
                <w:rFonts w:hint="eastAsia" w:ascii="宋体" w:hAnsi="宋体" w:eastAsia="宋体" w:cs="宋体"/>
                <w:sz w:val="24"/>
              </w:rPr>
            </w:pPr>
            <w:r>
              <w:rPr>
                <w:rFonts w:hint="eastAsia" w:ascii="宋体" w:hAnsi="宋体" w:eastAsia="宋体" w:cs="宋体"/>
                <w:sz w:val="24"/>
              </w:rPr>
              <w:t>合同</w:t>
            </w:r>
          </w:p>
          <w:p w14:paraId="253088A5">
            <w:pPr>
              <w:autoSpaceDE w:val="0"/>
              <w:autoSpaceDN w:val="0"/>
              <w:spacing w:line="360" w:lineRule="auto"/>
              <w:jc w:val="center"/>
              <w:rPr>
                <w:rFonts w:hint="eastAsia" w:ascii="宋体" w:hAnsi="宋体" w:eastAsia="宋体" w:cs="宋体"/>
                <w:sz w:val="24"/>
              </w:rPr>
            </w:pPr>
            <w:r>
              <w:rPr>
                <w:rFonts w:hint="eastAsia" w:ascii="宋体" w:hAnsi="宋体" w:eastAsia="宋体" w:cs="宋体"/>
                <w:sz w:val="24"/>
              </w:rPr>
              <w:t>金额</w:t>
            </w:r>
          </w:p>
          <w:p w14:paraId="272A819B">
            <w:pPr>
              <w:autoSpaceDE w:val="0"/>
              <w:autoSpaceDN w:val="0"/>
              <w:spacing w:line="360" w:lineRule="auto"/>
              <w:jc w:val="center"/>
              <w:rPr>
                <w:rFonts w:hint="eastAsia" w:ascii="宋体" w:hAnsi="宋体" w:eastAsia="宋体" w:cs="宋体"/>
                <w:sz w:val="24"/>
              </w:rPr>
            </w:pPr>
            <w:r>
              <w:rPr>
                <w:rFonts w:hint="eastAsia" w:ascii="宋体" w:hAnsi="宋体" w:eastAsia="宋体" w:cs="宋体"/>
                <w:sz w:val="24"/>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5CD810BE">
            <w:pPr>
              <w:autoSpaceDE w:val="0"/>
              <w:autoSpaceDN w:val="0"/>
              <w:spacing w:line="360" w:lineRule="auto"/>
              <w:jc w:val="center"/>
              <w:rPr>
                <w:rFonts w:hint="eastAsia" w:ascii="宋体" w:hAnsi="宋体" w:eastAsia="宋体" w:cs="宋体"/>
                <w:sz w:val="24"/>
              </w:rPr>
            </w:pPr>
            <w:r>
              <w:rPr>
                <w:rFonts w:hint="eastAsia" w:ascii="宋体" w:hAnsi="宋体" w:eastAsia="宋体" w:cs="宋体"/>
                <w:sz w:val="24"/>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06E358F1">
            <w:pPr>
              <w:autoSpaceDE w:val="0"/>
              <w:autoSpaceDN w:val="0"/>
              <w:spacing w:line="360" w:lineRule="auto"/>
              <w:jc w:val="center"/>
              <w:rPr>
                <w:rFonts w:hint="eastAsia" w:ascii="宋体" w:hAnsi="宋体" w:eastAsia="宋体" w:cs="宋体"/>
                <w:sz w:val="24"/>
              </w:rPr>
            </w:pPr>
            <w:r>
              <w:rPr>
                <w:rFonts w:hint="eastAsia" w:ascii="宋体" w:hAnsi="宋体" w:eastAsia="宋体" w:cs="宋体"/>
                <w:sz w:val="24"/>
              </w:rPr>
              <w:t>项目地址与采购单位联系电话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2D898D55">
            <w:pPr>
              <w:autoSpaceDE w:val="0"/>
              <w:autoSpaceDN w:val="0"/>
              <w:spacing w:line="360" w:lineRule="auto"/>
              <w:jc w:val="center"/>
              <w:rPr>
                <w:rFonts w:hint="eastAsia" w:ascii="宋体" w:hAnsi="宋体" w:eastAsia="宋体" w:cs="宋体"/>
                <w:sz w:val="24"/>
              </w:rPr>
            </w:pPr>
            <w:r>
              <w:rPr>
                <w:rFonts w:hint="eastAsia" w:ascii="宋体" w:hAnsi="宋体" w:eastAsia="宋体" w:cs="宋体"/>
                <w:sz w:val="24"/>
              </w:rPr>
              <w:t>所在页码</w:t>
            </w:r>
          </w:p>
        </w:tc>
      </w:tr>
      <w:tr w14:paraId="6B67C97E">
        <w:tblPrEx>
          <w:tblCellMar>
            <w:top w:w="0" w:type="dxa"/>
            <w:left w:w="108" w:type="dxa"/>
            <w:bottom w:w="0" w:type="dxa"/>
            <w:right w:w="108" w:type="dxa"/>
          </w:tblCellMar>
        </w:tblPrEx>
        <w:trPr>
          <w:trHeight w:val="659" w:hRule="atLeast"/>
        </w:trPr>
        <w:tc>
          <w:tcPr>
            <w:tcW w:w="1800" w:type="dxa"/>
            <w:tcBorders>
              <w:top w:val="single" w:color="auto" w:sz="6" w:space="0"/>
              <w:left w:val="single" w:color="auto" w:sz="6" w:space="0"/>
              <w:bottom w:val="single" w:color="auto" w:sz="6" w:space="0"/>
              <w:right w:val="single" w:color="auto" w:sz="6" w:space="0"/>
            </w:tcBorders>
          </w:tcPr>
          <w:p w14:paraId="1B86523A">
            <w:pPr>
              <w:autoSpaceDE w:val="0"/>
              <w:autoSpaceDN w:val="0"/>
              <w:spacing w:line="360" w:lineRule="auto"/>
              <w:rPr>
                <w:rFonts w:hint="eastAsia" w:ascii="宋体" w:hAnsi="宋体" w:eastAsia="宋体" w:cs="宋体"/>
                <w:sz w:val="24"/>
              </w:rPr>
            </w:pPr>
          </w:p>
        </w:tc>
        <w:tc>
          <w:tcPr>
            <w:tcW w:w="951" w:type="dxa"/>
            <w:tcBorders>
              <w:top w:val="single" w:color="auto" w:sz="6" w:space="0"/>
              <w:left w:val="single" w:color="auto" w:sz="6" w:space="0"/>
              <w:bottom w:val="single" w:color="auto" w:sz="6" w:space="0"/>
              <w:right w:val="single" w:color="auto" w:sz="6" w:space="0"/>
            </w:tcBorders>
          </w:tcPr>
          <w:p w14:paraId="3261D440">
            <w:pPr>
              <w:autoSpaceDE w:val="0"/>
              <w:autoSpaceDN w:val="0"/>
              <w:spacing w:line="360" w:lineRule="auto"/>
              <w:rPr>
                <w:rFonts w:hint="eastAsia" w:ascii="宋体" w:hAnsi="宋体" w:eastAsia="宋体" w:cs="宋体"/>
                <w:sz w:val="24"/>
              </w:rPr>
            </w:pPr>
          </w:p>
        </w:tc>
        <w:tc>
          <w:tcPr>
            <w:tcW w:w="1356" w:type="dxa"/>
            <w:tcBorders>
              <w:top w:val="single" w:color="auto" w:sz="6" w:space="0"/>
              <w:left w:val="single" w:color="auto" w:sz="6" w:space="0"/>
              <w:bottom w:val="single" w:color="auto" w:sz="6" w:space="0"/>
              <w:right w:val="single" w:color="auto" w:sz="6" w:space="0"/>
            </w:tcBorders>
          </w:tcPr>
          <w:p w14:paraId="2D751390">
            <w:pPr>
              <w:autoSpaceDE w:val="0"/>
              <w:autoSpaceDN w:val="0"/>
              <w:spacing w:line="360" w:lineRule="auto"/>
              <w:rPr>
                <w:rFonts w:hint="eastAsia" w:ascii="宋体" w:hAnsi="宋体" w:eastAsia="宋体" w:cs="宋体"/>
                <w:sz w:val="24"/>
              </w:rPr>
            </w:pPr>
          </w:p>
        </w:tc>
        <w:tc>
          <w:tcPr>
            <w:tcW w:w="1143" w:type="dxa"/>
            <w:tcBorders>
              <w:top w:val="single" w:color="auto" w:sz="6" w:space="0"/>
              <w:left w:val="single" w:color="auto" w:sz="6" w:space="0"/>
              <w:bottom w:val="single" w:color="auto" w:sz="6" w:space="0"/>
              <w:right w:val="single" w:color="auto" w:sz="6" w:space="0"/>
            </w:tcBorders>
          </w:tcPr>
          <w:p w14:paraId="66560FB1">
            <w:pPr>
              <w:autoSpaceDE w:val="0"/>
              <w:autoSpaceDN w:val="0"/>
              <w:spacing w:line="360" w:lineRule="auto"/>
              <w:rPr>
                <w:rFonts w:hint="eastAsia" w:ascii="宋体" w:hAnsi="宋体" w:eastAsia="宋体" w:cs="宋体"/>
                <w:sz w:val="24"/>
              </w:rPr>
            </w:pPr>
          </w:p>
        </w:tc>
        <w:tc>
          <w:tcPr>
            <w:tcW w:w="1155" w:type="dxa"/>
            <w:tcBorders>
              <w:top w:val="single" w:color="auto" w:sz="6" w:space="0"/>
              <w:left w:val="single" w:color="auto" w:sz="6" w:space="0"/>
              <w:bottom w:val="single" w:color="auto" w:sz="6" w:space="0"/>
              <w:right w:val="single" w:color="auto" w:sz="6" w:space="0"/>
            </w:tcBorders>
          </w:tcPr>
          <w:p w14:paraId="0529921B">
            <w:pPr>
              <w:autoSpaceDE w:val="0"/>
              <w:autoSpaceDN w:val="0"/>
              <w:spacing w:line="360" w:lineRule="auto"/>
              <w:rPr>
                <w:rFonts w:hint="eastAsia" w:ascii="宋体" w:hAnsi="宋体" w:eastAsia="宋体" w:cs="宋体"/>
                <w:sz w:val="24"/>
              </w:rPr>
            </w:pPr>
          </w:p>
        </w:tc>
        <w:tc>
          <w:tcPr>
            <w:tcW w:w="1515" w:type="dxa"/>
            <w:tcBorders>
              <w:top w:val="single" w:color="auto" w:sz="6" w:space="0"/>
              <w:left w:val="single" w:color="auto" w:sz="6" w:space="0"/>
              <w:bottom w:val="single" w:color="auto" w:sz="6" w:space="0"/>
              <w:right w:val="single" w:color="auto" w:sz="6" w:space="0"/>
            </w:tcBorders>
          </w:tcPr>
          <w:p w14:paraId="17E61A6D">
            <w:pPr>
              <w:autoSpaceDE w:val="0"/>
              <w:autoSpaceDN w:val="0"/>
              <w:spacing w:line="360" w:lineRule="auto"/>
              <w:rPr>
                <w:rFonts w:hint="eastAsia" w:ascii="宋体" w:hAnsi="宋体" w:eastAsia="宋体" w:cs="宋体"/>
                <w:sz w:val="24"/>
              </w:rPr>
            </w:pPr>
          </w:p>
        </w:tc>
        <w:tc>
          <w:tcPr>
            <w:tcW w:w="1215" w:type="dxa"/>
            <w:tcBorders>
              <w:top w:val="single" w:color="auto" w:sz="6" w:space="0"/>
              <w:left w:val="single" w:color="auto" w:sz="6" w:space="0"/>
              <w:bottom w:val="single" w:color="auto" w:sz="6" w:space="0"/>
              <w:right w:val="single" w:color="auto" w:sz="6" w:space="0"/>
            </w:tcBorders>
          </w:tcPr>
          <w:p w14:paraId="48F37DFC">
            <w:pPr>
              <w:autoSpaceDE w:val="0"/>
              <w:autoSpaceDN w:val="0"/>
              <w:spacing w:line="360" w:lineRule="auto"/>
              <w:rPr>
                <w:rFonts w:hint="eastAsia" w:ascii="宋体" w:hAnsi="宋体" w:eastAsia="宋体" w:cs="宋体"/>
                <w:sz w:val="24"/>
              </w:rPr>
            </w:pPr>
          </w:p>
        </w:tc>
      </w:tr>
      <w:tr w14:paraId="4F5C8C2F">
        <w:tblPrEx>
          <w:tblCellMar>
            <w:top w:w="0" w:type="dxa"/>
            <w:left w:w="108" w:type="dxa"/>
            <w:bottom w:w="0" w:type="dxa"/>
            <w:right w:w="108" w:type="dxa"/>
          </w:tblCellMar>
        </w:tblPrEx>
        <w:trPr>
          <w:trHeight w:val="697" w:hRule="atLeast"/>
        </w:trPr>
        <w:tc>
          <w:tcPr>
            <w:tcW w:w="1800" w:type="dxa"/>
            <w:tcBorders>
              <w:top w:val="single" w:color="auto" w:sz="6" w:space="0"/>
              <w:left w:val="single" w:color="auto" w:sz="6" w:space="0"/>
              <w:bottom w:val="single" w:color="auto" w:sz="6" w:space="0"/>
              <w:right w:val="single" w:color="auto" w:sz="6" w:space="0"/>
            </w:tcBorders>
          </w:tcPr>
          <w:p w14:paraId="0DEDD214">
            <w:pPr>
              <w:autoSpaceDE w:val="0"/>
              <w:autoSpaceDN w:val="0"/>
              <w:spacing w:line="360" w:lineRule="auto"/>
              <w:rPr>
                <w:rFonts w:hint="eastAsia" w:ascii="宋体" w:hAnsi="宋体" w:eastAsia="宋体" w:cs="宋体"/>
                <w:sz w:val="24"/>
              </w:rPr>
            </w:pPr>
          </w:p>
        </w:tc>
        <w:tc>
          <w:tcPr>
            <w:tcW w:w="951" w:type="dxa"/>
            <w:tcBorders>
              <w:top w:val="single" w:color="auto" w:sz="6" w:space="0"/>
              <w:left w:val="single" w:color="auto" w:sz="6" w:space="0"/>
              <w:bottom w:val="single" w:color="auto" w:sz="6" w:space="0"/>
              <w:right w:val="single" w:color="auto" w:sz="6" w:space="0"/>
            </w:tcBorders>
          </w:tcPr>
          <w:p w14:paraId="732B72AA">
            <w:pPr>
              <w:autoSpaceDE w:val="0"/>
              <w:autoSpaceDN w:val="0"/>
              <w:spacing w:line="360" w:lineRule="auto"/>
              <w:rPr>
                <w:rFonts w:hint="eastAsia" w:ascii="宋体" w:hAnsi="宋体" w:eastAsia="宋体" w:cs="宋体"/>
                <w:sz w:val="24"/>
              </w:rPr>
            </w:pPr>
          </w:p>
        </w:tc>
        <w:tc>
          <w:tcPr>
            <w:tcW w:w="1356" w:type="dxa"/>
            <w:tcBorders>
              <w:top w:val="single" w:color="auto" w:sz="6" w:space="0"/>
              <w:left w:val="single" w:color="auto" w:sz="6" w:space="0"/>
              <w:bottom w:val="single" w:color="auto" w:sz="6" w:space="0"/>
              <w:right w:val="single" w:color="auto" w:sz="6" w:space="0"/>
            </w:tcBorders>
          </w:tcPr>
          <w:p w14:paraId="13E1F79D">
            <w:pPr>
              <w:autoSpaceDE w:val="0"/>
              <w:autoSpaceDN w:val="0"/>
              <w:spacing w:line="360" w:lineRule="auto"/>
              <w:rPr>
                <w:rFonts w:hint="eastAsia" w:ascii="宋体" w:hAnsi="宋体" w:eastAsia="宋体" w:cs="宋体"/>
                <w:sz w:val="24"/>
              </w:rPr>
            </w:pPr>
          </w:p>
        </w:tc>
        <w:tc>
          <w:tcPr>
            <w:tcW w:w="1143" w:type="dxa"/>
            <w:tcBorders>
              <w:top w:val="single" w:color="auto" w:sz="6" w:space="0"/>
              <w:left w:val="single" w:color="auto" w:sz="6" w:space="0"/>
              <w:bottom w:val="single" w:color="auto" w:sz="6" w:space="0"/>
              <w:right w:val="single" w:color="auto" w:sz="6" w:space="0"/>
            </w:tcBorders>
          </w:tcPr>
          <w:p w14:paraId="256416BC">
            <w:pPr>
              <w:autoSpaceDE w:val="0"/>
              <w:autoSpaceDN w:val="0"/>
              <w:spacing w:line="360" w:lineRule="auto"/>
              <w:rPr>
                <w:rFonts w:hint="eastAsia" w:ascii="宋体" w:hAnsi="宋体" w:eastAsia="宋体" w:cs="宋体"/>
                <w:sz w:val="24"/>
              </w:rPr>
            </w:pPr>
          </w:p>
        </w:tc>
        <w:tc>
          <w:tcPr>
            <w:tcW w:w="1155" w:type="dxa"/>
            <w:tcBorders>
              <w:top w:val="single" w:color="auto" w:sz="6" w:space="0"/>
              <w:left w:val="single" w:color="auto" w:sz="6" w:space="0"/>
              <w:bottom w:val="single" w:color="auto" w:sz="6" w:space="0"/>
              <w:right w:val="single" w:color="auto" w:sz="6" w:space="0"/>
            </w:tcBorders>
          </w:tcPr>
          <w:p w14:paraId="42F9ECE6">
            <w:pPr>
              <w:autoSpaceDE w:val="0"/>
              <w:autoSpaceDN w:val="0"/>
              <w:spacing w:line="360" w:lineRule="auto"/>
              <w:rPr>
                <w:rFonts w:hint="eastAsia" w:ascii="宋体" w:hAnsi="宋体" w:eastAsia="宋体" w:cs="宋体"/>
                <w:sz w:val="24"/>
              </w:rPr>
            </w:pPr>
          </w:p>
        </w:tc>
        <w:tc>
          <w:tcPr>
            <w:tcW w:w="1515" w:type="dxa"/>
            <w:tcBorders>
              <w:top w:val="single" w:color="auto" w:sz="6" w:space="0"/>
              <w:left w:val="single" w:color="auto" w:sz="6" w:space="0"/>
              <w:bottom w:val="single" w:color="auto" w:sz="6" w:space="0"/>
              <w:right w:val="single" w:color="auto" w:sz="6" w:space="0"/>
            </w:tcBorders>
          </w:tcPr>
          <w:p w14:paraId="181F50FD">
            <w:pPr>
              <w:autoSpaceDE w:val="0"/>
              <w:autoSpaceDN w:val="0"/>
              <w:spacing w:line="360" w:lineRule="auto"/>
              <w:rPr>
                <w:rFonts w:hint="eastAsia" w:ascii="宋体" w:hAnsi="宋体" w:eastAsia="宋体" w:cs="宋体"/>
                <w:sz w:val="24"/>
              </w:rPr>
            </w:pPr>
          </w:p>
        </w:tc>
        <w:tc>
          <w:tcPr>
            <w:tcW w:w="1215" w:type="dxa"/>
            <w:tcBorders>
              <w:top w:val="single" w:color="auto" w:sz="6" w:space="0"/>
              <w:left w:val="single" w:color="auto" w:sz="6" w:space="0"/>
              <w:bottom w:val="single" w:color="auto" w:sz="6" w:space="0"/>
              <w:right w:val="single" w:color="auto" w:sz="6" w:space="0"/>
            </w:tcBorders>
          </w:tcPr>
          <w:p w14:paraId="02CD7369">
            <w:pPr>
              <w:autoSpaceDE w:val="0"/>
              <w:autoSpaceDN w:val="0"/>
              <w:spacing w:line="360" w:lineRule="auto"/>
              <w:rPr>
                <w:rFonts w:hint="eastAsia" w:ascii="宋体" w:hAnsi="宋体" w:eastAsia="宋体" w:cs="宋体"/>
                <w:sz w:val="24"/>
              </w:rPr>
            </w:pPr>
          </w:p>
        </w:tc>
      </w:tr>
      <w:tr w14:paraId="2C06463F">
        <w:tblPrEx>
          <w:tblCellMar>
            <w:top w:w="0" w:type="dxa"/>
            <w:left w:w="108" w:type="dxa"/>
            <w:bottom w:w="0" w:type="dxa"/>
            <w:right w:w="108" w:type="dxa"/>
          </w:tblCellMar>
        </w:tblPrEx>
        <w:trPr>
          <w:trHeight w:val="693" w:hRule="atLeast"/>
        </w:trPr>
        <w:tc>
          <w:tcPr>
            <w:tcW w:w="1800" w:type="dxa"/>
            <w:tcBorders>
              <w:top w:val="single" w:color="auto" w:sz="6" w:space="0"/>
              <w:left w:val="single" w:color="auto" w:sz="6" w:space="0"/>
              <w:bottom w:val="single" w:color="auto" w:sz="6" w:space="0"/>
              <w:right w:val="single" w:color="auto" w:sz="6" w:space="0"/>
            </w:tcBorders>
          </w:tcPr>
          <w:p w14:paraId="1301CF16">
            <w:pPr>
              <w:autoSpaceDE w:val="0"/>
              <w:autoSpaceDN w:val="0"/>
              <w:spacing w:line="360" w:lineRule="auto"/>
              <w:rPr>
                <w:rFonts w:hint="eastAsia" w:ascii="宋体" w:hAnsi="宋体" w:eastAsia="宋体" w:cs="宋体"/>
                <w:sz w:val="24"/>
              </w:rPr>
            </w:pPr>
          </w:p>
        </w:tc>
        <w:tc>
          <w:tcPr>
            <w:tcW w:w="951" w:type="dxa"/>
            <w:tcBorders>
              <w:top w:val="single" w:color="auto" w:sz="6" w:space="0"/>
              <w:left w:val="single" w:color="auto" w:sz="6" w:space="0"/>
              <w:bottom w:val="single" w:color="auto" w:sz="6" w:space="0"/>
              <w:right w:val="single" w:color="auto" w:sz="6" w:space="0"/>
            </w:tcBorders>
          </w:tcPr>
          <w:p w14:paraId="3DEE4818">
            <w:pPr>
              <w:autoSpaceDE w:val="0"/>
              <w:autoSpaceDN w:val="0"/>
              <w:spacing w:line="360" w:lineRule="auto"/>
              <w:rPr>
                <w:rFonts w:hint="eastAsia" w:ascii="宋体" w:hAnsi="宋体" w:eastAsia="宋体" w:cs="宋体"/>
                <w:sz w:val="24"/>
              </w:rPr>
            </w:pPr>
          </w:p>
        </w:tc>
        <w:tc>
          <w:tcPr>
            <w:tcW w:w="1356" w:type="dxa"/>
            <w:tcBorders>
              <w:top w:val="single" w:color="auto" w:sz="6" w:space="0"/>
              <w:left w:val="single" w:color="auto" w:sz="6" w:space="0"/>
              <w:bottom w:val="single" w:color="auto" w:sz="6" w:space="0"/>
              <w:right w:val="single" w:color="auto" w:sz="6" w:space="0"/>
            </w:tcBorders>
          </w:tcPr>
          <w:p w14:paraId="12ABB36F">
            <w:pPr>
              <w:autoSpaceDE w:val="0"/>
              <w:autoSpaceDN w:val="0"/>
              <w:spacing w:line="360" w:lineRule="auto"/>
              <w:rPr>
                <w:rFonts w:hint="eastAsia" w:ascii="宋体" w:hAnsi="宋体" w:eastAsia="宋体" w:cs="宋体"/>
                <w:sz w:val="24"/>
              </w:rPr>
            </w:pPr>
          </w:p>
        </w:tc>
        <w:tc>
          <w:tcPr>
            <w:tcW w:w="1143" w:type="dxa"/>
            <w:tcBorders>
              <w:top w:val="single" w:color="auto" w:sz="6" w:space="0"/>
              <w:left w:val="single" w:color="auto" w:sz="6" w:space="0"/>
              <w:bottom w:val="single" w:color="auto" w:sz="6" w:space="0"/>
              <w:right w:val="single" w:color="auto" w:sz="6" w:space="0"/>
            </w:tcBorders>
          </w:tcPr>
          <w:p w14:paraId="16D6CE06">
            <w:pPr>
              <w:autoSpaceDE w:val="0"/>
              <w:autoSpaceDN w:val="0"/>
              <w:spacing w:line="360" w:lineRule="auto"/>
              <w:rPr>
                <w:rFonts w:hint="eastAsia" w:ascii="宋体" w:hAnsi="宋体" w:eastAsia="宋体" w:cs="宋体"/>
                <w:sz w:val="24"/>
              </w:rPr>
            </w:pPr>
          </w:p>
        </w:tc>
        <w:tc>
          <w:tcPr>
            <w:tcW w:w="1155" w:type="dxa"/>
            <w:tcBorders>
              <w:top w:val="single" w:color="auto" w:sz="6" w:space="0"/>
              <w:left w:val="single" w:color="auto" w:sz="6" w:space="0"/>
              <w:bottom w:val="single" w:color="auto" w:sz="6" w:space="0"/>
              <w:right w:val="single" w:color="auto" w:sz="6" w:space="0"/>
            </w:tcBorders>
          </w:tcPr>
          <w:p w14:paraId="6D0F412B">
            <w:pPr>
              <w:autoSpaceDE w:val="0"/>
              <w:autoSpaceDN w:val="0"/>
              <w:spacing w:line="360" w:lineRule="auto"/>
              <w:rPr>
                <w:rFonts w:hint="eastAsia" w:ascii="宋体" w:hAnsi="宋体" w:eastAsia="宋体" w:cs="宋体"/>
                <w:sz w:val="24"/>
              </w:rPr>
            </w:pPr>
          </w:p>
        </w:tc>
        <w:tc>
          <w:tcPr>
            <w:tcW w:w="1515" w:type="dxa"/>
            <w:tcBorders>
              <w:top w:val="single" w:color="auto" w:sz="6" w:space="0"/>
              <w:left w:val="single" w:color="auto" w:sz="6" w:space="0"/>
              <w:bottom w:val="single" w:color="auto" w:sz="6" w:space="0"/>
              <w:right w:val="single" w:color="auto" w:sz="6" w:space="0"/>
            </w:tcBorders>
          </w:tcPr>
          <w:p w14:paraId="79279E75">
            <w:pPr>
              <w:autoSpaceDE w:val="0"/>
              <w:autoSpaceDN w:val="0"/>
              <w:spacing w:line="360" w:lineRule="auto"/>
              <w:rPr>
                <w:rFonts w:hint="eastAsia" w:ascii="宋体" w:hAnsi="宋体" w:eastAsia="宋体" w:cs="宋体"/>
                <w:sz w:val="24"/>
              </w:rPr>
            </w:pPr>
          </w:p>
        </w:tc>
        <w:tc>
          <w:tcPr>
            <w:tcW w:w="1215" w:type="dxa"/>
            <w:tcBorders>
              <w:top w:val="single" w:color="auto" w:sz="6" w:space="0"/>
              <w:left w:val="single" w:color="auto" w:sz="6" w:space="0"/>
              <w:bottom w:val="single" w:color="auto" w:sz="6" w:space="0"/>
              <w:right w:val="single" w:color="auto" w:sz="6" w:space="0"/>
            </w:tcBorders>
          </w:tcPr>
          <w:p w14:paraId="480B131D">
            <w:pPr>
              <w:autoSpaceDE w:val="0"/>
              <w:autoSpaceDN w:val="0"/>
              <w:spacing w:line="360" w:lineRule="auto"/>
              <w:rPr>
                <w:rFonts w:hint="eastAsia" w:ascii="宋体" w:hAnsi="宋体" w:eastAsia="宋体" w:cs="宋体"/>
                <w:sz w:val="24"/>
              </w:rPr>
            </w:pPr>
          </w:p>
        </w:tc>
      </w:tr>
    </w:tbl>
    <w:p w14:paraId="535C338E">
      <w:pPr>
        <w:autoSpaceDE w:val="0"/>
        <w:autoSpaceDN w:val="0"/>
        <w:spacing w:line="360" w:lineRule="auto"/>
        <w:rPr>
          <w:rFonts w:hint="eastAsia" w:ascii="宋体" w:hAnsi="宋体" w:eastAsia="宋体" w:cs="宋体"/>
          <w:b/>
          <w:sz w:val="24"/>
        </w:rPr>
      </w:pPr>
      <w:r>
        <w:rPr>
          <w:rFonts w:hint="eastAsia" w:ascii="宋体" w:hAnsi="宋体" w:eastAsia="宋体" w:cs="宋体"/>
          <w:b/>
          <w:sz w:val="24"/>
        </w:rPr>
        <w:t>注：供应商可按上述的格式自行编制，须随表提交相应的合同复印件和用户单位验收证明并注明页码。</w:t>
      </w:r>
    </w:p>
    <w:p w14:paraId="671A3C56">
      <w:pPr>
        <w:autoSpaceDE w:val="0"/>
        <w:autoSpaceDN w:val="0"/>
        <w:spacing w:line="360" w:lineRule="auto"/>
        <w:rPr>
          <w:rFonts w:hint="eastAsia" w:ascii="宋体" w:hAnsi="宋体" w:eastAsia="宋体" w:cs="宋体"/>
          <w:b/>
          <w:sz w:val="24"/>
        </w:rPr>
      </w:pPr>
    </w:p>
    <w:p w14:paraId="6AED93ED">
      <w:pPr>
        <w:autoSpaceDE w:val="0"/>
        <w:autoSpaceDN w:val="0"/>
        <w:spacing w:line="360" w:lineRule="auto"/>
        <w:rPr>
          <w:rFonts w:hint="eastAsia" w:ascii="宋体" w:hAnsi="宋体" w:eastAsia="宋体" w:cs="宋体"/>
          <w:sz w:val="24"/>
        </w:rPr>
      </w:pPr>
    </w:p>
    <w:p w14:paraId="760F9A01">
      <w:pPr>
        <w:spacing w:line="336" w:lineRule="auto"/>
        <w:ind w:firstLine="3600" w:firstLineChars="1500"/>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 xml:space="preserve">名称（电子签名）：                          </w:t>
      </w:r>
    </w:p>
    <w:p w14:paraId="564B5C32">
      <w:pPr>
        <w:spacing w:line="336" w:lineRule="auto"/>
        <w:jc w:val="center"/>
        <w:rPr>
          <w:rFonts w:hint="eastAsia" w:ascii="宋体" w:hAnsi="宋体" w:eastAsia="宋体" w:cs="宋体"/>
          <w:sz w:val="24"/>
        </w:rPr>
      </w:pPr>
      <w:r>
        <w:rPr>
          <w:rFonts w:hint="eastAsia" w:ascii="宋体" w:hAnsi="宋体" w:eastAsia="宋体" w:cs="宋体"/>
          <w:sz w:val="24"/>
        </w:rPr>
        <w:t xml:space="preserve">     日期：  年   月   日</w:t>
      </w:r>
    </w:p>
    <w:p w14:paraId="22E7ED90">
      <w:pPr>
        <w:pStyle w:val="648"/>
        <w:ind w:firstLine="0"/>
        <w:jc w:val="both"/>
        <w:rPr>
          <w:rFonts w:hint="eastAsia" w:ascii="宋体" w:hAnsi="宋体" w:eastAsia="宋体" w:cs="宋体"/>
        </w:rPr>
      </w:pPr>
    </w:p>
    <w:p w14:paraId="02332104">
      <w:pPr>
        <w:spacing w:line="360" w:lineRule="auto"/>
        <w:rPr>
          <w:rFonts w:hint="eastAsia" w:ascii="宋体" w:hAnsi="宋体" w:eastAsia="宋体" w:cs="宋体"/>
          <w:b/>
          <w:sz w:val="30"/>
          <w:szCs w:val="30"/>
          <w:lang w:eastAsia="zh-CN"/>
        </w:rPr>
      </w:pPr>
    </w:p>
    <w:p w14:paraId="50D30A3E">
      <w:pPr>
        <w:pStyle w:val="80"/>
        <w:rPr>
          <w:rFonts w:hint="eastAsia" w:ascii="宋体" w:hAnsi="宋体" w:eastAsia="宋体" w:cs="宋体"/>
          <w:lang w:eastAsia="zh-CN"/>
        </w:rPr>
      </w:pPr>
    </w:p>
    <w:p w14:paraId="43FCB0D0">
      <w:pPr>
        <w:pStyle w:val="81"/>
        <w:rPr>
          <w:rFonts w:hint="eastAsia" w:ascii="宋体" w:hAnsi="宋体" w:eastAsia="宋体" w:cs="宋体"/>
          <w:lang w:eastAsia="zh-CN"/>
        </w:rPr>
      </w:pPr>
    </w:p>
    <w:p w14:paraId="23E234BF">
      <w:pPr>
        <w:rPr>
          <w:rFonts w:hint="eastAsia"/>
          <w:lang w:eastAsia="zh-CN"/>
        </w:rPr>
      </w:pPr>
    </w:p>
    <w:p w14:paraId="78A95628">
      <w:pPr>
        <w:spacing w:line="360" w:lineRule="auto"/>
        <w:jc w:val="center"/>
        <w:rPr>
          <w:rFonts w:hint="default" w:ascii="宋体" w:hAnsi="宋体" w:eastAsia="宋体" w:cs="宋体"/>
          <w:b/>
          <w:sz w:val="30"/>
          <w:szCs w:val="30"/>
          <w:lang w:val="en-US" w:eastAsia="zh-CN"/>
        </w:rPr>
      </w:pPr>
      <w:r>
        <w:rPr>
          <w:rFonts w:hint="eastAsia" w:ascii="宋体" w:hAnsi="宋体" w:eastAsia="宋体" w:cs="宋体"/>
          <w:b/>
          <w:sz w:val="30"/>
          <w:szCs w:val="30"/>
          <w:lang w:eastAsia="zh-CN"/>
        </w:rPr>
        <w:t>十</w:t>
      </w:r>
      <w:r>
        <w:rPr>
          <w:rFonts w:hint="eastAsia" w:ascii="宋体" w:hAnsi="宋体" w:cs="宋体"/>
          <w:b/>
          <w:sz w:val="30"/>
          <w:szCs w:val="30"/>
          <w:lang w:val="en-US" w:eastAsia="zh-CN"/>
        </w:rPr>
        <w:t>一</w:t>
      </w:r>
      <w:r>
        <w:rPr>
          <w:rFonts w:hint="eastAsia" w:ascii="宋体" w:hAnsi="宋体" w:eastAsia="宋体" w:cs="宋体"/>
          <w:b/>
          <w:sz w:val="30"/>
          <w:szCs w:val="30"/>
        </w:rPr>
        <w:t>、</w:t>
      </w:r>
      <w:r>
        <w:rPr>
          <w:rFonts w:hint="eastAsia" w:ascii="宋体" w:hAnsi="宋体" w:eastAsia="宋体" w:cs="宋体"/>
          <w:b/>
          <w:kern w:val="0"/>
          <w:sz w:val="32"/>
          <w:szCs w:val="32"/>
          <w:lang w:val="en-US" w:eastAsia="zh-CN" w:bidi="ar-SA"/>
        </w:rPr>
        <w:t>人员情况</w:t>
      </w:r>
    </w:p>
    <w:p w14:paraId="1456872F">
      <w:pPr>
        <w:spacing w:line="360" w:lineRule="auto"/>
        <w:jc w:val="center"/>
        <w:rPr>
          <w:rFonts w:hint="eastAsia" w:ascii="宋体" w:hAnsi="宋体" w:eastAsia="宋体" w:cs="宋体"/>
          <w:sz w:val="24"/>
        </w:rPr>
      </w:pPr>
      <w:r>
        <w:rPr>
          <w:rFonts w:hint="eastAsia" w:ascii="宋体" w:hAnsi="宋体" w:eastAsia="宋体" w:cs="宋体"/>
          <w:sz w:val="24"/>
        </w:rPr>
        <w:t>（由</w:t>
      </w:r>
      <w:r>
        <w:rPr>
          <w:rFonts w:hint="eastAsia" w:ascii="宋体" w:hAnsi="宋体" w:eastAsia="宋体" w:cs="宋体"/>
          <w:sz w:val="24"/>
          <w:lang w:eastAsia="zh-CN"/>
        </w:rPr>
        <w:t>投标人</w:t>
      </w:r>
      <w:r>
        <w:rPr>
          <w:rFonts w:hint="eastAsia" w:ascii="宋体" w:hAnsi="宋体" w:eastAsia="宋体" w:cs="宋体"/>
          <w:sz w:val="24"/>
        </w:rPr>
        <w:t>根据采购需求及</w:t>
      </w:r>
      <w:r>
        <w:rPr>
          <w:rFonts w:hint="eastAsia" w:ascii="宋体" w:hAnsi="宋体" w:cs="宋体"/>
          <w:sz w:val="24"/>
          <w:lang w:val="en-US" w:eastAsia="zh-CN"/>
        </w:rPr>
        <w:t>采购</w:t>
      </w:r>
      <w:r>
        <w:rPr>
          <w:rFonts w:hint="eastAsia" w:ascii="宋体" w:hAnsi="宋体" w:eastAsia="宋体" w:cs="宋体"/>
          <w:sz w:val="24"/>
        </w:rPr>
        <w:t>文件要求编制）</w:t>
      </w:r>
    </w:p>
    <w:p w14:paraId="561D6DFE">
      <w:pPr>
        <w:spacing w:line="336" w:lineRule="auto"/>
        <w:ind w:firstLine="3600" w:firstLineChars="1500"/>
        <w:rPr>
          <w:rFonts w:hint="eastAsia" w:ascii="宋体" w:hAnsi="宋体" w:eastAsia="宋体" w:cs="宋体"/>
          <w:sz w:val="24"/>
        </w:rPr>
      </w:pPr>
    </w:p>
    <w:p w14:paraId="1514AA6E">
      <w:pPr>
        <w:pStyle w:val="80"/>
        <w:rPr>
          <w:rFonts w:hint="eastAsia" w:ascii="宋体" w:hAnsi="宋体" w:eastAsia="宋体" w:cs="宋体"/>
        </w:rPr>
      </w:pPr>
    </w:p>
    <w:p w14:paraId="69E84B50">
      <w:pPr>
        <w:spacing w:line="336" w:lineRule="auto"/>
        <w:ind w:firstLine="3600" w:firstLineChars="1500"/>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 xml:space="preserve">名称（电子签名）：                          </w:t>
      </w:r>
    </w:p>
    <w:p w14:paraId="174A99C5">
      <w:pPr>
        <w:spacing w:line="336" w:lineRule="auto"/>
        <w:jc w:val="center"/>
        <w:rPr>
          <w:rFonts w:hint="eastAsia" w:ascii="宋体" w:hAnsi="宋体" w:eastAsia="宋体" w:cs="宋体"/>
          <w:sz w:val="24"/>
        </w:rPr>
      </w:pPr>
      <w:r>
        <w:rPr>
          <w:rFonts w:hint="eastAsia" w:ascii="宋体" w:hAnsi="宋体" w:eastAsia="宋体" w:cs="宋体"/>
          <w:sz w:val="24"/>
        </w:rPr>
        <w:t xml:space="preserve">     日期：  年   月   日</w:t>
      </w:r>
    </w:p>
    <w:p w14:paraId="0178BCA0">
      <w:pPr>
        <w:spacing w:line="336" w:lineRule="auto"/>
        <w:jc w:val="center"/>
        <w:rPr>
          <w:rFonts w:hint="eastAsia" w:ascii="宋体" w:hAnsi="宋体" w:eastAsia="宋体" w:cs="宋体"/>
          <w:sz w:val="24"/>
        </w:rPr>
      </w:pPr>
    </w:p>
    <w:p w14:paraId="0C0AD721">
      <w:pPr>
        <w:spacing w:line="336" w:lineRule="auto"/>
        <w:jc w:val="center"/>
        <w:rPr>
          <w:rFonts w:hint="eastAsia" w:ascii="宋体" w:hAnsi="宋体" w:eastAsia="宋体" w:cs="宋体"/>
          <w:b/>
          <w:bCs/>
          <w:sz w:val="32"/>
          <w:szCs w:val="32"/>
          <w:lang w:eastAsia="zh-CN"/>
        </w:rPr>
      </w:pPr>
    </w:p>
    <w:p w14:paraId="2717B6BB">
      <w:pPr>
        <w:spacing w:line="336" w:lineRule="auto"/>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eastAsia="zh-CN"/>
        </w:rPr>
        <w:t>十</w:t>
      </w:r>
      <w:r>
        <w:rPr>
          <w:rFonts w:hint="eastAsia" w:ascii="宋体" w:hAnsi="宋体" w:cs="宋体"/>
          <w:b/>
          <w:bCs/>
          <w:sz w:val="32"/>
          <w:szCs w:val="32"/>
          <w:lang w:val="en-US" w:eastAsia="zh-CN"/>
        </w:rPr>
        <w:t>二</w:t>
      </w:r>
      <w:r>
        <w:rPr>
          <w:rFonts w:hint="eastAsia" w:ascii="宋体" w:hAnsi="宋体" w:eastAsia="宋体" w:cs="宋体"/>
          <w:b/>
          <w:kern w:val="0"/>
          <w:sz w:val="32"/>
          <w:szCs w:val="32"/>
          <w:lang w:val="en-US" w:eastAsia="zh-CN" w:bidi="ar-SA"/>
        </w:rPr>
        <w:t>、食堂管理服务方案</w:t>
      </w:r>
    </w:p>
    <w:p w14:paraId="3B360E18">
      <w:pPr>
        <w:spacing w:line="360" w:lineRule="auto"/>
        <w:jc w:val="center"/>
        <w:rPr>
          <w:rFonts w:hint="eastAsia" w:ascii="宋体" w:hAnsi="宋体" w:eastAsia="宋体" w:cs="宋体"/>
          <w:b/>
          <w:bCs/>
          <w:sz w:val="24"/>
        </w:rPr>
      </w:pPr>
      <w:r>
        <w:rPr>
          <w:rFonts w:hint="eastAsia" w:ascii="宋体" w:hAnsi="宋体" w:eastAsia="宋体" w:cs="宋体"/>
          <w:sz w:val="24"/>
        </w:rPr>
        <w:t>（由投标人根据采购需求及</w:t>
      </w:r>
      <w:r>
        <w:rPr>
          <w:rFonts w:hint="eastAsia" w:ascii="宋体" w:hAnsi="宋体" w:cs="宋体"/>
          <w:sz w:val="24"/>
          <w:lang w:val="en-US" w:eastAsia="zh-CN"/>
        </w:rPr>
        <w:t>采购</w:t>
      </w:r>
      <w:r>
        <w:rPr>
          <w:rFonts w:hint="eastAsia" w:ascii="宋体" w:hAnsi="宋体" w:eastAsia="宋体" w:cs="宋体"/>
          <w:sz w:val="24"/>
        </w:rPr>
        <w:t>文件要求编制）</w:t>
      </w:r>
    </w:p>
    <w:p w14:paraId="4C071D5E">
      <w:pPr>
        <w:spacing w:line="360" w:lineRule="auto"/>
        <w:ind w:firstLine="480" w:firstLineChars="200"/>
        <w:rPr>
          <w:rFonts w:hint="eastAsia" w:ascii="宋体" w:hAnsi="宋体" w:eastAsia="宋体" w:cs="宋体"/>
          <w:sz w:val="24"/>
          <w:szCs w:val="20"/>
        </w:rPr>
      </w:pPr>
    </w:p>
    <w:p w14:paraId="716461B3">
      <w:pPr>
        <w:pStyle w:val="28"/>
        <w:rPr>
          <w:rFonts w:hint="eastAsia"/>
        </w:rPr>
      </w:pPr>
    </w:p>
    <w:p w14:paraId="667F2A83">
      <w:pPr>
        <w:spacing w:line="336" w:lineRule="auto"/>
        <w:jc w:val="center"/>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lang w:eastAsia="zh-CN"/>
        </w:rPr>
        <w:t>投标人</w:t>
      </w:r>
      <w:r>
        <w:rPr>
          <w:rFonts w:hint="eastAsia" w:ascii="宋体" w:hAnsi="宋体" w:eastAsia="宋体" w:cs="宋体"/>
          <w:sz w:val="24"/>
        </w:rPr>
        <w:t>名称（电子签名）：</w:t>
      </w:r>
    </w:p>
    <w:p w14:paraId="11C41785">
      <w:pPr>
        <w:spacing w:line="336" w:lineRule="auto"/>
        <w:jc w:val="center"/>
        <w:rPr>
          <w:rFonts w:hint="eastAsia" w:ascii="宋体" w:hAnsi="宋体" w:eastAsia="宋体" w:cs="宋体"/>
          <w:sz w:val="24"/>
        </w:rPr>
      </w:pPr>
      <w:r>
        <w:rPr>
          <w:rFonts w:hint="eastAsia" w:ascii="宋体" w:hAnsi="宋体" w:eastAsia="宋体" w:cs="宋体"/>
          <w:sz w:val="24"/>
        </w:rPr>
        <w:t xml:space="preserve">     日期：  年   月   日</w:t>
      </w:r>
    </w:p>
    <w:p w14:paraId="36A85D3D">
      <w:pPr>
        <w:snapToGrid w:val="0"/>
        <w:spacing w:line="360" w:lineRule="auto"/>
        <w:ind w:firstLine="6907" w:firstLineChars="2150"/>
        <w:rPr>
          <w:rFonts w:hint="eastAsia" w:ascii="宋体" w:hAnsi="宋体" w:eastAsia="宋体" w:cs="宋体"/>
          <w:b/>
          <w:bCs/>
          <w:sz w:val="32"/>
          <w:szCs w:val="32"/>
        </w:rPr>
      </w:pPr>
    </w:p>
    <w:p w14:paraId="3000D2AE">
      <w:pPr>
        <w:snapToGrid w:val="0"/>
        <w:spacing w:line="360" w:lineRule="auto"/>
        <w:ind w:right="960"/>
        <w:jc w:val="both"/>
        <w:rPr>
          <w:rFonts w:hint="eastAsia" w:ascii="宋体" w:hAnsi="宋体" w:eastAsia="宋体" w:cs="宋体"/>
          <w:kern w:val="0"/>
          <w:sz w:val="24"/>
          <w:lang w:val="zh-CN"/>
        </w:rPr>
      </w:pPr>
    </w:p>
    <w:p w14:paraId="28EAA525">
      <w:pPr>
        <w:snapToGrid w:val="0"/>
        <w:spacing w:line="360" w:lineRule="auto"/>
        <w:ind w:right="960"/>
        <w:jc w:val="center"/>
        <w:rPr>
          <w:rFonts w:hint="default" w:ascii="宋体" w:hAnsi="宋体" w:eastAsia="宋体" w:cs="宋体"/>
          <w:b/>
          <w:kern w:val="0"/>
          <w:sz w:val="32"/>
          <w:szCs w:val="32"/>
          <w:lang w:val="en-US" w:eastAsia="zh-CN"/>
        </w:rPr>
      </w:pPr>
      <w:r>
        <w:rPr>
          <w:rFonts w:hint="eastAsia" w:ascii="宋体" w:hAnsi="宋体" w:cs="宋体"/>
          <w:b/>
          <w:bCs/>
          <w:sz w:val="32"/>
          <w:szCs w:val="32"/>
          <w:lang w:val="en-US" w:eastAsia="zh-CN"/>
        </w:rPr>
        <w:t xml:space="preserve">    </w:t>
      </w:r>
      <w:r>
        <w:rPr>
          <w:rFonts w:hint="eastAsia" w:ascii="宋体" w:hAnsi="宋体" w:eastAsia="宋体" w:cs="宋体"/>
          <w:b/>
          <w:bCs/>
          <w:sz w:val="32"/>
          <w:szCs w:val="32"/>
          <w:lang w:eastAsia="zh-CN"/>
        </w:rPr>
        <w:t>十</w:t>
      </w:r>
      <w:r>
        <w:rPr>
          <w:rFonts w:hint="eastAsia" w:ascii="宋体" w:hAnsi="宋体" w:cs="宋体"/>
          <w:b/>
          <w:bCs/>
          <w:sz w:val="32"/>
          <w:szCs w:val="32"/>
          <w:lang w:val="en-US" w:eastAsia="zh-CN"/>
        </w:rPr>
        <w:t>三</w:t>
      </w:r>
      <w:r>
        <w:rPr>
          <w:rFonts w:hint="eastAsia" w:ascii="宋体" w:hAnsi="宋体" w:eastAsia="宋体" w:cs="宋体"/>
          <w:b/>
          <w:kern w:val="0"/>
          <w:sz w:val="32"/>
          <w:szCs w:val="32"/>
          <w:lang w:val="en-US" w:eastAsia="zh-CN" w:bidi="ar-SA"/>
        </w:rPr>
        <w:t>、餐饮经营内容组织方案</w:t>
      </w:r>
    </w:p>
    <w:p w14:paraId="49CE565E">
      <w:pPr>
        <w:spacing w:line="360" w:lineRule="auto"/>
        <w:jc w:val="center"/>
        <w:rPr>
          <w:rFonts w:hint="eastAsia" w:ascii="宋体" w:hAnsi="宋体" w:eastAsia="宋体" w:cs="宋体"/>
          <w:sz w:val="24"/>
        </w:rPr>
      </w:pPr>
      <w:r>
        <w:rPr>
          <w:rFonts w:hint="eastAsia" w:ascii="宋体" w:hAnsi="宋体" w:eastAsia="宋体" w:cs="宋体"/>
          <w:sz w:val="24"/>
        </w:rPr>
        <w:t>（由投标人根据采购需求及</w:t>
      </w:r>
      <w:r>
        <w:rPr>
          <w:rFonts w:hint="eastAsia" w:ascii="宋体" w:hAnsi="宋体" w:cs="宋体"/>
          <w:sz w:val="24"/>
          <w:lang w:val="en-US" w:eastAsia="zh-CN"/>
        </w:rPr>
        <w:t>采购</w:t>
      </w:r>
      <w:r>
        <w:rPr>
          <w:rFonts w:hint="eastAsia" w:ascii="宋体" w:hAnsi="宋体" w:eastAsia="宋体" w:cs="宋体"/>
          <w:sz w:val="24"/>
        </w:rPr>
        <w:t>文件要求编制）</w:t>
      </w:r>
    </w:p>
    <w:p w14:paraId="147E43B5">
      <w:pPr>
        <w:spacing w:line="360" w:lineRule="auto"/>
        <w:rPr>
          <w:rFonts w:hint="eastAsia" w:ascii="宋体" w:hAnsi="宋体" w:eastAsia="宋体" w:cs="宋体"/>
          <w:sz w:val="18"/>
          <w:szCs w:val="18"/>
        </w:rPr>
      </w:pPr>
    </w:p>
    <w:p w14:paraId="38343C36">
      <w:pPr>
        <w:pStyle w:val="80"/>
        <w:rPr>
          <w:rFonts w:hint="eastAsia" w:ascii="宋体" w:hAnsi="宋体" w:eastAsia="宋体" w:cs="宋体"/>
        </w:rPr>
      </w:pPr>
    </w:p>
    <w:p w14:paraId="20DE41D5">
      <w:pPr>
        <w:spacing w:line="336" w:lineRule="auto"/>
        <w:ind w:firstLine="3600" w:firstLineChars="1500"/>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 xml:space="preserve">名称（电子签名）：                          </w:t>
      </w:r>
    </w:p>
    <w:p w14:paraId="760BED35">
      <w:pPr>
        <w:spacing w:line="336" w:lineRule="auto"/>
        <w:jc w:val="center"/>
        <w:rPr>
          <w:rFonts w:hint="eastAsia" w:ascii="宋体" w:hAnsi="宋体" w:eastAsia="宋体" w:cs="宋体"/>
          <w:sz w:val="24"/>
        </w:rPr>
      </w:pPr>
      <w:r>
        <w:rPr>
          <w:rFonts w:hint="eastAsia" w:ascii="宋体" w:hAnsi="宋体" w:eastAsia="宋体" w:cs="宋体"/>
          <w:sz w:val="24"/>
        </w:rPr>
        <w:t xml:space="preserve">     日期：  年   月   日</w:t>
      </w:r>
    </w:p>
    <w:p w14:paraId="55222AC0">
      <w:pPr>
        <w:spacing w:line="360" w:lineRule="auto"/>
        <w:rPr>
          <w:rFonts w:hint="eastAsia" w:ascii="宋体" w:hAnsi="宋体" w:eastAsia="宋体" w:cs="宋体"/>
          <w:b/>
          <w:bCs/>
          <w:sz w:val="18"/>
          <w:szCs w:val="18"/>
        </w:rPr>
      </w:pPr>
    </w:p>
    <w:p w14:paraId="1F9D3C0B">
      <w:pPr>
        <w:spacing w:line="360" w:lineRule="auto"/>
        <w:rPr>
          <w:rFonts w:hint="eastAsia" w:ascii="宋体" w:hAnsi="宋体" w:eastAsia="宋体" w:cs="宋体"/>
          <w:b/>
          <w:bCs/>
          <w:sz w:val="32"/>
          <w:szCs w:val="32"/>
        </w:rPr>
      </w:pPr>
    </w:p>
    <w:p w14:paraId="76BB19E5">
      <w:pPr>
        <w:spacing w:line="360" w:lineRule="auto"/>
        <w:rPr>
          <w:rFonts w:hint="eastAsia" w:ascii="宋体" w:hAnsi="宋体" w:eastAsia="宋体" w:cs="宋体"/>
          <w:b/>
          <w:bCs/>
          <w:sz w:val="32"/>
          <w:szCs w:val="32"/>
        </w:rPr>
      </w:pPr>
    </w:p>
    <w:p w14:paraId="46D6465A">
      <w:pPr>
        <w:spacing w:line="360" w:lineRule="auto"/>
        <w:jc w:val="center"/>
        <w:rPr>
          <w:rFonts w:hint="eastAsia" w:ascii="宋体" w:hAnsi="宋体" w:eastAsia="宋体" w:cs="宋体"/>
          <w:b/>
          <w:bCs/>
          <w:sz w:val="32"/>
          <w:szCs w:val="32"/>
          <w:lang w:eastAsia="zh-CN"/>
        </w:rPr>
      </w:pPr>
    </w:p>
    <w:p w14:paraId="2DC98B9B">
      <w:pPr>
        <w:spacing w:line="360" w:lineRule="auto"/>
        <w:jc w:val="center"/>
        <w:rPr>
          <w:rFonts w:hint="eastAsia" w:ascii="宋体" w:hAnsi="宋体" w:eastAsia="宋体" w:cs="宋体"/>
          <w:b/>
          <w:bCs/>
          <w:sz w:val="32"/>
          <w:szCs w:val="32"/>
          <w:lang w:eastAsia="zh-CN"/>
        </w:rPr>
      </w:pPr>
    </w:p>
    <w:p w14:paraId="7B19A209">
      <w:pPr>
        <w:spacing w:line="360" w:lineRule="auto"/>
        <w:jc w:val="center"/>
        <w:rPr>
          <w:rFonts w:hint="eastAsia" w:ascii="宋体" w:hAnsi="宋体" w:eastAsia="宋体" w:cs="宋体"/>
          <w:b/>
          <w:bCs/>
          <w:sz w:val="32"/>
          <w:szCs w:val="32"/>
          <w:lang w:eastAsia="zh-CN"/>
        </w:rPr>
      </w:pPr>
    </w:p>
    <w:p w14:paraId="2E84F452">
      <w:pPr>
        <w:spacing w:line="360" w:lineRule="auto"/>
        <w:jc w:val="center"/>
        <w:rPr>
          <w:rFonts w:hint="default" w:ascii="宋体" w:hAnsi="宋体" w:eastAsia="宋体" w:cs="宋体"/>
          <w:b/>
          <w:kern w:val="0"/>
          <w:sz w:val="32"/>
          <w:szCs w:val="32"/>
          <w:lang w:val="en-US" w:eastAsia="zh-CN"/>
        </w:rPr>
      </w:pPr>
      <w:r>
        <w:rPr>
          <w:rFonts w:hint="eastAsia" w:ascii="宋体" w:hAnsi="宋体" w:eastAsia="宋体" w:cs="宋体"/>
          <w:b/>
          <w:bCs/>
          <w:sz w:val="32"/>
          <w:szCs w:val="32"/>
          <w:lang w:eastAsia="zh-CN"/>
        </w:rPr>
        <w:t>十</w:t>
      </w:r>
      <w:r>
        <w:rPr>
          <w:rFonts w:hint="eastAsia" w:ascii="宋体" w:hAnsi="宋体" w:cs="宋体"/>
          <w:b/>
          <w:bCs/>
          <w:sz w:val="32"/>
          <w:szCs w:val="32"/>
          <w:lang w:val="en-US" w:eastAsia="zh-CN"/>
        </w:rPr>
        <w:t>四</w:t>
      </w:r>
      <w:r>
        <w:rPr>
          <w:rFonts w:hint="eastAsia" w:ascii="宋体" w:hAnsi="宋体" w:eastAsia="宋体" w:cs="宋体"/>
          <w:b/>
          <w:bCs/>
          <w:sz w:val="32"/>
          <w:szCs w:val="32"/>
        </w:rPr>
        <w:t>、</w:t>
      </w:r>
      <w:r>
        <w:rPr>
          <w:rFonts w:hint="eastAsia" w:ascii="宋体" w:hAnsi="宋体" w:eastAsia="宋体" w:cs="宋体"/>
          <w:b/>
          <w:kern w:val="0"/>
          <w:sz w:val="32"/>
          <w:szCs w:val="32"/>
          <w:lang w:val="en-US" w:eastAsia="zh-CN" w:bidi="ar-SA"/>
        </w:rPr>
        <w:t>安全管理方案</w:t>
      </w:r>
    </w:p>
    <w:p w14:paraId="0DD31501">
      <w:pPr>
        <w:spacing w:line="360" w:lineRule="auto"/>
        <w:jc w:val="center"/>
        <w:rPr>
          <w:rFonts w:hint="eastAsia" w:ascii="宋体" w:hAnsi="宋体" w:eastAsia="宋体" w:cs="宋体"/>
          <w:sz w:val="24"/>
        </w:rPr>
      </w:pPr>
      <w:r>
        <w:rPr>
          <w:rFonts w:hint="eastAsia" w:ascii="宋体" w:hAnsi="宋体" w:eastAsia="宋体" w:cs="宋体"/>
          <w:sz w:val="24"/>
        </w:rPr>
        <w:t>（由投标人根据采购需求及</w:t>
      </w:r>
      <w:r>
        <w:rPr>
          <w:rFonts w:hint="eastAsia" w:ascii="宋体" w:hAnsi="宋体" w:cs="宋体"/>
          <w:sz w:val="24"/>
          <w:lang w:val="en-US" w:eastAsia="zh-CN"/>
        </w:rPr>
        <w:t>采购</w:t>
      </w:r>
      <w:r>
        <w:rPr>
          <w:rFonts w:hint="eastAsia" w:ascii="宋体" w:hAnsi="宋体" w:eastAsia="宋体" w:cs="宋体"/>
          <w:sz w:val="24"/>
        </w:rPr>
        <w:t>文件要求编制）</w:t>
      </w:r>
    </w:p>
    <w:p w14:paraId="565DB661">
      <w:pPr>
        <w:snapToGrid w:val="0"/>
        <w:spacing w:line="360" w:lineRule="auto"/>
        <w:ind w:right="960"/>
        <w:jc w:val="right"/>
        <w:rPr>
          <w:rFonts w:hint="eastAsia" w:ascii="宋体" w:hAnsi="宋体" w:eastAsia="宋体" w:cs="宋体"/>
          <w:kern w:val="0"/>
          <w:sz w:val="24"/>
          <w:lang w:val="zh-CN"/>
        </w:rPr>
      </w:pPr>
    </w:p>
    <w:p w14:paraId="4B57C92E">
      <w:pPr>
        <w:snapToGrid w:val="0"/>
        <w:spacing w:line="360" w:lineRule="auto"/>
        <w:ind w:right="960"/>
        <w:jc w:val="right"/>
        <w:rPr>
          <w:rFonts w:hint="eastAsia" w:ascii="宋体" w:hAnsi="宋体" w:eastAsia="宋体" w:cs="宋体"/>
          <w:kern w:val="0"/>
          <w:sz w:val="24"/>
          <w:lang w:val="zh-CN"/>
        </w:rPr>
      </w:pPr>
    </w:p>
    <w:p w14:paraId="2ABB5E57">
      <w:pPr>
        <w:spacing w:line="336" w:lineRule="auto"/>
        <w:ind w:firstLine="3600" w:firstLineChars="1500"/>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 xml:space="preserve">名称（电子签名）：                          </w:t>
      </w:r>
    </w:p>
    <w:p w14:paraId="105B922B">
      <w:pPr>
        <w:spacing w:line="336" w:lineRule="auto"/>
        <w:jc w:val="center"/>
        <w:rPr>
          <w:rFonts w:hint="eastAsia" w:ascii="宋体" w:hAnsi="宋体" w:eastAsia="宋体" w:cs="宋体"/>
          <w:sz w:val="24"/>
        </w:rPr>
      </w:pPr>
      <w:r>
        <w:rPr>
          <w:rFonts w:hint="eastAsia" w:ascii="宋体" w:hAnsi="宋体" w:eastAsia="宋体" w:cs="宋体"/>
          <w:sz w:val="24"/>
        </w:rPr>
        <w:t xml:space="preserve">     日期：  年   月   日</w:t>
      </w:r>
    </w:p>
    <w:p w14:paraId="5655D431">
      <w:pPr>
        <w:spacing w:line="360" w:lineRule="auto"/>
        <w:rPr>
          <w:rFonts w:hint="eastAsia" w:ascii="宋体" w:hAnsi="宋体" w:eastAsia="宋体" w:cs="宋体"/>
          <w:b/>
          <w:bCs/>
          <w:sz w:val="32"/>
          <w:szCs w:val="32"/>
        </w:rPr>
      </w:pPr>
    </w:p>
    <w:p w14:paraId="0DBC2743">
      <w:pPr>
        <w:spacing w:line="360" w:lineRule="auto"/>
        <w:jc w:val="center"/>
        <w:rPr>
          <w:rFonts w:hint="default" w:ascii="宋体" w:hAnsi="宋体" w:eastAsia="宋体" w:cs="宋体"/>
          <w:b/>
          <w:kern w:val="0"/>
          <w:sz w:val="32"/>
          <w:szCs w:val="32"/>
          <w:lang w:val="en-US" w:eastAsia="zh-CN"/>
        </w:rPr>
      </w:pPr>
      <w:r>
        <w:rPr>
          <w:rFonts w:hint="eastAsia" w:ascii="宋体" w:hAnsi="宋体" w:eastAsia="宋体" w:cs="宋体"/>
          <w:b/>
          <w:bCs/>
          <w:sz w:val="32"/>
          <w:szCs w:val="32"/>
          <w:lang w:eastAsia="zh-CN"/>
        </w:rPr>
        <w:t>十</w:t>
      </w:r>
      <w:r>
        <w:rPr>
          <w:rFonts w:hint="eastAsia" w:ascii="宋体" w:hAnsi="宋体" w:eastAsia="宋体" w:cs="宋体"/>
          <w:b/>
          <w:kern w:val="0"/>
          <w:sz w:val="32"/>
          <w:szCs w:val="32"/>
          <w:lang w:val="en-US" w:eastAsia="zh-CN" w:bidi="ar-SA"/>
        </w:rPr>
        <w:t>五、培训方案</w:t>
      </w:r>
    </w:p>
    <w:p w14:paraId="7CC2EBAD">
      <w:pPr>
        <w:spacing w:line="360" w:lineRule="auto"/>
        <w:jc w:val="center"/>
        <w:rPr>
          <w:rFonts w:hint="eastAsia" w:ascii="宋体" w:hAnsi="宋体" w:eastAsia="宋体" w:cs="宋体"/>
          <w:sz w:val="24"/>
        </w:rPr>
      </w:pPr>
      <w:r>
        <w:rPr>
          <w:rFonts w:hint="eastAsia" w:ascii="宋体" w:hAnsi="宋体" w:eastAsia="宋体" w:cs="宋体"/>
          <w:sz w:val="24"/>
        </w:rPr>
        <w:t>（由投标人根据采购需求及</w:t>
      </w:r>
      <w:r>
        <w:rPr>
          <w:rFonts w:hint="eastAsia" w:ascii="宋体" w:hAnsi="宋体" w:cs="宋体"/>
          <w:sz w:val="24"/>
          <w:lang w:val="en-US" w:eastAsia="zh-CN"/>
        </w:rPr>
        <w:t>采购</w:t>
      </w:r>
      <w:r>
        <w:rPr>
          <w:rFonts w:hint="eastAsia" w:ascii="宋体" w:hAnsi="宋体" w:eastAsia="宋体" w:cs="宋体"/>
          <w:sz w:val="24"/>
        </w:rPr>
        <w:t>文件要求编制）</w:t>
      </w:r>
    </w:p>
    <w:p w14:paraId="3360EF3B">
      <w:pPr>
        <w:snapToGrid w:val="0"/>
        <w:spacing w:line="360" w:lineRule="auto"/>
        <w:ind w:right="960"/>
        <w:jc w:val="right"/>
        <w:rPr>
          <w:rFonts w:hint="eastAsia" w:ascii="宋体" w:hAnsi="宋体" w:eastAsia="宋体" w:cs="宋体"/>
          <w:kern w:val="0"/>
          <w:sz w:val="24"/>
          <w:lang w:val="zh-CN"/>
        </w:rPr>
      </w:pPr>
    </w:p>
    <w:p w14:paraId="0DF875F3">
      <w:pPr>
        <w:snapToGrid w:val="0"/>
        <w:spacing w:line="360" w:lineRule="auto"/>
        <w:ind w:right="960"/>
        <w:jc w:val="right"/>
        <w:rPr>
          <w:rFonts w:hint="eastAsia" w:ascii="宋体" w:hAnsi="宋体" w:eastAsia="宋体" w:cs="宋体"/>
          <w:kern w:val="0"/>
          <w:sz w:val="24"/>
          <w:lang w:val="zh-CN"/>
        </w:rPr>
      </w:pPr>
    </w:p>
    <w:p w14:paraId="39B4F004">
      <w:pPr>
        <w:spacing w:line="336" w:lineRule="auto"/>
        <w:ind w:firstLine="3600" w:firstLineChars="1500"/>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 xml:space="preserve">名称（电子签名）：                          </w:t>
      </w:r>
    </w:p>
    <w:p w14:paraId="241A5884">
      <w:pPr>
        <w:spacing w:line="336" w:lineRule="auto"/>
        <w:jc w:val="center"/>
        <w:rPr>
          <w:rFonts w:hint="eastAsia" w:ascii="宋体" w:hAnsi="宋体" w:eastAsia="宋体" w:cs="宋体"/>
          <w:sz w:val="24"/>
        </w:rPr>
      </w:pPr>
      <w:r>
        <w:rPr>
          <w:rFonts w:hint="eastAsia" w:ascii="宋体" w:hAnsi="宋体" w:eastAsia="宋体" w:cs="宋体"/>
          <w:sz w:val="24"/>
        </w:rPr>
        <w:t xml:space="preserve">     日期：  年   月   日</w:t>
      </w:r>
    </w:p>
    <w:p w14:paraId="25F2EE73">
      <w:pPr>
        <w:spacing w:line="360" w:lineRule="auto"/>
        <w:jc w:val="center"/>
        <w:rPr>
          <w:rFonts w:hint="eastAsia" w:ascii="宋体" w:hAnsi="宋体" w:eastAsia="宋体" w:cs="宋体"/>
          <w:b/>
          <w:bCs/>
          <w:sz w:val="32"/>
          <w:szCs w:val="32"/>
          <w:lang w:eastAsia="zh-CN"/>
        </w:rPr>
      </w:pPr>
    </w:p>
    <w:p w14:paraId="244712EF">
      <w:pPr>
        <w:spacing w:line="360" w:lineRule="auto"/>
        <w:jc w:val="center"/>
        <w:rPr>
          <w:rFonts w:hint="default" w:ascii="宋体" w:hAnsi="宋体" w:eastAsia="宋体" w:cs="宋体"/>
          <w:b/>
          <w:kern w:val="0"/>
          <w:sz w:val="32"/>
          <w:szCs w:val="32"/>
          <w:lang w:val="en-US" w:eastAsia="zh-CN"/>
        </w:rPr>
      </w:pPr>
      <w:r>
        <w:rPr>
          <w:rFonts w:hint="eastAsia" w:ascii="宋体" w:hAnsi="宋体" w:eastAsia="宋体" w:cs="宋体"/>
          <w:b/>
          <w:bCs/>
          <w:sz w:val="32"/>
          <w:szCs w:val="32"/>
          <w:lang w:eastAsia="zh-CN"/>
        </w:rPr>
        <w:t>十</w:t>
      </w:r>
      <w:r>
        <w:rPr>
          <w:rFonts w:hint="eastAsia" w:ascii="宋体" w:hAnsi="宋体" w:eastAsia="宋体" w:cs="宋体"/>
          <w:b/>
          <w:bCs/>
          <w:sz w:val="32"/>
          <w:szCs w:val="32"/>
          <w:lang w:val="en-US" w:eastAsia="zh-CN"/>
        </w:rPr>
        <w:t>六</w:t>
      </w:r>
      <w:r>
        <w:rPr>
          <w:rFonts w:hint="eastAsia" w:ascii="宋体" w:hAnsi="宋体" w:eastAsia="宋体" w:cs="宋体"/>
          <w:b/>
          <w:kern w:val="0"/>
          <w:sz w:val="32"/>
          <w:szCs w:val="32"/>
          <w:lang w:val="en-US" w:eastAsia="zh-CN" w:bidi="ar-SA"/>
        </w:rPr>
        <w:t>、管理体系</w:t>
      </w:r>
    </w:p>
    <w:p w14:paraId="21E0AE41">
      <w:pPr>
        <w:spacing w:line="360" w:lineRule="auto"/>
        <w:jc w:val="center"/>
        <w:rPr>
          <w:rFonts w:hint="eastAsia" w:ascii="宋体" w:hAnsi="宋体" w:eastAsia="宋体" w:cs="宋体"/>
          <w:sz w:val="24"/>
        </w:rPr>
      </w:pPr>
      <w:r>
        <w:rPr>
          <w:rFonts w:hint="eastAsia" w:ascii="宋体" w:hAnsi="宋体" w:eastAsia="宋体" w:cs="宋体"/>
          <w:sz w:val="24"/>
        </w:rPr>
        <w:t>（由投标人根据采购需求及</w:t>
      </w:r>
      <w:r>
        <w:rPr>
          <w:rFonts w:hint="eastAsia" w:ascii="宋体" w:hAnsi="宋体" w:cs="宋体"/>
          <w:sz w:val="24"/>
          <w:lang w:val="en-US" w:eastAsia="zh-CN"/>
        </w:rPr>
        <w:t>采购</w:t>
      </w:r>
      <w:r>
        <w:rPr>
          <w:rFonts w:hint="eastAsia" w:ascii="宋体" w:hAnsi="宋体" w:eastAsia="宋体" w:cs="宋体"/>
          <w:sz w:val="24"/>
        </w:rPr>
        <w:t>文件要求编制）</w:t>
      </w:r>
    </w:p>
    <w:p w14:paraId="4EA3DACB">
      <w:pPr>
        <w:snapToGrid w:val="0"/>
        <w:spacing w:line="360" w:lineRule="auto"/>
        <w:ind w:right="960"/>
        <w:jc w:val="right"/>
        <w:rPr>
          <w:rFonts w:hint="eastAsia" w:ascii="宋体" w:hAnsi="宋体" w:eastAsia="宋体" w:cs="宋体"/>
          <w:kern w:val="0"/>
          <w:sz w:val="24"/>
          <w:lang w:val="zh-CN"/>
        </w:rPr>
      </w:pPr>
    </w:p>
    <w:p w14:paraId="3392F628">
      <w:pPr>
        <w:snapToGrid w:val="0"/>
        <w:spacing w:line="360" w:lineRule="auto"/>
        <w:ind w:right="960"/>
        <w:jc w:val="right"/>
        <w:rPr>
          <w:rFonts w:hint="eastAsia" w:ascii="宋体" w:hAnsi="宋体" w:eastAsia="宋体" w:cs="宋体"/>
          <w:kern w:val="0"/>
          <w:sz w:val="24"/>
          <w:lang w:val="zh-CN"/>
        </w:rPr>
      </w:pPr>
    </w:p>
    <w:p w14:paraId="733F4522">
      <w:pPr>
        <w:spacing w:line="336" w:lineRule="auto"/>
        <w:ind w:firstLine="3600" w:firstLineChars="1500"/>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 xml:space="preserve">名称（电子签名）：                          </w:t>
      </w:r>
    </w:p>
    <w:p w14:paraId="40B5CD9E">
      <w:pPr>
        <w:spacing w:line="336" w:lineRule="auto"/>
        <w:jc w:val="center"/>
        <w:rPr>
          <w:rFonts w:hint="eastAsia" w:ascii="宋体" w:hAnsi="宋体" w:eastAsia="宋体" w:cs="宋体"/>
          <w:sz w:val="24"/>
        </w:rPr>
      </w:pPr>
      <w:r>
        <w:rPr>
          <w:rFonts w:hint="eastAsia" w:ascii="宋体" w:hAnsi="宋体" w:eastAsia="宋体" w:cs="宋体"/>
          <w:sz w:val="24"/>
        </w:rPr>
        <w:t xml:space="preserve">     日期：  年   月   日</w:t>
      </w:r>
    </w:p>
    <w:p w14:paraId="523FAC23">
      <w:pPr>
        <w:spacing w:line="360" w:lineRule="auto"/>
        <w:jc w:val="center"/>
        <w:rPr>
          <w:rFonts w:hint="eastAsia" w:ascii="宋体" w:hAnsi="宋体" w:eastAsia="宋体" w:cs="宋体"/>
          <w:b/>
          <w:bCs/>
          <w:sz w:val="32"/>
          <w:szCs w:val="32"/>
          <w:lang w:eastAsia="zh-CN"/>
        </w:rPr>
      </w:pPr>
    </w:p>
    <w:p w14:paraId="1DFEF7E3">
      <w:pPr>
        <w:spacing w:line="360" w:lineRule="auto"/>
        <w:jc w:val="center"/>
        <w:rPr>
          <w:rFonts w:hint="default" w:ascii="宋体" w:hAnsi="宋体" w:eastAsia="宋体" w:cs="宋体"/>
          <w:b/>
          <w:kern w:val="0"/>
          <w:sz w:val="32"/>
          <w:szCs w:val="32"/>
          <w:lang w:val="en-US" w:eastAsia="zh-CN"/>
        </w:rPr>
      </w:pPr>
      <w:r>
        <w:rPr>
          <w:rFonts w:hint="eastAsia" w:ascii="宋体" w:hAnsi="宋体" w:eastAsia="宋体" w:cs="宋体"/>
          <w:b/>
          <w:bCs/>
          <w:sz w:val="32"/>
          <w:szCs w:val="32"/>
          <w:lang w:eastAsia="zh-CN"/>
        </w:rPr>
        <w:t>十</w:t>
      </w:r>
      <w:r>
        <w:rPr>
          <w:rFonts w:hint="eastAsia" w:ascii="宋体" w:hAnsi="宋体" w:eastAsia="宋体" w:cs="宋体"/>
          <w:b/>
          <w:bCs/>
          <w:sz w:val="32"/>
          <w:szCs w:val="32"/>
          <w:lang w:val="en-US" w:eastAsia="zh-CN"/>
        </w:rPr>
        <w:t>七</w:t>
      </w:r>
      <w:r>
        <w:rPr>
          <w:rFonts w:hint="eastAsia" w:ascii="宋体" w:hAnsi="宋体" w:eastAsia="宋体" w:cs="宋体"/>
          <w:b/>
          <w:bCs/>
          <w:sz w:val="32"/>
          <w:szCs w:val="32"/>
        </w:rPr>
        <w:t>、</w:t>
      </w:r>
      <w:r>
        <w:rPr>
          <w:rFonts w:hint="eastAsia" w:ascii="宋体" w:hAnsi="宋体" w:eastAsia="宋体" w:cs="宋体"/>
          <w:b/>
          <w:kern w:val="0"/>
          <w:sz w:val="32"/>
          <w:szCs w:val="32"/>
          <w:lang w:val="en-US" w:eastAsia="zh-CN" w:bidi="ar-SA"/>
        </w:rPr>
        <w:t>节约能源</w:t>
      </w:r>
    </w:p>
    <w:p w14:paraId="4B63F5B5">
      <w:pPr>
        <w:spacing w:line="360" w:lineRule="auto"/>
        <w:jc w:val="center"/>
        <w:rPr>
          <w:rFonts w:hint="eastAsia" w:ascii="宋体" w:hAnsi="宋体" w:eastAsia="宋体" w:cs="宋体"/>
          <w:sz w:val="24"/>
        </w:rPr>
      </w:pPr>
      <w:r>
        <w:rPr>
          <w:rFonts w:hint="eastAsia" w:ascii="宋体" w:hAnsi="宋体" w:eastAsia="宋体" w:cs="宋体"/>
          <w:sz w:val="24"/>
        </w:rPr>
        <w:t>（由投标人根据采购需求及</w:t>
      </w:r>
      <w:r>
        <w:rPr>
          <w:rFonts w:hint="eastAsia" w:ascii="宋体" w:hAnsi="宋体" w:cs="宋体"/>
          <w:sz w:val="24"/>
          <w:lang w:val="en-US" w:eastAsia="zh-CN"/>
        </w:rPr>
        <w:t>采购</w:t>
      </w:r>
      <w:r>
        <w:rPr>
          <w:rFonts w:hint="eastAsia" w:ascii="宋体" w:hAnsi="宋体" w:eastAsia="宋体" w:cs="宋体"/>
          <w:sz w:val="24"/>
        </w:rPr>
        <w:t>文件要求编制）</w:t>
      </w:r>
    </w:p>
    <w:p w14:paraId="2715BF27">
      <w:pPr>
        <w:snapToGrid w:val="0"/>
        <w:spacing w:line="360" w:lineRule="auto"/>
        <w:ind w:right="960"/>
        <w:jc w:val="right"/>
        <w:rPr>
          <w:rFonts w:hint="eastAsia" w:ascii="宋体" w:hAnsi="宋体" w:eastAsia="宋体" w:cs="宋体"/>
          <w:kern w:val="0"/>
          <w:sz w:val="24"/>
          <w:lang w:val="zh-CN"/>
        </w:rPr>
      </w:pPr>
    </w:p>
    <w:p w14:paraId="3760F58B">
      <w:pPr>
        <w:snapToGrid w:val="0"/>
        <w:spacing w:line="360" w:lineRule="auto"/>
        <w:ind w:right="960"/>
        <w:jc w:val="right"/>
        <w:rPr>
          <w:rFonts w:hint="eastAsia" w:ascii="宋体" w:hAnsi="宋体" w:eastAsia="宋体" w:cs="宋体"/>
          <w:kern w:val="0"/>
          <w:sz w:val="24"/>
          <w:lang w:val="zh-CN"/>
        </w:rPr>
      </w:pPr>
    </w:p>
    <w:p w14:paraId="40C9360E">
      <w:pPr>
        <w:spacing w:line="336" w:lineRule="auto"/>
        <w:ind w:firstLine="3600" w:firstLineChars="1500"/>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 xml:space="preserve">名称（电子签名）：                          </w:t>
      </w:r>
    </w:p>
    <w:p w14:paraId="1B4B1CD8">
      <w:pPr>
        <w:spacing w:line="336" w:lineRule="auto"/>
        <w:jc w:val="center"/>
        <w:rPr>
          <w:rFonts w:hint="eastAsia" w:ascii="宋体" w:hAnsi="宋体" w:eastAsia="宋体" w:cs="宋体"/>
          <w:sz w:val="24"/>
        </w:rPr>
      </w:pPr>
      <w:r>
        <w:rPr>
          <w:rFonts w:hint="eastAsia" w:ascii="宋体" w:hAnsi="宋体" w:eastAsia="宋体" w:cs="宋体"/>
          <w:sz w:val="24"/>
        </w:rPr>
        <w:t xml:space="preserve">     日期：  年   月   日</w:t>
      </w:r>
    </w:p>
    <w:p w14:paraId="4ACD39C8">
      <w:pPr>
        <w:spacing w:line="360" w:lineRule="auto"/>
        <w:rPr>
          <w:rFonts w:hint="eastAsia" w:ascii="宋体" w:hAnsi="宋体" w:eastAsia="宋体" w:cs="宋体"/>
          <w:b/>
          <w:bCs/>
          <w:sz w:val="32"/>
          <w:szCs w:val="32"/>
        </w:rPr>
      </w:pPr>
    </w:p>
    <w:p w14:paraId="5F572409">
      <w:pPr>
        <w:pStyle w:val="61"/>
        <w:ind w:left="0" w:leftChars="0" w:firstLine="0" w:firstLineChars="0"/>
        <w:rPr>
          <w:rFonts w:hint="eastAsia"/>
        </w:rPr>
      </w:pPr>
    </w:p>
    <w:p w14:paraId="38C7C081">
      <w:pPr>
        <w:spacing w:line="360" w:lineRule="auto"/>
        <w:jc w:val="center"/>
        <w:rPr>
          <w:rFonts w:hint="default" w:ascii="宋体" w:hAnsi="宋体" w:eastAsia="宋体" w:cs="宋体"/>
          <w:b/>
          <w:kern w:val="0"/>
          <w:sz w:val="32"/>
          <w:szCs w:val="32"/>
          <w:lang w:val="en-US" w:eastAsia="zh-CN"/>
        </w:rPr>
      </w:pPr>
      <w:r>
        <w:rPr>
          <w:rFonts w:hint="eastAsia" w:ascii="宋体" w:hAnsi="宋体" w:eastAsia="宋体" w:cs="宋体"/>
          <w:b/>
          <w:bCs/>
          <w:sz w:val="32"/>
          <w:szCs w:val="32"/>
          <w:lang w:eastAsia="zh-CN"/>
        </w:rPr>
        <w:t>十</w:t>
      </w:r>
      <w:r>
        <w:rPr>
          <w:rFonts w:hint="eastAsia" w:ascii="宋体" w:hAnsi="宋体" w:eastAsia="宋体" w:cs="宋体"/>
          <w:b/>
          <w:bCs/>
          <w:sz w:val="32"/>
          <w:szCs w:val="32"/>
          <w:lang w:val="en-US" w:eastAsia="zh-CN"/>
        </w:rPr>
        <w:t>八</w:t>
      </w:r>
      <w:r>
        <w:rPr>
          <w:rFonts w:hint="eastAsia" w:ascii="宋体" w:hAnsi="宋体" w:eastAsia="宋体" w:cs="宋体"/>
          <w:b/>
          <w:bCs/>
          <w:sz w:val="32"/>
          <w:szCs w:val="32"/>
        </w:rPr>
        <w:t>、</w:t>
      </w:r>
      <w:r>
        <w:rPr>
          <w:rFonts w:hint="eastAsia" w:ascii="宋体" w:hAnsi="宋体" w:eastAsia="宋体" w:cs="宋体"/>
          <w:b/>
          <w:bCs/>
          <w:sz w:val="32"/>
          <w:szCs w:val="32"/>
          <w:lang w:val="en-US" w:eastAsia="zh-CN"/>
        </w:rPr>
        <w:t>应急措施</w:t>
      </w:r>
    </w:p>
    <w:p w14:paraId="7FB06D37">
      <w:pPr>
        <w:spacing w:line="360" w:lineRule="auto"/>
        <w:jc w:val="center"/>
        <w:rPr>
          <w:rFonts w:hint="eastAsia" w:ascii="宋体" w:hAnsi="宋体" w:eastAsia="宋体" w:cs="宋体"/>
          <w:sz w:val="24"/>
        </w:rPr>
      </w:pPr>
      <w:r>
        <w:rPr>
          <w:rFonts w:hint="eastAsia" w:ascii="宋体" w:hAnsi="宋体" w:eastAsia="宋体" w:cs="宋体"/>
          <w:sz w:val="24"/>
        </w:rPr>
        <w:t>（由投标人根据采购需求及</w:t>
      </w:r>
      <w:r>
        <w:rPr>
          <w:rFonts w:hint="eastAsia" w:ascii="宋体" w:hAnsi="宋体" w:cs="宋体"/>
          <w:sz w:val="24"/>
          <w:lang w:val="en-US" w:eastAsia="zh-CN"/>
        </w:rPr>
        <w:t>采购</w:t>
      </w:r>
      <w:r>
        <w:rPr>
          <w:rFonts w:hint="eastAsia" w:ascii="宋体" w:hAnsi="宋体" w:eastAsia="宋体" w:cs="宋体"/>
          <w:sz w:val="24"/>
        </w:rPr>
        <w:t>文件要求编制）</w:t>
      </w:r>
    </w:p>
    <w:p w14:paraId="32D9D48D">
      <w:pPr>
        <w:snapToGrid w:val="0"/>
        <w:spacing w:line="360" w:lineRule="auto"/>
        <w:ind w:right="960"/>
        <w:jc w:val="right"/>
        <w:rPr>
          <w:rFonts w:hint="eastAsia" w:ascii="宋体" w:hAnsi="宋体" w:eastAsia="宋体" w:cs="宋体"/>
          <w:kern w:val="0"/>
          <w:sz w:val="24"/>
          <w:lang w:val="zh-CN"/>
        </w:rPr>
      </w:pPr>
    </w:p>
    <w:p w14:paraId="5BF949AA">
      <w:pPr>
        <w:snapToGrid w:val="0"/>
        <w:spacing w:line="360" w:lineRule="auto"/>
        <w:ind w:right="960"/>
        <w:jc w:val="right"/>
        <w:rPr>
          <w:rFonts w:hint="eastAsia" w:ascii="宋体" w:hAnsi="宋体" w:eastAsia="宋体" w:cs="宋体"/>
          <w:kern w:val="0"/>
          <w:sz w:val="24"/>
          <w:lang w:val="zh-CN"/>
        </w:rPr>
      </w:pPr>
    </w:p>
    <w:p w14:paraId="4B38D7C0">
      <w:pPr>
        <w:spacing w:line="336" w:lineRule="auto"/>
        <w:ind w:firstLine="3600" w:firstLineChars="1500"/>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 xml:space="preserve">名称（电子签名）：                          </w:t>
      </w:r>
    </w:p>
    <w:p w14:paraId="06E63CC4">
      <w:pPr>
        <w:spacing w:line="336" w:lineRule="auto"/>
        <w:jc w:val="center"/>
        <w:rPr>
          <w:rFonts w:hint="eastAsia" w:ascii="宋体" w:hAnsi="宋体" w:eastAsia="宋体" w:cs="宋体"/>
          <w:sz w:val="24"/>
        </w:rPr>
      </w:pPr>
      <w:r>
        <w:rPr>
          <w:rFonts w:hint="eastAsia" w:ascii="宋体" w:hAnsi="宋体" w:eastAsia="宋体" w:cs="宋体"/>
          <w:sz w:val="24"/>
        </w:rPr>
        <w:t xml:space="preserve">     日期：  年   月   日</w:t>
      </w:r>
    </w:p>
    <w:p w14:paraId="579EB83C">
      <w:pPr>
        <w:spacing w:line="360" w:lineRule="auto"/>
        <w:rPr>
          <w:rFonts w:hint="eastAsia" w:ascii="宋体" w:hAnsi="宋体" w:eastAsia="宋体" w:cs="宋体"/>
          <w:b/>
          <w:bCs/>
          <w:sz w:val="32"/>
          <w:szCs w:val="32"/>
        </w:rPr>
      </w:pPr>
    </w:p>
    <w:p w14:paraId="20B76C6E">
      <w:pPr>
        <w:spacing w:line="360" w:lineRule="auto"/>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eastAsia="zh-CN"/>
        </w:rPr>
        <w:t>十</w:t>
      </w:r>
      <w:r>
        <w:rPr>
          <w:rFonts w:hint="eastAsia" w:ascii="宋体" w:hAnsi="宋体" w:eastAsia="宋体" w:cs="宋体"/>
          <w:b/>
          <w:bCs/>
          <w:sz w:val="32"/>
          <w:szCs w:val="32"/>
          <w:lang w:val="en-US" w:eastAsia="zh-CN"/>
        </w:rPr>
        <w:t>九</w:t>
      </w:r>
      <w:r>
        <w:rPr>
          <w:rFonts w:hint="eastAsia" w:ascii="宋体" w:hAnsi="宋体" w:eastAsia="宋体" w:cs="宋体"/>
          <w:b/>
          <w:bCs/>
          <w:sz w:val="32"/>
          <w:szCs w:val="32"/>
        </w:rPr>
        <w:t>、</w:t>
      </w:r>
      <w:r>
        <w:rPr>
          <w:rFonts w:hint="eastAsia" w:ascii="宋体" w:hAnsi="宋体" w:eastAsia="宋体" w:cs="宋体"/>
          <w:b/>
          <w:bCs/>
          <w:sz w:val="32"/>
          <w:szCs w:val="32"/>
          <w:lang w:val="en-US" w:eastAsia="zh-CN"/>
        </w:rPr>
        <w:t>服务承诺</w:t>
      </w:r>
    </w:p>
    <w:p w14:paraId="1241BB57">
      <w:pPr>
        <w:spacing w:line="360" w:lineRule="auto"/>
        <w:jc w:val="center"/>
        <w:rPr>
          <w:rFonts w:hint="eastAsia" w:ascii="宋体" w:hAnsi="宋体" w:eastAsia="宋体" w:cs="宋体"/>
          <w:sz w:val="24"/>
        </w:rPr>
      </w:pPr>
      <w:r>
        <w:rPr>
          <w:rFonts w:hint="eastAsia" w:ascii="宋体" w:hAnsi="宋体" w:eastAsia="宋体" w:cs="宋体"/>
          <w:sz w:val="24"/>
        </w:rPr>
        <w:t>（由投标人根据采购需求及</w:t>
      </w:r>
      <w:r>
        <w:rPr>
          <w:rFonts w:hint="eastAsia" w:ascii="宋体" w:hAnsi="宋体" w:cs="宋体"/>
          <w:sz w:val="24"/>
          <w:lang w:val="en-US" w:eastAsia="zh-CN"/>
        </w:rPr>
        <w:t>采购</w:t>
      </w:r>
      <w:r>
        <w:rPr>
          <w:rFonts w:hint="eastAsia" w:ascii="宋体" w:hAnsi="宋体" w:eastAsia="宋体" w:cs="宋体"/>
          <w:sz w:val="24"/>
        </w:rPr>
        <w:t>文件要求编制）</w:t>
      </w:r>
    </w:p>
    <w:p w14:paraId="300F4C04">
      <w:pPr>
        <w:snapToGrid w:val="0"/>
        <w:spacing w:line="360" w:lineRule="auto"/>
        <w:ind w:right="960"/>
        <w:jc w:val="right"/>
        <w:rPr>
          <w:rFonts w:hint="eastAsia" w:ascii="宋体" w:hAnsi="宋体" w:eastAsia="宋体" w:cs="宋体"/>
          <w:kern w:val="0"/>
          <w:sz w:val="24"/>
          <w:lang w:val="zh-CN"/>
        </w:rPr>
      </w:pPr>
    </w:p>
    <w:p w14:paraId="688F2178">
      <w:pPr>
        <w:snapToGrid w:val="0"/>
        <w:spacing w:line="360" w:lineRule="auto"/>
        <w:ind w:right="960"/>
        <w:jc w:val="right"/>
        <w:rPr>
          <w:rFonts w:hint="eastAsia" w:ascii="宋体" w:hAnsi="宋体" w:eastAsia="宋体" w:cs="宋体"/>
          <w:kern w:val="0"/>
          <w:sz w:val="24"/>
          <w:lang w:val="zh-CN"/>
        </w:rPr>
      </w:pPr>
    </w:p>
    <w:p w14:paraId="03C69E46">
      <w:pPr>
        <w:spacing w:line="336" w:lineRule="auto"/>
        <w:ind w:firstLine="3600" w:firstLineChars="1500"/>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 xml:space="preserve">名称（电子签名）：                          </w:t>
      </w:r>
    </w:p>
    <w:p w14:paraId="31D55F36">
      <w:pPr>
        <w:spacing w:line="336" w:lineRule="auto"/>
        <w:jc w:val="center"/>
        <w:rPr>
          <w:rFonts w:hint="eastAsia" w:ascii="宋体" w:hAnsi="宋体" w:eastAsia="宋体" w:cs="宋体"/>
          <w:sz w:val="24"/>
        </w:rPr>
      </w:pPr>
      <w:r>
        <w:rPr>
          <w:rFonts w:hint="eastAsia" w:ascii="宋体" w:hAnsi="宋体" w:eastAsia="宋体" w:cs="宋体"/>
          <w:sz w:val="24"/>
        </w:rPr>
        <w:t xml:space="preserve">     日期：  年   月   日</w:t>
      </w:r>
    </w:p>
    <w:p w14:paraId="50176B41">
      <w:pPr>
        <w:spacing w:line="336" w:lineRule="auto"/>
        <w:jc w:val="center"/>
        <w:rPr>
          <w:rFonts w:hint="eastAsia" w:ascii="宋体" w:hAnsi="宋体" w:eastAsia="宋体" w:cs="宋体"/>
          <w:sz w:val="24"/>
        </w:rPr>
      </w:pPr>
    </w:p>
    <w:p w14:paraId="5954AFF4">
      <w:pPr>
        <w:spacing w:line="360" w:lineRule="auto"/>
        <w:jc w:val="center"/>
        <w:rPr>
          <w:rFonts w:hint="eastAsia" w:ascii="宋体" w:hAnsi="宋体" w:eastAsia="宋体" w:cs="宋体"/>
          <w:b/>
          <w:bCs/>
          <w:color w:val="auto"/>
          <w:sz w:val="32"/>
          <w:szCs w:val="32"/>
          <w:highlight w:val="none"/>
          <w:u w:val="wave"/>
        </w:rPr>
      </w:pPr>
      <w:r>
        <w:rPr>
          <w:rFonts w:hint="eastAsia" w:ascii="宋体" w:hAnsi="宋体" w:eastAsia="宋体" w:cs="宋体"/>
          <w:b/>
          <w:bCs/>
          <w:sz w:val="32"/>
          <w:szCs w:val="32"/>
          <w:lang w:val="en-US" w:eastAsia="zh-CN"/>
        </w:rPr>
        <w:t>二十</w:t>
      </w:r>
      <w:r>
        <w:rPr>
          <w:rFonts w:hint="eastAsia" w:ascii="宋体" w:hAnsi="宋体" w:eastAsia="宋体" w:cs="宋体"/>
          <w:b/>
          <w:bCs/>
          <w:sz w:val="32"/>
          <w:szCs w:val="32"/>
        </w:rPr>
        <w:t>、</w:t>
      </w:r>
      <w:r>
        <w:rPr>
          <w:rFonts w:hint="eastAsia" w:ascii="宋体" w:hAnsi="宋体" w:eastAsia="宋体" w:cs="宋体"/>
          <w:b/>
          <w:bCs/>
          <w:color w:val="auto"/>
          <w:sz w:val="32"/>
          <w:szCs w:val="32"/>
          <w:highlight w:val="none"/>
          <w:u w:val="wave"/>
        </w:rPr>
        <w:t>未尽事宜请各投标单位按评分标准和相对应标项相关</w:t>
      </w:r>
    </w:p>
    <w:p w14:paraId="79D4D1B0">
      <w:pPr>
        <w:spacing w:line="360" w:lineRule="auto"/>
        <w:jc w:val="center"/>
        <w:rPr>
          <w:rFonts w:hint="default" w:ascii="宋体" w:hAnsi="宋体" w:eastAsia="宋体" w:cs="宋体"/>
          <w:b/>
          <w:kern w:val="0"/>
          <w:sz w:val="32"/>
          <w:szCs w:val="32"/>
          <w:lang w:val="en-US" w:eastAsia="zh-CN"/>
        </w:rPr>
      </w:pPr>
      <w:r>
        <w:rPr>
          <w:rFonts w:hint="eastAsia" w:ascii="宋体" w:hAnsi="宋体" w:eastAsia="宋体" w:cs="宋体"/>
          <w:b/>
          <w:bCs/>
          <w:color w:val="auto"/>
          <w:sz w:val="32"/>
          <w:szCs w:val="32"/>
          <w:highlight w:val="none"/>
          <w:u w:val="wave"/>
        </w:rPr>
        <w:t>要求制作</w:t>
      </w:r>
    </w:p>
    <w:p w14:paraId="00D09787">
      <w:pPr>
        <w:spacing w:line="360" w:lineRule="auto"/>
        <w:jc w:val="center"/>
        <w:rPr>
          <w:rFonts w:hint="eastAsia" w:ascii="宋体" w:hAnsi="宋体" w:eastAsia="宋体" w:cs="宋体"/>
          <w:sz w:val="24"/>
        </w:rPr>
      </w:pPr>
      <w:r>
        <w:rPr>
          <w:rFonts w:hint="eastAsia" w:ascii="宋体" w:hAnsi="宋体" w:eastAsia="宋体" w:cs="宋体"/>
          <w:sz w:val="24"/>
        </w:rPr>
        <w:t>（由投标人根据采购需求及</w:t>
      </w:r>
      <w:r>
        <w:rPr>
          <w:rFonts w:hint="eastAsia" w:ascii="宋体" w:hAnsi="宋体" w:cs="宋体"/>
          <w:sz w:val="24"/>
          <w:lang w:val="en-US" w:eastAsia="zh-CN"/>
        </w:rPr>
        <w:t>采购</w:t>
      </w:r>
      <w:r>
        <w:rPr>
          <w:rFonts w:hint="eastAsia" w:ascii="宋体" w:hAnsi="宋体" w:eastAsia="宋体" w:cs="宋体"/>
          <w:sz w:val="24"/>
        </w:rPr>
        <w:t>文件要求编制）</w:t>
      </w:r>
    </w:p>
    <w:p w14:paraId="03455E0C">
      <w:pPr>
        <w:snapToGrid w:val="0"/>
        <w:spacing w:line="360" w:lineRule="auto"/>
        <w:ind w:right="960"/>
        <w:jc w:val="right"/>
        <w:rPr>
          <w:rFonts w:hint="eastAsia" w:ascii="宋体" w:hAnsi="宋体" w:eastAsia="宋体" w:cs="宋体"/>
          <w:kern w:val="0"/>
          <w:sz w:val="24"/>
          <w:lang w:val="zh-CN"/>
        </w:rPr>
      </w:pPr>
    </w:p>
    <w:p w14:paraId="5ACD37C8">
      <w:pPr>
        <w:snapToGrid w:val="0"/>
        <w:spacing w:line="360" w:lineRule="auto"/>
        <w:ind w:right="960"/>
        <w:jc w:val="right"/>
        <w:rPr>
          <w:rFonts w:hint="eastAsia" w:ascii="宋体" w:hAnsi="宋体" w:eastAsia="宋体" w:cs="宋体"/>
          <w:kern w:val="0"/>
          <w:sz w:val="24"/>
          <w:lang w:val="zh-CN"/>
        </w:rPr>
      </w:pPr>
    </w:p>
    <w:p w14:paraId="652EA536">
      <w:pPr>
        <w:spacing w:line="336" w:lineRule="auto"/>
        <w:ind w:firstLine="3600" w:firstLineChars="1500"/>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 xml:space="preserve">名称（电子签名）：                          </w:t>
      </w:r>
    </w:p>
    <w:p w14:paraId="528B5C4C">
      <w:pPr>
        <w:spacing w:line="360" w:lineRule="auto"/>
        <w:rPr>
          <w:rFonts w:hint="eastAsia" w:ascii="宋体" w:hAnsi="宋体" w:eastAsia="宋体" w:cs="宋体"/>
          <w:b/>
          <w:bCs/>
          <w:sz w:val="32"/>
          <w:szCs w:val="32"/>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日期：  年   月   日</w:t>
      </w:r>
    </w:p>
    <w:p w14:paraId="492CB7E1">
      <w:pPr>
        <w:spacing w:line="360" w:lineRule="auto"/>
        <w:jc w:val="center"/>
        <w:rPr>
          <w:rFonts w:hint="eastAsia" w:ascii="宋体" w:hAnsi="宋体" w:eastAsia="宋体" w:cs="宋体"/>
          <w:b/>
          <w:bCs/>
          <w:sz w:val="24"/>
        </w:rPr>
      </w:pPr>
    </w:p>
    <w:p w14:paraId="1E2330AD">
      <w:pPr>
        <w:spacing w:line="360" w:lineRule="auto"/>
        <w:jc w:val="center"/>
        <w:rPr>
          <w:rFonts w:hint="eastAsia" w:ascii="宋体" w:hAnsi="宋体" w:eastAsia="宋体" w:cs="宋体"/>
          <w:b/>
          <w:bCs/>
          <w:sz w:val="24"/>
        </w:rPr>
      </w:pPr>
    </w:p>
    <w:p w14:paraId="30BA44DC">
      <w:pPr>
        <w:spacing w:line="360" w:lineRule="auto"/>
        <w:jc w:val="center"/>
        <w:rPr>
          <w:rFonts w:hint="eastAsia" w:ascii="宋体" w:hAnsi="宋体" w:cs="宋体"/>
          <w:b/>
          <w:bCs/>
          <w:sz w:val="32"/>
          <w:szCs w:val="32"/>
          <w:lang w:val="en-US" w:eastAsia="zh-CN"/>
        </w:rPr>
      </w:pPr>
    </w:p>
    <w:p w14:paraId="783445F0">
      <w:pPr>
        <w:spacing w:line="360" w:lineRule="auto"/>
        <w:jc w:val="center"/>
        <w:rPr>
          <w:rFonts w:hint="eastAsia" w:ascii="宋体" w:hAnsi="宋体" w:cs="宋体"/>
          <w:b/>
          <w:bCs/>
          <w:sz w:val="32"/>
          <w:szCs w:val="32"/>
          <w:lang w:val="en-US" w:eastAsia="zh-CN"/>
        </w:rPr>
      </w:pPr>
    </w:p>
    <w:p w14:paraId="261A075E">
      <w:pPr>
        <w:spacing w:line="360" w:lineRule="auto"/>
        <w:jc w:val="center"/>
        <w:rPr>
          <w:rFonts w:hint="eastAsia" w:ascii="宋体" w:hAnsi="宋体" w:cs="宋体"/>
          <w:b/>
          <w:bCs/>
          <w:sz w:val="32"/>
          <w:szCs w:val="32"/>
          <w:lang w:val="en-US" w:eastAsia="zh-CN"/>
        </w:rPr>
      </w:pPr>
    </w:p>
    <w:p w14:paraId="1CE8B459">
      <w:pPr>
        <w:spacing w:line="360" w:lineRule="auto"/>
        <w:jc w:val="center"/>
        <w:rPr>
          <w:rFonts w:hint="eastAsia" w:ascii="宋体" w:hAnsi="宋体" w:eastAsia="宋体" w:cs="宋体"/>
          <w:b/>
          <w:kern w:val="0"/>
          <w:sz w:val="32"/>
          <w:szCs w:val="32"/>
          <w:lang w:val="zh-CN"/>
        </w:rPr>
      </w:pPr>
      <w:r>
        <w:rPr>
          <w:rFonts w:hint="eastAsia" w:ascii="宋体" w:hAnsi="宋体" w:cs="宋体"/>
          <w:b/>
          <w:bCs/>
          <w:sz w:val="32"/>
          <w:szCs w:val="32"/>
          <w:lang w:val="en-US" w:eastAsia="zh-CN"/>
        </w:rPr>
        <w:t>二</w:t>
      </w:r>
      <w:r>
        <w:rPr>
          <w:rFonts w:hint="eastAsia" w:ascii="宋体" w:hAnsi="宋体" w:eastAsia="宋体" w:cs="宋体"/>
          <w:b/>
          <w:bCs/>
          <w:sz w:val="32"/>
          <w:szCs w:val="32"/>
          <w:lang w:eastAsia="zh-CN"/>
        </w:rPr>
        <w:t>十</w:t>
      </w:r>
      <w:r>
        <w:rPr>
          <w:rFonts w:hint="eastAsia" w:ascii="宋体" w:hAnsi="宋体" w:cs="宋体"/>
          <w:b/>
          <w:bCs/>
          <w:sz w:val="32"/>
          <w:szCs w:val="32"/>
          <w:lang w:val="en-US" w:eastAsia="zh-CN"/>
        </w:rPr>
        <w:t>一</w:t>
      </w:r>
      <w:r>
        <w:rPr>
          <w:rFonts w:hint="eastAsia" w:ascii="宋体" w:hAnsi="宋体" w:eastAsia="宋体" w:cs="宋体"/>
          <w:b/>
          <w:bCs/>
          <w:sz w:val="32"/>
          <w:szCs w:val="32"/>
        </w:rPr>
        <w:t>、认为需要的</w:t>
      </w:r>
      <w:r>
        <w:rPr>
          <w:rFonts w:hint="eastAsia" w:ascii="宋体" w:hAnsi="宋体" w:eastAsia="宋体" w:cs="宋体"/>
          <w:b/>
          <w:kern w:val="0"/>
          <w:sz w:val="32"/>
          <w:szCs w:val="32"/>
          <w:lang w:val="zh-CN"/>
        </w:rPr>
        <w:t>其他</w:t>
      </w:r>
      <w:r>
        <w:rPr>
          <w:rFonts w:hint="eastAsia" w:ascii="宋体" w:hAnsi="宋体" w:eastAsia="宋体" w:cs="宋体"/>
          <w:b/>
          <w:color w:val="auto"/>
          <w:kern w:val="0"/>
          <w:sz w:val="32"/>
          <w:szCs w:val="32"/>
          <w:highlight w:val="none"/>
          <w:lang w:val="zh-CN"/>
        </w:rPr>
        <w:t>商务技术文件或</w:t>
      </w:r>
      <w:r>
        <w:rPr>
          <w:rFonts w:hint="eastAsia" w:ascii="宋体" w:hAnsi="宋体" w:eastAsia="宋体" w:cs="宋体"/>
          <w:b/>
          <w:kern w:val="0"/>
          <w:sz w:val="32"/>
          <w:szCs w:val="32"/>
          <w:lang w:val="zh-CN"/>
        </w:rPr>
        <w:t>说明</w:t>
      </w:r>
    </w:p>
    <w:p w14:paraId="598FD63C">
      <w:pPr>
        <w:spacing w:line="360" w:lineRule="auto"/>
        <w:jc w:val="center"/>
        <w:rPr>
          <w:rFonts w:hint="eastAsia" w:ascii="宋体" w:hAnsi="宋体" w:eastAsia="宋体" w:cs="宋体"/>
          <w:sz w:val="24"/>
        </w:rPr>
      </w:pPr>
      <w:r>
        <w:rPr>
          <w:rFonts w:hint="eastAsia" w:ascii="宋体" w:hAnsi="宋体" w:eastAsia="宋体" w:cs="宋体"/>
          <w:sz w:val="24"/>
        </w:rPr>
        <w:t>（由投标人根据采购需求及</w:t>
      </w:r>
      <w:r>
        <w:rPr>
          <w:rFonts w:hint="eastAsia" w:ascii="宋体" w:hAnsi="宋体" w:cs="宋体"/>
          <w:sz w:val="24"/>
          <w:lang w:val="en-US" w:eastAsia="zh-CN"/>
        </w:rPr>
        <w:t>采购</w:t>
      </w:r>
      <w:r>
        <w:rPr>
          <w:rFonts w:hint="eastAsia" w:ascii="宋体" w:hAnsi="宋体" w:eastAsia="宋体" w:cs="宋体"/>
          <w:sz w:val="24"/>
        </w:rPr>
        <w:t>文件要求编制）</w:t>
      </w:r>
    </w:p>
    <w:p w14:paraId="33D37640">
      <w:pPr>
        <w:spacing w:line="360" w:lineRule="auto"/>
        <w:rPr>
          <w:rFonts w:hint="eastAsia" w:ascii="宋体" w:hAnsi="宋体" w:eastAsia="宋体" w:cs="宋体"/>
          <w:sz w:val="24"/>
        </w:rPr>
      </w:pPr>
    </w:p>
    <w:p w14:paraId="22F0E6C1">
      <w:pPr>
        <w:spacing w:line="336" w:lineRule="auto"/>
        <w:ind w:firstLine="3600" w:firstLineChars="1500"/>
        <w:rPr>
          <w:rFonts w:hint="eastAsia" w:ascii="宋体" w:hAnsi="宋体" w:eastAsia="宋体" w:cs="宋体"/>
          <w:sz w:val="24"/>
          <w:lang w:eastAsia="zh-CN"/>
        </w:rPr>
      </w:pPr>
    </w:p>
    <w:p w14:paraId="7FCACBBC">
      <w:pPr>
        <w:spacing w:line="336" w:lineRule="auto"/>
        <w:ind w:firstLine="3600" w:firstLineChars="1500"/>
        <w:rPr>
          <w:rFonts w:hint="eastAsia" w:ascii="宋体" w:hAnsi="宋体" w:eastAsia="宋体" w:cs="宋体"/>
          <w:sz w:val="24"/>
          <w:lang w:eastAsia="zh-CN"/>
        </w:rPr>
      </w:pPr>
    </w:p>
    <w:p w14:paraId="3F5C5D48">
      <w:pPr>
        <w:spacing w:line="336" w:lineRule="auto"/>
        <w:ind w:firstLine="3600" w:firstLineChars="1500"/>
        <w:rPr>
          <w:rFonts w:hint="eastAsia" w:ascii="宋体" w:hAnsi="宋体" w:eastAsia="宋体" w:cs="宋体"/>
          <w:sz w:val="24"/>
        </w:rPr>
      </w:pPr>
      <w:r>
        <w:rPr>
          <w:rFonts w:hint="eastAsia" w:ascii="宋体" w:hAnsi="宋体" w:eastAsia="宋体" w:cs="宋体"/>
          <w:sz w:val="24"/>
          <w:lang w:eastAsia="zh-CN"/>
        </w:rPr>
        <w:t>投标人</w:t>
      </w:r>
      <w:r>
        <w:rPr>
          <w:rFonts w:hint="eastAsia" w:ascii="宋体" w:hAnsi="宋体" w:eastAsia="宋体" w:cs="宋体"/>
          <w:sz w:val="24"/>
        </w:rPr>
        <w:t xml:space="preserve">名称（电子签名）：                          </w:t>
      </w:r>
    </w:p>
    <w:p w14:paraId="6B95D422">
      <w:pPr>
        <w:spacing w:line="336" w:lineRule="auto"/>
        <w:jc w:val="center"/>
        <w:rPr>
          <w:rFonts w:hint="eastAsia" w:ascii="宋体" w:hAnsi="宋体" w:eastAsia="宋体" w:cs="宋体"/>
          <w:sz w:val="24"/>
        </w:rPr>
      </w:pPr>
      <w:r>
        <w:rPr>
          <w:rFonts w:hint="eastAsia" w:ascii="宋体" w:hAnsi="宋体" w:eastAsia="宋体" w:cs="宋体"/>
          <w:sz w:val="24"/>
        </w:rPr>
        <w:t xml:space="preserve">     日期：  年   月   日</w:t>
      </w:r>
    </w:p>
    <w:p w14:paraId="3446CD39">
      <w:pPr>
        <w:pStyle w:val="81"/>
        <w:rPr>
          <w:rFonts w:hint="eastAsia" w:ascii="宋体" w:hAnsi="宋体" w:eastAsia="宋体" w:cs="宋体"/>
        </w:rPr>
        <w:sectPr>
          <w:headerReference r:id="rId13" w:type="first"/>
          <w:footerReference r:id="rId15" w:type="first"/>
          <w:headerReference r:id="rId12" w:type="default"/>
          <w:footerReference r:id="rId14" w:type="default"/>
          <w:pgSz w:w="11906" w:h="16838"/>
          <w:pgMar w:top="1276" w:right="1418" w:bottom="1247" w:left="1418" w:header="851" w:footer="992" w:gutter="0"/>
          <w:pgNumType w:fmt="decimal"/>
          <w:cols w:space="720" w:num="1"/>
          <w:titlePg/>
          <w:docGrid w:linePitch="312" w:charSpace="0"/>
        </w:sectPr>
      </w:pPr>
    </w:p>
    <w:p w14:paraId="253D7F97">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43641841">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3889387D">
      <w:pPr>
        <w:spacing w:line="360" w:lineRule="auto"/>
        <w:jc w:val="center"/>
        <w:outlineLvl w:val="0"/>
        <w:rPr>
          <w:rFonts w:hint="eastAsia" w:ascii="宋体" w:hAnsi="宋体" w:eastAsia="宋体" w:cs="宋体"/>
          <w:b/>
          <w:kern w:val="0"/>
          <w:sz w:val="36"/>
          <w:szCs w:val="36"/>
        </w:rPr>
      </w:pPr>
    </w:p>
    <w:p w14:paraId="21109A66">
      <w:pPr>
        <w:snapToGrid w:val="0"/>
        <w:spacing w:line="360" w:lineRule="auto"/>
        <w:rPr>
          <w:rFonts w:hint="eastAsia" w:ascii="宋体" w:hAnsi="宋体" w:eastAsia="宋体" w:cs="宋体"/>
          <w:sz w:val="24"/>
        </w:rPr>
      </w:pPr>
      <w:r>
        <w:rPr>
          <w:rFonts w:hint="eastAsia" w:ascii="宋体" w:hAnsi="宋体" w:eastAsia="宋体" w:cs="宋体"/>
          <w:sz w:val="24"/>
        </w:rPr>
        <w:t>（1）开标一览表（报价表）………………………………………………………（页码）</w:t>
      </w:r>
    </w:p>
    <w:p w14:paraId="289DA4B3">
      <w:pPr>
        <w:snapToGrid w:val="0"/>
        <w:spacing w:line="360" w:lineRule="auto"/>
        <w:rPr>
          <w:rFonts w:hint="default" w:ascii="宋体" w:hAnsi="宋体" w:eastAsia="宋体" w:cs="宋体"/>
          <w:sz w:val="24"/>
          <w:lang w:val="en-US" w:eastAsia="zh-CN"/>
        </w:rPr>
      </w:pPr>
      <w:r>
        <w:rPr>
          <w:rFonts w:hint="eastAsia" w:ascii="宋体" w:hAnsi="宋体" w:eastAsia="宋体" w:cs="宋体"/>
          <w:sz w:val="24"/>
        </w:rPr>
        <w:t>（2）</w:t>
      </w:r>
      <w:r>
        <w:rPr>
          <w:rFonts w:hint="eastAsia" w:ascii="宋体" w:hAnsi="宋体" w:cs="宋体"/>
          <w:sz w:val="24"/>
          <w:lang w:val="en-US" w:eastAsia="zh-CN"/>
        </w:rPr>
        <w:t>报价明细表</w:t>
      </w:r>
      <w:r>
        <w:rPr>
          <w:rFonts w:hint="eastAsia" w:ascii="宋体" w:hAnsi="宋体" w:eastAsia="宋体" w:cs="宋体"/>
          <w:sz w:val="24"/>
        </w:rPr>
        <w:t>……………………………………………………………………（页码）</w:t>
      </w:r>
    </w:p>
    <w:p w14:paraId="0839794F">
      <w:pPr>
        <w:snapToGrid w:val="0"/>
        <w:spacing w:line="360" w:lineRule="auto"/>
        <w:rPr>
          <w:rFonts w:hint="eastAsia" w:ascii="宋体" w:hAnsi="宋体" w:eastAsia="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eastAsia="宋体" w:cs="宋体"/>
          <w:sz w:val="24"/>
        </w:rPr>
        <w:t>中小企业声明函………………………………………………………………（页码）</w:t>
      </w:r>
    </w:p>
    <w:p w14:paraId="741A89F1">
      <w:pPr>
        <w:pStyle w:val="23"/>
        <w:numPr>
          <w:ilvl w:val="0"/>
          <w:numId w:val="0"/>
        </w:numPr>
        <w:snapToGrid w:val="0"/>
        <w:spacing w:line="360" w:lineRule="auto"/>
        <w:rPr>
          <w:rFonts w:hint="eastAsia" w:ascii="宋体" w:hAnsi="宋体" w:eastAsia="宋体" w:cs="宋体"/>
          <w:sz w:val="24"/>
        </w:rPr>
      </w:pPr>
      <w:r>
        <w:rPr>
          <w:rFonts w:hint="eastAsia" w:ascii="宋体" w:hAnsi="宋体" w:eastAsia="宋体" w:cs="宋体"/>
          <w:b w:val="0"/>
          <w:bCs w:val="0"/>
          <w:i w:val="0"/>
          <w:iCs w:val="0"/>
          <w:color w:val="auto"/>
          <w:kern w:val="2"/>
          <w:sz w:val="24"/>
          <w:szCs w:val="24"/>
          <w:highlight w:val="none"/>
          <w:vertAlign w:val="baseline"/>
          <w:lang w:val="en-US" w:eastAsia="zh-CN" w:bidi="ar-SA"/>
        </w:rPr>
        <w:t>（</w:t>
      </w:r>
      <w:r>
        <w:rPr>
          <w:rFonts w:hint="eastAsia" w:hAnsi="宋体" w:cs="宋体"/>
          <w:b w:val="0"/>
          <w:bCs w:val="0"/>
          <w:i w:val="0"/>
          <w:iCs w:val="0"/>
          <w:color w:val="auto"/>
          <w:kern w:val="2"/>
          <w:sz w:val="24"/>
          <w:szCs w:val="24"/>
          <w:highlight w:val="none"/>
          <w:vertAlign w:val="baseline"/>
          <w:lang w:val="en-US" w:eastAsia="zh-CN" w:bidi="ar-SA"/>
        </w:rPr>
        <w:t>4</w:t>
      </w:r>
      <w:r>
        <w:rPr>
          <w:rFonts w:hint="eastAsia" w:ascii="宋体" w:hAnsi="宋体" w:eastAsia="宋体" w:cs="宋体"/>
          <w:b w:val="0"/>
          <w:bCs w:val="0"/>
          <w:i w:val="0"/>
          <w:iCs w:val="0"/>
          <w:color w:val="auto"/>
          <w:kern w:val="2"/>
          <w:sz w:val="24"/>
          <w:szCs w:val="24"/>
          <w:highlight w:val="none"/>
          <w:vertAlign w:val="baseline"/>
          <w:lang w:val="en-US" w:eastAsia="zh-CN" w:bidi="ar-SA"/>
        </w:rPr>
        <w:t>）残疾人福利性单位声明函……………………………………………………（页码）</w:t>
      </w:r>
    </w:p>
    <w:p w14:paraId="64A1713F">
      <w:pPr>
        <w:snapToGrid w:val="0"/>
        <w:spacing w:line="360" w:lineRule="auto"/>
        <w:ind w:right="480"/>
        <w:jc w:val="center"/>
        <w:rPr>
          <w:rFonts w:hint="eastAsia" w:ascii="宋体" w:hAnsi="宋体" w:eastAsia="宋体" w:cs="宋体"/>
          <w:b/>
          <w:kern w:val="0"/>
          <w:sz w:val="32"/>
          <w:szCs w:val="32"/>
        </w:rPr>
      </w:pPr>
    </w:p>
    <w:p w14:paraId="17809734">
      <w:pPr>
        <w:snapToGrid w:val="0"/>
        <w:spacing w:line="360" w:lineRule="auto"/>
        <w:ind w:right="480"/>
        <w:jc w:val="center"/>
        <w:rPr>
          <w:rFonts w:hint="eastAsia" w:ascii="宋体" w:hAnsi="宋体" w:eastAsia="宋体" w:cs="宋体"/>
          <w:b/>
          <w:kern w:val="0"/>
          <w:sz w:val="32"/>
          <w:szCs w:val="32"/>
        </w:rPr>
      </w:pPr>
    </w:p>
    <w:p w14:paraId="75E01919">
      <w:pPr>
        <w:snapToGrid w:val="0"/>
        <w:spacing w:line="360" w:lineRule="auto"/>
        <w:ind w:right="480"/>
        <w:jc w:val="center"/>
        <w:rPr>
          <w:rFonts w:hint="eastAsia" w:ascii="宋体" w:hAnsi="宋体" w:eastAsia="宋体" w:cs="宋体"/>
          <w:b/>
          <w:kern w:val="0"/>
          <w:sz w:val="32"/>
          <w:szCs w:val="32"/>
        </w:rPr>
      </w:pPr>
    </w:p>
    <w:p w14:paraId="506EBE96">
      <w:pPr>
        <w:snapToGrid w:val="0"/>
        <w:spacing w:line="360" w:lineRule="auto"/>
        <w:ind w:right="480"/>
        <w:jc w:val="center"/>
        <w:rPr>
          <w:rFonts w:hint="eastAsia" w:ascii="宋体" w:hAnsi="宋体" w:eastAsia="宋体" w:cs="宋体"/>
          <w:b/>
          <w:kern w:val="0"/>
          <w:sz w:val="32"/>
          <w:szCs w:val="32"/>
        </w:rPr>
      </w:pPr>
    </w:p>
    <w:p w14:paraId="13435D54">
      <w:pPr>
        <w:snapToGrid w:val="0"/>
        <w:spacing w:line="360" w:lineRule="auto"/>
        <w:ind w:right="480"/>
        <w:jc w:val="center"/>
        <w:rPr>
          <w:rFonts w:hint="eastAsia" w:ascii="宋体" w:hAnsi="宋体" w:eastAsia="宋体" w:cs="宋体"/>
          <w:b/>
          <w:kern w:val="0"/>
          <w:sz w:val="32"/>
          <w:szCs w:val="32"/>
        </w:rPr>
      </w:pPr>
    </w:p>
    <w:p w14:paraId="7185846A">
      <w:pPr>
        <w:snapToGrid w:val="0"/>
        <w:spacing w:line="360" w:lineRule="auto"/>
        <w:ind w:right="480"/>
        <w:jc w:val="center"/>
        <w:rPr>
          <w:rFonts w:hint="eastAsia" w:ascii="宋体" w:hAnsi="宋体" w:eastAsia="宋体" w:cs="宋体"/>
          <w:b/>
          <w:kern w:val="0"/>
          <w:sz w:val="32"/>
          <w:szCs w:val="32"/>
        </w:rPr>
      </w:pPr>
    </w:p>
    <w:p w14:paraId="47B99E38">
      <w:pPr>
        <w:snapToGrid w:val="0"/>
        <w:spacing w:line="360" w:lineRule="auto"/>
        <w:ind w:right="480"/>
        <w:jc w:val="center"/>
        <w:rPr>
          <w:rFonts w:hint="eastAsia" w:ascii="宋体" w:hAnsi="宋体" w:eastAsia="宋体" w:cs="宋体"/>
          <w:b/>
          <w:kern w:val="0"/>
          <w:sz w:val="32"/>
          <w:szCs w:val="32"/>
        </w:rPr>
      </w:pPr>
    </w:p>
    <w:p w14:paraId="09603ACE">
      <w:pPr>
        <w:snapToGrid w:val="0"/>
        <w:spacing w:line="360" w:lineRule="auto"/>
        <w:ind w:right="480"/>
        <w:jc w:val="center"/>
        <w:rPr>
          <w:rFonts w:hint="eastAsia" w:ascii="宋体" w:hAnsi="宋体" w:eastAsia="宋体" w:cs="宋体"/>
          <w:b/>
          <w:kern w:val="0"/>
          <w:sz w:val="32"/>
          <w:szCs w:val="32"/>
        </w:rPr>
      </w:pPr>
    </w:p>
    <w:p w14:paraId="642CA271">
      <w:pPr>
        <w:snapToGrid w:val="0"/>
        <w:spacing w:line="360" w:lineRule="auto"/>
        <w:ind w:right="480"/>
        <w:jc w:val="center"/>
        <w:rPr>
          <w:rFonts w:hint="eastAsia" w:ascii="宋体" w:hAnsi="宋体" w:eastAsia="宋体" w:cs="宋体"/>
          <w:b/>
          <w:kern w:val="0"/>
          <w:sz w:val="32"/>
          <w:szCs w:val="32"/>
        </w:rPr>
      </w:pPr>
    </w:p>
    <w:p w14:paraId="1D49775C">
      <w:pPr>
        <w:snapToGrid w:val="0"/>
        <w:spacing w:line="360" w:lineRule="auto"/>
        <w:ind w:right="480"/>
        <w:jc w:val="center"/>
        <w:rPr>
          <w:rFonts w:hint="eastAsia" w:ascii="宋体" w:hAnsi="宋体" w:eastAsia="宋体" w:cs="宋体"/>
          <w:b/>
          <w:kern w:val="0"/>
          <w:sz w:val="32"/>
          <w:szCs w:val="32"/>
        </w:rPr>
      </w:pPr>
    </w:p>
    <w:p w14:paraId="3CC2DC94">
      <w:pPr>
        <w:snapToGrid w:val="0"/>
        <w:spacing w:line="360" w:lineRule="auto"/>
        <w:ind w:right="480"/>
        <w:jc w:val="center"/>
        <w:rPr>
          <w:rFonts w:hint="eastAsia" w:ascii="宋体" w:hAnsi="宋体" w:eastAsia="宋体" w:cs="宋体"/>
          <w:b/>
          <w:kern w:val="0"/>
          <w:sz w:val="32"/>
          <w:szCs w:val="32"/>
        </w:rPr>
      </w:pPr>
    </w:p>
    <w:p w14:paraId="646F7924">
      <w:pPr>
        <w:snapToGrid w:val="0"/>
        <w:spacing w:line="360" w:lineRule="auto"/>
        <w:ind w:right="480"/>
        <w:jc w:val="center"/>
        <w:rPr>
          <w:rFonts w:hint="eastAsia" w:ascii="宋体" w:hAnsi="宋体" w:eastAsia="宋体" w:cs="宋体"/>
          <w:b/>
          <w:kern w:val="0"/>
          <w:sz w:val="32"/>
          <w:szCs w:val="32"/>
        </w:rPr>
      </w:pPr>
    </w:p>
    <w:p w14:paraId="1AC556C9">
      <w:pPr>
        <w:snapToGrid w:val="0"/>
        <w:spacing w:line="360" w:lineRule="auto"/>
        <w:ind w:right="480"/>
        <w:jc w:val="center"/>
        <w:rPr>
          <w:rFonts w:hint="eastAsia" w:ascii="宋体" w:hAnsi="宋体" w:eastAsia="宋体" w:cs="宋体"/>
          <w:b/>
          <w:kern w:val="0"/>
          <w:sz w:val="32"/>
          <w:szCs w:val="32"/>
        </w:rPr>
      </w:pPr>
    </w:p>
    <w:p w14:paraId="2A2105FE">
      <w:pPr>
        <w:snapToGrid w:val="0"/>
        <w:spacing w:line="360" w:lineRule="auto"/>
        <w:ind w:right="480"/>
        <w:jc w:val="both"/>
        <w:rPr>
          <w:rFonts w:hint="eastAsia" w:ascii="宋体" w:hAnsi="宋体" w:eastAsia="宋体" w:cs="宋体"/>
          <w:b/>
          <w:kern w:val="0"/>
          <w:sz w:val="32"/>
          <w:szCs w:val="32"/>
        </w:rPr>
      </w:pPr>
    </w:p>
    <w:p w14:paraId="102B615B">
      <w:pPr>
        <w:pStyle w:val="692"/>
        <w:keepNext w:val="0"/>
        <w:pageBreakBefore w:val="0"/>
        <w:tabs>
          <w:tab w:val="clear" w:pos="720"/>
        </w:tabs>
        <w:snapToGrid w:val="0"/>
        <w:spacing w:before="120" w:after="120"/>
        <w:ind w:firstLine="643"/>
        <w:outlineLvl w:val="9"/>
        <w:rPr>
          <w:rFonts w:hint="eastAsia" w:ascii="宋体" w:hAnsi="宋体" w:eastAsia="宋体" w:cs="宋体"/>
          <w:kern w:val="2"/>
          <w:sz w:val="32"/>
          <w:szCs w:val="32"/>
        </w:rPr>
      </w:pPr>
    </w:p>
    <w:p w14:paraId="71489E82">
      <w:pPr>
        <w:pStyle w:val="692"/>
        <w:keepNext w:val="0"/>
        <w:pageBreakBefore w:val="0"/>
        <w:tabs>
          <w:tab w:val="clear" w:pos="720"/>
        </w:tabs>
        <w:snapToGrid w:val="0"/>
        <w:spacing w:before="120" w:after="120"/>
        <w:ind w:firstLine="643"/>
        <w:outlineLvl w:val="9"/>
        <w:rPr>
          <w:rFonts w:hint="eastAsia" w:ascii="宋体" w:hAnsi="宋体" w:eastAsia="宋体" w:cs="宋体"/>
          <w:kern w:val="2"/>
          <w:sz w:val="32"/>
          <w:szCs w:val="32"/>
        </w:rPr>
      </w:pPr>
    </w:p>
    <w:p w14:paraId="4EC4A844">
      <w:pPr>
        <w:pStyle w:val="692"/>
        <w:keepNext w:val="0"/>
        <w:pageBreakBefore w:val="0"/>
        <w:tabs>
          <w:tab w:val="clear" w:pos="720"/>
        </w:tabs>
        <w:snapToGrid w:val="0"/>
        <w:spacing w:before="120" w:after="120"/>
        <w:ind w:firstLine="643"/>
        <w:outlineLvl w:val="9"/>
        <w:rPr>
          <w:rFonts w:hint="eastAsia" w:ascii="宋体" w:hAnsi="宋体" w:eastAsia="宋体" w:cs="宋体"/>
          <w:kern w:val="2"/>
          <w:sz w:val="32"/>
          <w:szCs w:val="32"/>
        </w:rPr>
      </w:pPr>
      <w:r>
        <w:rPr>
          <w:rFonts w:hint="eastAsia" w:ascii="宋体" w:hAnsi="宋体" w:eastAsia="宋体" w:cs="宋体"/>
          <w:kern w:val="2"/>
          <w:sz w:val="32"/>
          <w:szCs w:val="32"/>
        </w:rPr>
        <w:t>一、开标一览表（报价表）</w:t>
      </w:r>
    </w:p>
    <w:p w14:paraId="3D1FAB13">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sz w:val="24"/>
        </w:rPr>
        <w:t>（采购人）、（采购代理机构）</w:t>
      </w:r>
      <w:r>
        <w:rPr>
          <w:rFonts w:hint="eastAsia" w:ascii="宋体" w:hAnsi="宋体" w:eastAsia="宋体" w:cs="宋体"/>
          <w:color w:val="auto"/>
          <w:kern w:val="0"/>
          <w:sz w:val="24"/>
          <w:lang w:val="zh-CN"/>
        </w:rPr>
        <w:t>：</w:t>
      </w:r>
    </w:p>
    <w:p w14:paraId="3A9CD84F">
      <w:pPr>
        <w:pStyle w:val="692"/>
        <w:keepNext w:val="0"/>
        <w:pageBreakBefore w:val="0"/>
        <w:tabs>
          <w:tab w:val="clear" w:pos="720"/>
        </w:tabs>
        <w:snapToGrid w:val="0"/>
        <w:spacing w:before="120" w:after="120"/>
        <w:ind w:firstLine="480" w:firstLineChars="200"/>
        <w:jc w:val="both"/>
        <w:outlineLvl w:val="9"/>
        <w:rPr>
          <w:rFonts w:hint="eastAsia" w:ascii="宋体" w:hAnsi="宋体" w:eastAsia="宋体" w:cs="宋体"/>
          <w:kern w:val="2"/>
          <w:sz w:val="32"/>
          <w:szCs w:val="32"/>
        </w:rPr>
      </w:pPr>
      <w:r>
        <w:rPr>
          <w:rFonts w:hint="eastAsia" w:ascii="宋体" w:hAnsi="宋体" w:eastAsia="宋体" w:cs="宋体"/>
          <w:b w:val="0"/>
          <w:color w:val="auto"/>
          <w:kern w:val="2"/>
          <w:sz w:val="24"/>
          <w:szCs w:val="24"/>
          <w:lang w:val="zh-CN" w:eastAsia="zh-CN" w:bidi="ar-SA"/>
        </w:rPr>
        <w:t>按你方招标文件要求，我们，本投标文件签字方，谨此向你方发出要约如下：如你方接受本投标，我方承诺按照如下开标一览表（报价表）的价格完成</w:t>
      </w:r>
      <w:r>
        <w:rPr>
          <w:rFonts w:hint="eastAsia" w:ascii="宋体" w:hAnsi="宋体" w:eastAsia="宋体" w:cs="宋体"/>
          <w:b w:val="0"/>
          <w:color w:val="auto"/>
          <w:kern w:val="2"/>
          <w:sz w:val="24"/>
          <w:szCs w:val="24"/>
          <w:u w:val="single"/>
          <w:lang w:val="en-US" w:eastAsia="zh-CN" w:bidi="ar-SA"/>
        </w:rPr>
        <w:t xml:space="preserve">       </w:t>
      </w:r>
      <w:r>
        <w:rPr>
          <w:rFonts w:hint="eastAsia" w:ascii="宋体" w:hAnsi="宋体" w:eastAsia="宋体" w:cs="宋体"/>
          <w:b w:val="0"/>
          <w:color w:val="auto"/>
          <w:kern w:val="2"/>
          <w:sz w:val="24"/>
          <w:szCs w:val="24"/>
          <w:lang w:val="en-US" w:eastAsia="zh-CN" w:bidi="ar-SA"/>
        </w:rPr>
        <w:t>（项目名称）</w:t>
      </w:r>
      <w:r>
        <w:rPr>
          <w:rFonts w:hint="eastAsia" w:ascii="宋体" w:hAnsi="宋体" w:eastAsia="宋体" w:cs="宋体"/>
          <w:b w:val="0"/>
          <w:color w:val="auto"/>
          <w:kern w:val="2"/>
          <w:sz w:val="24"/>
          <w:szCs w:val="24"/>
          <w:lang w:val="zh-CN" w:eastAsia="zh-CN" w:bidi="ar-SA"/>
        </w:rPr>
        <w:t>【</w:t>
      </w:r>
      <w:r>
        <w:rPr>
          <w:rFonts w:hint="eastAsia" w:ascii="宋体" w:hAnsi="宋体" w:eastAsia="宋体" w:cs="宋体"/>
          <w:b w:val="0"/>
          <w:color w:val="auto"/>
          <w:kern w:val="2"/>
          <w:sz w:val="24"/>
          <w:szCs w:val="24"/>
          <w:lang w:val="en-US" w:eastAsia="zh-CN" w:bidi="ar-SA"/>
        </w:rPr>
        <w:t>（项目编号）</w:t>
      </w:r>
      <w:r>
        <w:rPr>
          <w:rFonts w:hint="eastAsia" w:ascii="宋体" w:hAnsi="宋体" w:eastAsia="宋体" w:cs="宋体"/>
          <w:b w:val="0"/>
          <w:color w:val="auto"/>
          <w:kern w:val="2"/>
          <w:sz w:val="24"/>
          <w:szCs w:val="24"/>
          <w:u w:val="single"/>
          <w:lang w:val="en-US" w:eastAsia="zh-CN" w:bidi="ar-SA"/>
        </w:rPr>
        <w:t xml:space="preserve">            </w:t>
      </w:r>
      <w:r>
        <w:rPr>
          <w:rFonts w:hint="eastAsia" w:ascii="宋体" w:hAnsi="宋体" w:eastAsia="宋体" w:cs="宋体"/>
          <w:b w:val="0"/>
          <w:color w:val="auto"/>
          <w:kern w:val="2"/>
          <w:sz w:val="24"/>
          <w:szCs w:val="24"/>
          <w:lang w:val="en-US" w:eastAsia="zh-CN" w:bidi="ar-SA"/>
        </w:rPr>
        <w:t>】的实施</w:t>
      </w:r>
      <w:r>
        <w:rPr>
          <w:rFonts w:hint="eastAsia" w:ascii="宋体" w:hAnsi="宋体" w:eastAsia="宋体" w:cs="宋体"/>
          <w:b w:val="0"/>
          <w:color w:val="auto"/>
          <w:kern w:val="2"/>
          <w:sz w:val="24"/>
          <w:szCs w:val="24"/>
          <w:lang w:val="zh-CN" w:eastAsia="zh-CN" w:bidi="ar-SA"/>
        </w:rPr>
        <w:t>。</w:t>
      </w:r>
    </w:p>
    <w:tbl>
      <w:tblPr>
        <w:tblStyle w:val="62"/>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2810"/>
        <w:gridCol w:w="1471"/>
        <w:gridCol w:w="917"/>
        <w:gridCol w:w="2097"/>
        <w:gridCol w:w="933"/>
      </w:tblGrid>
      <w:tr w14:paraId="46FF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46" w:type="dxa"/>
            <w:noWrap w:val="0"/>
            <w:vAlign w:val="center"/>
          </w:tcPr>
          <w:p w14:paraId="6BB00B33">
            <w:pPr>
              <w:spacing w:before="50" w:after="50" w:line="0" w:lineRule="atLeast"/>
              <w:ind w:firstLine="0" w:firstLineChars="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序号</w:t>
            </w:r>
          </w:p>
        </w:tc>
        <w:tc>
          <w:tcPr>
            <w:tcW w:w="2810" w:type="dxa"/>
            <w:noWrap w:val="0"/>
            <w:vAlign w:val="center"/>
          </w:tcPr>
          <w:p w14:paraId="44A9B982">
            <w:pPr>
              <w:spacing w:before="50" w:after="50" w:line="0" w:lineRule="atLeast"/>
              <w:ind w:firstLine="0" w:firstLineChars="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lang w:val="en-US" w:eastAsia="zh-CN"/>
              </w:rPr>
              <w:t>项目名称</w:t>
            </w:r>
          </w:p>
        </w:tc>
        <w:tc>
          <w:tcPr>
            <w:tcW w:w="1471" w:type="dxa"/>
            <w:noWrap w:val="0"/>
            <w:vAlign w:val="center"/>
          </w:tcPr>
          <w:p w14:paraId="2307C376">
            <w:pPr>
              <w:spacing w:before="50" w:after="50" w:line="0" w:lineRule="atLeast"/>
              <w:ind w:firstLine="0" w:firstLineChars="0"/>
              <w:jc w:val="center"/>
              <w:rPr>
                <w:rFonts w:hint="eastAsia" w:ascii="宋体" w:hAnsi="宋体" w:eastAsia="宋体" w:cs="宋体"/>
                <w:b/>
                <w:color w:val="auto"/>
                <w:sz w:val="24"/>
                <w:szCs w:val="20"/>
                <w:highlight w:val="none"/>
                <w:lang w:val="en-US" w:eastAsia="zh-CN"/>
              </w:rPr>
            </w:pPr>
            <w:r>
              <w:rPr>
                <w:rFonts w:hint="eastAsia" w:ascii="宋体" w:hAnsi="宋体" w:eastAsia="宋体" w:cs="宋体"/>
                <w:b/>
                <w:color w:val="auto"/>
                <w:sz w:val="24"/>
                <w:szCs w:val="20"/>
                <w:highlight w:val="none"/>
                <w:lang w:val="en-US" w:eastAsia="zh-CN"/>
              </w:rPr>
              <w:t>单价</w:t>
            </w:r>
          </w:p>
          <w:p w14:paraId="20D9BB9A">
            <w:pPr>
              <w:spacing w:before="50" w:after="50" w:line="0" w:lineRule="atLeast"/>
              <w:ind w:firstLine="0" w:firstLineChars="0"/>
              <w:jc w:val="center"/>
              <w:rPr>
                <w:rFonts w:hint="eastAsia" w:ascii="宋体" w:hAnsi="宋体" w:eastAsia="宋体" w:cs="宋体"/>
                <w:b/>
                <w:color w:val="auto"/>
                <w:sz w:val="24"/>
                <w:szCs w:val="20"/>
                <w:highlight w:val="none"/>
                <w:lang w:val="en-US" w:eastAsia="zh-CN"/>
              </w:rPr>
            </w:pPr>
            <w:r>
              <w:rPr>
                <w:rFonts w:hint="eastAsia" w:ascii="宋体" w:hAnsi="宋体" w:eastAsia="宋体" w:cs="宋体"/>
                <w:b/>
                <w:color w:val="auto"/>
                <w:sz w:val="24"/>
                <w:szCs w:val="20"/>
                <w:highlight w:val="none"/>
                <w:lang w:val="en-US" w:eastAsia="zh-CN"/>
              </w:rPr>
              <w:t>（元/年）</w:t>
            </w:r>
          </w:p>
        </w:tc>
        <w:tc>
          <w:tcPr>
            <w:tcW w:w="917" w:type="dxa"/>
            <w:noWrap w:val="0"/>
            <w:vAlign w:val="center"/>
          </w:tcPr>
          <w:p w14:paraId="13368AA0">
            <w:pPr>
              <w:spacing w:before="50" w:after="50" w:line="0" w:lineRule="atLeast"/>
              <w:ind w:firstLine="0" w:firstLineChars="0"/>
              <w:jc w:val="center"/>
              <w:rPr>
                <w:rFonts w:hint="eastAsia" w:ascii="宋体" w:hAnsi="宋体" w:eastAsia="宋体" w:cs="宋体"/>
                <w:b/>
                <w:color w:val="auto"/>
                <w:sz w:val="24"/>
                <w:szCs w:val="20"/>
                <w:highlight w:val="none"/>
                <w:lang w:val="en-US" w:eastAsia="zh-CN"/>
              </w:rPr>
            </w:pPr>
            <w:r>
              <w:rPr>
                <w:rFonts w:hint="eastAsia" w:ascii="宋体" w:hAnsi="宋体" w:eastAsia="宋体" w:cs="宋体"/>
                <w:b/>
                <w:color w:val="auto"/>
                <w:sz w:val="24"/>
                <w:szCs w:val="20"/>
                <w:highlight w:val="none"/>
                <w:lang w:val="en-US" w:eastAsia="zh-CN"/>
              </w:rPr>
              <w:t>数量</w:t>
            </w:r>
          </w:p>
        </w:tc>
        <w:tc>
          <w:tcPr>
            <w:tcW w:w="2097" w:type="dxa"/>
            <w:noWrap w:val="0"/>
            <w:vAlign w:val="center"/>
          </w:tcPr>
          <w:p w14:paraId="551F0AB3">
            <w:pPr>
              <w:spacing w:before="50" w:after="50" w:line="0" w:lineRule="atLeast"/>
              <w:ind w:firstLine="0" w:firstLineChars="0"/>
              <w:jc w:val="center"/>
              <w:rPr>
                <w:rFonts w:hint="eastAsia" w:ascii="宋体" w:hAnsi="宋体" w:eastAsia="宋体" w:cs="宋体"/>
                <w:b/>
                <w:color w:val="auto"/>
                <w:sz w:val="24"/>
                <w:szCs w:val="20"/>
                <w:highlight w:val="none"/>
                <w:lang w:val="en-US" w:eastAsia="zh-CN"/>
              </w:rPr>
            </w:pPr>
            <w:r>
              <w:rPr>
                <w:rFonts w:hint="eastAsia" w:ascii="宋体" w:hAnsi="宋体" w:eastAsia="宋体" w:cs="宋体"/>
                <w:b/>
                <w:color w:val="auto"/>
                <w:sz w:val="24"/>
                <w:szCs w:val="20"/>
                <w:highlight w:val="none"/>
                <w:lang w:val="en-US" w:eastAsia="zh-CN"/>
              </w:rPr>
              <w:t>合计金额（元）</w:t>
            </w:r>
          </w:p>
        </w:tc>
        <w:tc>
          <w:tcPr>
            <w:tcW w:w="933" w:type="dxa"/>
            <w:noWrap w:val="0"/>
            <w:vAlign w:val="center"/>
          </w:tcPr>
          <w:p w14:paraId="5F500102">
            <w:pPr>
              <w:spacing w:before="50" w:after="50" w:line="0" w:lineRule="atLeast"/>
              <w:ind w:firstLine="0" w:firstLineChars="0"/>
              <w:jc w:val="center"/>
              <w:rPr>
                <w:rFonts w:hint="eastAsia" w:ascii="宋体" w:hAnsi="宋体" w:eastAsia="宋体" w:cs="宋体"/>
                <w:b/>
                <w:color w:val="auto"/>
                <w:sz w:val="24"/>
                <w:szCs w:val="20"/>
                <w:highlight w:val="none"/>
                <w:lang w:val="en-US" w:eastAsia="zh-CN"/>
              </w:rPr>
            </w:pPr>
            <w:r>
              <w:rPr>
                <w:rFonts w:hint="eastAsia" w:ascii="宋体" w:hAnsi="宋体" w:eastAsia="宋体" w:cs="宋体"/>
                <w:b/>
                <w:color w:val="auto"/>
                <w:sz w:val="24"/>
                <w:szCs w:val="20"/>
                <w:highlight w:val="none"/>
                <w:lang w:val="en-US" w:eastAsia="zh-CN"/>
              </w:rPr>
              <w:t>备注</w:t>
            </w:r>
          </w:p>
        </w:tc>
      </w:tr>
      <w:tr w14:paraId="515C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646" w:type="dxa"/>
            <w:noWrap w:val="0"/>
            <w:vAlign w:val="center"/>
          </w:tcPr>
          <w:p w14:paraId="52D7E30B">
            <w:pPr>
              <w:spacing w:before="50" w:after="50" w:line="0" w:lineRule="atLeast"/>
              <w:ind w:firstLine="0" w:firstLineChars="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1</w:t>
            </w:r>
          </w:p>
        </w:tc>
        <w:tc>
          <w:tcPr>
            <w:tcW w:w="2810" w:type="dxa"/>
            <w:noWrap w:val="0"/>
            <w:vAlign w:val="center"/>
          </w:tcPr>
          <w:p w14:paraId="42F7CF2C">
            <w:pPr>
              <w:spacing w:before="50" w:after="50" w:line="0" w:lineRule="atLeast"/>
              <w:ind w:firstLine="0" w:firstLineChars="0"/>
              <w:jc w:val="center"/>
              <w:rPr>
                <w:rFonts w:hint="eastAsia" w:ascii="宋体" w:hAnsi="宋体" w:eastAsia="宋体" w:cs="宋体"/>
                <w:b w:val="0"/>
                <w:bCs w:val="0"/>
                <w:color w:val="auto"/>
                <w:sz w:val="24"/>
                <w:szCs w:val="20"/>
                <w:highlight w:val="none"/>
                <w:lang w:eastAsia="zh-CN"/>
              </w:rPr>
            </w:pPr>
            <w:r>
              <w:rPr>
                <w:rFonts w:hint="eastAsia" w:ascii="宋体" w:hAnsi="宋体" w:eastAsia="宋体" w:cs="宋体"/>
                <w:b w:val="0"/>
                <w:bCs w:val="0"/>
                <w:color w:val="auto"/>
                <w:sz w:val="24"/>
                <w:szCs w:val="20"/>
                <w:highlight w:val="none"/>
                <w:lang w:eastAsia="zh-CN"/>
              </w:rPr>
              <w:t>嵊州市甘霖镇政府食堂服务托管采购项目</w:t>
            </w:r>
          </w:p>
        </w:tc>
        <w:tc>
          <w:tcPr>
            <w:tcW w:w="1471" w:type="dxa"/>
            <w:noWrap w:val="0"/>
            <w:vAlign w:val="center"/>
          </w:tcPr>
          <w:p w14:paraId="782B87F1">
            <w:pPr>
              <w:tabs>
                <w:tab w:val="left" w:pos="5792"/>
              </w:tabs>
              <w:spacing w:line="0" w:lineRule="atLeast"/>
              <w:ind w:firstLine="0" w:firstLineChars="0"/>
              <w:jc w:val="center"/>
              <w:rPr>
                <w:rFonts w:hint="eastAsia" w:ascii="宋体" w:hAnsi="宋体" w:eastAsia="宋体" w:cs="宋体"/>
                <w:b w:val="0"/>
                <w:bCs w:val="0"/>
                <w:color w:val="auto"/>
                <w:sz w:val="24"/>
                <w:szCs w:val="20"/>
                <w:highlight w:val="none"/>
                <w:lang w:val="en-US" w:eastAsia="zh-CN"/>
              </w:rPr>
            </w:pPr>
          </w:p>
        </w:tc>
        <w:tc>
          <w:tcPr>
            <w:tcW w:w="917" w:type="dxa"/>
            <w:noWrap w:val="0"/>
            <w:vAlign w:val="center"/>
          </w:tcPr>
          <w:p w14:paraId="34D77F50">
            <w:pPr>
              <w:tabs>
                <w:tab w:val="left" w:pos="5792"/>
              </w:tabs>
              <w:spacing w:line="0" w:lineRule="atLeast"/>
              <w:ind w:firstLine="0" w:firstLineChars="0"/>
              <w:jc w:val="center"/>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2年</w:t>
            </w:r>
          </w:p>
        </w:tc>
        <w:tc>
          <w:tcPr>
            <w:tcW w:w="2097" w:type="dxa"/>
            <w:noWrap w:val="0"/>
            <w:vAlign w:val="center"/>
          </w:tcPr>
          <w:p w14:paraId="6A34A29C">
            <w:pPr>
              <w:tabs>
                <w:tab w:val="left" w:pos="5792"/>
              </w:tabs>
              <w:spacing w:line="0" w:lineRule="atLeast"/>
              <w:ind w:firstLine="0" w:firstLineChars="0"/>
              <w:rPr>
                <w:rFonts w:hint="eastAsia" w:ascii="宋体" w:hAnsi="宋体" w:eastAsia="宋体" w:cs="宋体"/>
                <w:b/>
                <w:color w:val="auto"/>
                <w:sz w:val="24"/>
                <w:szCs w:val="20"/>
                <w:highlight w:val="none"/>
                <w:lang w:val="en-US" w:eastAsia="zh-CN"/>
              </w:rPr>
            </w:pPr>
          </w:p>
        </w:tc>
        <w:tc>
          <w:tcPr>
            <w:tcW w:w="933" w:type="dxa"/>
            <w:noWrap w:val="0"/>
            <w:vAlign w:val="center"/>
          </w:tcPr>
          <w:p w14:paraId="62671E1B">
            <w:pPr>
              <w:tabs>
                <w:tab w:val="left" w:pos="5792"/>
              </w:tabs>
              <w:spacing w:line="0" w:lineRule="atLeast"/>
              <w:ind w:firstLine="0" w:firstLineChars="0"/>
              <w:outlineLvl w:val="9"/>
              <w:rPr>
                <w:rFonts w:hint="eastAsia" w:ascii="宋体" w:hAnsi="宋体" w:eastAsia="宋体" w:cs="宋体"/>
                <w:b/>
                <w:color w:val="auto"/>
                <w:sz w:val="24"/>
                <w:szCs w:val="20"/>
                <w:highlight w:val="none"/>
                <w:lang w:val="en-US" w:eastAsia="zh-CN"/>
              </w:rPr>
            </w:pPr>
          </w:p>
        </w:tc>
      </w:tr>
      <w:tr w14:paraId="7A6A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874" w:type="dxa"/>
            <w:gridSpan w:val="6"/>
            <w:noWrap w:val="0"/>
            <w:vAlign w:val="center"/>
          </w:tcPr>
          <w:p w14:paraId="6C7D411D">
            <w:pPr>
              <w:tabs>
                <w:tab w:val="left" w:pos="5792"/>
              </w:tabs>
              <w:spacing w:line="0" w:lineRule="atLeast"/>
              <w:ind w:firstLine="0" w:firstLineChars="0"/>
              <w:rPr>
                <w:rFonts w:hint="eastAsia" w:ascii="宋体" w:hAnsi="宋体" w:eastAsia="宋体" w:cs="宋体"/>
                <w:b/>
                <w:color w:val="auto"/>
                <w:sz w:val="24"/>
                <w:szCs w:val="20"/>
                <w:highlight w:val="none"/>
                <w:lang w:val="en-US" w:eastAsia="zh-CN"/>
              </w:rPr>
            </w:pPr>
            <w:r>
              <w:rPr>
                <w:rFonts w:hint="eastAsia" w:ascii="宋体" w:hAnsi="宋体" w:eastAsia="宋体" w:cs="宋体"/>
                <w:b/>
                <w:color w:val="auto"/>
                <w:sz w:val="24"/>
                <w:szCs w:val="20"/>
                <w:highlight w:val="none"/>
                <w:lang w:val="en-US" w:eastAsia="zh-CN"/>
              </w:rPr>
              <w:t>合计金额（大写）：</w:t>
            </w:r>
          </w:p>
        </w:tc>
      </w:tr>
    </w:tbl>
    <w:p w14:paraId="2C5E3ABA">
      <w:pPr>
        <w:snapToGrid w:val="0"/>
        <w:spacing w:line="360" w:lineRule="auto"/>
        <w:ind w:firstLine="5760" w:firstLineChars="2400"/>
        <w:rPr>
          <w:rFonts w:hint="eastAsia" w:ascii="宋体" w:hAnsi="宋体" w:eastAsia="宋体" w:cs="宋体"/>
          <w:color w:val="auto"/>
          <w:sz w:val="24"/>
          <w:highlight w:val="none"/>
          <w:lang w:eastAsia="zh-CN"/>
        </w:rPr>
      </w:pPr>
    </w:p>
    <w:p w14:paraId="09F62B25">
      <w:pPr>
        <w:snapToGrid w:val="0"/>
        <w:spacing w:line="360" w:lineRule="auto"/>
        <w:ind w:firstLine="5760" w:firstLineChars="2400"/>
        <w:rPr>
          <w:rFonts w:hint="eastAsia" w:ascii="宋体" w:hAnsi="宋体" w:eastAsia="宋体" w:cs="宋体"/>
          <w:b/>
          <w:color w:val="auto"/>
          <w:kern w:val="0"/>
          <w:sz w:val="24"/>
          <w:highlight w:val="none"/>
          <w:lang w:val="en-US"/>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名称（电子签名）</w:t>
      </w:r>
      <w:r>
        <w:rPr>
          <w:rFonts w:hint="eastAsia" w:ascii="宋体" w:hAnsi="宋体" w:eastAsia="宋体" w:cs="宋体"/>
          <w:color w:val="auto"/>
          <w:sz w:val="24"/>
          <w:highlight w:val="none"/>
          <w:lang w:val="en-US"/>
        </w:rPr>
        <w:t>:</w:t>
      </w:r>
    </w:p>
    <w:p w14:paraId="3926DDFE">
      <w:pPr>
        <w:pStyle w:val="692"/>
        <w:keepNext w:val="0"/>
        <w:pageBreakBefore w:val="0"/>
        <w:tabs>
          <w:tab w:val="clear" w:pos="720"/>
        </w:tabs>
        <w:snapToGrid w:val="0"/>
        <w:spacing w:line="240" w:lineRule="auto"/>
        <w:ind w:firstLine="5783" w:firstLineChars="2400"/>
        <w:jc w:val="both"/>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9B7F178">
      <w:pPr>
        <w:pStyle w:val="692"/>
        <w:keepNext w:val="0"/>
        <w:pageBreakBefore w:val="0"/>
        <w:tabs>
          <w:tab w:val="clear" w:pos="720"/>
        </w:tabs>
        <w:snapToGrid w:val="0"/>
        <w:spacing w:line="240" w:lineRule="auto"/>
        <w:jc w:val="both"/>
        <w:outlineLvl w:val="9"/>
        <w:rPr>
          <w:rFonts w:hint="eastAsia" w:ascii="宋体" w:hAnsi="宋体" w:eastAsia="宋体" w:cs="宋体"/>
          <w:color w:val="auto"/>
          <w:sz w:val="24"/>
          <w:highlight w:val="none"/>
        </w:rPr>
      </w:pPr>
    </w:p>
    <w:p w14:paraId="0A862EB4">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36DE37EA">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1、投标人需按本表格式填写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投标文件含有采购人不能接受的附加条件，投标无效</w:t>
      </w:r>
      <w:r>
        <w:rPr>
          <w:rFonts w:hint="eastAsia" w:ascii="宋体" w:hAnsi="宋体" w:eastAsia="宋体" w:cs="宋体"/>
          <w:kern w:val="0"/>
          <w:sz w:val="24"/>
          <w:lang w:val="zh-CN"/>
        </w:rPr>
        <w:t>。</w:t>
      </w:r>
    </w:p>
    <w:p w14:paraId="1E7E2AE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采购人将以合同形式有偿取得货物或服务，不接受投标人给予的赠品、回扣或者与采购无关的其他商品、服务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投标文件含有采购人不能接受的附加条件，投标无效</w:t>
      </w:r>
      <w:r>
        <w:rPr>
          <w:rFonts w:hint="eastAsia" w:ascii="宋体" w:hAnsi="宋体" w:eastAsia="宋体" w:cs="宋体"/>
          <w:b/>
          <w:kern w:val="0"/>
          <w:sz w:val="24"/>
          <w:lang w:val="zh-CN"/>
        </w:rPr>
        <w:t>；采购内容未包含在《开标一览表（报价表）》名称栏中，投标人不能作出合理解释的，</w:t>
      </w:r>
      <w:r>
        <w:rPr>
          <w:rFonts w:hint="eastAsia" w:ascii="宋体" w:hAnsi="宋体" w:eastAsia="宋体" w:cs="宋体"/>
          <w:b/>
          <w:kern w:val="0"/>
          <w:sz w:val="24"/>
        </w:rPr>
        <w:t>视为</w:t>
      </w:r>
      <w:r>
        <w:rPr>
          <w:rFonts w:hint="eastAsia" w:ascii="宋体" w:hAnsi="宋体" w:eastAsia="宋体" w:cs="宋体"/>
          <w:b/>
          <w:sz w:val="24"/>
        </w:rPr>
        <w:t>投标文件含有采购人不能接受的附加条件的，投标无效。</w:t>
      </w:r>
    </w:p>
    <w:p w14:paraId="23E7A47B">
      <w:pPr>
        <w:snapToGrid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3、特别提示：采购代理机构将对项目名称和项目编号，中标供应商名称、地址和中标金额，主要中标标的名称、服务范围、服务要求、服务时间、服务标准等予以公示。</w:t>
      </w:r>
    </w:p>
    <w:p w14:paraId="2D6D902A">
      <w:pPr>
        <w:snapToGrid w:val="0"/>
        <w:spacing w:line="360" w:lineRule="auto"/>
        <w:ind w:firstLine="480" w:firstLineChars="200"/>
        <w:jc w:val="left"/>
        <w:rPr>
          <w:rFonts w:hint="eastAsia" w:ascii="宋体" w:hAnsi="宋体" w:eastAsia="宋体" w:cs="宋体"/>
          <w:color w:val="auto"/>
          <w:sz w:val="24"/>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pgNumType w:fmt="decimal"/>
          <w:cols w:space="720" w:num="1"/>
          <w:titlePg/>
          <w:docGrid w:linePitch="312" w:charSpace="0"/>
        </w:sectPr>
      </w:pPr>
      <w:r>
        <w:rPr>
          <w:rFonts w:hint="eastAsia" w:ascii="宋体" w:hAnsi="宋体" w:eastAsia="宋体" w:cs="宋体"/>
          <w:color w:val="auto"/>
          <w:kern w:val="0"/>
          <w:sz w:val="24"/>
          <w:szCs w:val="22"/>
          <w:lang w:val="zh-CN"/>
        </w:rPr>
        <w:t>4、</w:t>
      </w:r>
      <w:r>
        <w:rPr>
          <w:rFonts w:hint="eastAsia" w:ascii="宋体" w:hAnsi="宋体" w:eastAsia="宋体" w:cs="宋体"/>
          <w:color w:val="auto"/>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4D04472">
      <w:pPr>
        <w:pStyle w:val="33"/>
        <w:snapToGrid w:val="0"/>
        <w:spacing w:before="120" w:after="120"/>
        <w:ind w:firstLine="3534" w:firstLineChars="1100"/>
        <w:jc w:val="both"/>
        <w:rPr>
          <w:rFonts w:hint="eastAsia" w:ascii="宋体" w:hAnsi="宋体" w:eastAsia="宋体" w:cs="宋体"/>
          <w:b/>
          <w:snapToGrid/>
          <w:kern w:val="2"/>
          <w:sz w:val="32"/>
          <w:szCs w:val="32"/>
          <w:lang w:val="en-US" w:eastAsia="zh-CN" w:bidi="ar-SA"/>
        </w:rPr>
      </w:pPr>
      <w:r>
        <w:rPr>
          <w:rFonts w:hint="eastAsia" w:ascii="宋体" w:hAnsi="宋体" w:eastAsia="宋体" w:cs="宋体"/>
          <w:b/>
          <w:snapToGrid/>
          <w:kern w:val="2"/>
          <w:sz w:val="32"/>
          <w:szCs w:val="32"/>
          <w:lang w:val="en-US" w:eastAsia="zh-CN" w:bidi="ar-SA"/>
        </w:rPr>
        <w:t>二、报 价 明 细 表</w:t>
      </w:r>
    </w:p>
    <w:p w14:paraId="04E83AC3">
      <w:pPr>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14:paraId="03F1333B">
      <w:pPr>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394"/>
        <w:gridCol w:w="1157"/>
        <w:gridCol w:w="2088"/>
        <w:gridCol w:w="1541"/>
        <w:gridCol w:w="1630"/>
      </w:tblGrid>
      <w:tr w14:paraId="7376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17" w:type="dxa"/>
            <w:noWrap w:val="0"/>
            <w:vAlign w:val="center"/>
          </w:tcPr>
          <w:p w14:paraId="4E0CDAB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94" w:type="dxa"/>
            <w:noWrap w:val="0"/>
            <w:vAlign w:val="center"/>
          </w:tcPr>
          <w:p w14:paraId="00C82B0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1157" w:type="dxa"/>
            <w:noWrap w:val="0"/>
            <w:vAlign w:val="center"/>
          </w:tcPr>
          <w:p w14:paraId="7B0FF59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分序号</w:t>
            </w:r>
          </w:p>
        </w:tc>
        <w:tc>
          <w:tcPr>
            <w:tcW w:w="2088" w:type="dxa"/>
            <w:noWrap w:val="0"/>
            <w:vAlign w:val="center"/>
          </w:tcPr>
          <w:p w14:paraId="16E8809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分项目</w:t>
            </w:r>
          </w:p>
        </w:tc>
        <w:tc>
          <w:tcPr>
            <w:tcW w:w="1541" w:type="dxa"/>
            <w:noWrap w:val="0"/>
            <w:vAlign w:val="center"/>
          </w:tcPr>
          <w:p w14:paraId="4A7AA6E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费用（元/年）</w:t>
            </w:r>
          </w:p>
        </w:tc>
        <w:tc>
          <w:tcPr>
            <w:tcW w:w="1630" w:type="dxa"/>
            <w:noWrap w:val="0"/>
            <w:vAlign w:val="center"/>
          </w:tcPr>
          <w:p w14:paraId="6CD5662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61AE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17" w:type="dxa"/>
            <w:vMerge w:val="restart"/>
            <w:noWrap w:val="0"/>
            <w:vAlign w:val="center"/>
          </w:tcPr>
          <w:p w14:paraId="00B1338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94" w:type="dxa"/>
            <w:vMerge w:val="restart"/>
            <w:noWrap w:val="0"/>
            <w:vAlign w:val="center"/>
          </w:tcPr>
          <w:p w14:paraId="242AE1B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餐饮管理费用</w:t>
            </w:r>
          </w:p>
        </w:tc>
        <w:tc>
          <w:tcPr>
            <w:tcW w:w="1157" w:type="dxa"/>
            <w:noWrap w:val="0"/>
            <w:vAlign w:val="center"/>
          </w:tcPr>
          <w:p w14:paraId="243F188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88" w:type="dxa"/>
            <w:noWrap w:val="0"/>
            <w:vAlign w:val="center"/>
          </w:tcPr>
          <w:p w14:paraId="7E217227">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auto"/>
                <w:sz w:val="24"/>
                <w:szCs w:val="24"/>
                <w:highlight w:val="none"/>
              </w:rPr>
            </w:pPr>
          </w:p>
        </w:tc>
        <w:tc>
          <w:tcPr>
            <w:tcW w:w="1541" w:type="dxa"/>
            <w:noWrap w:val="0"/>
            <w:vAlign w:val="center"/>
          </w:tcPr>
          <w:p w14:paraId="3F8CEF7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c>
          <w:tcPr>
            <w:tcW w:w="1630" w:type="dxa"/>
            <w:noWrap w:val="0"/>
            <w:vAlign w:val="center"/>
          </w:tcPr>
          <w:p w14:paraId="0D7F237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r>
      <w:tr w14:paraId="5F78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17" w:type="dxa"/>
            <w:vMerge w:val="continue"/>
            <w:noWrap w:val="0"/>
            <w:vAlign w:val="center"/>
          </w:tcPr>
          <w:p w14:paraId="1330AC1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c>
          <w:tcPr>
            <w:tcW w:w="1394" w:type="dxa"/>
            <w:vMerge w:val="continue"/>
            <w:noWrap w:val="0"/>
            <w:vAlign w:val="center"/>
          </w:tcPr>
          <w:p w14:paraId="371F44C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c>
          <w:tcPr>
            <w:tcW w:w="1157" w:type="dxa"/>
            <w:noWrap w:val="0"/>
            <w:vAlign w:val="center"/>
          </w:tcPr>
          <w:p w14:paraId="6DA0E06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88" w:type="dxa"/>
            <w:noWrap w:val="0"/>
            <w:vAlign w:val="center"/>
          </w:tcPr>
          <w:p w14:paraId="05139A11">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auto"/>
                <w:sz w:val="24"/>
                <w:szCs w:val="24"/>
                <w:highlight w:val="none"/>
              </w:rPr>
            </w:pPr>
          </w:p>
        </w:tc>
        <w:tc>
          <w:tcPr>
            <w:tcW w:w="1541" w:type="dxa"/>
            <w:noWrap w:val="0"/>
            <w:vAlign w:val="center"/>
          </w:tcPr>
          <w:p w14:paraId="404B5CD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c>
          <w:tcPr>
            <w:tcW w:w="1630" w:type="dxa"/>
            <w:noWrap w:val="0"/>
            <w:vAlign w:val="center"/>
          </w:tcPr>
          <w:p w14:paraId="65C1D57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r>
      <w:tr w14:paraId="05DE3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17" w:type="dxa"/>
            <w:vMerge w:val="continue"/>
            <w:noWrap w:val="0"/>
            <w:vAlign w:val="center"/>
          </w:tcPr>
          <w:p w14:paraId="14BBDD4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c>
          <w:tcPr>
            <w:tcW w:w="1394" w:type="dxa"/>
            <w:vMerge w:val="continue"/>
            <w:noWrap w:val="0"/>
            <w:vAlign w:val="center"/>
          </w:tcPr>
          <w:p w14:paraId="311AF41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c>
          <w:tcPr>
            <w:tcW w:w="1157" w:type="dxa"/>
            <w:noWrap w:val="0"/>
            <w:vAlign w:val="center"/>
          </w:tcPr>
          <w:p w14:paraId="33FF635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088" w:type="dxa"/>
            <w:noWrap w:val="0"/>
            <w:vAlign w:val="center"/>
          </w:tcPr>
          <w:p w14:paraId="634E7F1F">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auto"/>
                <w:sz w:val="24"/>
                <w:szCs w:val="24"/>
                <w:highlight w:val="none"/>
              </w:rPr>
            </w:pPr>
          </w:p>
        </w:tc>
        <w:tc>
          <w:tcPr>
            <w:tcW w:w="1541" w:type="dxa"/>
            <w:noWrap w:val="0"/>
            <w:vAlign w:val="center"/>
          </w:tcPr>
          <w:p w14:paraId="25B3A78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c>
          <w:tcPr>
            <w:tcW w:w="1630" w:type="dxa"/>
            <w:noWrap w:val="0"/>
            <w:vAlign w:val="center"/>
          </w:tcPr>
          <w:p w14:paraId="6E177E0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r>
      <w:tr w14:paraId="7A2E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17" w:type="dxa"/>
            <w:vMerge w:val="continue"/>
            <w:noWrap w:val="0"/>
            <w:vAlign w:val="center"/>
          </w:tcPr>
          <w:p w14:paraId="2AE2372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c>
          <w:tcPr>
            <w:tcW w:w="1394" w:type="dxa"/>
            <w:vMerge w:val="continue"/>
            <w:noWrap w:val="0"/>
            <w:vAlign w:val="center"/>
          </w:tcPr>
          <w:p w14:paraId="4455587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c>
          <w:tcPr>
            <w:tcW w:w="1157" w:type="dxa"/>
            <w:noWrap w:val="0"/>
            <w:vAlign w:val="center"/>
          </w:tcPr>
          <w:p w14:paraId="572E107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088" w:type="dxa"/>
            <w:noWrap w:val="0"/>
            <w:vAlign w:val="center"/>
          </w:tcPr>
          <w:p w14:paraId="74CB1FB5">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41" w:type="dxa"/>
            <w:noWrap w:val="0"/>
            <w:vAlign w:val="center"/>
          </w:tcPr>
          <w:p w14:paraId="00F33BF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c>
          <w:tcPr>
            <w:tcW w:w="1630" w:type="dxa"/>
            <w:noWrap w:val="0"/>
            <w:vAlign w:val="center"/>
          </w:tcPr>
          <w:p w14:paraId="3977068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r>
      <w:tr w14:paraId="6DB71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17" w:type="dxa"/>
            <w:vMerge w:val="continue"/>
            <w:noWrap w:val="0"/>
            <w:vAlign w:val="center"/>
          </w:tcPr>
          <w:p w14:paraId="110B82D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c>
          <w:tcPr>
            <w:tcW w:w="1394" w:type="dxa"/>
            <w:vMerge w:val="continue"/>
            <w:noWrap w:val="0"/>
            <w:vAlign w:val="center"/>
          </w:tcPr>
          <w:p w14:paraId="3BEC70A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c>
          <w:tcPr>
            <w:tcW w:w="1157" w:type="dxa"/>
            <w:noWrap w:val="0"/>
            <w:vAlign w:val="center"/>
          </w:tcPr>
          <w:p w14:paraId="5B18F71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小计</w:t>
            </w:r>
          </w:p>
        </w:tc>
        <w:tc>
          <w:tcPr>
            <w:tcW w:w="2088" w:type="dxa"/>
            <w:noWrap w:val="0"/>
            <w:vAlign w:val="center"/>
          </w:tcPr>
          <w:p w14:paraId="349DC3E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c>
          <w:tcPr>
            <w:tcW w:w="1541" w:type="dxa"/>
            <w:noWrap w:val="0"/>
            <w:vAlign w:val="center"/>
          </w:tcPr>
          <w:p w14:paraId="6707083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c>
          <w:tcPr>
            <w:tcW w:w="1630" w:type="dxa"/>
            <w:noWrap w:val="0"/>
            <w:vAlign w:val="center"/>
          </w:tcPr>
          <w:p w14:paraId="0C50B8B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r>
      <w:tr w14:paraId="3CBE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17" w:type="dxa"/>
            <w:vMerge w:val="restart"/>
            <w:noWrap w:val="0"/>
            <w:vAlign w:val="center"/>
          </w:tcPr>
          <w:p w14:paraId="0B41BCA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94" w:type="dxa"/>
            <w:vMerge w:val="restart"/>
            <w:noWrap w:val="0"/>
            <w:vAlign w:val="center"/>
          </w:tcPr>
          <w:p w14:paraId="43FBCDD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人员工资、五险一金费用</w:t>
            </w:r>
          </w:p>
        </w:tc>
        <w:tc>
          <w:tcPr>
            <w:tcW w:w="1157" w:type="dxa"/>
            <w:noWrap w:val="0"/>
            <w:vAlign w:val="center"/>
          </w:tcPr>
          <w:p w14:paraId="2DF1449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88" w:type="dxa"/>
            <w:noWrap w:val="0"/>
            <w:vAlign w:val="center"/>
          </w:tcPr>
          <w:p w14:paraId="57663F37">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auto"/>
                <w:sz w:val="24"/>
                <w:szCs w:val="24"/>
                <w:highlight w:val="none"/>
              </w:rPr>
            </w:pPr>
          </w:p>
        </w:tc>
        <w:tc>
          <w:tcPr>
            <w:tcW w:w="1541" w:type="dxa"/>
            <w:noWrap w:val="0"/>
            <w:vAlign w:val="center"/>
          </w:tcPr>
          <w:p w14:paraId="16FCDE5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c>
          <w:tcPr>
            <w:tcW w:w="1630" w:type="dxa"/>
            <w:noWrap w:val="0"/>
            <w:vAlign w:val="center"/>
          </w:tcPr>
          <w:p w14:paraId="185A06B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r>
      <w:tr w14:paraId="120D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17" w:type="dxa"/>
            <w:vMerge w:val="continue"/>
            <w:noWrap w:val="0"/>
            <w:vAlign w:val="center"/>
          </w:tcPr>
          <w:p w14:paraId="33C7305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c>
          <w:tcPr>
            <w:tcW w:w="1394" w:type="dxa"/>
            <w:vMerge w:val="continue"/>
            <w:noWrap w:val="0"/>
            <w:vAlign w:val="center"/>
          </w:tcPr>
          <w:p w14:paraId="531A71D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c>
          <w:tcPr>
            <w:tcW w:w="1157" w:type="dxa"/>
            <w:noWrap w:val="0"/>
            <w:vAlign w:val="center"/>
          </w:tcPr>
          <w:p w14:paraId="7E96130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88" w:type="dxa"/>
            <w:noWrap w:val="0"/>
            <w:vAlign w:val="center"/>
          </w:tcPr>
          <w:p w14:paraId="2B8CB197">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auto"/>
                <w:sz w:val="24"/>
                <w:szCs w:val="24"/>
                <w:highlight w:val="none"/>
              </w:rPr>
            </w:pPr>
          </w:p>
        </w:tc>
        <w:tc>
          <w:tcPr>
            <w:tcW w:w="1541" w:type="dxa"/>
            <w:noWrap w:val="0"/>
            <w:vAlign w:val="center"/>
          </w:tcPr>
          <w:p w14:paraId="35D244B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c>
          <w:tcPr>
            <w:tcW w:w="1630" w:type="dxa"/>
            <w:noWrap w:val="0"/>
            <w:vAlign w:val="center"/>
          </w:tcPr>
          <w:p w14:paraId="18FE07D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r>
      <w:tr w14:paraId="0648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17" w:type="dxa"/>
            <w:vMerge w:val="continue"/>
            <w:noWrap w:val="0"/>
            <w:vAlign w:val="center"/>
          </w:tcPr>
          <w:p w14:paraId="0ADE959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c>
          <w:tcPr>
            <w:tcW w:w="1394" w:type="dxa"/>
            <w:vMerge w:val="continue"/>
            <w:noWrap w:val="0"/>
            <w:vAlign w:val="center"/>
          </w:tcPr>
          <w:p w14:paraId="0D51FBA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c>
          <w:tcPr>
            <w:tcW w:w="1157" w:type="dxa"/>
            <w:noWrap w:val="0"/>
            <w:vAlign w:val="center"/>
          </w:tcPr>
          <w:p w14:paraId="7A9CE2D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088" w:type="dxa"/>
            <w:noWrap w:val="0"/>
            <w:vAlign w:val="center"/>
          </w:tcPr>
          <w:p w14:paraId="0E7E3A13">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41" w:type="dxa"/>
            <w:noWrap w:val="0"/>
            <w:vAlign w:val="center"/>
          </w:tcPr>
          <w:p w14:paraId="1509C3D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c>
          <w:tcPr>
            <w:tcW w:w="1630" w:type="dxa"/>
            <w:noWrap w:val="0"/>
            <w:vAlign w:val="center"/>
          </w:tcPr>
          <w:p w14:paraId="2FE1B99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r>
      <w:tr w14:paraId="1553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17" w:type="dxa"/>
            <w:noWrap w:val="0"/>
            <w:vAlign w:val="center"/>
          </w:tcPr>
          <w:p w14:paraId="3272BB4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94" w:type="dxa"/>
            <w:noWrap w:val="0"/>
            <w:vAlign w:val="center"/>
          </w:tcPr>
          <w:p w14:paraId="16157B3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57" w:type="dxa"/>
            <w:noWrap w:val="0"/>
            <w:vAlign w:val="center"/>
          </w:tcPr>
          <w:p w14:paraId="7173C2F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088" w:type="dxa"/>
            <w:noWrap w:val="0"/>
            <w:vAlign w:val="center"/>
          </w:tcPr>
          <w:p w14:paraId="4469AF46">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41" w:type="dxa"/>
            <w:noWrap w:val="0"/>
            <w:vAlign w:val="center"/>
          </w:tcPr>
          <w:p w14:paraId="18C53EB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c>
          <w:tcPr>
            <w:tcW w:w="1630" w:type="dxa"/>
            <w:noWrap w:val="0"/>
            <w:vAlign w:val="center"/>
          </w:tcPr>
          <w:p w14:paraId="00D6D90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r>
      <w:tr w14:paraId="0117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17" w:type="dxa"/>
            <w:noWrap w:val="0"/>
            <w:vAlign w:val="center"/>
          </w:tcPr>
          <w:p w14:paraId="5E6A515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c>
          <w:tcPr>
            <w:tcW w:w="1394" w:type="dxa"/>
            <w:noWrap w:val="0"/>
            <w:vAlign w:val="center"/>
          </w:tcPr>
          <w:p w14:paraId="168B821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  金</w:t>
            </w:r>
          </w:p>
        </w:tc>
        <w:tc>
          <w:tcPr>
            <w:tcW w:w="1157" w:type="dxa"/>
            <w:noWrap w:val="0"/>
            <w:vAlign w:val="center"/>
          </w:tcPr>
          <w:p w14:paraId="42CDEBF0">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auto"/>
                <w:sz w:val="24"/>
                <w:szCs w:val="24"/>
                <w:highlight w:val="none"/>
              </w:rPr>
            </w:pPr>
          </w:p>
        </w:tc>
        <w:tc>
          <w:tcPr>
            <w:tcW w:w="2088" w:type="dxa"/>
            <w:noWrap w:val="0"/>
            <w:vAlign w:val="center"/>
          </w:tcPr>
          <w:p w14:paraId="1B65BD48">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auto"/>
                <w:sz w:val="24"/>
                <w:szCs w:val="24"/>
                <w:highlight w:val="none"/>
              </w:rPr>
            </w:pPr>
          </w:p>
        </w:tc>
        <w:tc>
          <w:tcPr>
            <w:tcW w:w="1541" w:type="dxa"/>
            <w:noWrap w:val="0"/>
            <w:vAlign w:val="center"/>
          </w:tcPr>
          <w:p w14:paraId="3381D4F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c>
          <w:tcPr>
            <w:tcW w:w="1630" w:type="dxa"/>
            <w:noWrap w:val="0"/>
            <w:vAlign w:val="center"/>
          </w:tcPr>
          <w:p w14:paraId="61C39C9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p>
        </w:tc>
      </w:tr>
      <w:tr w14:paraId="405C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556" w:type="dxa"/>
            <w:gridSpan w:val="4"/>
            <w:noWrap w:val="0"/>
            <w:vAlign w:val="center"/>
          </w:tcPr>
          <w:p w14:paraId="72C399F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合价（元/年）：</w:t>
            </w:r>
          </w:p>
        </w:tc>
        <w:tc>
          <w:tcPr>
            <w:tcW w:w="1541" w:type="dxa"/>
            <w:noWrap w:val="0"/>
            <w:vAlign w:val="center"/>
          </w:tcPr>
          <w:p w14:paraId="73DE2040">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auto"/>
                <w:sz w:val="24"/>
                <w:szCs w:val="24"/>
                <w:highlight w:val="none"/>
              </w:rPr>
            </w:pPr>
          </w:p>
        </w:tc>
        <w:tc>
          <w:tcPr>
            <w:tcW w:w="1630" w:type="dxa"/>
            <w:noWrap w:val="0"/>
            <w:vAlign w:val="center"/>
          </w:tcPr>
          <w:p w14:paraId="26B188F6">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每年的报价</w:t>
            </w:r>
          </w:p>
        </w:tc>
      </w:tr>
      <w:tr w14:paraId="5AA5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556" w:type="dxa"/>
            <w:gridSpan w:val="4"/>
            <w:noWrap w:val="0"/>
            <w:vAlign w:val="center"/>
          </w:tcPr>
          <w:p w14:paraId="61C0FB7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投标总价（元）：</w:t>
            </w:r>
          </w:p>
        </w:tc>
        <w:tc>
          <w:tcPr>
            <w:tcW w:w="1541" w:type="dxa"/>
            <w:noWrap w:val="0"/>
            <w:vAlign w:val="center"/>
          </w:tcPr>
          <w:p w14:paraId="0DF86DB5">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auto"/>
                <w:sz w:val="24"/>
                <w:szCs w:val="24"/>
                <w:highlight w:val="none"/>
              </w:rPr>
            </w:pPr>
          </w:p>
        </w:tc>
        <w:tc>
          <w:tcPr>
            <w:tcW w:w="1630" w:type="dxa"/>
            <w:noWrap w:val="0"/>
            <w:vAlign w:val="center"/>
          </w:tcPr>
          <w:p w14:paraId="6EF3FE79">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三年的总报价</w:t>
            </w:r>
          </w:p>
        </w:tc>
      </w:tr>
    </w:tbl>
    <w:p w14:paraId="28631AAD">
      <w:pPr>
        <w:snapToGrid w:val="0"/>
        <w:ind w:firstLine="482"/>
        <w:rPr>
          <w:rFonts w:hint="eastAsia" w:ascii="宋体" w:hAnsi="宋体" w:eastAsia="宋体" w:cs="宋体"/>
          <w:b/>
          <w:color w:val="auto"/>
          <w:sz w:val="24"/>
          <w:szCs w:val="24"/>
          <w:highlight w:val="none"/>
          <w:u w:val="single"/>
        </w:rPr>
      </w:pPr>
    </w:p>
    <w:p w14:paraId="2CAB863F">
      <w:pPr>
        <w:keepNext w:val="0"/>
        <w:keepLines w:val="0"/>
        <w:pageBreakBefore w:val="0"/>
        <w:widowControl w:val="0"/>
        <w:kinsoku/>
        <w:wordWrap/>
        <w:overflowPunct/>
        <w:topLinePunct w:val="0"/>
        <w:autoSpaceDE/>
        <w:autoSpaceDN/>
        <w:bidi w:val="0"/>
        <w:adjustRightInd/>
        <w:snapToGrid w:val="0"/>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1.此表应按项目的明细情况列项填报,在填写时，如上表不适合本项目的实际情况，可在确保投标明细内容完整的情况下，根据上表格式自行划表填写。</w:t>
      </w:r>
    </w:p>
    <w:p w14:paraId="579B0D54">
      <w:pPr>
        <w:keepNext w:val="0"/>
        <w:keepLines w:val="0"/>
        <w:pageBreakBefore w:val="0"/>
        <w:widowControl w:val="0"/>
        <w:kinsoku/>
        <w:wordWrap/>
        <w:overflowPunct/>
        <w:topLinePunct w:val="0"/>
        <w:autoSpaceDE/>
        <w:autoSpaceDN/>
        <w:bidi w:val="0"/>
        <w:adjustRightInd/>
        <w:snapToGrid w:val="0"/>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要求：投标报价是履行合同的最终价格，即完成本项目服务内容和要求所产生的所有费用，包括所有的设备费、附加费（税金、运输、保险、包装、安装调试、服务、维护、标书费、代理服务费）等一切费用。</w:t>
      </w:r>
    </w:p>
    <w:p w14:paraId="7D7923AD">
      <w:pPr>
        <w:keepNext w:val="0"/>
        <w:keepLines w:val="0"/>
        <w:pageBreakBefore w:val="0"/>
        <w:widowControl w:val="0"/>
        <w:kinsoku/>
        <w:wordWrap/>
        <w:overflowPunct/>
        <w:topLinePunct w:val="0"/>
        <w:autoSpaceDE/>
        <w:autoSpaceDN/>
        <w:bidi w:val="0"/>
        <w:adjustRightInd/>
        <w:snapToGrid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3.报价中不允许出现报价优惠等字样,投标总价合计金额应与明细报价汇总相等。</w:t>
      </w:r>
    </w:p>
    <w:p w14:paraId="200A3ACC">
      <w:pPr>
        <w:keepNext w:val="0"/>
        <w:keepLines w:val="0"/>
        <w:pageBreakBefore w:val="0"/>
        <w:widowControl w:val="0"/>
        <w:kinsoku/>
        <w:wordWrap/>
        <w:overflowPunct/>
        <w:topLinePunct w:val="0"/>
        <w:autoSpaceDE/>
        <w:autoSpaceDN/>
        <w:bidi w:val="0"/>
        <w:adjustRightInd/>
        <w:ind w:left="0" w:leftChars="0" w:right="-21" w:rightChars="-10" w:firstLine="480" w:firstLineChars="200"/>
        <w:textAlignment w:val="auto"/>
        <w:rPr>
          <w:rFonts w:hint="eastAsia" w:ascii="宋体" w:hAnsi="宋体" w:eastAsia="宋体" w:cs="宋体"/>
          <w:color w:val="auto"/>
          <w:sz w:val="24"/>
          <w:highlight w:val="none"/>
        </w:rPr>
      </w:pPr>
      <w:r>
        <w:rPr>
          <w:rFonts w:hint="eastAsia" w:ascii="宋体" w:hAnsi="宋体" w:eastAsia="宋体" w:cs="宋体"/>
          <w:b w:val="0"/>
          <w:bCs w:val="0"/>
          <w:color w:val="auto"/>
          <w:kern w:val="0"/>
          <w:sz w:val="24"/>
          <w:szCs w:val="24"/>
          <w:highlight w:val="none"/>
          <w:lang w:val="en-US" w:eastAsia="zh-CN" w:bidi="ar"/>
        </w:rPr>
        <w:t>4.</w:t>
      </w:r>
      <w:r>
        <w:rPr>
          <w:rFonts w:hint="eastAsia" w:ascii="宋体" w:hAnsi="宋体" w:eastAsia="宋体" w:cs="宋体"/>
          <w:b w:val="0"/>
          <w:bCs w:val="0"/>
          <w:color w:val="auto"/>
          <w:kern w:val="0"/>
          <w:sz w:val="24"/>
          <w:szCs w:val="24"/>
          <w:highlight w:val="none"/>
          <w:lang w:bidi="ar"/>
        </w:rPr>
        <w:t>投标人所填写的单价在合同实施期间不因市场变化因素而变动；投标人在计算报价时应考虑一定的风险系数。</w:t>
      </w:r>
      <w:r>
        <w:rPr>
          <w:rFonts w:hint="eastAsia" w:ascii="宋体" w:hAnsi="宋体" w:eastAsia="宋体" w:cs="宋体"/>
          <w:color w:val="auto"/>
          <w:spacing w:val="20"/>
          <w:sz w:val="24"/>
          <w:highlight w:val="none"/>
        </w:rPr>
        <w:t xml:space="preserve">        </w:t>
      </w:r>
      <w:r>
        <w:rPr>
          <w:rFonts w:hint="eastAsia" w:ascii="宋体" w:hAnsi="宋体" w:eastAsia="宋体" w:cs="宋体"/>
          <w:color w:val="auto"/>
          <w:sz w:val="24"/>
          <w:highlight w:val="none"/>
        </w:rPr>
        <w:t xml:space="preserve"> </w:t>
      </w:r>
    </w:p>
    <w:p w14:paraId="40212B52">
      <w:pPr>
        <w:keepNext w:val="0"/>
        <w:keepLines w:val="0"/>
        <w:pageBreakBefore w:val="0"/>
        <w:widowControl w:val="0"/>
        <w:kinsoku/>
        <w:wordWrap/>
        <w:overflowPunct/>
        <w:topLinePunct w:val="0"/>
        <w:autoSpaceDE/>
        <w:autoSpaceDN/>
        <w:bidi w:val="0"/>
        <w:adjustRightInd/>
        <w:ind w:left="0" w:leftChars="0" w:right="-21" w:rightChars="-10"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szCs w:val="24"/>
          <w:highlight w:val="none"/>
        </w:rPr>
        <w:t>投标人（盖章）：</w:t>
      </w:r>
    </w:p>
    <w:p w14:paraId="7D7232C6">
      <w:pPr>
        <w:ind w:right="-21" w:rightChars="-10" w:firstLine="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投标人代表（签字或盖章）：</w:t>
      </w:r>
    </w:p>
    <w:p w14:paraId="78A698A4">
      <w:pPr>
        <w:ind w:firstLine="4800" w:firstLineChars="2000"/>
        <w:rPr>
          <w:rFonts w:hint="eastAsia" w:ascii="宋体" w:hAnsi="宋体" w:eastAsia="宋体" w:cs="宋体"/>
          <w:color w:val="auto"/>
          <w:kern w:val="0"/>
          <w:szCs w:val="21"/>
          <w:highlight w:val="none"/>
        </w:rPr>
      </w:pPr>
      <w:r>
        <w:rPr>
          <w:rFonts w:hint="eastAsia" w:ascii="宋体" w:hAnsi="宋体" w:eastAsia="宋体" w:cs="宋体"/>
          <w:color w:val="auto"/>
          <w:sz w:val="24"/>
          <w:szCs w:val="24"/>
          <w:highlight w:val="none"/>
        </w:rPr>
        <w:t>日    期：</w:t>
      </w:r>
    </w:p>
    <w:p w14:paraId="2E031564">
      <w:pPr>
        <w:pStyle w:val="692"/>
        <w:keepNext w:val="0"/>
        <w:pageBreakBefore w:val="0"/>
        <w:tabs>
          <w:tab w:val="clear" w:pos="720"/>
        </w:tabs>
        <w:snapToGrid w:val="0"/>
        <w:spacing w:before="120" w:after="120"/>
        <w:ind w:firstLine="1928" w:firstLineChars="600"/>
        <w:jc w:val="both"/>
        <w:outlineLvl w:val="9"/>
        <w:rPr>
          <w:rFonts w:hint="eastAsia" w:ascii="宋体" w:hAnsi="宋体" w:eastAsia="宋体" w:cs="宋体"/>
          <w:color w:val="auto"/>
          <w:kern w:val="2"/>
          <w:sz w:val="32"/>
          <w:szCs w:val="32"/>
        </w:rPr>
      </w:pPr>
    </w:p>
    <w:p w14:paraId="26ACB65C">
      <w:pPr>
        <w:pStyle w:val="692"/>
        <w:keepNext w:val="0"/>
        <w:pageBreakBefore w:val="0"/>
        <w:tabs>
          <w:tab w:val="clear" w:pos="720"/>
        </w:tabs>
        <w:snapToGrid w:val="0"/>
        <w:spacing w:before="120" w:after="120"/>
        <w:ind w:firstLine="1928" w:firstLineChars="600"/>
        <w:jc w:val="both"/>
        <w:outlineLvl w:val="9"/>
        <w:rPr>
          <w:rFonts w:hint="eastAsia" w:ascii="宋体" w:hAnsi="宋体" w:eastAsia="宋体" w:cs="宋体"/>
          <w:color w:val="auto"/>
          <w:kern w:val="2"/>
          <w:sz w:val="32"/>
          <w:szCs w:val="32"/>
        </w:rPr>
      </w:pPr>
    </w:p>
    <w:p w14:paraId="61AA99CB">
      <w:pPr>
        <w:pStyle w:val="692"/>
        <w:keepNext w:val="0"/>
        <w:pageBreakBefore w:val="0"/>
        <w:tabs>
          <w:tab w:val="clear" w:pos="720"/>
        </w:tabs>
        <w:snapToGrid w:val="0"/>
        <w:spacing w:before="120" w:after="120"/>
        <w:ind w:firstLine="1928" w:firstLineChars="600"/>
        <w:jc w:val="both"/>
        <w:outlineLvl w:val="9"/>
        <w:rPr>
          <w:rFonts w:hint="eastAsia" w:ascii="宋体" w:hAnsi="宋体" w:eastAsia="宋体" w:cs="宋体"/>
          <w:color w:val="auto"/>
          <w:kern w:val="2"/>
          <w:sz w:val="32"/>
          <w:szCs w:val="32"/>
        </w:rPr>
      </w:pPr>
    </w:p>
    <w:p w14:paraId="763A72AF">
      <w:pPr>
        <w:pStyle w:val="692"/>
        <w:keepNext w:val="0"/>
        <w:pageBreakBefore w:val="0"/>
        <w:tabs>
          <w:tab w:val="clear" w:pos="720"/>
        </w:tabs>
        <w:snapToGrid w:val="0"/>
        <w:spacing w:before="120" w:after="120"/>
        <w:ind w:firstLine="1928" w:firstLineChars="600"/>
        <w:jc w:val="both"/>
        <w:outlineLvl w:val="9"/>
        <w:rPr>
          <w:rFonts w:hint="eastAsia" w:ascii="宋体" w:hAnsi="宋体" w:eastAsia="宋体" w:cs="宋体"/>
          <w:color w:val="auto"/>
          <w:kern w:val="2"/>
          <w:sz w:val="32"/>
          <w:szCs w:val="32"/>
        </w:rPr>
      </w:pPr>
    </w:p>
    <w:p w14:paraId="08B1CBE6">
      <w:pPr>
        <w:pStyle w:val="692"/>
        <w:keepNext w:val="0"/>
        <w:pageBreakBefore w:val="0"/>
        <w:tabs>
          <w:tab w:val="clear" w:pos="720"/>
        </w:tabs>
        <w:snapToGrid w:val="0"/>
        <w:spacing w:before="120" w:after="120"/>
        <w:ind w:firstLine="1928" w:firstLineChars="600"/>
        <w:jc w:val="both"/>
        <w:outlineLvl w:val="9"/>
        <w:rPr>
          <w:rFonts w:hint="eastAsia" w:ascii="宋体" w:hAnsi="宋体" w:eastAsia="宋体" w:cs="宋体"/>
          <w:color w:val="auto"/>
          <w:kern w:val="2"/>
          <w:sz w:val="32"/>
          <w:szCs w:val="32"/>
        </w:rPr>
      </w:pPr>
    </w:p>
    <w:p w14:paraId="426B659C">
      <w:pPr>
        <w:pStyle w:val="692"/>
        <w:keepNext w:val="0"/>
        <w:pageBreakBefore w:val="0"/>
        <w:tabs>
          <w:tab w:val="clear" w:pos="720"/>
        </w:tabs>
        <w:snapToGrid w:val="0"/>
        <w:spacing w:before="120" w:after="120"/>
        <w:ind w:firstLine="1928" w:firstLineChars="600"/>
        <w:jc w:val="both"/>
        <w:outlineLvl w:val="9"/>
        <w:rPr>
          <w:rFonts w:hint="eastAsia" w:ascii="宋体" w:hAnsi="宋体" w:eastAsia="宋体" w:cs="宋体"/>
          <w:color w:val="auto"/>
          <w:sz w:val="32"/>
          <w:szCs w:val="32"/>
        </w:rPr>
      </w:pPr>
      <w:r>
        <w:rPr>
          <w:rFonts w:hint="eastAsia" w:ascii="宋体" w:hAnsi="宋体" w:eastAsia="宋体" w:cs="宋体"/>
          <w:color w:val="auto"/>
          <w:kern w:val="2"/>
          <w:sz w:val="32"/>
          <w:szCs w:val="32"/>
          <w:lang w:val="en-US" w:eastAsia="zh-CN"/>
        </w:rPr>
        <w:t>三</w:t>
      </w:r>
      <w:r>
        <w:rPr>
          <w:rFonts w:hint="eastAsia" w:ascii="宋体" w:hAnsi="宋体" w:eastAsia="宋体" w:cs="宋体"/>
          <w:color w:val="auto"/>
          <w:kern w:val="2"/>
          <w:sz w:val="32"/>
          <w:szCs w:val="32"/>
        </w:rPr>
        <w:t>、</w:t>
      </w:r>
      <w:r>
        <w:rPr>
          <w:rFonts w:hint="eastAsia" w:ascii="宋体" w:hAnsi="宋体" w:eastAsia="宋体" w:cs="宋体"/>
          <w:color w:val="auto"/>
          <w:sz w:val="32"/>
          <w:szCs w:val="32"/>
        </w:rPr>
        <w:t>中小企业声明函（如有）</w:t>
      </w:r>
    </w:p>
    <w:p w14:paraId="42BB3D77">
      <w:pPr>
        <w:widowControl/>
        <w:spacing w:line="360" w:lineRule="auto"/>
        <w:ind w:firstLine="120" w:firstLineChars="50"/>
        <w:jc w:val="left"/>
        <w:rPr>
          <w:rFonts w:hint="eastAsia" w:ascii="宋体" w:hAnsi="宋体" w:eastAsia="宋体" w:cs="宋体"/>
          <w:b/>
          <w:color w:val="auto"/>
          <w:sz w:val="24"/>
        </w:rPr>
      </w:pPr>
      <w:r>
        <w:rPr>
          <w:rFonts w:hint="eastAsia" w:ascii="宋体" w:hAnsi="宋体" w:eastAsia="宋体" w:cs="宋体"/>
          <w:b/>
          <w:color w:val="auto"/>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14:paraId="3D75C1C7">
      <w:pPr>
        <w:pStyle w:val="80"/>
        <w:rPr>
          <w:rFonts w:hint="eastAsia" w:ascii="宋体" w:hAnsi="宋体" w:eastAsia="宋体" w:cs="宋体"/>
          <w:b/>
          <w:color w:val="auto"/>
          <w:sz w:val="24"/>
        </w:rPr>
      </w:pPr>
    </w:p>
    <w:p w14:paraId="05AEACC9">
      <w:pPr>
        <w:pStyle w:val="81"/>
        <w:rPr>
          <w:rFonts w:hint="eastAsia" w:ascii="宋体" w:hAnsi="宋体" w:eastAsia="宋体" w:cs="宋体"/>
          <w:b/>
          <w:color w:val="auto"/>
          <w:sz w:val="24"/>
        </w:rPr>
      </w:pPr>
    </w:p>
    <w:p w14:paraId="3175D4F1">
      <w:pPr>
        <w:rPr>
          <w:rFonts w:hint="eastAsia" w:ascii="宋体" w:hAnsi="宋体" w:eastAsia="宋体" w:cs="宋体"/>
          <w:b/>
          <w:color w:val="auto"/>
          <w:sz w:val="24"/>
        </w:rPr>
      </w:pPr>
    </w:p>
    <w:p w14:paraId="70C60D90">
      <w:pPr>
        <w:pStyle w:val="80"/>
        <w:rPr>
          <w:rFonts w:hint="eastAsia" w:ascii="宋体" w:hAnsi="宋体" w:eastAsia="宋体" w:cs="宋体"/>
          <w:b/>
          <w:color w:val="auto"/>
          <w:sz w:val="24"/>
        </w:rPr>
      </w:pPr>
    </w:p>
    <w:p w14:paraId="2F36238C">
      <w:pPr>
        <w:pStyle w:val="81"/>
        <w:rPr>
          <w:rFonts w:hint="eastAsia" w:ascii="宋体" w:hAnsi="宋体" w:eastAsia="宋体" w:cs="宋体"/>
          <w:b/>
          <w:color w:val="auto"/>
          <w:sz w:val="24"/>
        </w:rPr>
      </w:pPr>
    </w:p>
    <w:p w14:paraId="71B444F0">
      <w:pPr>
        <w:rPr>
          <w:rFonts w:hint="eastAsia" w:ascii="宋体" w:hAnsi="宋体" w:eastAsia="宋体" w:cs="宋体"/>
          <w:lang w:eastAsia="zh-CN"/>
        </w:rPr>
      </w:pPr>
    </w:p>
    <w:p w14:paraId="5C63F46B">
      <w:pPr>
        <w:widowControl/>
        <w:spacing w:line="360" w:lineRule="auto"/>
        <w:ind w:firstLine="161" w:firstLineChars="50"/>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eastAsia="zh-CN"/>
        </w:rPr>
        <w:t>三、残疾人福利性单位声明函（如有）</w:t>
      </w:r>
    </w:p>
    <w:p w14:paraId="1DEBFE2F">
      <w:pPr>
        <w:pStyle w:val="23"/>
        <w:widowControl/>
        <w:numPr>
          <w:ilvl w:val="0"/>
          <w:numId w:val="0"/>
        </w:numPr>
        <w:spacing w:line="360" w:lineRule="auto"/>
        <w:ind w:firstLine="120" w:firstLineChars="50"/>
        <w:jc w:val="left"/>
        <w:rPr>
          <w:rFonts w:hint="eastAsia" w:ascii="宋体" w:hAnsi="宋体" w:eastAsia="宋体" w:cs="宋体"/>
          <w:b/>
          <w:color w:val="auto"/>
          <w:sz w:val="24"/>
        </w:rPr>
      </w:pPr>
      <w:r>
        <w:rPr>
          <w:rFonts w:hint="eastAsia" w:ascii="宋体" w:hAnsi="宋体" w:eastAsia="宋体" w:cs="宋体"/>
          <w:b/>
          <w:color w:val="auto"/>
          <w:sz w:val="24"/>
          <w:lang w:eastAsia="zh-CN"/>
        </w:rPr>
        <w:t>[符合条件的残疾人福利性单位，提供残疾人福利性单位声明函(附件6)，否则不需要提供。]</w:t>
      </w:r>
    </w:p>
    <w:p w14:paraId="01CD8E9D">
      <w:pPr>
        <w:pStyle w:val="692"/>
        <w:keepNext w:val="0"/>
        <w:pageBreakBefore w:val="0"/>
        <w:tabs>
          <w:tab w:val="clear" w:pos="720"/>
        </w:tabs>
        <w:snapToGrid w:val="0"/>
        <w:spacing w:before="120" w:after="120"/>
        <w:ind w:firstLine="643"/>
        <w:outlineLvl w:val="9"/>
        <w:rPr>
          <w:rFonts w:hint="eastAsia" w:ascii="宋体" w:hAnsi="宋体" w:eastAsia="宋体" w:cs="宋体"/>
          <w:b w:val="0"/>
          <w:sz w:val="32"/>
          <w:szCs w:val="32"/>
        </w:rPr>
      </w:pPr>
    </w:p>
    <w:p w14:paraId="4310C02C">
      <w:pPr>
        <w:spacing w:line="360" w:lineRule="auto"/>
        <w:ind w:right="420" w:firstLine="3614" w:firstLineChars="1000"/>
        <w:rPr>
          <w:rFonts w:hint="eastAsia" w:ascii="宋体" w:hAnsi="宋体" w:eastAsia="宋体" w:cs="宋体"/>
          <w:b/>
          <w:kern w:val="0"/>
          <w:sz w:val="36"/>
          <w:szCs w:val="36"/>
        </w:rPr>
      </w:pPr>
    </w:p>
    <w:p w14:paraId="2F5D2B12">
      <w:pPr>
        <w:spacing w:line="360" w:lineRule="auto"/>
        <w:ind w:right="420" w:firstLine="3614" w:firstLineChars="1000"/>
        <w:rPr>
          <w:rFonts w:hint="eastAsia" w:ascii="宋体" w:hAnsi="宋体" w:eastAsia="宋体" w:cs="宋体"/>
          <w:b/>
          <w:kern w:val="0"/>
          <w:sz w:val="36"/>
          <w:szCs w:val="36"/>
        </w:rPr>
      </w:pPr>
    </w:p>
    <w:p w14:paraId="73619C23">
      <w:pPr>
        <w:spacing w:line="360" w:lineRule="auto"/>
        <w:ind w:right="420" w:firstLine="3614" w:firstLineChars="1000"/>
        <w:rPr>
          <w:rFonts w:hint="eastAsia" w:ascii="宋体" w:hAnsi="宋体" w:eastAsia="宋体" w:cs="宋体"/>
          <w:b/>
          <w:kern w:val="0"/>
          <w:sz w:val="36"/>
          <w:szCs w:val="36"/>
        </w:rPr>
      </w:pPr>
    </w:p>
    <w:p w14:paraId="60DCE548">
      <w:pPr>
        <w:spacing w:line="360" w:lineRule="auto"/>
        <w:ind w:right="420" w:firstLine="3614" w:firstLineChars="1000"/>
        <w:rPr>
          <w:rFonts w:hint="eastAsia" w:ascii="宋体" w:hAnsi="宋体" w:eastAsia="宋体" w:cs="宋体"/>
          <w:b/>
          <w:kern w:val="0"/>
          <w:sz w:val="36"/>
          <w:szCs w:val="36"/>
        </w:rPr>
      </w:pPr>
    </w:p>
    <w:p w14:paraId="38E13BF0">
      <w:pPr>
        <w:spacing w:line="360" w:lineRule="auto"/>
        <w:ind w:right="420" w:firstLine="3614" w:firstLineChars="1000"/>
        <w:rPr>
          <w:rFonts w:hint="eastAsia" w:ascii="宋体" w:hAnsi="宋体" w:eastAsia="宋体" w:cs="宋体"/>
          <w:b/>
          <w:kern w:val="0"/>
          <w:sz w:val="36"/>
          <w:szCs w:val="36"/>
        </w:rPr>
      </w:pPr>
    </w:p>
    <w:p w14:paraId="1AA82A18">
      <w:pPr>
        <w:spacing w:line="360" w:lineRule="auto"/>
        <w:ind w:right="420" w:firstLine="3614" w:firstLineChars="1000"/>
        <w:rPr>
          <w:rFonts w:hint="eastAsia" w:ascii="宋体" w:hAnsi="宋体" w:eastAsia="宋体" w:cs="宋体"/>
          <w:b/>
          <w:kern w:val="0"/>
          <w:sz w:val="36"/>
          <w:szCs w:val="36"/>
        </w:rPr>
      </w:pPr>
    </w:p>
    <w:p w14:paraId="5FA3C2DA">
      <w:pPr>
        <w:spacing w:line="360" w:lineRule="auto"/>
        <w:ind w:right="420" w:firstLine="3614" w:firstLineChars="1000"/>
        <w:rPr>
          <w:rFonts w:hint="eastAsia" w:ascii="宋体" w:hAnsi="宋体" w:eastAsia="宋体" w:cs="宋体"/>
          <w:b/>
          <w:kern w:val="0"/>
          <w:sz w:val="36"/>
          <w:szCs w:val="36"/>
        </w:rPr>
      </w:pPr>
    </w:p>
    <w:p w14:paraId="166CE3A6">
      <w:pPr>
        <w:spacing w:line="360" w:lineRule="auto"/>
        <w:ind w:right="420" w:firstLine="3614" w:firstLineChars="1000"/>
        <w:rPr>
          <w:rFonts w:hint="eastAsia" w:ascii="宋体" w:hAnsi="宋体" w:eastAsia="宋体" w:cs="宋体"/>
          <w:b/>
          <w:kern w:val="0"/>
          <w:sz w:val="36"/>
          <w:szCs w:val="36"/>
        </w:rPr>
      </w:pPr>
    </w:p>
    <w:p w14:paraId="2B223F5F">
      <w:pPr>
        <w:spacing w:line="360" w:lineRule="auto"/>
        <w:ind w:right="420" w:firstLine="3614" w:firstLineChars="1000"/>
        <w:rPr>
          <w:rFonts w:hint="eastAsia" w:ascii="宋体" w:hAnsi="宋体" w:eastAsia="宋体" w:cs="宋体"/>
          <w:b/>
          <w:kern w:val="0"/>
          <w:sz w:val="36"/>
          <w:szCs w:val="36"/>
        </w:rPr>
      </w:pPr>
    </w:p>
    <w:p w14:paraId="6EF90FE9">
      <w:pPr>
        <w:pStyle w:val="2"/>
        <w:keepNext w:val="0"/>
        <w:keepLines w:val="0"/>
        <w:pageBreakBefore/>
        <w:widowControl/>
        <w:spacing w:before="100" w:beforeAutospacing="1" w:after="100" w:afterAutospacing="1" w:line="360" w:lineRule="auto"/>
        <w:ind w:left="1290" w:firstLine="3092" w:firstLineChars="700"/>
        <w:rPr>
          <w:rFonts w:hint="eastAsia" w:ascii="宋体" w:hAnsi="宋体" w:eastAsia="宋体" w:cs="宋体"/>
        </w:rPr>
      </w:pPr>
      <w:r>
        <w:rPr>
          <w:rFonts w:hint="eastAsia" w:ascii="宋体" w:hAnsi="宋体" w:eastAsia="宋体" w:cs="宋体"/>
        </w:rPr>
        <w:t>附件</w:t>
      </w:r>
    </w:p>
    <w:p w14:paraId="6F9A1B02">
      <w:pPr>
        <w:spacing w:line="360" w:lineRule="auto"/>
        <w:jc w:val="left"/>
        <w:rPr>
          <w:rFonts w:hint="eastAsia" w:ascii="宋体" w:hAnsi="宋体" w:eastAsia="宋体" w:cs="宋体"/>
          <w:b/>
          <w:spacing w:val="6"/>
          <w:sz w:val="32"/>
          <w:szCs w:val="32"/>
        </w:rPr>
      </w:pPr>
      <w:r>
        <w:rPr>
          <w:rFonts w:hint="eastAsia" w:ascii="宋体" w:hAnsi="宋体" w:eastAsia="宋体" w:cs="宋体"/>
          <w:b/>
          <w:spacing w:val="6"/>
          <w:sz w:val="32"/>
          <w:szCs w:val="32"/>
        </w:rPr>
        <w:t>附件1：质疑函范本及制作说明</w:t>
      </w:r>
    </w:p>
    <w:p w14:paraId="183AFF9F">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5B34CC3F">
      <w:pPr>
        <w:snapToGrid w:val="0"/>
        <w:spacing w:before="240"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47AAD9D5">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0FC0C529">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365DE92">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2A7C222B">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628C7006">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2C68826C">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56A3E19">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4374FFF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0C76EE61">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0228E3D2">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005934A8">
      <w:pPr>
        <w:snapToGrid w:val="0"/>
        <w:spacing w:line="360" w:lineRule="auto"/>
        <w:rPr>
          <w:rFonts w:hint="eastAsia" w:ascii="宋体" w:hAnsi="宋体" w:eastAsia="宋体" w:cs="宋体"/>
          <w:sz w:val="24"/>
        </w:rPr>
      </w:pPr>
      <w:r>
        <w:rPr>
          <w:rFonts w:hint="eastAsia" w:ascii="宋体" w:hAnsi="宋体" w:eastAsia="宋体" w:cs="宋体"/>
          <w:sz w:val="24"/>
        </w:rPr>
        <w:t>采购文件获取日期：</w:t>
      </w:r>
      <w:r>
        <w:rPr>
          <w:rFonts w:hint="eastAsia" w:ascii="宋体" w:hAnsi="宋体" w:eastAsia="宋体" w:cs="宋体"/>
          <w:sz w:val="24"/>
          <w:u w:val="dotted"/>
        </w:rPr>
        <w:t xml:space="preserve">                                           </w:t>
      </w:r>
    </w:p>
    <w:p w14:paraId="15B5B216">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5D0757C2">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D5CAEA0">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2E02B6F">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24F84F16">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0F2CE5E1">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70723A88">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6A5F5AE4">
      <w:pPr>
        <w:snapToGrid w:val="0"/>
        <w:spacing w:line="360" w:lineRule="auto"/>
        <w:rPr>
          <w:rFonts w:hint="eastAsia" w:ascii="宋体" w:hAnsi="宋体" w:eastAsia="宋体" w:cs="宋体"/>
          <w:sz w:val="24"/>
        </w:rPr>
      </w:pPr>
      <w:r>
        <w:rPr>
          <w:rFonts w:hint="eastAsia" w:ascii="宋体" w:hAnsi="宋体" w:eastAsia="宋体" w:cs="宋体"/>
          <w:sz w:val="24"/>
        </w:rPr>
        <w:t>……</w:t>
      </w:r>
    </w:p>
    <w:p w14:paraId="40BDA3DB">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0C567AFA">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1F05B5F7">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4881C09B">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347711E6">
      <w:pPr>
        <w:spacing w:line="360" w:lineRule="auto"/>
        <w:rPr>
          <w:rFonts w:hint="eastAsia" w:ascii="宋体" w:hAnsi="宋体" w:eastAsia="宋体" w:cs="宋体"/>
          <w:b/>
          <w:sz w:val="24"/>
        </w:rPr>
      </w:pPr>
    </w:p>
    <w:p w14:paraId="7803B897">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3CB84C30">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42421B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249D0A72">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3.质疑供应商若对项目的某一分包进行质疑，质疑函中应列明具体分包号。</w:t>
      </w:r>
    </w:p>
    <w:p w14:paraId="1A3C8EE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4.质疑函的质疑事项应具体、明确，并有必要的事实依据和法律依据。</w:t>
      </w:r>
    </w:p>
    <w:p w14:paraId="2F4E0FE5">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5.质疑函的质疑请求应与质疑事项相关。</w:t>
      </w:r>
    </w:p>
    <w:p w14:paraId="62DC37D4">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6.质疑供应商为自然人的，质疑函应由本人签字；质疑供应商为法人或者其他组织的，质疑函应由法定代表人、主要负责人，或者其授权代表签字或者盖章，并加盖公章。</w:t>
      </w:r>
    </w:p>
    <w:p w14:paraId="34C6457D">
      <w:pPr>
        <w:widowControl/>
        <w:spacing w:line="360" w:lineRule="auto"/>
        <w:ind w:firstLine="600" w:firstLineChars="200"/>
        <w:jc w:val="left"/>
        <w:rPr>
          <w:rFonts w:hint="eastAsia" w:ascii="宋体" w:hAnsi="宋体" w:eastAsia="宋体" w:cs="宋体"/>
          <w:sz w:val="30"/>
          <w:szCs w:val="30"/>
        </w:rPr>
      </w:pPr>
    </w:p>
    <w:p w14:paraId="30F8E1DD">
      <w:pPr>
        <w:spacing w:line="360" w:lineRule="auto"/>
        <w:jc w:val="center"/>
        <w:rPr>
          <w:rFonts w:hint="eastAsia" w:ascii="宋体" w:hAnsi="宋体" w:eastAsia="宋体" w:cs="宋体"/>
          <w:b/>
          <w:spacing w:val="6"/>
          <w:sz w:val="32"/>
          <w:szCs w:val="32"/>
        </w:rPr>
      </w:pPr>
    </w:p>
    <w:p w14:paraId="78D07E9D">
      <w:pPr>
        <w:spacing w:line="360" w:lineRule="auto"/>
        <w:jc w:val="center"/>
        <w:rPr>
          <w:rFonts w:hint="eastAsia" w:ascii="宋体" w:hAnsi="宋体" w:eastAsia="宋体" w:cs="宋体"/>
          <w:b/>
          <w:spacing w:val="6"/>
          <w:sz w:val="32"/>
          <w:szCs w:val="32"/>
        </w:rPr>
      </w:pPr>
    </w:p>
    <w:p w14:paraId="29990948">
      <w:pPr>
        <w:spacing w:line="360" w:lineRule="auto"/>
        <w:jc w:val="center"/>
        <w:rPr>
          <w:rFonts w:hint="eastAsia" w:ascii="宋体" w:hAnsi="宋体" w:eastAsia="宋体" w:cs="宋体"/>
          <w:b/>
          <w:spacing w:val="6"/>
          <w:sz w:val="32"/>
          <w:szCs w:val="32"/>
        </w:rPr>
      </w:pPr>
    </w:p>
    <w:p w14:paraId="679FCBAC">
      <w:pPr>
        <w:spacing w:line="360" w:lineRule="auto"/>
        <w:jc w:val="center"/>
        <w:rPr>
          <w:rFonts w:hint="eastAsia" w:ascii="宋体" w:hAnsi="宋体" w:eastAsia="宋体" w:cs="宋体"/>
          <w:b/>
          <w:spacing w:val="6"/>
          <w:sz w:val="32"/>
          <w:szCs w:val="32"/>
        </w:rPr>
      </w:pPr>
    </w:p>
    <w:p w14:paraId="0F2A38A7">
      <w:pPr>
        <w:spacing w:line="360" w:lineRule="auto"/>
        <w:jc w:val="center"/>
        <w:rPr>
          <w:rFonts w:hint="eastAsia" w:ascii="宋体" w:hAnsi="宋体" w:eastAsia="宋体" w:cs="宋体"/>
          <w:b/>
          <w:spacing w:val="6"/>
          <w:sz w:val="32"/>
          <w:szCs w:val="32"/>
        </w:rPr>
      </w:pPr>
    </w:p>
    <w:p w14:paraId="09BABBB2">
      <w:pPr>
        <w:spacing w:line="360" w:lineRule="auto"/>
        <w:jc w:val="center"/>
        <w:rPr>
          <w:rFonts w:hint="eastAsia" w:ascii="宋体" w:hAnsi="宋体" w:eastAsia="宋体" w:cs="宋体"/>
          <w:b/>
          <w:spacing w:val="6"/>
          <w:sz w:val="32"/>
          <w:szCs w:val="32"/>
        </w:rPr>
      </w:pPr>
    </w:p>
    <w:p w14:paraId="187DBBF6">
      <w:pPr>
        <w:spacing w:line="360" w:lineRule="auto"/>
        <w:jc w:val="center"/>
        <w:rPr>
          <w:rFonts w:hint="eastAsia" w:ascii="宋体" w:hAnsi="宋体" w:eastAsia="宋体" w:cs="宋体"/>
          <w:b/>
          <w:spacing w:val="6"/>
          <w:sz w:val="32"/>
          <w:szCs w:val="32"/>
        </w:rPr>
      </w:pPr>
    </w:p>
    <w:p w14:paraId="39507051">
      <w:pPr>
        <w:spacing w:line="360" w:lineRule="auto"/>
        <w:jc w:val="left"/>
        <w:rPr>
          <w:rFonts w:hint="eastAsia" w:ascii="宋体" w:hAnsi="宋体" w:eastAsia="宋体" w:cs="宋体"/>
          <w:b/>
          <w:spacing w:val="6"/>
          <w:sz w:val="32"/>
          <w:szCs w:val="32"/>
        </w:rPr>
      </w:pPr>
    </w:p>
    <w:p w14:paraId="2BF4EF26">
      <w:pPr>
        <w:spacing w:line="360" w:lineRule="auto"/>
        <w:jc w:val="left"/>
        <w:rPr>
          <w:rFonts w:hint="eastAsia" w:ascii="宋体" w:hAnsi="宋体" w:eastAsia="宋体" w:cs="宋体"/>
          <w:b/>
          <w:spacing w:val="6"/>
          <w:sz w:val="32"/>
          <w:szCs w:val="32"/>
        </w:rPr>
      </w:pPr>
    </w:p>
    <w:p w14:paraId="744C5FF8">
      <w:pPr>
        <w:spacing w:line="360" w:lineRule="auto"/>
        <w:jc w:val="left"/>
        <w:rPr>
          <w:rFonts w:hint="eastAsia" w:ascii="宋体" w:hAnsi="宋体" w:eastAsia="宋体" w:cs="宋体"/>
          <w:b/>
          <w:spacing w:val="6"/>
          <w:sz w:val="32"/>
          <w:szCs w:val="32"/>
        </w:rPr>
      </w:pPr>
    </w:p>
    <w:p w14:paraId="25CE8CB5">
      <w:pPr>
        <w:spacing w:line="360" w:lineRule="auto"/>
        <w:jc w:val="left"/>
        <w:rPr>
          <w:rFonts w:hint="eastAsia" w:ascii="宋体" w:hAnsi="宋体" w:eastAsia="宋体" w:cs="宋体"/>
          <w:b/>
          <w:spacing w:val="6"/>
          <w:sz w:val="32"/>
          <w:szCs w:val="32"/>
        </w:rPr>
      </w:pPr>
    </w:p>
    <w:p w14:paraId="386AAD93">
      <w:pPr>
        <w:pStyle w:val="61"/>
        <w:rPr>
          <w:rFonts w:hint="eastAsia" w:ascii="宋体" w:hAnsi="宋体" w:eastAsia="宋体" w:cs="宋体"/>
          <w:b/>
          <w:spacing w:val="6"/>
          <w:sz w:val="32"/>
          <w:szCs w:val="32"/>
        </w:rPr>
      </w:pPr>
    </w:p>
    <w:p w14:paraId="651F4849">
      <w:pPr>
        <w:pStyle w:val="29"/>
        <w:rPr>
          <w:rFonts w:hint="eastAsia" w:ascii="宋体" w:hAnsi="宋体" w:eastAsia="宋体" w:cs="宋体"/>
          <w:b/>
          <w:spacing w:val="6"/>
          <w:sz w:val="32"/>
          <w:szCs w:val="32"/>
        </w:rPr>
      </w:pPr>
    </w:p>
    <w:p w14:paraId="54C8B5D0">
      <w:pPr>
        <w:pStyle w:val="29"/>
        <w:rPr>
          <w:rFonts w:hint="eastAsia" w:ascii="宋体" w:hAnsi="宋体" w:eastAsia="宋体" w:cs="宋体"/>
          <w:b/>
          <w:spacing w:val="6"/>
          <w:sz w:val="32"/>
          <w:szCs w:val="32"/>
        </w:rPr>
      </w:pPr>
    </w:p>
    <w:p w14:paraId="6E803F5A">
      <w:pPr>
        <w:spacing w:line="360" w:lineRule="auto"/>
        <w:jc w:val="left"/>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：投诉书范本及制作说明</w:t>
      </w:r>
    </w:p>
    <w:p w14:paraId="1A9F9C7C">
      <w:pPr>
        <w:spacing w:line="360" w:lineRule="auto"/>
        <w:jc w:val="center"/>
        <w:rPr>
          <w:rFonts w:hint="eastAsia" w:ascii="宋体" w:hAnsi="宋体" w:eastAsia="宋体" w:cs="宋体"/>
          <w:b/>
          <w:sz w:val="24"/>
        </w:rPr>
      </w:pPr>
    </w:p>
    <w:p w14:paraId="043CBB00">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投诉书范本</w:t>
      </w:r>
    </w:p>
    <w:p w14:paraId="46D79FAE">
      <w:pPr>
        <w:spacing w:line="360" w:lineRule="auto"/>
        <w:rPr>
          <w:rFonts w:hint="eastAsia" w:ascii="宋体" w:hAnsi="宋体" w:eastAsia="宋体" w:cs="宋体"/>
          <w:sz w:val="24"/>
        </w:rPr>
      </w:pPr>
      <w:r>
        <w:rPr>
          <w:rFonts w:hint="eastAsia" w:ascii="宋体" w:hAnsi="宋体" w:eastAsia="宋体" w:cs="宋体"/>
          <w:sz w:val="24"/>
        </w:rPr>
        <w:t>一、投诉相关主体基本情况</w:t>
      </w:r>
    </w:p>
    <w:p w14:paraId="168878F2">
      <w:pPr>
        <w:spacing w:line="360" w:lineRule="auto"/>
        <w:rPr>
          <w:rFonts w:hint="eastAsia" w:ascii="宋体" w:hAnsi="宋体" w:eastAsia="宋体" w:cs="宋体"/>
          <w:sz w:val="24"/>
          <w:u w:val="dotted"/>
        </w:rPr>
      </w:pPr>
      <w:r>
        <w:rPr>
          <w:rFonts w:hint="eastAsia" w:ascii="宋体" w:hAnsi="宋体" w:eastAsia="宋体" w:cs="宋体"/>
          <w:sz w:val="24"/>
        </w:rPr>
        <w:t>投诉人：</w:t>
      </w:r>
      <w:r>
        <w:rPr>
          <w:rFonts w:hint="eastAsia" w:ascii="宋体" w:hAnsi="宋体" w:eastAsia="宋体" w:cs="宋体"/>
          <w:sz w:val="24"/>
          <w:u w:val="dotted"/>
        </w:rPr>
        <w:t xml:space="preserve">                                               </w:t>
      </w:r>
    </w:p>
    <w:p w14:paraId="773B3377">
      <w:pPr>
        <w:spacing w:line="360" w:lineRule="auto"/>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2AE8A96B">
      <w:pPr>
        <w:tabs>
          <w:tab w:val="left" w:pos="6510"/>
        </w:tabs>
        <w:spacing w:line="360" w:lineRule="auto"/>
        <w:jc w:val="left"/>
        <w:rPr>
          <w:rFonts w:hint="eastAsia" w:ascii="宋体" w:hAnsi="宋体" w:eastAsia="宋体" w:cs="宋体"/>
          <w:sz w:val="24"/>
        </w:rPr>
      </w:pPr>
      <w:r>
        <w:rPr>
          <w:rFonts w:hint="eastAsia" w:ascii="宋体" w:hAnsi="宋体" w:eastAsia="宋体" w:cs="宋体"/>
          <w:sz w:val="24"/>
        </w:rPr>
        <w:t>法定代表人/主要负责人：</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58C50B2E">
      <w:pPr>
        <w:tabs>
          <w:tab w:val="left" w:pos="6510"/>
        </w:tabs>
        <w:spacing w:line="360" w:lineRule="auto"/>
        <w:rPr>
          <w:rFonts w:hint="eastAsia" w:ascii="宋体" w:hAnsi="宋体" w:eastAsia="宋体" w:cs="宋体"/>
          <w:sz w:val="24"/>
          <w:u w:val="dotted"/>
        </w:rPr>
      </w:pPr>
      <w:r>
        <w:rPr>
          <w:rFonts w:hint="eastAsia" w:ascii="宋体" w:hAnsi="宋体" w:eastAsia="宋体" w:cs="宋体"/>
          <w:sz w:val="24"/>
        </w:rPr>
        <w:t>联系电话：</w:t>
      </w:r>
      <w:r>
        <w:rPr>
          <w:rFonts w:hint="eastAsia" w:ascii="宋体" w:hAnsi="宋体" w:eastAsia="宋体" w:cs="宋体"/>
          <w:sz w:val="24"/>
          <w:u w:val="dotted"/>
        </w:rPr>
        <w:t xml:space="preserve">                                             </w:t>
      </w:r>
    </w:p>
    <w:p w14:paraId="64904D82">
      <w:pPr>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35D25C7A">
      <w:pPr>
        <w:spacing w:line="360" w:lineRule="auto"/>
        <w:rPr>
          <w:rFonts w:hint="eastAsia" w:ascii="宋体" w:hAnsi="宋体" w:eastAsia="宋体" w:cs="宋体"/>
          <w:sz w:val="24"/>
          <w:u w:val="dotted"/>
        </w:rPr>
      </w:pPr>
      <w:r>
        <w:rPr>
          <w:rFonts w:hint="eastAsia" w:ascii="宋体" w:hAnsi="宋体" w:eastAsia="宋体" w:cs="宋体"/>
          <w:sz w:val="24"/>
        </w:rPr>
        <w:t>地     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A10B228">
      <w:pPr>
        <w:spacing w:line="360" w:lineRule="auto"/>
        <w:rPr>
          <w:rFonts w:hint="eastAsia" w:ascii="宋体" w:hAnsi="宋体" w:eastAsia="宋体" w:cs="宋体"/>
          <w:sz w:val="24"/>
          <w:u w:val="single"/>
        </w:rPr>
      </w:pPr>
      <w:r>
        <w:rPr>
          <w:rFonts w:hint="eastAsia" w:ascii="宋体" w:hAnsi="宋体" w:eastAsia="宋体" w:cs="宋体"/>
          <w:sz w:val="24"/>
        </w:rPr>
        <w:t>被投诉人1：</w:t>
      </w:r>
      <w:r>
        <w:rPr>
          <w:rFonts w:hint="eastAsia" w:ascii="宋体" w:hAnsi="宋体" w:eastAsia="宋体" w:cs="宋体"/>
          <w:sz w:val="24"/>
          <w:u w:val="dotted"/>
        </w:rPr>
        <w:t xml:space="preserve">                                           </w:t>
      </w:r>
    </w:p>
    <w:p w14:paraId="69D4D309">
      <w:pPr>
        <w:spacing w:line="360" w:lineRule="auto"/>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4E530338">
      <w:pPr>
        <w:spacing w:line="360" w:lineRule="auto"/>
        <w:rPr>
          <w:rFonts w:hint="eastAsia" w:ascii="宋体" w:hAnsi="宋体" w:eastAsia="宋体" w:cs="宋体"/>
          <w:sz w:val="24"/>
          <w:u w:val="single"/>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092B20F7">
      <w:pPr>
        <w:spacing w:line="360" w:lineRule="auto"/>
        <w:rPr>
          <w:rFonts w:hint="eastAsia" w:ascii="宋体" w:hAnsi="宋体" w:eastAsia="宋体" w:cs="宋体"/>
          <w:sz w:val="24"/>
        </w:rPr>
      </w:pPr>
      <w:r>
        <w:rPr>
          <w:rFonts w:hint="eastAsia" w:ascii="宋体" w:hAnsi="宋体" w:eastAsia="宋体" w:cs="宋体"/>
          <w:sz w:val="24"/>
        </w:rPr>
        <w:t>被投诉人2</w:t>
      </w:r>
    </w:p>
    <w:p w14:paraId="50C50B57">
      <w:pPr>
        <w:spacing w:line="360" w:lineRule="auto"/>
        <w:rPr>
          <w:rFonts w:hint="eastAsia" w:ascii="宋体" w:hAnsi="宋体" w:eastAsia="宋体" w:cs="宋体"/>
          <w:sz w:val="24"/>
          <w:u w:val="dotted"/>
        </w:rPr>
      </w:pPr>
      <w:r>
        <w:rPr>
          <w:rFonts w:hint="eastAsia" w:ascii="宋体" w:hAnsi="宋体" w:eastAsia="宋体" w:cs="宋体"/>
          <w:sz w:val="24"/>
        </w:rPr>
        <w:t>……</w:t>
      </w:r>
    </w:p>
    <w:p w14:paraId="72A475FF">
      <w:pPr>
        <w:spacing w:line="360" w:lineRule="auto"/>
        <w:rPr>
          <w:rFonts w:hint="eastAsia" w:ascii="宋体" w:hAnsi="宋体" w:eastAsia="宋体" w:cs="宋体"/>
          <w:sz w:val="24"/>
          <w:u w:val="single"/>
        </w:rPr>
      </w:pPr>
      <w:r>
        <w:rPr>
          <w:rFonts w:hint="eastAsia" w:ascii="宋体" w:hAnsi="宋体" w:eastAsia="宋体" w:cs="宋体"/>
          <w:sz w:val="24"/>
        </w:rPr>
        <w:t>相关供应商：</w:t>
      </w:r>
      <w:r>
        <w:rPr>
          <w:rFonts w:hint="eastAsia" w:ascii="宋体" w:hAnsi="宋体" w:eastAsia="宋体" w:cs="宋体"/>
          <w:sz w:val="24"/>
          <w:u w:val="dotted"/>
        </w:rPr>
        <w:t xml:space="preserve">                                           </w:t>
      </w:r>
    </w:p>
    <w:p w14:paraId="4E111C24">
      <w:pPr>
        <w:spacing w:line="360" w:lineRule="auto"/>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6C2EF419">
      <w:pPr>
        <w:spacing w:line="360" w:lineRule="auto"/>
        <w:rPr>
          <w:rFonts w:hint="eastAsia" w:ascii="宋体" w:hAnsi="宋体" w:eastAsia="宋体" w:cs="宋体"/>
          <w:sz w:val="24"/>
          <w:u w:val="single"/>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38DB762C">
      <w:pPr>
        <w:spacing w:line="360" w:lineRule="auto"/>
        <w:rPr>
          <w:rFonts w:hint="eastAsia" w:ascii="宋体" w:hAnsi="宋体" w:eastAsia="宋体" w:cs="宋体"/>
          <w:sz w:val="24"/>
        </w:rPr>
      </w:pPr>
      <w:r>
        <w:rPr>
          <w:rFonts w:hint="eastAsia" w:ascii="宋体" w:hAnsi="宋体" w:eastAsia="宋体" w:cs="宋体"/>
          <w:sz w:val="24"/>
        </w:rPr>
        <w:t>二、投诉项目基本情况</w:t>
      </w:r>
    </w:p>
    <w:p w14:paraId="0C4C9812">
      <w:pPr>
        <w:spacing w:line="360" w:lineRule="auto"/>
        <w:rPr>
          <w:rFonts w:hint="eastAsia" w:ascii="宋体" w:hAnsi="宋体" w:eastAsia="宋体" w:cs="宋体"/>
          <w:sz w:val="24"/>
          <w:u w:val="dotted"/>
        </w:rPr>
      </w:pPr>
      <w:r>
        <w:rPr>
          <w:rFonts w:hint="eastAsia" w:ascii="宋体" w:hAnsi="宋体" w:eastAsia="宋体" w:cs="宋体"/>
          <w:sz w:val="24"/>
        </w:rPr>
        <w:t>采购项目名称：</w:t>
      </w:r>
      <w:r>
        <w:rPr>
          <w:rFonts w:hint="eastAsia" w:ascii="宋体" w:hAnsi="宋体" w:eastAsia="宋体" w:cs="宋体"/>
          <w:sz w:val="24"/>
          <w:u w:val="dotted"/>
        </w:rPr>
        <w:t xml:space="preserve">                                        </w:t>
      </w:r>
    </w:p>
    <w:p w14:paraId="3429DCE1">
      <w:pPr>
        <w:spacing w:line="360" w:lineRule="auto"/>
        <w:rPr>
          <w:rFonts w:hint="eastAsia" w:ascii="宋体" w:hAnsi="宋体" w:eastAsia="宋体" w:cs="宋体"/>
          <w:sz w:val="24"/>
          <w:u w:val="single"/>
        </w:rPr>
      </w:pPr>
      <w:r>
        <w:rPr>
          <w:rFonts w:hint="eastAsia" w:ascii="宋体" w:hAnsi="宋体" w:eastAsia="宋体" w:cs="宋体"/>
          <w:sz w:val="24"/>
        </w:rPr>
        <w:t>采购项目编号：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4C25DA6A">
      <w:pPr>
        <w:spacing w:line="360" w:lineRule="auto"/>
        <w:rPr>
          <w:rFonts w:hint="eastAsia" w:ascii="宋体" w:hAnsi="宋体" w:eastAsia="宋体" w:cs="宋体"/>
          <w:sz w:val="24"/>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0C8C0E40">
      <w:pPr>
        <w:spacing w:line="360" w:lineRule="auto"/>
        <w:rPr>
          <w:rFonts w:hint="eastAsia" w:ascii="宋体" w:hAnsi="宋体" w:eastAsia="宋体" w:cs="宋体"/>
          <w:sz w:val="24"/>
          <w:u w:val="single"/>
        </w:rPr>
      </w:pPr>
      <w:r>
        <w:rPr>
          <w:rFonts w:hint="eastAsia" w:ascii="宋体" w:hAnsi="宋体" w:eastAsia="宋体" w:cs="宋体"/>
          <w:sz w:val="24"/>
        </w:rPr>
        <w:t>代理机构名称：</w:t>
      </w:r>
      <w:r>
        <w:rPr>
          <w:rFonts w:hint="eastAsia" w:ascii="宋体" w:hAnsi="宋体" w:eastAsia="宋体" w:cs="宋体"/>
          <w:sz w:val="24"/>
          <w:u w:val="dotted"/>
        </w:rPr>
        <w:t xml:space="preserve">                                        </w:t>
      </w:r>
    </w:p>
    <w:p w14:paraId="2A0ED4A7">
      <w:pPr>
        <w:spacing w:line="360" w:lineRule="auto"/>
        <w:rPr>
          <w:rFonts w:hint="eastAsia" w:ascii="宋体" w:hAnsi="宋体" w:eastAsia="宋体" w:cs="宋体"/>
          <w:sz w:val="24"/>
          <w:u w:val="dotted"/>
        </w:rPr>
      </w:pPr>
      <w:r>
        <w:rPr>
          <w:rFonts w:hint="eastAsia" w:ascii="宋体" w:hAnsi="宋体" w:eastAsia="宋体" w:cs="宋体"/>
          <w:sz w:val="24"/>
        </w:rPr>
        <w:t>采购文件公告:</w:t>
      </w:r>
      <w:r>
        <w:rPr>
          <w:rFonts w:hint="eastAsia" w:ascii="宋体" w:hAnsi="宋体" w:eastAsia="宋体" w:cs="宋体"/>
          <w:sz w:val="24"/>
          <w:u w:val="dotted"/>
        </w:rPr>
        <w:t xml:space="preserve">是/否 </w:t>
      </w:r>
      <w:r>
        <w:rPr>
          <w:rFonts w:hint="eastAsia" w:ascii="宋体" w:hAnsi="宋体" w:eastAsia="宋体" w:cs="宋体"/>
          <w:sz w:val="24"/>
        </w:rPr>
        <w:t>公告期限：</w:t>
      </w:r>
      <w:r>
        <w:rPr>
          <w:rFonts w:hint="eastAsia" w:ascii="宋体" w:hAnsi="宋体" w:eastAsia="宋体" w:cs="宋体"/>
          <w:sz w:val="24"/>
          <w:u w:val="dotted"/>
        </w:rPr>
        <w:t xml:space="preserve">                         </w:t>
      </w:r>
    </w:p>
    <w:p w14:paraId="30968CD7">
      <w:pPr>
        <w:spacing w:line="360" w:lineRule="auto"/>
        <w:rPr>
          <w:rFonts w:hint="eastAsia" w:ascii="宋体" w:hAnsi="宋体" w:eastAsia="宋体" w:cs="宋体"/>
          <w:sz w:val="24"/>
          <w:u w:val="single"/>
        </w:rPr>
      </w:pPr>
      <w:r>
        <w:rPr>
          <w:rFonts w:hint="eastAsia" w:ascii="宋体" w:hAnsi="宋体" w:eastAsia="宋体" w:cs="宋体"/>
          <w:sz w:val="24"/>
        </w:rPr>
        <w:t>采购结果公告:</w:t>
      </w:r>
      <w:r>
        <w:rPr>
          <w:rFonts w:hint="eastAsia" w:ascii="宋体" w:hAnsi="宋体" w:eastAsia="宋体" w:cs="宋体"/>
          <w:sz w:val="24"/>
          <w:u w:val="dotted"/>
        </w:rPr>
        <w:t xml:space="preserve">是/否 </w:t>
      </w:r>
      <w:r>
        <w:rPr>
          <w:rFonts w:hint="eastAsia" w:ascii="宋体" w:hAnsi="宋体" w:eastAsia="宋体" w:cs="宋体"/>
          <w:sz w:val="24"/>
        </w:rPr>
        <w:t>公告期限：</w:t>
      </w:r>
      <w:r>
        <w:rPr>
          <w:rFonts w:hint="eastAsia" w:ascii="宋体" w:hAnsi="宋体" w:eastAsia="宋体" w:cs="宋体"/>
          <w:sz w:val="24"/>
          <w:u w:val="dotted"/>
        </w:rPr>
        <w:t xml:space="preserve">                        </w:t>
      </w:r>
    </w:p>
    <w:p w14:paraId="301E2C75">
      <w:pPr>
        <w:spacing w:line="360" w:lineRule="auto"/>
        <w:rPr>
          <w:rFonts w:hint="eastAsia" w:ascii="宋体" w:hAnsi="宋体" w:eastAsia="宋体" w:cs="宋体"/>
          <w:sz w:val="24"/>
        </w:rPr>
      </w:pPr>
      <w:r>
        <w:rPr>
          <w:rFonts w:hint="eastAsia" w:ascii="宋体" w:hAnsi="宋体" w:eastAsia="宋体" w:cs="宋体"/>
          <w:sz w:val="24"/>
        </w:rPr>
        <w:t>三、质疑基本情况</w:t>
      </w:r>
    </w:p>
    <w:p w14:paraId="35CFAB7C">
      <w:pPr>
        <w:spacing w:line="360" w:lineRule="auto"/>
        <w:ind w:firstLine="480" w:firstLineChars="200"/>
        <w:rPr>
          <w:rFonts w:hint="eastAsia" w:ascii="宋体" w:hAnsi="宋体" w:eastAsia="宋体" w:cs="宋体"/>
          <w:sz w:val="24"/>
          <w:u w:val="dotted"/>
        </w:rPr>
      </w:pPr>
      <w:r>
        <w:rPr>
          <w:rFonts w:hint="eastAsia" w:ascii="宋体" w:hAnsi="宋体" w:eastAsia="宋体" w:cs="宋体"/>
          <w:sz w:val="24"/>
        </w:rPr>
        <w:t>投诉人于</w:t>
      </w:r>
      <w:r>
        <w:rPr>
          <w:rFonts w:hint="eastAsia" w:ascii="宋体" w:hAnsi="宋体" w:eastAsia="宋体" w:cs="宋体"/>
          <w:sz w:val="24"/>
          <w:u w:val="dotted"/>
        </w:rPr>
        <w:t xml:space="preserve">        </w:t>
      </w:r>
      <w:r>
        <w:rPr>
          <w:rFonts w:hint="eastAsia" w:ascii="宋体" w:hAnsi="宋体" w:eastAsia="宋体" w:cs="宋体"/>
          <w:sz w:val="24"/>
        </w:rPr>
        <w:t>年</w:t>
      </w:r>
      <w:r>
        <w:rPr>
          <w:rFonts w:hint="eastAsia" w:ascii="宋体" w:hAnsi="宋体" w:eastAsia="宋体" w:cs="宋体"/>
          <w:sz w:val="24"/>
          <w:u w:val="dotted"/>
        </w:rPr>
        <w:t xml:space="preserve">   </w:t>
      </w:r>
      <w:r>
        <w:rPr>
          <w:rFonts w:hint="eastAsia" w:ascii="宋体" w:hAnsi="宋体" w:eastAsia="宋体" w:cs="宋体"/>
          <w:sz w:val="24"/>
        </w:rPr>
        <w:t>月</w:t>
      </w:r>
      <w:r>
        <w:rPr>
          <w:rFonts w:hint="eastAsia" w:ascii="宋体" w:hAnsi="宋体" w:eastAsia="宋体" w:cs="宋体"/>
          <w:sz w:val="24"/>
          <w:u w:val="dotted"/>
        </w:rPr>
        <w:t xml:space="preserve">  </w:t>
      </w:r>
      <w:r>
        <w:rPr>
          <w:rFonts w:hint="eastAsia" w:ascii="宋体" w:hAnsi="宋体" w:eastAsia="宋体" w:cs="宋体"/>
          <w:sz w:val="24"/>
        </w:rPr>
        <w:t>日,向</w:t>
      </w:r>
      <w:r>
        <w:rPr>
          <w:rFonts w:hint="eastAsia" w:ascii="宋体" w:hAnsi="宋体" w:eastAsia="宋体" w:cs="宋体"/>
          <w:sz w:val="24"/>
          <w:u w:val="dotted"/>
        </w:rPr>
        <w:t xml:space="preserve">                   </w:t>
      </w:r>
      <w:r>
        <w:rPr>
          <w:rFonts w:hint="eastAsia" w:ascii="宋体" w:hAnsi="宋体" w:eastAsia="宋体" w:cs="宋体"/>
          <w:sz w:val="24"/>
        </w:rPr>
        <w:t>提出质疑，质疑事项为：</w:t>
      </w:r>
      <w:r>
        <w:rPr>
          <w:rFonts w:hint="eastAsia" w:ascii="宋体" w:hAnsi="宋体" w:eastAsia="宋体" w:cs="宋体"/>
          <w:sz w:val="24"/>
          <w:u w:val="dotted"/>
        </w:rPr>
        <w:t xml:space="preserve">                                </w:t>
      </w:r>
    </w:p>
    <w:p w14:paraId="6546087E">
      <w:pPr>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r>
        <w:rPr>
          <w:rFonts w:hint="eastAsia" w:ascii="宋体" w:hAnsi="宋体" w:eastAsia="宋体" w:cs="宋体"/>
          <w:sz w:val="24"/>
        </w:rPr>
        <w:t xml:space="preserve">  </w:t>
      </w:r>
    </w:p>
    <w:p w14:paraId="56FE2DE9">
      <w:pPr>
        <w:spacing w:line="360" w:lineRule="auto"/>
        <w:ind w:firstLine="480" w:firstLineChars="200"/>
        <w:rPr>
          <w:rFonts w:hint="eastAsia" w:ascii="宋体" w:hAnsi="宋体" w:eastAsia="宋体" w:cs="宋体"/>
          <w:sz w:val="24"/>
        </w:rPr>
      </w:pPr>
      <w:r>
        <w:rPr>
          <w:rFonts w:hint="eastAsia" w:ascii="宋体" w:hAnsi="宋体" w:eastAsia="宋体" w:cs="宋体"/>
          <w:sz w:val="24"/>
          <w:u w:val="dotted"/>
        </w:rPr>
        <w:t>采购人/代理机构</w:t>
      </w:r>
      <w:r>
        <w:rPr>
          <w:rFonts w:hint="eastAsia" w:ascii="宋体" w:hAnsi="宋体" w:eastAsia="宋体" w:cs="宋体"/>
          <w:sz w:val="24"/>
        </w:rPr>
        <w:t>于</w:t>
      </w:r>
      <w:r>
        <w:rPr>
          <w:rFonts w:hint="eastAsia" w:ascii="宋体" w:hAnsi="宋体" w:eastAsia="宋体" w:cs="宋体"/>
          <w:sz w:val="24"/>
          <w:u w:val="dotted"/>
        </w:rPr>
        <w:t xml:space="preserve">        </w:t>
      </w:r>
      <w:r>
        <w:rPr>
          <w:rFonts w:hint="eastAsia" w:ascii="宋体" w:hAnsi="宋体" w:eastAsia="宋体" w:cs="宋体"/>
          <w:sz w:val="24"/>
        </w:rPr>
        <w:t>年</w:t>
      </w:r>
      <w:r>
        <w:rPr>
          <w:rFonts w:hint="eastAsia" w:ascii="宋体" w:hAnsi="宋体" w:eastAsia="宋体" w:cs="宋体"/>
          <w:sz w:val="24"/>
          <w:u w:val="dotted"/>
        </w:rPr>
        <w:t xml:space="preserve">   </w:t>
      </w:r>
      <w:r>
        <w:rPr>
          <w:rFonts w:hint="eastAsia" w:ascii="宋体" w:hAnsi="宋体" w:eastAsia="宋体" w:cs="宋体"/>
          <w:sz w:val="24"/>
        </w:rPr>
        <w:t>月</w:t>
      </w:r>
      <w:r>
        <w:rPr>
          <w:rFonts w:hint="eastAsia" w:ascii="宋体" w:hAnsi="宋体" w:eastAsia="宋体" w:cs="宋体"/>
          <w:sz w:val="24"/>
          <w:u w:val="dotted"/>
        </w:rPr>
        <w:t xml:space="preserve">   </w:t>
      </w:r>
      <w:r>
        <w:rPr>
          <w:rFonts w:hint="eastAsia" w:ascii="宋体" w:hAnsi="宋体" w:eastAsia="宋体" w:cs="宋体"/>
          <w:sz w:val="24"/>
        </w:rPr>
        <w:t>日,就质疑事项作出了答复/没有在法定期限内作出答复。</w:t>
      </w:r>
    </w:p>
    <w:p w14:paraId="0FB2BB02">
      <w:pPr>
        <w:spacing w:line="360" w:lineRule="auto"/>
        <w:rPr>
          <w:rFonts w:hint="eastAsia" w:ascii="宋体" w:hAnsi="宋体" w:eastAsia="宋体" w:cs="宋体"/>
          <w:sz w:val="24"/>
        </w:rPr>
      </w:pPr>
      <w:r>
        <w:rPr>
          <w:rFonts w:hint="eastAsia" w:ascii="宋体" w:hAnsi="宋体" w:eastAsia="宋体" w:cs="宋体"/>
          <w:sz w:val="24"/>
        </w:rPr>
        <w:t>四、投诉事项具体内容</w:t>
      </w:r>
    </w:p>
    <w:p w14:paraId="578FC5B8">
      <w:pPr>
        <w:spacing w:line="360" w:lineRule="auto"/>
        <w:rPr>
          <w:rFonts w:hint="eastAsia" w:ascii="宋体" w:hAnsi="宋体" w:eastAsia="宋体" w:cs="宋体"/>
          <w:sz w:val="24"/>
          <w:u w:val="single"/>
        </w:rPr>
      </w:pPr>
      <w:r>
        <w:rPr>
          <w:rFonts w:hint="eastAsia" w:ascii="宋体" w:hAnsi="宋体" w:eastAsia="宋体" w:cs="宋体"/>
          <w:sz w:val="24"/>
        </w:rPr>
        <w:t>投诉事项 1：</w:t>
      </w:r>
      <w:r>
        <w:rPr>
          <w:rFonts w:hint="eastAsia" w:ascii="宋体" w:hAnsi="宋体" w:eastAsia="宋体" w:cs="宋体"/>
          <w:sz w:val="24"/>
          <w:u w:val="dotted"/>
        </w:rPr>
        <w:t xml:space="preserve">                                       </w:t>
      </w:r>
    </w:p>
    <w:p w14:paraId="668CBC70">
      <w:pPr>
        <w:spacing w:line="360" w:lineRule="auto"/>
        <w:rPr>
          <w:rFonts w:hint="eastAsia" w:ascii="宋体" w:hAnsi="宋体" w:eastAsia="宋体" w:cs="宋体"/>
          <w:sz w:val="24"/>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3D88DF57">
      <w:pPr>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4D5BFBBD">
      <w:pPr>
        <w:spacing w:line="360" w:lineRule="auto"/>
        <w:rPr>
          <w:rFonts w:hint="eastAsia" w:ascii="宋体" w:hAnsi="宋体" w:eastAsia="宋体" w:cs="宋体"/>
          <w:sz w:val="24"/>
          <w:u w:val="single"/>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7850A439">
      <w:pPr>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279B8452">
      <w:pPr>
        <w:spacing w:line="360" w:lineRule="auto"/>
        <w:rPr>
          <w:rFonts w:hint="eastAsia" w:ascii="宋体" w:hAnsi="宋体" w:eastAsia="宋体" w:cs="宋体"/>
          <w:sz w:val="24"/>
        </w:rPr>
      </w:pPr>
      <w:r>
        <w:rPr>
          <w:rFonts w:hint="eastAsia" w:ascii="宋体" w:hAnsi="宋体" w:eastAsia="宋体" w:cs="宋体"/>
          <w:sz w:val="24"/>
        </w:rPr>
        <w:t>投诉事项2</w:t>
      </w:r>
    </w:p>
    <w:p w14:paraId="44F5D84A">
      <w:pPr>
        <w:spacing w:line="360" w:lineRule="auto"/>
        <w:rPr>
          <w:rFonts w:hint="eastAsia" w:ascii="宋体" w:hAnsi="宋体" w:eastAsia="宋体" w:cs="宋体"/>
          <w:sz w:val="24"/>
          <w:u w:val="dotted"/>
        </w:rPr>
      </w:pPr>
      <w:r>
        <w:rPr>
          <w:rFonts w:hint="eastAsia" w:ascii="宋体" w:hAnsi="宋体" w:eastAsia="宋体" w:cs="宋体"/>
          <w:sz w:val="24"/>
        </w:rPr>
        <w:t>……</w:t>
      </w:r>
    </w:p>
    <w:p w14:paraId="3CE9C138">
      <w:pPr>
        <w:spacing w:line="360" w:lineRule="auto"/>
        <w:rPr>
          <w:rFonts w:hint="eastAsia" w:ascii="宋体" w:hAnsi="宋体" w:eastAsia="宋体" w:cs="宋体"/>
          <w:sz w:val="24"/>
        </w:rPr>
      </w:pPr>
      <w:r>
        <w:rPr>
          <w:rFonts w:hint="eastAsia" w:ascii="宋体" w:hAnsi="宋体" w:eastAsia="宋体" w:cs="宋体"/>
          <w:sz w:val="24"/>
        </w:rPr>
        <w:t>五、与投诉事项相关的投诉请求</w:t>
      </w:r>
    </w:p>
    <w:p w14:paraId="2DD5B6A1">
      <w:pPr>
        <w:spacing w:line="360" w:lineRule="auto"/>
        <w:rPr>
          <w:rFonts w:hint="eastAsia" w:ascii="宋体" w:hAnsi="宋体" w:eastAsia="宋体" w:cs="宋体"/>
          <w:sz w:val="24"/>
        </w:rPr>
      </w:pPr>
      <w:r>
        <w:rPr>
          <w:rFonts w:hint="eastAsia" w:ascii="宋体" w:hAnsi="宋体" w:eastAsia="宋体" w:cs="宋体"/>
          <w:sz w:val="24"/>
        </w:rPr>
        <w:t>请求：</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3D00B563">
      <w:pPr>
        <w:spacing w:line="360" w:lineRule="auto"/>
        <w:rPr>
          <w:rFonts w:hint="eastAsia" w:ascii="宋体" w:hAnsi="宋体" w:eastAsia="宋体" w:cs="宋体"/>
          <w:sz w:val="24"/>
          <w:u w:val="single"/>
        </w:rPr>
      </w:pPr>
      <w:r>
        <w:rPr>
          <w:rFonts w:hint="eastAsia" w:ascii="宋体" w:hAnsi="宋体" w:eastAsia="宋体" w:cs="宋体"/>
          <w:sz w:val="24"/>
        </w:rPr>
        <w:t xml:space="preserve">                                                                                                    </w:t>
      </w:r>
    </w:p>
    <w:p w14:paraId="2F17F977">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42FAAB63">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3934F1EC">
      <w:pPr>
        <w:spacing w:line="360" w:lineRule="auto"/>
        <w:rPr>
          <w:rFonts w:hint="eastAsia" w:ascii="宋体" w:hAnsi="宋体" w:eastAsia="宋体" w:cs="宋体"/>
          <w:b/>
          <w:sz w:val="24"/>
        </w:rPr>
      </w:pPr>
    </w:p>
    <w:p w14:paraId="7CB3CE96">
      <w:pPr>
        <w:spacing w:line="360" w:lineRule="auto"/>
        <w:rPr>
          <w:rFonts w:hint="eastAsia" w:ascii="宋体" w:hAnsi="宋体" w:eastAsia="宋体" w:cs="宋体"/>
          <w:b/>
          <w:sz w:val="24"/>
        </w:rPr>
      </w:pPr>
    </w:p>
    <w:p w14:paraId="7BE63826">
      <w:pPr>
        <w:spacing w:line="360" w:lineRule="auto"/>
        <w:rPr>
          <w:rFonts w:hint="eastAsia" w:ascii="宋体" w:hAnsi="宋体" w:eastAsia="宋体" w:cs="宋体"/>
          <w:b/>
          <w:sz w:val="24"/>
        </w:rPr>
      </w:pPr>
      <w:r>
        <w:rPr>
          <w:rFonts w:hint="eastAsia" w:ascii="宋体" w:hAnsi="宋体" w:eastAsia="宋体" w:cs="宋体"/>
          <w:b/>
          <w:sz w:val="24"/>
        </w:rPr>
        <w:t>投诉书制作说明：</w:t>
      </w:r>
    </w:p>
    <w:p w14:paraId="6018841B">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sz w:val="24"/>
        </w:rPr>
        <w:t>1.投诉人提起投诉时，应当提交投诉书和必要的证明材料，并按照被投诉人和与投诉事项有关的供应商数量提供投诉书副本。</w:t>
      </w:r>
    </w:p>
    <w:p w14:paraId="219E8B12">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sz w:val="24"/>
        </w:rPr>
        <w:t>2.投诉人若委托代理人进行投诉的，投诉书应按照要求列明“授权代表”的有关内容，并在附件中提交由</w:t>
      </w:r>
      <w:r>
        <w:rPr>
          <w:rFonts w:hint="eastAsia" w:ascii="宋体" w:hAnsi="宋体" w:eastAsia="宋体" w:cs="宋体"/>
          <w:kern w:val="0"/>
          <w:sz w:val="24"/>
        </w:rPr>
        <w:t>投诉人签署的授权委托书。授权委托书应当载明代理人的姓名或者名称、代理事项、具体权限、期限和相关事项。</w:t>
      </w:r>
    </w:p>
    <w:p w14:paraId="5CE0C2D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3.投诉人若对项目的某一分包进行投诉，投诉书应列明具体分包号。</w:t>
      </w:r>
    </w:p>
    <w:p w14:paraId="08E6DC87">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4.投诉书应简要列明质疑事项，质疑函、质疑答复等作为附件材料提供。</w:t>
      </w:r>
    </w:p>
    <w:p w14:paraId="16F3344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5.投诉书的投诉事项应具体、明确，并有必要的事实依据和法律依据。</w:t>
      </w:r>
    </w:p>
    <w:p w14:paraId="0AD42897">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6.投诉书的投诉请求应与投诉事项相关。</w:t>
      </w:r>
    </w:p>
    <w:p w14:paraId="157E43D8">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sz w:val="24"/>
        </w:rPr>
        <w:t>7.投诉人为自然人的，投诉书应当由本人签字；投诉人为法人或者其他组织的，投诉书应当由法定代表人、主要负责人，或者其授权代表签字或者盖章，并加盖公章。</w:t>
      </w:r>
    </w:p>
    <w:p w14:paraId="5A9D113D">
      <w:pPr>
        <w:spacing w:line="360" w:lineRule="auto"/>
        <w:rPr>
          <w:rFonts w:hint="eastAsia" w:ascii="宋体" w:hAnsi="宋体" w:eastAsia="宋体" w:cs="宋体"/>
          <w:b/>
          <w:sz w:val="24"/>
        </w:rPr>
      </w:pPr>
    </w:p>
    <w:p w14:paraId="14C49C9E">
      <w:pPr>
        <w:autoSpaceDE w:val="0"/>
        <w:autoSpaceDN w:val="0"/>
        <w:jc w:val="center"/>
        <w:rPr>
          <w:rFonts w:hint="eastAsia" w:ascii="宋体" w:hAnsi="宋体" w:eastAsia="宋体" w:cs="宋体"/>
          <w:b/>
          <w:spacing w:val="6"/>
          <w:sz w:val="32"/>
          <w:szCs w:val="32"/>
        </w:rPr>
      </w:pPr>
    </w:p>
    <w:p w14:paraId="2D3EB0F0">
      <w:pPr>
        <w:autoSpaceDE w:val="0"/>
        <w:autoSpaceDN w:val="0"/>
        <w:jc w:val="center"/>
        <w:rPr>
          <w:rFonts w:hint="eastAsia" w:ascii="宋体" w:hAnsi="宋体" w:eastAsia="宋体" w:cs="宋体"/>
          <w:b/>
          <w:spacing w:val="6"/>
          <w:sz w:val="32"/>
          <w:szCs w:val="32"/>
        </w:rPr>
      </w:pPr>
    </w:p>
    <w:p w14:paraId="60112A42">
      <w:pPr>
        <w:autoSpaceDE w:val="0"/>
        <w:autoSpaceDN w:val="0"/>
        <w:jc w:val="center"/>
        <w:rPr>
          <w:rFonts w:hint="eastAsia" w:ascii="宋体" w:hAnsi="宋体" w:eastAsia="宋体" w:cs="宋体"/>
          <w:b/>
          <w:bCs/>
          <w:color w:val="auto"/>
          <w:sz w:val="32"/>
          <w:szCs w:val="32"/>
        </w:rPr>
      </w:pPr>
      <w:r>
        <w:rPr>
          <w:rFonts w:hint="eastAsia" w:ascii="宋体" w:hAnsi="宋体" w:eastAsia="宋体" w:cs="宋体"/>
          <w:b/>
          <w:color w:val="auto"/>
          <w:spacing w:val="6"/>
          <w:sz w:val="32"/>
          <w:szCs w:val="32"/>
        </w:rPr>
        <w:t>附件</w:t>
      </w:r>
      <w:r>
        <w:rPr>
          <w:rFonts w:hint="eastAsia" w:ascii="宋体" w:hAnsi="宋体" w:eastAsia="宋体" w:cs="宋体"/>
          <w:b/>
          <w:color w:val="auto"/>
          <w:spacing w:val="6"/>
          <w:sz w:val="32"/>
          <w:szCs w:val="32"/>
          <w:lang w:val="en-US" w:eastAsia="zh-CN"/>
        </w:rPr>
        <w:t>3</w:t>
      </w:r>
      <w:r>
        <w:rPr>
          <w:rFonts w:hint="eastAsia" w:ascii="宋体" w:hAnsi="宋体" w:eastAsia="宋体" w:cs="宋体"/>
          <w:b/>
          <w:color w:val="auto"/>
          <w:spacing w:val="6"/>
          <w:sz w:val="32"/>
          <w:szCs w:val="32"/>
        </w:rPr>
        <w:t>：</w:t>
      </w:r>
      <w:r>
        <w:rPr>
          <w:rFonts w:hint="eastAsia" w:ascii="宋体" w:hAnsi="宋体" w:eastAsia="宋体" w:cs="宋体"/>
          <w:b/>
          <w:bCs/>
          <w:color w:val="auto"/>
          <w:sz w:val="32"/>
          <w:szCs w:val="32"/>
        </w:rPr>
        <w:t>业务专用章使用说明函</w:t>
      </w:r>
    </w:p>
    <w:p w14:paraId="00BF8B9E">
      <w:pPr>
        <w:spacing w:line="360" w:lineRule="auto"/>
        <w:rPr>
          <w:rFonts w:hint="eastAsia" w:ascii="宋体" w:hAnsi="宋体" w:eastAsia="宋体" w:cs="宋体"/>
          <w:color w:val="auto"/>
          <w:sz w:val="24"/>
          <w:u w:val="single"/>
        </w:rPr>
      </w:pPr>
    </w:p>
    <w:p w14:paraId="52A2E80C">
      <w:pPr>
        <w:keepNext w:val="0"/>
        <w:keepLines w:val="0"/>
        <w:pageBreakBefore w:val="0"/>
        <w:widowControl w:val="0"/>
        <w:kinsoku/>
        <w:wordWrap/>
        <w:overflowPunct/>
        <w:topLinePunct w:val="0"/>
        <w:autoSpaceDE/>
        <w:autoSpaceDN/>
        <w:bidi w:val="0"/>
        <w:adjustRightInd w:val="0"/>
        <w:snapToGrid/>
        <w:spacing w:line="440" w:lineRule="exact"/>
        <w:textAlignment w:val="auto"/>
        <w:rPr>
          <w:rFonts w:hint="eastAsia" w:ascii="宋体" w:hAnsi="宋体" w:eastAsia="宋体" w:cs="宋体"/>
          <w:color w:val="auto"/>
          <w:sz w:val="24"/>
        </w:rPr>
      </w:pPr>
      <w:r>
        <w:rPr>
          <w:rFonts w:hint="eastAsia" w:ascii="宋体" w:hAnsi="宋体" w:eastAsia="宋体" w:cs="宋体"/>
          <w:color w:val="auto"/>
          <w:sz w:val="24"/>
          <w:u w:val="single"/>
        </w:rPr>
        <w:t>（采购人）、（采购代理机构）：</w:t>
      </w:r>
    </w:p>
    <w:p w14:paraId="4F14E51F">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kern w:val="0"/>
          <w:sz w:val="24"/>
          <w:lang w:val="zh-CN"/>
        </w:rPr>
        <w:t>我方</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sz w:val="24"/>
        </w:rPr>
        <w:t>(投标人全称)是中华人民共和国依法登记注册的合法企业，</w:t>
      </w:r>
      <w:r>
        <w:rPr>
          <w:rFonts w:hint="eastAsia" w:ascii="宋体" w:hAnsi="宋体" w:eastAsia="宋体" w:cs="宋体"/>
          <w:bCs/>
          <w:color w:val="auto"/>
          <w:sz w:val="24"/>
        </w:rPr>
        <w:t>在参加</w:t>
      </w:r>
      <w:r>
        <w:rPr>
          <w:rFonts w:hint="eastAsia" w:ascii="宋体" w:hAnsi="宋体" w:eastAsia="宋体" w:cs="宋体"/>
          <w:color w:val="auto"/>
          <w:sz w:val="24"/>
        </w:rPr>
        <w:t>你方组织的</w:t>
      </w:r>
      <w:r>
        <w:rPr>
          <w:rFonts w:hint="eastAsia" w:ascii="宋体" w:hAnsi="宋体" w:eastAsia="宋体" w:cs="宋体"/>
          <w:color w:val="auto"/>
          <w:sz w:val="24"/>
          <w:lang w:eastAsia="zh-CN"/>
        </w:rPr>
        <w:t>（项目名称）</w:t>
      </w:r>
      <w:r>
        <w:rPr>
          <w:rFonts w:hint="eastAsia" w:ascii="宋体" w:hAnsi="宋体" w:eastAsia="宋体" w:cs="宋体"/>
          <w:color w:val="auto"/>
          <w:sz w:val="24"/>
        </w:rPr>
        <w:t>【招标编号：（采购编号）】</w:t>
      </w:r>
      <w:r>
        <w:rPr>
          <w:rFonts w:hint="eastAsia" w:ascii="宋体" w:hAnsi="宋体" w:eastAsia="宋体" w:cs="宋体"/>
          <w:bCs/>
          <w:color w:val="auto"/>
          <w:sz w:val="24"/>
        </w:rPr>
        <w:t>投标活动中作如下说明：</w:t>
      </w:r>
      <w:r>
        <w:rPr>
          <w:rFonts w:hint="eastAsia" w:ascii="宋体" w:hAnsi="宋体" w:eastAsia="宋体" w:cs="宋体"/>
          <w:color w:val="auto"/>
          <w:sz w:val="24"/>
        </w:rPr>
        <w:t xml:space="preserve">我方所使用的“XX专用章”与法定名称章具有同等的法律效力，对使用“XX专用章”的行为予以完全承认，并愿意承担相应责任。   </w:t>
      </w:r>
    </w:p>
    <w:p w14:paraId="7FF31524">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特此说明。</w:t>
      </w:r>
    </w:p>
    <w:p w14:paraId="636C4279">
      <w:pPr>
        <w:spacing w:line="360" w:lineRule="auto"/>
        <w:ind w:firstLine="494"/>
        <w:rPr>
          <w:rFonts w:hint="eastAsia" w:ascii="宋体" w:hAnsi="宋体" w:eastAsia="宋体" w:cs="宋体"/>
          <w:sz w:val="24"/>
        </w:rPr>
      </w:pPr>
    </w:p>
    <w:p w14:paraId="72D37B5B">
      <w:pPr>
        <w:spacing w:line="360" w:lineRule="auto"/>
        <w:ind w:firstLine="494"/>
        <w:rPr>
          <w:rFonts w:hint="eastAsia" w:ascii="宋体" w:hAnsi="宋体" w:eastAsia="宋体" w:cs="宋体"/>
          <w:sz w:val="24"/>
        </w:rPr>
      </w:pPr>
    </w:p>
    <w:p w14:paraId="2ACA9D91">
      <w:pPr>
        <w:spacing w:line="360" w:lineRule="auto"/>
        <w:ind w:firstLine="494"/>
        <w:rPr>
          <w:rFonts w:hint="eastAsia" w:ascii="宋体" w:hAnsi="宋体" w:eastAsia="宋体" w:cs="宋体"/>
          <w:sz w:val="24"/>
        </w:rPr>
      </w:pPr>
    </w:p>
    <w:p w14:paraId="4CB1BECC">
      <w:pPr>
        <w:spacing w:line="360" w:lineRule="auto"/>
        <w:ind w:firstLine="494"/>
        <w:rPr>
          <w:rFonts w:hint="eastAsia" w:ascii="宋体" w:hAnsi="宋体" w:eastAsia="宋体" w:cs="宋体"/>
          <w:sz w:val="24"/>
        </w:rPr>
      </w:pPr>
    </w:p>
    <w:p w14:paraId="6CFA380F">
      <w:pPr>
        <w:spacing w:line="360" w:lineRule="auto"/>
        <w:ind w:right="480" w:firstLine="4080" w:firstLineChars="1700"/>
        <w:rPr>
          <w:rFonts w:hint="eastAsia" w:ascii="宋体" w:hAnsi="宋体" w:eastAsia="宋体" w:cs="宋体"/>
          <w:sz w:val="24"/>
        </w:rPr>
      </w:pPr>
      <w:r>
        <w:rPr>
          <w:rFonts w:hint="eastAsia" w:ascii="宋体" w:hAnsi="宋体" w:eastAsia="宋体" w:cs="宋体"/>
          <w:sz w:val="24"/>
        </w:rPr>
        <w:t>投标单位（法定名称章）：</w:t>
      </w:r>
    </w:p>
    <w:p w14:paraId="69229208">
      <w:pPr>
        <w:ind w:right="1440" w:firstLine="494"/>
        <w:jc w:val="center"/>
        <w:rPr>
          <w:rFonts w:hint="eastAsia" w:ascii="宋体" w:hAnsi="宋体" w:eastAsia="宋体" w:cs="宋体"/>
          <w:sz w:val="24"/>
        </w:rPr>
      </w:pPr>
      <w:r>
        <w:rPr>
          <w:rFonts w:hint="eastAsia" w:ascii="宋体" w:hAnsi="宋体" w:eastAsia="宋体" w:cs="宋体"/>
          <w:sz w:val="24"/>
        </w:rPr>
        <w:t xml:space="preserve">                              日期：       年     月     日</w:t>
      </w:r>
    </w:p>
    <w:p w14:paraId="658F0F2A">
      <w:pPr>
        <w:rPr>
          <w:rFonts w:hint="eastAsia" w:ascii="宋体" w:hAnsi="宋体" w:eastAsia="宋体" w:cs="宋体"/>
          <w:sz w:val="24"/>
        </w:rPr>
      </w:pPr>
      <w:r>
        <w:rPr>
          <w:rFonts w:hint="eastAsia" w:ascii="宋体" w:hAnsi="宋体" w:eastAsia="宋体" w:cs="宋体"/>
          <w:b/>
          <w:bCs/>
          <w:sz w:val="24"/>
        </w:rPr>
        <w:t>附：</w:t>
      </w:r>
    </w:p>
    <w:p w14:paraId="0AD278BC">
      <w:pPr>
        <w:spacing w:line="360" w:lineRule="auto"/>
        <w:rPr>
          <w:rFonts w:hint="eastAsia" w:ascii="宋体" w:hAnsi="宋体" w:eastAsia="宋体" w:cs="宋体"/>
          <w:bCs/>
          <w:sz w:val="24"/>
        </w:rPr>
      </w:pPr>
      <w:r>
        <w:rPr>
          <w:rFonts w:hint="eastAsia" w:ascii="宋体" w:hAnsi="宋体" w:eastAsia="宋体" w:cs="宋体"/>
          <w:b/>
          <w:bCs/>
          <w:sz w:val="24"/>
        </w:rPr>
        <mc:AlternateContent>
          <mc:Choice Requires="wps">
            <w:drawing>
              <wp:anchor distT="0" distB="0" distL="0" distR="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10160" t="13334" r="9525" b="9525"/>
                <wp:wrapNone/>
                <wp:docPr id="1026"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headEnd type="none" w="med" len="med"/>
                          <a:tailEnd type="none" w="med" len="med"/>
                        </a:ln>
                      </wps:spPr>
                      <wps:bodyPr/>
                    </wps:wsp>
                  </a:graphicData>
                </a:graphic>
              </wp:anchor>
            </w:drawing>
          </mc:Choice>
          <mc:Fallback>
            <w:pict>
              <v:rect id="Rectangle 17"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DfIsy+sBAAAaBAAADgAAAGRycy9lMm9Eb2MueG1srVNN&#10;k9MwDL0zw3/w+E6Thm0XMk33QCkXBnZY+AGuoySe8ddY3qb998hO6H7AoQdycCRbftJ7kjd3J6PZ&#10;EQIqZxu+XJScgZWuVbZv+K+f+3cfOMMobCu0s9DwMyC/2759sxl9DZUbnG4hMAKxWI++4UOMvi4K&#10;lAMYgQvnwdJh54IRkdzQF20QI6EbXVRluS5GF1ofnARE2t1Nh3xGDNcAuq5TEnZOPhqwcUINoEUk&#10;Sjgoj3ybq+06kPF71yFEphtOTGNeKQnZh7QW242o+yD8oORcgrimhFecjFCWkl6gdiIK9hjUX1BG&#10;yeDQdXEhnSkmIlkRYrEsX2nzMAgPmQtJjf4iOv4/WPnteB+YamkSymrNmRWGev6DdBO218CWt0mi&#10;0WNNkQ/+Pswekpn4nrpg0p+YsFOW9XyRFU6RSdqsbsubm/WKM0lnVbV6v16uEmrxdN0HjF/AGZaM&#10;hgfKn+UUx68Yp9A/ISkbOq3avdI6O6E/fNKBHQX1eJ+/Gf1FmLZsbPjHVZUKETS4HQ0MmcYTebR9&#10;zvfiBj4HLvP3L+BU2E7gMBWQEVKYqI2KELI1gGg/25bFsyd1Lb0rnoox0HKmgZ5hsnJkFEpfE0na&#10;aUsSps5MvUjWwbXn3KK8TyOTRZ7HO83kcz/ffnrS2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x&#10;z/jB2AAAAAoBAAAPAAAAAAAAAAEAIAAAACIAAABkcnMvZG93bnJldi54bWxQSwECFAAUAAAACACH&#10;TuJADfIsy+sBAAAaBAAADgAAAAAAAAABACAAAAAnAQAAZHJzL2Uyb0RvYy54bWxQSwUGAAAAAAYA&#10;BgBZAQAAhAUAAAAA&#10;">
                <v:fill on="t" focussize="0,0"/>
                <v:stroke color="#000000" joinstyle="miter"/>
                <v:imagedata o:title=""/>
                <o:lock v:ext="edit" aspectratio="f"/>
              </v:rect>
            </w:pict>
          </mc:Fallback>
        </mc:AlternateContent>
      </w:r>
      <w:r>
        <w:rPr>
          <w:rFonts w:hint="eastAsia" w:ascii="宋体" w:hAnsi="宋体" w:eastAsia="宋体" w:cs="宋体"/>
          <w:b/>
          <w:bCs/>
          <w:sz w:val="24"/>
        </w:rPr>
        <mc:AlternateContent>
          <mc:Choice Requires="wps">
            <w:drawing>
              <wp:anchor distT="0" distB="0" distL="0" distR="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8890" t="13334" r="10160" b="9525"/>
                <wp:wrapNone/>
                <wp:docPr id="1027"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headEnd type="none" w="med" len="med"/>
                          <a:tailEnd type="none" w="med" len="med"/>
                        </a:ln>
                      </wps:spPr>
                      <wps:bodyPr/>
                    </wps:wsp>
                  </a:graphicData>
                </a:graphic>
              </wp:anchor>
            </w:drawing>
          </mc:Choice>
          <mc:Fallback>
            <w:pict>
              <v:rect id="Rectangle 1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mOfHiewBAAAaBAAADgAAAGRycy9lMm9Eb2MueG1srVNN&#10;k9MwDL0zw3/w+E6TBtJlM033QCkXBnZY+AGq4ySe8ddY3qb998hO6X7AoQdycCRbftJ7ktd3R6PZ&#10;QQZUzrZ8uSg5k1a4Ttmh5b9+7t595Awj2A60s7LlJ4n8bvP2zXryjazc6HQnAyMQi83kWz7G6Jui&#10;QDFKA7hwXlo67F0wEMkNQ9EFmAjd6KIqy1UxudD54IREpN3tfMjPiOEaQNf3SsitE49G2jijBqkh&#10;EiUclUe+ydX2vRTxe9+jjEy3nJjGvFISsvdpLTZraIYAflTiXAJcU8IrTgaUpaQXqC1EYI9B/QVl&#10;lAgOXR8XwpliJpIVIRbL8pU2DyN4mbmQ1OgvouP/gxXfDveBqY4moaxuOLNgqOc/SDewg5ZsuUoS&#10;TR4binzw9+HsIZmJ77EPJv2JCTtmWU8XWeUxMkGb1erDzW1Nigs6q6r6/WpZJ9Ti6boPGL9IZ1gy&#10;Wh4of5YTDl8xzqF/QlI2dFp1O6V1dsKw/6QDOwD1eJe/M/qLMG3Z1PLbuqqpEKDB7WlgyDSeyKMd&#10;cr4XN/A5cJm/fwGnwraA41xARkhh0BgVZcjWKKH7bDsWT57UtfSueCrGyI4zLekZJitHRlD6mkjS&#10;TluSMHVm7kWy9q475RblfRqZLPJ5vNNMPvfz7acnvfk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dOwWNgAAAAKAQAADwAAAAAAAAABACAAAAAiAAAAZHJzL2Rvd25yZXYueG1sUEsBAhQAFAAAAAgA&#10;h07iQJjnx4nsAQAAGgQAAA4AAAAAAAAAAQAgAAAAJwEAAGRycy9lMm9Eb2MueG1sUEsFBgAAAAAG&#10;AAYAWQEAAIUFAAAAAA==&#10;">
                <v:fill on="t" focussize="0,0"/>
                <v:stroke color="#000000" joinstyle="miter"/>
                <v:imagedata o:title=""/>
                <o:lock v:ext="edit" aspectratio="f"/>
              </v:rect>
            </w:pict>
          </mc:Fallback>
        </mc:AlternateContent>
      </w:r>
      <w:r>
        <w:rPr>
          <w:rFonts w:hint="eastAsia" w:ascii="宋体" w:hAnsi="宋体" w:eastAsia="宋体" w:cs="宋体"/>
          <w:sz w:val="24"/>
        </w:rPr>
        <w:t>投标单位法定名称章（印模）                投标单位“XX专用章”（印模）</w:t>
      </w:r>
    </w:p>
    <w:p w14:paraId="38DC3416">
      <w:pPr>
        <w:autoSpaceDE w:val="0"/>
        <w:autoSpaceDN w:val="0"/>
        <w:jc w:val="center"/>
        <w:rPr>
          <w:rFonts w:hint="eastAsia" w:ascii="宋体" w:hAnsi="宋体" w:eastAsia="宋体" w:cs="宋体"/>
          <w:b/>
          <w:spacing w:val="6"/>
          <w:sz w:val="32"/>
          <w:szCs w:val="32"/>
        </w:rPr>
      </w:pPr>
    </w:p>
    <w:p w14:paraId="08FDD46C">
      <w:pPr>
        <w:autoSpaceDE w:val="0"/>
        <w:autoSpaceDN w:val="0"/>
        <w:jc w:val="center"/>
        <w:rPr>
          <w:rFonts w:hint="eastAsia" w:ascii="宋体" w:hAnsi="宋体" w:eastAsia="宋体" w:cs="宋体"/>
          <w:b/>
          <w:spacing w:val="6"/>
          <w:sz w:val="32"/>
          <w:szCs w:val="32"/>
        </w:rPr>
      </w:pPr>
    </w:p>
    <w:p w14:paraId="56B8594E">
      <w:pPr>
        <w:autoSpaceDE w:val="0"/>
        <w:autoSpaceDN w:val="0"/>
        <w:jc w:val="center"/>
        <w:rPr>
          <w:rFonts w:hint="eastAsia" w:ascii="宋体" w:hAnsi="宋体" w:eastAsia="宋体" w:cs="宋体"/>
          <w:b/>
          <w:spacing w:val="6"/>
          <w:sz w:val="32"/>
          <w:szCs w:val="32"/>
        </w:rPr>
      </w:pPr>
    </w:p>
    <w:p w14:paraId="3A40F512">
      <w:pPr>
        <w:autoSpaceDE w:val="0"/>
        <w:autoSpaceDN w:val="0"/>
        <w:jc w:val="center"/>
        <w:rPr>
          <w:rFonts w:hint="eastAsia" w:ascii="宋体" w:hAnsi="宋体" w:eastAsia="宋体" w:cs="宋体"/>
          <w:b/>
          <w:spacing w:val="6"/>
          <w:sz w:val="32"/>
          <w:szCs w:val="32"/>
        </w:rPr>
      </w:pPr>
    </w:p>
    <w:p w14:paraId="5125B460">
      <w:pPr>
        <w:autoSpaceDE w:val="0"/>
        <w:autoSpaceDN w:val="0"/>
        <w:jc w:val="center"/>
        <w:rPr>
          <w:rFonts w:hint="eastAsia" w:ascii="宋体" w:hAnsi="宋体" w:eastAsia="宋体" w:cs="宋体"/>
          <w:b/>
          <w:spacing w:val="6"/>
          <w:sz w:val="32"/>
          <w:szCs w:val="32"/>
        </w:rPr>
      </w:pPr>
    </w:p>
    <w:p w14:paraId="7176E8AD">
      <w:pPr>
        <w:autoSpaceDE w:val="0"/>
        <w:autoSpaceDN w:val="0"/>
        <w:jc w:val="center"/>
        <w:rPr>
          <w:rFonts w:hint="eastAsia" w:ascii="宋体" w:hAnsi="宋体" w:eastAsia="宋体" w:cs="宋体"/>
          <w:b/>
          <w:spacing w:val="6"/>
          <w:sz w:val="32"/>
          <w:szCs w:val="32"/>
        </w:rPr>
      </w:pPr>
    </w:p>
    <w:p w14:paraId="19C181BC">
      <w:pPr>
        <w:autoSpaceDE w:val="0"/>
        <w:autoSpaceDN w:val="0"/>
        <w:jc w:val="center"/>
        <w:rPr>
          <w:rFonts w:hint="eastAsia" w:ascii="宋体" w:hAnsi="宋体" w:eastAsia="宋体" w:cs="宋体"/>
          <w:b/>
          <w:spacing w:val="6"/>
          <w:sz w:val="32"/>
          <w:szCs w:val="32"/>
        </w:rPr>
      </w:pPr>
    </w:p>
    <w:p w14:paraId="5D98239C">
      <w:pPr>
        <w:autoSpaceDE w:val="0"/>
        <w:autoSpaceDN w:val="0"/>
        <w:jc w:val="center"/>
        <w:rPr>
          <w:rFonts w:hint="eastAsia" w:ascii="宋体" w:hAnsi="宋体" w:eastAsia="宋体" w:cs="宋体"/>
          <w:b/>
          <w:spacing w:val="6"/>
          <w:sz w:val="32"/>
          <w:szCs w:val="32"/>
        </w:rPr>
      </w:pPr>
    </w:p>
    <w:p w14:paraId="5ED823A6">
      <w:pPr>
        <w:autoSpaceDE w:val="0"/>
        <w:autoSpaceDN w:val="0"/>
        <w:jc w:val="center"/>
        <w:rPr>
          <w:rFonts w:hint="eastAsia" w:ascii="宋体" w:hAnsi="宋体" w:eastAsia="宋体" w:cs="宋体"/>
          <w:b/>
          <w:spacing w:val="6"/>
          <w:sz w:val="32"/>
          <w:szCs w:val="32"/>
        </w:rPr>
      </w:pPr>
    </w:p>
    <w:p w14:paraId="6350D6D0">
      <w:pPr>
        <w:autoSpaceDE w:val="0"/>
        <w:autoSpaceDN w:val="0"/>
        <w:jc w:val="center"/>
        <w:rPr>
          <w:rFonts w:hint="eastAsia" w:ascii="宋体" w:hAnsi="宋体" w:eastAsia="宋体" w:cs="宋体"/>
          <w:b/>
          <w:spacing w:val="6"/>
          <w:sz w:val="32"/>
          <w:szCs w:val="32"/>
        </w:rPr>
      </w:pPr>
    </w:p>
    <w:p w14:paraId="07009DEB">
      <w:pPr>
        <w:autoSpaceDE w:val="0"/>
        <w:autoSpaceDN w:val="0"/>
        <w:jc w:val="center"/>
        <w:rPr>
          <w:rFonts w:hint="eastAsia" w:ascii="宋体" w:hAnsi="宋体" w:eastAsia="宋体" w:cs="宋体"/>
          <w:b/>
          <w:spacing w:val="6"/>
          <w:sz w:val="32"/>
          <w:szCs w:val="32"/>
        </w:rPr>
      </w:pPr>
    </w:p>
    <w:p w14:paraId="57CE8C40">
      <w:pPr>
        <w:autoSpaceDE w:val="0"/>
        <w:autoSpaceDN w:val="0"/>
        <w:jc w:val="center"/>
        <w:rPr>
          <w:rFonts w:hint="eastAsia" w:ascii="宋体" w:hAnsi="宋体" w:eastAsia="宋体" w:cs="宋体"/>
          <w:b/>
          <w:spacing w:val="6"/>
          <w:sz w:val="32"/>
          <w:szCs w:val="32"/>
        </w:rPr>
      </w:pPr>
    </w:p>
    <w:p w14:paraId="49312012">
      <w:pPr>
        <w:autoSpaceDE w:val="0"/>
        <w:autoSpaceDN w:val="0"/>
        <w:jc w:val="center"/>
        <w:rPr>
          <w:rFonts w:hint="eastAsia" w:ascii="宋体" w:hAnsi="宋体" w:eastAsia="宋体" w:cs="宋体"/>
          <w:b/>
          <w:spacing w:val="6"/>
          <w:sz w:val="32"/>
          <w:szCs w:val="32"/>
        </w:rPr>
      </w:pPr>
    </w:p>
    <w:p w14:paraId="616A6095">
      <w:pPr>
        <w:autoSpaceDE w:val="0"/>
        <w:autoSpaceDN w:val="0"/>
        <w:jc w:val="center"/>
        <w:rPr>
          <w:rFonts w:hint="eastAsia" w:ascii="宋体" w:hAnsi="宋体" w:eastAsia="宋体" w:cs="宋体"/>
          <w:b/>
          <w:spacing w:val="6"/>
          <w:sz w:val="32"/>
          <w:szCs w:val="32"/>
        </w:rPr>
      </w:pPr>
    </w:p>
    <w:p w14:paraId="4C0536E8">
      <w:pPr>
        <w:autoSpaceDE w:val="0"/>
        <w:autoSpaceDN w:val="0"/>
        <w:jc w:val="center"/>
        <w:rPr>
          <w:rFonts w:hint="eastAsia" w:ascii="宋体" w:hAnsi="宋体" w:eastAsia="宋体" w:cs="宋体"/>
          <w:b/>
          <w:spacing w:val="6"/>
          <w:sz w:val="32"/>
          <w:szCs w:val="32"/>
        </w:rPr>
      </w:pPr>
    </w:p>
    <w:p w14:paraId="0FBB210C">
      <w:pPr>
        <w:autoSpaceDE w:val="0"/>
        <w:autoSpaceDN w:val="0"/>
        <w:jc w:val="center"/>
        <w:rPr>
          <w:rFonts w:hint="eastAsia" w:ascii="宋体" w:hAnsi="宋体" w:eastAsia="宋体" w:cs="宋体"/>
          <w:b/>
          <w:spacing w:val="6"/>
          <w:sz w:val="32"/>
          <w:szCs w:val="32"/>
        </w:rPr>
      </w:pPr>
    </w:p>
    <w:p w14:paraId="25007255">
      <w:pPr>
        <w:autoSpaceDE w:val="0"/>
        <w:autoSpaceDN w:val="0"/>
        <w:jc w:val="center"/>
        <w:rPr>
          <w:rFonts w:hint="eastAsia" w:ascii="宋体" w:hAnsi="宋体" w:eastAsia="宋体" w:cs="宋体"/>
          <w:b/>
          <w:spacing w:val="6"/>
          <w:sz w:val="32"/>
          <w:szCs w:val="32"/>
        </w:rPr>
      </w:pPr>
    </w:p>
    <w:p w14:paraId="59D98A23">
      <w:pPr>
        <w:autoSpaceDE w:val="0"/>
        <w:autoSpaceDN w:val="0"/>
        <w:jc w:val="center"/>
        <w:rPr>
          <w:rFonts w:hint="eastAsia" w:ascii="宋体" w:hAnsi="宋体" w:eastAsia="宋体" w:cs="宋体"/>
          <w:b/>
          <w:kern w:val="0"/>
          <w:sz w:val="32"/>
          <w:szCs w:val="32"/>
          <w:lang w:val="zh-CN"/>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4</w:t>
      </w:r>
      <w:r>
        <w:rPr>
          <w:rFonts w:hint="eastAsia" w:ascii="宋体" w:hAnsi="宋体" w:eastAsia="宋体" w:cs="宋体"/>
          <w:b/>
          <w:spacing w:val="6"/>
          <w:sz w:val="32"/>
          <w:szCs w:val="32"/>
        </w:rPr>
        <w:t>：</w:t>
      </w:r>
      <w:r>
        <w:rPr>
          <w:rFonts w:hint="eastAsia" w:ascii="宋体" w:hAnsi="宋体" w:eastAsia="宋体" w:cs="宋体"/>
          <w:b/>
          <w:kern w:val="0"/>
          <w:sz w:val="32"/>
          <w:szCs w:val="32"/>
          <w:lang w:val="zh-CN"/>
        </w:rPr>
        <w:t>联合协议</w:t>
      </w:r>
    </w:p>
    <w:p w14:paraId="4EF16F28">
      <w:pPr>
        <w:keepNext w:val="0"/>
        <w:keepLines w:val="0"/>
        <w:pageBreakBefore w:val="0"/>
        <w:widowControl/>
        <w:kinsoku/>
        <w:wordWrap/>
        <w:overflowPunct/>
        <w:topLinePunct w:val="0"/>
        <w:autoSpaceDE/>
        <w:autoSpaceDN/>
        <w:bidi w:val="0"/>
        <w:adjustRightInd w:val="0"/>
        <w:spacing w:line="440" w:lineRule="exact"/>
        <w:ind w:right="0" w:firstLine="482" w:firstLineChars="200"/>
        <w:jc w:val="left"/>
        <w:textAlignment w:val="auto"/>
        <w:rPr>
          <w:rFonts w:hint="eastAsia" w:ascii="宋体" w:hAnsi="宋体" w:eastAsia="宋体" w:cs="宋体"/>
          <w:b/>
          <w:sz w:val="24"/>
        </w:rPr>
      </w:pPr>
      <w:r>
        <w:rPr>
          <w:rFonts w:hint="eastAsia" w:ascii="宋体" w:hAnsi="宋体" w:eastAsia="宋体" w:cs="宋体"/>
          <w:b/>
          <w:sz w:val="24"/>
        </w:rPr>
        <w:t>（以联合体形式投标的，提供联合协议；本项目不接受联合体投标或者投标人不以联合体形式投标的，则不需要提供）</w:t>
      </w:r>
    </w:p>
    <w:p w14:paraId="04BFB2F7">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u w:val="single"/>
        </w:rPr>
        <w:t>（联合体所有成员名称）</w:t>
      </w:r>
      <w:r>
        <w:rPr>
          <w:rFonts w:hint="eastAsia" w:ascii="宋体" w:hAnsi="宋体" w:eastAsia="宋体" w:cs="宋体"/>
          <w:color w:val="auto"/>
          <w:kern w:val="0"/>
          <w:sz w:val="24"/>
        </w:rPr>
        <w:t>自愿</w:t>
      </w:r>
      <w:r>
        <w:rPr>
          <w:rFonts w:hint="eastAsia" w:ascii="宋体" w:hAnsi="宋体" w:eastAsia="宋体" w:cs="宋体"/>
          <w:color w:val="auto"/>
          <w:kern w:val="0"/>
          <w:sz w:val="24"/>
          <w:lang w:val="zh-CN"/>
        </w:rPr>
        <w:t>组成一个联合体，以一个投标人的身份</w:t>
      </w:r>
      <w:r>
        <w:rPr>
          <w:rFonts w:hint="eastAsia" w:ascii="宋体" w:hAnsi="宋体" w:eastAsia="宋体" w:cs="宋体"/>
          <w:color w:val="auto"/>
          <w:kern w:val="0"/>
          <w:sz w:val="24"/>
        </w:rPr>
        <w:t>参加</w:t>
      </w:r>
      <w:r>
        <w:rPr>
          <w:rFonts w:hint="eastAsia" w:ascii="宋体" w:hAnsi="宋体" w:eastAsia="宋体" w:cs="宋体"/>
          <w:color w:val="auto"/>
          <w:sz w:val="24"/>
          <w:lang w:eastAsia="zh-CN"/>
        </w:rPr>
        <w:t>（项目名称）</w:t>
      </w:r>
      <w:r>
        <w:rPr>
          <w:rFonts w:hint="eastAsia" w:ascii="宋体" w:hAnsi="宋体" w:eastAsia="宋体" w:cs="宋体"/>
          <w:color w:val="auto"/>
          <w:sz w:val="24"/>
        </w:rPr>
        <w:t>【招标编号：（采购编号）】</w:t>
      </w:r>
      <w:r>
        <w:rPr>
          <w:rFonts w:hint="eastAsia" w:ascii="宋体" w:hAnsi="宋体" w:eastAsia="宋体" w:cs="宋体"/>
          <w:color w:val="auto"/>
          <w:kern w:val="0"/>
          <w:sz w:val="24"/>
          <w:lang w:val="zh-CN"/>
        </w:rPr>
        <w:t xml:space="preserve">投标。 </w:t>
      </w:r>
    </w:p>
    <w:p w14:paraId="4E953A7C">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宋体" w:hAnsi="宋体" w:eastAsia="宋体" w:cs="宋体"/>
          <w:kern w:val="0"/>
          <w:sz w:val="24"/>
          <w:lang w:val="zh-CN"/>
        </w:rPr>
      </w:pPr>
      <w:r>
        <w:rPr>
          <w:rFonts w:hint="eastAsia" w:ascii="宋体" w:hAnsi="宋体" w:eastAsia="宋体" w:cs="宋体"/>
          <w:kern w:val="0"/>
          <w:sz w:val="24"/>
          <w:lang w:val="zh-CN"/>
        </w:rPr>
        <w:t>一、各方一致决定，</w:t>
      </w:r>
      <w:r>
        <w:rPr>
          <w:rFonts w:hint="eastAsia" w:ascii="宋体" w:hAnsi="宋体" w:eastAsia="宋体" w:cs="宋体"/>
          <w:kern w:val="0"/>
          <w:sz w:val="24"/>
          <w:u w:val="single"/>
        </w:rPr>
        <w:t>（某联合体成员名称）</w:t>
      </w:r>
      <w:r>
        <w:rPr>
          <w:rFonts w:hint="eastAsia" w:ascii="宋体" w:hAnsi="宋体" w:eastAsia="宋体" w:cs="宋体"/>
          <w:kern w:val="0"/>
          <w:sz w:val="24"/>
        </w:rPr>
        <w:t>为联合体</w:t>
      </w:r>
      <w:r>
        <w:rPr>
          <w:rFonts w:hint="eastAsia" w:ascii="宋体" w:hAnsi="宋体" w:eastAsia="宋体" w:cs="宋体"/>
          <w:kern w:val="0"/>
          <w:sz w:val="24"/>
          <w:lang w:val="zh-CN"/>
        </w:rPr>
        <w:t>牵头人</w:t>
      </w:r>
      <w:r>
        <w:rPr>
          <w:rFonts w:hint="eastAsia" w:ascii="宋体" w:hAnsi="宋体" w:eastAsia="宋体" w:cs="宋体"/>
          <w:sz w:val="24"/>
        </w:rPr>
        <w:t>，代表所有联合体成员负责投标和合同实施阶段的主办、协调工作</w:t>
      </w:r>
      <w:r>
        <w:rPr>
          <w:rFonts w:hint="eastAsia" w:ascii="宋体" w:hAnsi="宋体" w:eastAsia="宋体" w:cs="宋体"/>
          <w:kern w:val="0"/>
          <w:sz w:val="24"/>
          <w:lang w:val="zh-CN"/>
        </w:rPr>
        <w:t>。</w:t>
      </w:r>
    </w:p>
    <w:p w14:paraId="42901EF8">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宋体" w:hAnsi="宋体" w:eastAsia="宋体" w:cs="宋体"/>
          <w:kern w:val="0"/>
          <w:sz w:val="24"/>
          <w:lang w:val="zh-CN"/>
        </w:rPr>
      </w:pPr>
      <w:r>
        <w:rPr>
          <w:rFonts w:hint="eastAsia" w:ascii="宋体" w:hAnsi="宋体" w:eastAsia="宋体" w:cs="宋体"/>
          <w:kern w:val="0"/>
          <w:sz w:val="24"/>
          <w:lang w:val="zh-CN"/>
        </w:rPr>
        <w:t>二、</w:t>
      </w:r>
      <w:r>
        <w:rPr>
          <w:rFonts w:hint="eastAsia" w:ascii="宋体" w:hAnsi="宋体" w:eastAsia="宋体" w:cs="宋体"/>
          <w:sz w:val="24"/>
        </w:rPr>
        <w:t>所有联合体成员各方签署授权书，授权书载明的</w:t>
      </w:r>
      <w:r>
        <w:rPr>
          <w:rFonts w:hint="eastAsia" w:ascii="宋体" w:hAnsi="宋体" w:eastAsia="宋体" w:cs="宋体"/>
          <w:kern w:val="0"/>
          <w:sz w:val="24"/>
          <w:lang w:val="zh-CN"/>
        </w:rPr>
        <w:t>授权代表根据招标文件规定及投标内容而对采购人、采购代理机构所作的任何合法承诺，包括书面澄清及相应等均对联合投标各方产生约束力。</w:t>
      </w:r>
    </w:p>
    <w:p w14:paraId="2FE1E290">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宋体" w:hAnsi="宋体" w:eastAsia="宋体" w:cs="宋体"/>
          <w:kern w:val="0"/>
          <w:sz w:val="24"/>
          <w:lang w:val="zh-CN"/>
        </w:rPr>
      </w:pPr>
      <w:r>
        <w:rPr>
          <w:rFonts w:hint="eastAsia" w:ascii="宋体" w:hAnsi="宋体" w:eastAsia="宋体" w:cs="宋体"/>
          <w:kern w:val="0"/>
          <w:sz w:val="24"/>
          <w:lang w:val="zh-CN"/>
        </w:rPr>
        <w:t>三、本次联合投标中，分工如下：</w:t>
      </w:r>
    </w:p>
    <w:p w14:paraId="36B5BBB7">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宋体" w:hAnsi="宋体" w:eastAsia="宋体" w:cs="宋体"/>
          <w:kern w:val="0"/>
          <w:sz w:val="24"/>
          <w:lang w:val="zh-CN"/>
        </w:rPr>
      </w:pPr>
      <w:r>
        <w:rPr>
          <w:rFonts w:hint="eastAsia" w:ascii="宋体" w:hAnsi="宋体" w:eastAsia="宋体" w:cs="宋体"/>
          <w:kern w:val="0"/>
          <w:sz w:val="24"/>
          <w:u w:val="single"/>
        </w:rPr>
        <w:t>（联合体成员1）</w:t>
      </w:r>
      <w:r>
        <w:rPr>
          <w:rFonts w:hint="eastAsia" w:ascii="宋体" w:hAnsi="宋体" w:eastAsia="宋体" w:cs="宋体"/>
          <w:kern w:val="0"/>
          <w:sz w:val="24"/>
          <w:lang w:val="zh-CN"/>
        </w:rPr>
        <w:t>承担的工作和义务为：</w:t>
      </w:r>
      <w:r>
        <w:rPr>
          <w:rFonts w:hint="eastAsia" w:ascii="宋体" w:hAnsi="宋体" w:eastAsia="宋体" w:cs="宋体"/>
          <w:u w:val="single"/>
        </w:rPr>
        <w:t xml:space="preserve">             </w:t>
      </w:r>
      <w:r>
        <w:rPr>
          <w:rFonts w:hint="eastAsia" w:ascii="宋体" w:hAnsi="宋体" w:eastAsia="宋体" w:cs="宋体"/>
          <w:kern w:val="0"/>
          <w:sz w:val="24"/>
          <w:lang w:val="zh-CN"/>
        </w:rPr>
        <w:t>；</w:t>
      </w:r>
    </w:p>
    <w:p w14:paraId="67379E70">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宋体" w:hAnsi="宋体" w:eastAsia="宋体" w:cs="宋体"/>
          <w:kern w:val="0"/>
          <w:sz w:val="24"/>
          <w:lang w:val="zh-CN"/>
        </w:rPr>
      </w:pPr>
      <w:r>
        <w:rPr>
          <w:rFonts w:hint="eastAsia" w:ascii="宋体" w:hAnsi="宋体" w:eastAsia="宋体" w:cs="宋体"/>
          <w:kern w:val="0"/>
          <w:sz w:val="24"/>
          <w:u w:val="single"/>
        </w:rPr>
        <w:t>（联合体成员2）</w:t>
      </w:r>
      <w:r>
        <w:rPr>
          <w:rFonts w:hint="eastAsia" w:ascii="宋体" w:hAnsi="宋体" w:eastAsia="宋体" w:cs="宋体"/>
          <w:kern w:val="0"/>
          <w:sz w:val="24"/>
          <w:lang w:val="zh-CN"/>
        </w:rPr>
        <w:t>承担的工作和义务为：</w:t>
      </w:r>
      <w:r>
        <w:rPr>
          <w:rFonts w:hint="eastAsia" w:ascii="宋体" w:hAnsi="宋体" w:eastAsia="宋体" w:cs="宋体"/>
          <w:u w:val="single"/>
        </w:rPr>
        <w:t xml:space="preserve">             </w:t>
      </w:r>
      <w:r>
        <w:rPr>
          <w:rFonts w:hint="eastAsia" w:ascii="宋体" w:hAnsi="宋体" w:eastAsia="宋体" w:cs="宋体"/>
          <w:kern w:val="0"/>
          <w:sz w:val="24"/>
          <w:lang w:val="zh-CN"/>
        </w:rPr>
        <w:t>；</w:t>
      </w:r>
    </w:p>
    <w:p w14:paraId="01189685">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宋体" w:hAnsi="宋体" w:eastAsia="宋体" w:cs="宋体"/>
          <w:kern w:val="0"/>
          <w:sz w:val="24"/>
          <w:lang w:val="zh-CN"/>
        </w:rPr>
      </w:pPr>
      <w:r>
        <w:rPr>
          <w:rFonts w:hint="eastAsia" w:ascii="宋体" w:hAnsi="宋体" w:eastAsia="宋体" w:cs="宋体"/>
          <w:kern w:val="0"/>
          <w:sz w:val="24"/>
          <w:lang w:val="zh-CN"/>
        </w:rPr>
        <w:t>……</w:t>
      </w:r>
    </w:p>
    <w:p w14:paraId="5C4DB164">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宋体" w:hAnsi="宋体" w:eastAsia="宋体" w:cs="宋体"/>
          <w:kern w:val="0"/>
          <w:sz w:val="24"/>
          <w:lang w:val="zh-CN"/>
        </w:rPr>
      </w:pPr>
      <w:r>
        <w:rPr>
          <w:rFonts w:hint="eastAsia" w:ascii="宋体" w:hAnsi="宋体" w:eastAsia="宋体" w:cs="宋体"/>
          <w:kern w:val="0"/>
          <w:sz w:val="24"/>
          <w:lang w:val="zh-CN"/>
        </w:rPr>
        <w:t>四、联合体成员中小企业合同份额。</w:t>
      </w:r>
    </w:p>
    <w:p w14:paraId="233A04BE">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宋体" w:hAnsi="宋体" w:eastAsia="宋体" w:cs="宋体"/>
          <w:b/>
          <w:kern w:val="0"/>
          <w:sz w:val="24"/>
          <w:lang w:val="zh-CN"/>
        </w:rPr>
      </w:pPr>
      <w:r>
        <w:rPr>
          <w:rFonts w:hint="eastAsia" w:ascii="宋体" w:hAnsi="宋体" w:eastAsia="宋体" w:cs="宋体"/>
          <w:kern w:val="0"/>
          <w:sz w:val="24"/>
          <w:lang w:val="zh-CN"/>
        </w:rPr>
        <w:t>1、</w:t>
      </w:r>
      <w:r>
        <w:rPr>
          <w:rFonts w:hint="eastAsia" w:ascii="宋体" w:hAnsi="宋体" w:eastAsia="宋体" w:cs="宋体"/>
          <w:kern w:val="0"/>
          <w:sz w:val="24"/>
          <w:u w:val="single"/>
        </w:rPr>
        <w:t>（</w:t>
      </w:r>
      <w:bookmarkStart w:id="56" w:name="_Hlk101131882"/>
      <w:r>
        <w:rPr>
          <w:rFonts w:hint="eastAsia" w:ascii="宋体" w:hAnsi="宋体" w:eastAsia="宋体" w:cs="宋体"/>
          <w:kern w:val="0"/>
          <w:sz w:val="24"/>
          <w:u w:val="single"/>
        </w:rPr>
        <w:t>联合体成员X,……</w:t>
      </w:r>
      <w:bookmarkEnd w:id="56"/>
      <w:r>
        <w:rPr>
          <w:rFonts w:hint="eastAsia" w:ascii="宋体" w:hAnsi="宋体" w:eastAsia="宋体" w:cs="宋体"/>
          <w:kern w:val="0"/>
          <w:sz w:val="24"/>
          <w:u w:val="single"/>
        </w:rPr>
        <w:t>）</w:t>
      </w:r>
      <w:r>
        <w:rPr>
          <w:rFonts w:hint="eastAsia" w:ascii="宋体" w:hAnsi="宋体" w:eastAsia="宋体" w:cs="宋体"/>
          <w:kern w:val="0"/>
          <w:sz w:val="24"/>
        </w:rPr>
        <w:t>提供的服务由小微企业承接，其合同份额占到合同总金额</w:t>
      </w:r>
      <w:r>
        <w:rPr>
          <w:rFonts w:hint="eastAsia" w:ascii="宋体" w:hAnsi="宋体" w:eastAsia="宋体" w:cs="宋体"/>
          <w:kern w:val="0"/>
          <w:sz w:val="24"/>
          <w:u w:val="single"/>
        </w:rPr>
        <w:t xml:space="preserve">     </w:t>
      </w:r>
      <w:r>
        <w:rPr>
          <w:rFonts w:hint="eastAsia" w:ascii="宋体" w:hAnsi="宋体" w:eastAsia="宋体" w:cs="宋体"/>
          <w:kern w:val="0"/>
          <w:sz w:val="24"/>
        </w:rPr>
        <w:t>%以上</w:t>
      </w:r>
      <w:r>
        <w:rPr>
          <w:rFonts w:hint="eastAsia" w:ascii="宋体" w:hAnsi="宋体" w:eastAsia="宋体" w:cs="宋体"/>
          <w:kern w:val="0"/>
          <w:sz w:val="24"/>
          <w:lang w:val="zh-CN"/>
        </w:rPr>
        <w:t>。</w:t>
      </w:r>
      <w:r>
        <w:rPr>
          <w:rFonts w:hint="eastAsia" w:ascii="宋体" w:hAnsi="宋体" w:eastAsia="宋体" w:cs="宋体"/>
          <w:b/>
          <w:kern w:val="0"/>
          <w:sz w:val="24"/>
          <w:lang w:val="zh-CN"/>
        </w:rPr>
        <w:t>（</w:t>
      </w:r>
      <w:bookmarkStart w:id="57" w:name="_Hlk101133598"/>
      <w:r>
        <w:rPr>
          <w:rFonts w:hint="eastAsia" w:ascii="宋体" w:hAnsi="宋体" w:eastAsia="宋体" w:cs="宋体"/>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eastAsia="宋体" w:cs="宋体"/>
          <w:b/>
          <w:sz w:val="24"/>
        </w:rPr>
        <w:t>拟享受以上价格扣除政策的，填写有关内容。</w:t>
      </w:r>
      <w:bookmarkEnd w:id="57"/>
      <w:r>
        <w:rPr>
          <w:rFonts w:hint="eastAsia" w:ascii="宋体" w:hAnsi="宋体" w:eastAsia="宋体" w:cs="宋体"/>
          <w:b/>
          <w:kern w:val="0"/>
          <w:sz w:val="24"/>
          <w:lang w:val="zh-CN"/>
        </w:rPr>
        <w:t>）</w:t>
      </w:r>
    </w:p>
    <w:p w14:paraId="518F14F2">
      <w:pPr>
        <w:keepNext w:val="0"/>
        <w:keepLines w:val="0"/>
        <w:pageBreakBefore w:val="0"/>
        <w:kinsoku/>
        <w:wordWrap/>
        <w:overflowPunct/>
        <w:topLinePunct w:val="0"/>
        <w:autoSpaceDE/>
        <w:autoSpaceDN/>
        <w:bidi w:val="0"/>
        <w:adjustRightInd w:val="0"/>
        <w:spacing w:line="440" w:lineRule="exact"/>
        <w:ind w:right="0" w:firstLine="600" w:firstLineChars="250"/>
        <w:textAlignment w:val="auto"/>
        <w:rPr>
          <w:rFonts w:hint="eastAsia" w:ascii="宋体" w:hAnsi="宋体" w:eastAsia="宋体" w:cs="宋体"/>
          <w:b/>
          <w:bCs/>
          <w:kern w:val="0"/>
          <w:sz w:val="24"/>
          <w:lang w:val="zh-CN"/>
        </w:rPr>
      </w:pPr>
      <w:r>
        <w:rPr>
          <w:rFonts w:hint="eastAsia" w:ascii="宋体" w:hAnsi="宋体" w:eastAsia="宋体" w:cs="宋体"/>
          <w:sz w:val="24"/>
        </w:rPr>
        <w:t>2、</w:t>
      </w:r>
      <w:bookmarkStart w:id="58" w:name="_Hlk101133173"/>
      <w:r>
        <w:rPr>
          <w:rFonts w:hint="eastAsia" w:ascii="宋体" w:hAnsi="宋体" w:eastAsia="宋体" w:cs="宋体"/>
          <w:sz w:val="24"/>
        </w:rPr>
        <w:t>中小企业合同金额达到</w:t>
      </w:r>
      <w:r>
        <w:rPr>
          <w:rFonts w:hint="eastAsia" w:ascii="宋体" w:hAnsi="宋体" w:eastAsia="宋体" w:cs="宋体"/>
          <w:sz w:val="24"/>
          <w:u w:val="single"/>
        </w:rPr>
        <w:t xml:space="preserve">  </w:t>
      </w:r>
      <w:r>
        <w:rPr>
          <w:rFonts w:hint="eastAsia" w:ascii="宋体" w:hAnsi="宋体" w:eastAsia="宋体" w:cs="宋体"/>
          <w:sz w:val="24"/>
        </w:rPr>
        <w:t>%，小微企业合同金额达到</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kern w:val="0"/>
          <w:sz w:val="24"/>
          <w:lang w:val="zh-CN"/>
        </w:rPr>
        <w:t>。</w:t>
      </w:r>
      <w:r>
        <w:rPr>
          <w:rFonts w:hint="eastAsia" w:ascii="宋体" w:hAnsi="宋体" w:eastAsia="宋体" w:cs="宋体"/>
          <w:b/>
          <w:bCs/>
          <w:kern w:val="0"/>
          <w:sz w:val="24"/>
          <w:lang w:val="zh-CN"/>
        </w:rPr>
        <w:t>（</w:t>
      </w:r>
      <w:r>
        <w:rPr>
          <w:rFonts w:hint="eastAsia" w:ascii="宋体" w:hAnsi="宋体" w:eastAsia="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eastAsia="宋体" w:cs="宋体"/>
          <w:b/>
          <w:bCs/>
          <w:kern w:val="0"/>
          <w:sz w:val="24"/>
          <w:lang w:val="zh-CN"/>
        </w:rPr>
        <w:t>）</w:t>
      </w:r>
      <w:bookmarkEnd w:id="58"/>
    </w:p>
    <w:p w14:paraId="6F8539BC">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宋体" w:hAnsi="宋体" w:eastAsia="宋体" w:cs="宋体"/>
          <w:kern w:val="0"/>
          <w:sz w:val="24"/>
          <w:lang w:val="zh-CN"/>
        </w:rPr>
      </w:pPr>
      <w:r>
        <w:rPr>
          <w:rFonts w:hint="eastAsia" w:ascii="宋体" w:hAnsi="宋体" w:eastAsia="宋体" w:cs="宋体"/>
          <w:kern w:val="0"/>
          <w:sz w:val="24"/>
          <w:lang w:val="zh-CN"/>
        </w:rPr>
        <w:t>五、如果中标，</w:t>
      </w:r>
      <w:r>
        <w:rPr>
          <w:rFonts w:hint="eastAsia" w:ascii="宋体" w:hAnsi="宋体" w:eastAsia="宋体" w:cs="宋体"/>
          <w:sz w:val="24"/>
        </w:rPr>
        <w:t>联合体各成员方共同与采购人签订合同，并就采购合同约定的事项对采购人承担连带责任。</w:t>
      </w:r>
    </w:p>
    <w:p w14:paraId="10572EFB">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宋体" w:hAnsi="宋体" w:eastAsia="宋体" w:cs="宋体"/>
          <w:kern w:val="0"/>
          <w:sz w:val="24"/>
          <w:lang w:val="zh-CN"/>
        </w:rPr>
      </w:pPr>
      <w:r>
        <w:rPr>
          <w:rFonts w:hint="eastAsia" w:ascii="宋体" w:hAnsi="宋体" w:eastAsia="宋体" w:cs="宋体"/>
          <w:kern w:val="0"/>
          <w:sz w:val="24"/>
          <w:lang w:val="zh-CN"/>
        </w:rPr>
        <w:t>六、有关本次联合投标的其他事宜：</w:t>
      </w:r>
    </w:p>
    <w:p w14:paraId="78907872">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宋体" w:hAnsi="宋体" w:eastAsia="宋体" w:cs="宋体"/>
          <w:kern w:val="0"/>
          <w:sz w:val="24"/>
          <w:lang w:val="zh-CN"/>
        </w:rPr>
      </w:pPr>
      <w:r>
        <w:rPr>
          <w:rFonts w:hint="eastAsia" w:ascii="宋体" w:hAnsi="宋体" w:eastAsia="宋体" w:cs="宋体"/>
          <w:kern w:val="0"/>
          <w:sz w:val="24"/>
          <w:lang w:val="zh-CN"/>
        </w:rPr>
        <w:t>1、联合体各方不再单独参加或者与其他供应商另外组成联合体参加同一合同项下的政府采购活动。</w:t>
      </w:r>
    </w:p>
    <w:p w14:paraId="7C572758">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宋体" w:hAnsi="宋体" w:eastAsia="宋体" w:cs="宋体"/>
          <w:kern w:val="0"/>
          <w:sz w:val="24"/>
          <w:lang w:val="zh-CN"/>
        </w:rPr>
      </w:pPr>
      <w:r>
        <w:rPr>
          <w:rFonts w:hint="eastAsia" w:ascii="宋体" w:hAnsi="宋体" w:eastAsia="宋体" w:cs="宋体"/>
          <w:kern w:val="0"/>
          <w:sz w:val="24"/>
          <w:lang w:val="zh-CN"/>
        </w:rPr>
        <w:t>2、联合体中有同类资质的各方按照联合体分工承担相同工作的，按照资质等级较低的供应商确定资质等级。</w:t>
      </w:r>
    </w:p>
    <w:p w14:paraId="296DE3CC">
      <w:pPr>
        <w:keepNext w:val="0"/>
        <w:keepLines w:val="0"/>
        <w:pageBreakBefore w:val="0"/>
        <w:kinsoku/>
        <w:wordWrap/>
        <w:overflowPunct/>
        <w:topLinePunct w:val="0"/>
        <w:autoSpaceDE/>
        <w:autoSpaceDN/>
        <w:bidi w:val="0"/>
        <w:adjustRightInd w:val="0"/>
        <w:snapToGrid w:val="0"/>
        <w:spacing w:line="440" w:lineRule="exact"/>
        <w:ind w:right="0" w:firstLine="576"/>
        <w:textAlignment w:val="auto"/>
        <w:rPr>
          <w:rFonts w:hint="eastAsia" w:ascii="宋体" w:hAnsi="宋体" w:eastAsia="宋体" w:cs="宋体"/>
          <w:kern w:val="0"/>
          <w:sz w:val="24"/>
          <w:lang w:val="zh-CN"/>
        </w:rPr>
      </w:pPr>
      <w:r>
        <w:rPr>
          <w:rFonts w:hint="eastAsia" w:ascii="宋体" w:hAnsi="宋体" w:eastAsia="宋体" w:cs="宋体"/>
          <w:kern w:val="0"/>
          <w:sz w:val="24"/>
          <w:lang w:val="zh-CN"/>
        </w:rPr>
        <w:t>3、本协议提交采购人、采购代理机构后，联合体各方不得以任何形式对上述内容进行修改或撤销。</w:t>
      </w:r>
    </w:p>
    <w:p w14:paraId="63E816A9">
      <w:pPr>
        <w:keepNext w:val="0"/>
        <w:keepLines w:val="0"/>
        <w:pageBreakBefore w:val="0"/>
        <w:kinsoku/>
        <w:wordWrap/>
        <w:overflowPunct/>
        <w:topLinePunct w:val="0"/>
        <w:autoSpaceDE/>
        <w:autoSpaceDN/>
        <w:bidi w:val="0"/>
        <w:adjustRightInd w:val="0"/>
        <w:snapToGrid w:val="0"/>
        <w:spacing w:line="440" w:lineRule="exact"/>
        <w:ind w:right="0" w:firstLine="5040" w:firstLineChars="210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联合体成员名称(电子签名/公章)：</w:t>
      </w:r>
    </w:p>
    <w:p w14:paraId="6A6F3C01">
      <w:pPr>
        <w:keepNext w:val="0"/>
        <w:keepLines w:val="0"/>
        <w:pageBreakBefore w:val="0"/>
        <w:kinsoku/>
        <w:wordWrap/>
        <w:overflowPunct/>
        <w:topLinePunct w:val="0"/>
        <w:autoSpaceDE/>
        <w:autoSpaceDN/>
        <w:bidi w:val="0"/>
        <w:adjustRightInd w:val="0"/>
        <w:snapToGrid w:val="0"/>
        <w:spacing w:line="440" w:lineRule="exact"/>
        <w:ind w:right="0" w:firstLine="5040" w:firstLineChars="210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联合体成员名称(电子签名/公章)：</w:t>
      </w:r>
    </w:p>
    <w:p w14:paraId="09EA9D32">
      <w:pPr>
        <w:keepNext w:val="0"/>
        <w:keepLines w:val="0"/>
        <w:pageBreakBefore w:val="0"/>
        <w:kinsoku/>
        <w:wordWrap/>
        <w:overflowPunct/>
        <w:topLinePunct w:val="0"/>
        <w:autoSpaceDE/>
        <w:autoSpaceDN/>
        <w:bidi w:val="0"/>
        <w:adjustRightInd w:val="0"/>
        <w:snapToGrid w:val="0"/>
        <w:spacing w:line="440" w:lineRule="exact"/>
        <w:ind w:right="0"/>
        <w:jc w:val="center"/>
        <w:textAlignment w:val="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7E56A9AB">
      <w:pPr>
        <w:keepNext w:val="0"/>
        <w:keepLines w:val="0"/>
        <w:pageBreakBefore w:val="0"/>
        <w:kinsoku/>
        <w:wordWrap/>
        <w:overflowPunct/>
        <w:topLinePunct w:val="0"/>
        <w:autoSpaceDE/>
        <w:autoSpaceDN/>
        <w:bidi w:val="0"/>
        <w:adjustRightInd w:val="0"/>
        <w:snapToGrid w:val="0"/>
        <w:spacing w:line="440" w:lineRule="exact"/>
        <w:ind w:right="0"/>
        <w:jc w:val="right"/>
        <w:textAlignment w:val="auto"/>
        <w:rPr>
          <w:rFonts w:hint="eastAsia" w:ascii="宋体" w:hAnsi="宋体" w:eastAsia="宋体" w:cs="宋体"/>
          <w:kern w:val="0"/>
          <w:sz w:val="24"/>
          <w:lang w:val="zh-CN"/>
        </w:rPr>
      </w:pPr>
      <w:r>
        <w:rPr>
          <w:rFonts w:hint="eastAsia" w:ascii="宋体" w:hAnsi="宋体" w:eastAsia="宋体" w:cs="宋体"/>
          <w:kern w:val="0"/>
          <w:sz w:val="24"/>
          <w:lang w:val="zh-CN"/>
        </w:rPr>
        <w:t>日期：  年  月   日</w:t>
      </w:r>
    </w:p>
    <w:p w14:paraId="5326063E">
      <w:pPr>
        <w:keepNext w:val="0"/>
        <w:keepLines w:val="0"/>
        <w:pageBreakBefore w:val="0"/>
        <w:kinsoku/>
        <w:wordWrap/>
        <w:overflowPunct/>
        <w:topLinePunct w:val="0"/>
        <w:autoSpaceDE/>
        <w:autoSpaceDN/>
        <w:bidi w:val="0"/>
        <w:adjustRightInd w:val="0"/>
        <w:spacing w:line="440" w:lineRule="exact"/>
        <w:ind w:right="0"/>
        <w:textAlignment w:val="auto"/>
        <w:rPr>
          <w:rFonts w:hint="eastAsia" w:ascii="宋体" w:hAnsi="宋体" w:eastAsia="宋体" w:cs="宋体"/>
          <w:sz w:val="24"/>
        </w:rPr>
      </w:pPr>
      <w:r>
        <w:rPr>
          <w:rFonts w:hint="eastAsia" w:ascii="宋体" w:hAnsi="宋体" w:eastAsia="宋体" w:cs="宋体"/>
          <w:sz w:val="24"/>
        </w:rPr>
        <w:t>注：按本格式和要求提供。</w:t>
      </w:r>
    </w:p>
    <w:p w14:paraId="7F73B47F">
      <w:pPr>
        <w:autoSpaceDE w:val="0"/>
        <w:autoSpaceDN w:val="0"/>
        <w:jc w:val="center"/>
        <w:rPr>
          <w:rFonts w:hint="eastAsia" w:ascii="宋体" w:hAnsi="宋体" w:eastAsia="宋体" w:cs="宋体"/>
          <w:b/>
          <w:spacing w:val="6"/>
          <w:sz w:val="32"/>
          <w:szCs w:val="32"/>
        </w:rPr>
      </w:pPr>
    </w:p>
    <w:p w14:paraId="684F014F">
      <w:pPr>
        <w:autoSpaceDE w:val="0"/>
        <w:autoSpaceDN w:val="0"/>
        <w:jc w:val="center"/>
        <w:rPr>
          <w:rFonts w:hint="eastAsia" w:ascii="宋体" w:hAnsi="宋体" w:eastAsia="宋体" w:cs="宋体"/>
          <w:b/>
          <w:spacing w:val="6"/>
          <w:sz w:val="32"/>
          <w:szCs w:val="32"/>
        </w:rPr>
      </w:pPr>
    </w:p>
    <w:p w14:paraId="77ADDBAA">
      <w:pPr>
        <w:autoSpaceDE w:val="0"/>
        <w:autoSpaceDN w:val="0"/>
        <w:jc w:val="center"/>
        <w:rPr>
          <w:rFonts w:hint="eastAsia" w:ascii="宋体" w:hAnsi="宋体" w:eastAsia="宋体" w:cs="宋体"/>
          <w:b/>
          <w:spacing w:val="6"/>
          <w:sz w:val="32"/>
          <w:szCs w:val="32"/>
        </w:rPr>
      </w:pPr>
    </w:p>
    <w:p w14:paraId="7DC1AEE6">
      <w:pPr>
        <w:autoSpaceDE w:val="0"/>
        <w:autoSpaceDN w:val="0"/>
        <w:jc w:val="center"/>
        <w:rPr>
          <w:rFonts w:hint="eastAsia" w:ascii="宋体" w:hAnsi="宋体" w:eastAsia="宋体" w:cs="宋体"/>
          <w:b/>
          <w:spacing w:val="6"/>
          <w:sz w:val="32"/>
          <w:szCs w:val="32"/>
        </w:rPr>
      </w:pPr>
    </w:p>
    <w:p w14:paraId="27650D90">
      <w:pPr>
        <w:autoSpaceDE w:val="0"/>
        <w:autoSpaceDN w:val="0"/>
        <w:jc w:val="center"/>
        <w:rPr>
          <w:rFonts w:hint="eastAsia" w:ascii="宋体" w:hAnsi="宋体" w:eastAsia="宋体" w:cs="宋体"/>
          <w:b/>
          <w:spacing w:val="6"/>
          <w:sz w:val="32"/>
          <w:szCs w:val="32"/>
        </w:rPr>
      </w:pPr>
    </w:p>
    <w:p w14:paraId="38A1D03F">
      <w:pPr>
        <w:autoSpaceDE w:val="0"/>
        <w:autoSpaceDN w:val="0"/>
        <w:jc w:val="center"/>
        <w:rPr>
          <w:rFonts w:hint="eastAsia" w:ascii="宋体" w:hAnsi="宋体" w:eastAsia="宋体" w:cs="宋体"/>
          <w:b/>
          <w:spacing w:val="6"/>
          <w:sz w:val="32"/>
          <w:szCs w:val="32"/>
        </w:rPr>
      </w:pPr>
    </w:p>
    <w:p w14:paraId="2063C5E7">
      <w:pPr>
        <w:autoSpaceDE w:val="0"/>
        <w:autoSpaceDN w:val="0"/>
        <w:jc w:val="center"/>
        <w:rPr>
          <w:rFonts w:hint="eastAsia" w:ascii="宋体" w:hAnsi="宋体" w:eastAsia="宋体" w:cs="宋体"/>
          <w:b/>
          <w:spacing w:val="6"/>
          <w:sz w:val="32"/>
          <w:szCs w:val="32"/>
        </w:rPr>
      </w:pPr>
    </w:p>
    <w:p w14:paraId="370D12E7">
      <w:pPr>
        <w:autoSpaceDE w:val="0"/>
        <w:autoSpaceDN w:val="0"/>
        <w:jc w:val="center"/>
        <w:rPr>
          <w:rFonts w:hint="eastAsia" w:ascii="宋体" w:hAnsi="宋体" w:eastAsia="宋体" w:cs="宋体"/>
          <w:b/>
          <w:spacing w:val="6"/>
          <w:sz w:val="32"/>
          <w:szCs w:val="32"/>
        </w:rPr>
      </w:pPr>
    </w:p>
    <w:p w14:paraId="1A268842">
      <w:pPr>
        <w:autoSpaceDE w:val="0"/>
        <w:autoSpaceDN w:val="0"/>
        <w:jc w:val="center"/>
        <w:rPr>
          <w:rFonts w:hint="eastAsia" w:ascii="宋体" w:hAnsi="宋体" w:eastAsia="宋体" w:cs="宋体"/>
          <w:b/>
          <w:spacing w:val="6"/>
          <w:sz w:val="32"/>
          <w:szCs w:val="32"/>
        </w:rPr>
      </w:pPr>
    </w:p>
    <w:p w14:paraId="28BA3FEC">
      <w:pPr>
        <w:autoSpaceDE w:val="0"/>
        <w:autoSpaceDN w:val="0"/>
        <w:jc w:val="center"/>
        <w:rPr>
          <w:rFonts w:hint="eastAsia" w:ascii="宋体" w:hAnsi="宋体" w:eastAsia="宋体" w:cs="宋体"/>
          <w:b/>
          <w:spacing w:val="6"/>
          <w:sz w:val="32"/>
          <w:szCs w:val="32"/>
        </w:rPr>
      </w:pPr>
    </w:p>
    <w:p w14:paraId="42E4FA13">
      <w:pPr>
        <w:autoSpaceDE w:val="0"/>
        <w:autoSpaceDN w:val="0"/>
        <w:jc w:val="center"/>
        <w:rPr>
          <w:rFonts w:hint="eastAsia" w:ascii="宋体" w:hAnsi="宋体" w:eastAsia="宋体" w:cs="宋体"/>
          <w:b/>
          <w:spacing w:val="6"/>
          <w:sz w:val="32"/>
          <w:szCs w:val="32"/>
        </w:rPr>
      </w:pPr>
    </w:p>
    <w:p w14:paraId="5BA3EBA6">
      <w:pPr>
        <w:autoSpaceDE w:val="0"/>
        <w:autoSpaceDN w:val="0"/>
        <w:jc w:val="center"/>
        <w:rPr>
          <w:rFonts w:hint="eastAsia" w:ascii="宋体" w:hAnsi="宋体" w:eastAsia="宋体" w:cs="宋体"/>
          <w:b/>
          <w:spacing w:val="6"/>
          <w:sz w:val="32"/>
          <w:szCs w:val="32"/>
        </w:rPr>
      </w:pPr>
    </w:p>
    <w:p w14:paraId="30215EC6">
      <w:pPr>
        <w:autoSpaceDE w:val="0"/>
        <w:autoSpaceDN w:val="0"/>
        <w:jc w:val="center"/>
        <w:rPr>
          <w:rFonts w:hint="eastAsia" w:ascii="宋体" w:hAnsi="宋体" w:eastAsia="宋体" w:cs="宋体"/>
          <w:b/>
          <w:spacing w:val="6"/>
          <w:sz w:val="32"/>
          <w:szCs w:val="32"/>
        </w:rPr>
      </w:pPr>
    </w:p>
    <w:p w14:paraId="77455385">
      <w:pPr>
        <w:autoSpaceDE w:val="0"/>
        <w:autoSpaceDN w:val="0"/>
        <w:jc w:val="center"/>
        <w:rPr>
          <w:rFonts w:hint="eastAsia" w:ascii="宋体" w:hAnsi="宋体" w:eastAsia="宋体" w:cs="宋体"/>
          <w:b/>
          <w:spacing w:val="6"/>
          <w:sz w:val="32"/>
          <w:szCs w:val="32"/>
        </w:rPr>
      </w:pPr>
    </w:p>
    <w:p w14:paraId="63DA7694">
      <w:pPr>
        <w:autoSpaceDE w:val="0"/>
        <w:autoSpaceDN w:val="0"/>
        <w:jc w:val="center"/>
        <w:rPr>
          <w:rFonts w:hint="eastAsia" w:ascii="宋体" w:hAnsi="宋体" w:eastAsia="宋体" w:cs="宋体"/>
          <w:b/>
          <w:spacing w:val="6"/>
          <w:sz w:val="32"/>
          <w:szCs w:val="32"/>
        </w:rPr>
      </w:pPr>
    </w:p>
    <w:p w14:paraId="6FFE68A7">
      <w:pPr>
        <w:autoSpaceDE w:val="0"/>
        <w:autoSpaceDN w:val="0"/>
        <w:jc w:val="center"/>
        <w:rPr>
          <w:rFonts w:hint="eastAsia" w:ascii="宋体" w:hAnsi="宋体" w:eastAsia="宋体" w:cs="宋体"/>
          <w:b/>
          <w:spacing w:val="6"/>
          <w:sz w:val="32"/>
          <w:szCs w:val="32"/>
        </w:rPr>
      </w:pPr>
    </w:p>
    <w:p w14:paraId="59E0526B">
      <w:pPr>
        <w:autoSpaceDE w:val="0"/>
        <w:autoSpaceDN w:val="0"/>
        <w:jc w:val="center"/>
        <w:rPr>
          <w:rFonts w:hint="eastAsia" w:ascii="宋体" w:hAnsi="宋体" w:eastAsia="宋体" w:cs="宋体"/>
          <w:b/>
          <w:spacing w:val="6"/>
          <w:sz w:val="32"/>
          <w:szCs w:val="32"/>
        </w:rPr>
      </w:pPr>
    </w:p>
    <w:p w14:paraId="221869F6">
      <w:pPr>
        <w:autoSpaceDE w:val="0"/>
        <w:autoSpaceDN w:val="0"/>
        <w:jc w:val="center"/>
        <w:rPr>
          <w:rFonts w:hint="eastAsia" w:ascii="宋体" w:hAnsi="宋体" w:eastAsia="宋体" w:cs="宋体"/>
          <w:b/>
          <w:spacing w:val="6"/>
          <w:sz w:val="32"/>
          <w:szCs w:val="32"/>
        </w:rPr>
      </w:pPr>
    </w:p>
    <w:p w14:paraId="0D1A675E">
      <w:pPr>
        <w:autoSpaceDE w:val="0"/>
        <w:autoSpaceDN w:val="0"/>
        <w:jc w:val="center"/>
        <w:rPr>
          <w:rFonts w:hint="eastAsia" w:ascii="宋体" w:hAnsi="宋体" w:eastAsia="宋体" w:cs="宋体"/>
          <w:b/>
          <w:spacing w:val="6"/>
          <w:sz w:val="32"/>
          <w:szCs w:val="32"/>
        </w:rPr>
      </w:pPr>
    </w:p>
    <w:p w14:paraId="17D08A83">
      <w:pPr>
        <w:autoSpaceDE w:val="0"/>
        <w:autoSpaceDN w:val="0"/>
        <w:jc w:val="center"/>
        <w:rPr>
          <w:rFonts w:hint="eastAsia" w:ascii="宋体" w:hAnsi="宋体" w:eastAsia="宋体" w:cs="宋体"/>
          <w:b/>
          <w:spacing w:val="6"/>
          <w:sz w:val="32"/>
          <w:szCs w:val="32"/>
        </w:rPr>
      </w:pPr>
    </w:p>
    <w:p w14:paraId="59FD9BD6">
      <w:pPr>
        <w:autoSpaceDE w:val="0"/>
        <w:autoSpaceDN w:val="0"/>
        <w:jc w:val="center"/>
        <w:rPr>
          <w:rFonts w:hint="eastAsia" w:ascii="宋体" w:hAnsi="宋体" w:eastAsia="宋体" w:cs="宋体"/>
          <w:b/>
          <w:spacing w:val="6"/>
          <w:sz w:val="32"/>
          <w:szCs w:val="32"/>
        </w:rPr>
      </w:pPr>
    </w:p>
    <w:p w14:paraId="277805A9">
      <w:pPr>
        <w:autoSpaceDE w:val="0"/>
        <w:autoSpaceDN w:val="0"/>
        <w:jc w:val="center"/>
        <w:rPr>
          <w:rFonts w:hint="eastAsia" w:ascii="宋体" w:hAnsi="宋体" w:eastAsia="宋体" w:cs="宋体"/>
          <w:b/>
          <w:spacing w:val="6"/>
          <w:sz w:val="32"/>
          <w:szCs w:val="32"/>
        </w:rPr>
      </w:pPr>
    </w:p>
    <w:p w14:paraId="63D6E40E">
      <w:pPr>
        <w:autoSpaceDE w:val="0"/>
        <w:autoSpaceDN w:val="0"/>
        <w:jc w:val="center"/>
        <w:rPr>
          <w:rFonts w:hint="eastAsia" w:ascii="宋体" w:hAnsi="宋体" w:eastAsia="宋体" w:cs="宋体"/>
          <w:b/>
          <w:spacing w:val="6"/>
          <w:sz w:val="32"/>
          <w:szCs w:val="32"/>
        </w:rPr>
      </w:pPr>
    </w:p>
    <w:p w14:paraId="49C895BE">
      <w:pPr>
        <w:snapToGrid w:val="0"/>
        <w:spacing w:line="360" w:lineRule="auto"/>
        <w:ind w:firstLine="3666" w:firstLineChars="1100"/>
        <w:rPr>
          <w:rFonts w:hint="eastAsia" w:ascii="宋体" w:hAnsi="宋体" w:eastAsia="宋体" w:cs="宋体"/>
          <w:b/>
          <w:spacing w:val="6"/>
          <w:sz w:val="32"/>
          <w:szCs w:val="32"/>
        </w:rPr>
      </w:pPr>
    </w:p>
    <w:p w14:paraId="18B325EB">
      <w:pPr>
        <w:widowControl/>
        <w:adjustRightInd/>
        <w:jc w:val="left"/>
        <w:rPr>
          <w:rFonts w:hint="eastAsia" w:ascii="宋体" w:hAnsi="宋体" w:eastAsia="宋体" w:cs="宋体"/>
          <w:b/>
          <w:spacing w:val="6"/>
          <w:sz w:val="32"/>
          <w:szCs w:val="32"/>
        </w:rPr>
      </w:pPr>
      <w:r>
        <w:rPr>
          <w:rFonts w:hint="eastAsia" w:ascii="宋体" w:hAnsi="宋体" w:eastAsia="宋体" w:cs="宋体"/>
          <w:b/>
          <w:spacing w:val="6"/>
          <w:sz w:val="32"/>
          <w:szCs w:val="32"/>
        </w:rPr>
        <w:br w:type="page"/>
      </w:r>
    </w:p>
    <w:p w14:paraId="40F0C9E1">
      <w:pPr>
        <w:snapToGrid w:val="0"/>
        <w:spacing w:line="360" w:lineRule="auto"/>
        <w:jc w:val="center"/>
        <w:rPr>
          <w:rFonts w:hint="eastAsia" w:ascii="宋体" w:hAnsi="宋体" w:eastAsia="宋体" w:cs="宋体"/>
          <w:b/>
          <w:kern w:val="0"/>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5</w:t>
      </w:r>
      <w:r>
        <w:rPr>
          <w:rFonts w:hint="eastAsia" w:ascii="宋体" w:hAnsi="宋体" w:eastAsia="宋体" w:cs="宋体"/>
          <w:b/>
          <w:spacing w:val="6"/>
          <w:sz w:val="32"/>
          <w:szCs w:val="32"/>
        </w:rPr>
        <w:t>：</w:t>
      </w:r>
      <w:r>
        <w:rPr>
          <w:rFonts w:hint="eastAsia" w:ascii="宋体" w:hAnsi="宋体" w:eastAsia="宋体" w:cs="宋体"/>
          <w:b/>
          <w:kern w:val="0"/>
          <w:sz w:val="32"/>
          <w:szCs w:val="32"/>
        </w:rPr>
        <w:t>分包意向协议</w:t>
      </w:r>
    </w:p>
    <w:p w14:paraId="3EB2E798">
      <w:pPr>
        <w:pageBreakBefore w:val="0"/>
        <w:widowControl/>
        <w:kinsoku/>
        <w:wordWrap/>
        <w:overflowPunct/>
        <w:topLinePunct w:val="0"/>
        <w:autoSpaceDE/>
        <w:autoSpaceDN/>
        <w:bidi w:val="0"/>
        <w:spacing w:line="440" w:lineRule="exact"/>
        <w:ind w:left="0" w:leftChars="0" w:right="0" w:firstLine="120" w:firstLineChars="50"/>
        <w:jc w:val="left"/>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b/>
          <w:sz w:val="24"/>
        </w:rPr>
        <w:t>中标后以分包方式履行合同的，提供分包意向协议；采购人不同意分包或者投标人中标后不以分包方式履行合同的，则不需要提供。</w:t>
      </w:r>
      <w:r>
        <w:rPr>
          <w:rFonts w:hint="eastAsia" w:ascii="宋体" w:hAnsi="宋体" w:eastAsia="宋体" w:cs="宋体"/>
          <w:sz w:val="24"/>
        </w:rPr>
        <w:t>）</w:t>
      </w:r>
    </w:p>
    <w:p w14:paraId="79340A85">
      <w:pPr>
        <w:pageBreakBefore w:val="0"/>
        <w:kinsoku/>
        <w:wordWrap/>
        <w:overflowPunct/>
        <w:topLinePunct w:val="0"/>
        <w:autoSpaceDE/>
        <w:autoSpaceDN/>
        <w:bidi w:val="0"/>
        <w:snapToGrid w:val="0"/>
        <w:spacing w:line="440" w:lineRule="exact"/>
        <w:ind w:left="0" w:leftChars="0" w:right="0" w:firstLine="576"/>
        <w:textAlignment w:val="auto"/>
        <w:rPr>
          <w:rFonts w:hint="eastAsia" w:ascii="宋体" w:hAnsi="宋体" w:eastAsia="宋体" w:cs="宋体"/>
          <w:kern w:val="0"/>
          <w:sz w:val="24"/>
          <w:lang w:val="zh-CN"/>
        </w:rPr>
      </w:pPr>
      <w:r>
        <w:rPr>
          <w:rFonts w:hint="eastAsia" w:ascii="宋体" w:hAnsi="宋体" w:eastAsia="宋体" w:cs="宋体"/>
          <w:kern w:val="0"/>
          <w:sz w:val="24"/>
          <w:u w:val="single"/>
        </w:rPr>
        <w:t>（投标人名称）</w:t>
      </w:r>
      <w:r>
        <w:rPr>
          <w:rFonts w:hint="eastAsia" w:ascii="宋体" w:hAnsi="宋体" w:eastAsia="宋体" w:cs="宋体"/>
          <w:kern w:val="0"/>
          <w:sz w:val="24"/>
          <w:lang w:val="zh-CN"/>
        </w:rPr>
        <w:t>若成为</w:t>
      </w:r>
      <w:r>
        <w:rPr>
          <w:rFonts w:hint="eastAsia" w:ascii="宋体" w:hAnsi="宋体" w:eastAsia="宋体" w:cs="宋体"/>
          <w:color w:val="auto"/>
          <w:sz w:val="24"/>
          <w:lang w:eastAsia="zh-CN"/>
        </w:rPr>
        <w:t>（项目名称）</w:t>
      </w:r>
      <w:r>
        <w:rPr>
          <w:rFonts w:hint="eastAsia" w:ascii="宋体" w:hAnsi="宋体" w:eastAsia="宋体" w:cs="宋体"/>
          <w:color w:val="auto"/>
          <w:sz w:val="24"/>
        </w:rPr>
        <w:t>【招标编号：（采购编号）</w:t>
      </w:r>
      <w:r>
        <w:rPr>
          <w:rFonts w:hint="eastAsia" w:ascii="宋体" w:hAnsi="宋体" w:eastAsia="宋体" w:cs="宋体"/>
          <w:sz w:val="24"/>
        </w:rPr>
        <w:t>】</w:t>
      </w:r>
      <w:r>
        <w:rPr>
          <w:rFonts w:hint="eastAsia" w:ascii="宋体" w:hAnsi="宋体" w:eastAsia="宋体" w:cs="宋体"/>
          <w:kern w:val="0"/>
          <w:sz w:val="24"/>
          <w:lang w:val="zh-CN"/>
        </w:rPr>
        <w:t>的中标供应商，将依法采取分包方式履行合同。</w:t>
      </w:r>
      <w:r>
        <w:rPr>
          <w:rFonts w:hint="eastAsia" w:ascii="宋体" w:hAnsi="宋体" w:eastAsia="宋体" w:cs="宋体"/>
          <w:kern w:val="0"/>
          <w:sz w:val="24"/>
          <w:u w:val="single"/>
        </w:rPr>
        <w:t>（投标人名称）</w:t>
      </w:r>
      <w:r>
        <w:rPr>
          <w:rFonts w:hint="eastAsia" w:ascii="宋体" w:hAnsi="宋体" w:eastAsia="宋体" w:cs="宋体"/>
          <w:kern w:val="0"/>
          <w:sz w:val="24"/>
        </w:rPr>
        <w:t>与</w:t>
      </w:r>
      <w:r>
        <w:rPr>
          <w:rFonts w:hint="eastAsia" w:ascii="宋体" w:hAnsi="宋体" w:eastAsia="宋体" w:cs="宋体"/>
          <w:kern w:val="0"/>
          <w:sz w:val="24"/>
          <w:u w:val="single"/>
        </w:rPr>
        <w:t>（所有分包供应商名称）</w:t>
      </w:r>
      <w:r>
        <w:rPr>
          <w:rFonts w:hint="eastAsia" w:ascii="宋体" w:hAnsi="宋体" w:eastAsia="宋体" w:cs="宋体"/>
          <w:kern w:val="0"/>
          <w:sz w:val="24"/>
        </w:rPr>
        <w:t>达成分包意向协议</w:t>
      </w:r>
      <w:r>
        <w:rPr>
          <w:rFonts w:hint="eastAsia" w:ascii="宋体" w:hAnsi="宋体" w:eastAsia="宋体" w:cs="宋体"/>
          <w:kern w:val="0"/>
          <w:sz w:val="24"/>
          <w:lang w:val="zh-CN"/>
        </w:rPr>
        <w:t xml:space="preserve">。 </w:t>
      </w:r>
    </w:p>
    <w:p w14:paraId="24EDCBBE">
      <w:pPr>
        <w:pageBreakBefore w:val="0"/>
        <w:kinsoku/>
        <w:wordWrap/>
        <w:overflowPunct/>
        <w:topLinePunct w:val="0"/>
        <w:autoSpaceDE/>
        <w:autoSpaceDN/>
        <w:bidi w:val="0"/>
        <w:snapToGrid w:val="0"/>
        <w:spacing w:line="440" w:lineRule="exact"/>
        <w:ind w:left="0" w:leftChars="0" w:right="0" w:firstLine="576"/>
        <w:textAlignment w:val="auto"/>
        <w:rPr>
          <w:rFonts w:hint="eastAsia" w:ascii="宋体" w:hAnsi="宋体" w:eastAsia="宋体" w:cs="宋体"/>
          <w:kern w:val="0"/>
          <w:sz w:val="24"/>
          <w:lang w:val="zh-CN"/>
        </w:rPr>
      </w:pPr>
      <w:r>
        <w:rPr>
          <w:rFonts w:hint="eastAsia" w:ascii="宋体" w:hAnsi="宋体" w:eastAsia="宋体" w:cs="宋体"/>
          <w:kern w:val="0"/>
          <w:sz w:val="24"/>
          <w:lang w:val="zh-CN"/>
        </w:rPr>
        <w:t>一、分包标的及数量</w:t>
      </w:r>
    </w:p>
    <w:p w14:paraId="01F5FD0E">
      <w:pPr>
        <w:pageBreakBefore w:val="0"/>
        <w:kinsoku/>
        <w:wordWrap/>
        <w:overflowPunct/>
        <w:topLinePunct w:val="0"/>
        <w:autoSpaceDE/>
        <w:autoSpaceDN/>
        <w:bidi w:val="0"/>
        <w:snapToGrid w:val="0"/>
        <w:spacing w:line="440" w:lineRule="exact"/>
        <w:ind w:left="0" w:leftChars="0" w:right="0" w:firstLine="576"/>
        <w:textAlignment w:val="auto"/>
        <w:rPr>
          <w:rFonts w:hint="eastAsia" w:ascii="宋体" w:hAnsi="宋体" w:eastAsia="宋体" w:cs="宋体"/>
          <w:kern w:val="0"/>
          <w:sz w:val="24"/>
          <w:lang w:val="zh-CN"/>
        </w:rPr>
      </w:pPr>
      <w:r>
        <w:rPr>
          <w:rFonts w:hint="eastAsia" w:ascii="宋体" w:hAnsi="宋体" w:eastAsia="宋体" w:cs="宋体"/>
          <w:kern w:val="0"/>
          <w:sz w:val="24"/>
          <w:u w:val="single"/>
        </w:rPr>
        <w:t>（投标人名称）</w:t>
      </w:r>
      <w:r>
        <w:rPr>
          <w:rFonts w:hint="eastAsia" w:ascii="宋体" w:hAnsi="宋体" w:eastAsia="宋体" w:cs="宋体"/>
          <w:kern w:val="0"/>
          <w:sz w:val="24"/>
          <w:lang w:val="zh-CN"/>
        </w:rPr>
        <w:t>将</w:t>
      </w:r>
      <w:r>
        <w:rPr>
          <w:rFonts w:hint="eastAsia" w:ascii="宋体" w:hAnsi="宋体" w:eastAsia="宋体" w:cs="宋体"/>
          <w:u w:val="single"/>
        </w:rPr>
        <w:t xml:space="preserve">  </w:t>
      </w:r>
      <w:r>
        <w:rPr>
          <w:rFonts w:hint="eastAsia" w:ascii="宋体" w:hAnsi="宋体" w:eastAsia="宋体" w:cs="宋体"/>
          <w:kern w:val="0"/>
          <w:sz w:val="24"/>
          <w:u w:val="single"/>
        </w:rPr>
        <w:t xml:space="preserve"> XX工作内容   </w:t>
      </w:r>
      <w:r>
        <w:rPr>
          <w:rFonts w:hint="eastAsia" w:ascii="宋体" w:hAnsi="宋体" w:eastAsia="宋体" w:cs="宋体"/>
          <w:sz w:val="24"/>
        </w:rPr>
        <w:t>分包给</w:t>
      </w:r>
      <w:r>
        <w:rPr>
          <w:rFonts w:hint="eastAsia" w:ascii="宋体" w:hAnsi="宋体" w:eastAsia="宋体" w:cs="宋体"/>
          <w:kern w:val="0"/>
          <w:sz w:val="24"/>
          <w:u w:val="single"/>
        </w:rPr>
        <w:t>（分包供应商1名称）</w:t>
      </w:r>
      <w:r>
        <w:rPr>
          <w:rFonts w:hint="eastAsia" w:ascii="宋体" w:hAnsi="宋体" w:eastAsia="宋体" w:cs="宋体"/>
          <w:kern w:val="0"/>
          <w:sz w:val="24"/>
          <w:lang w:val="zh-CN"/>
        </w:rPr>
        <w:t>，</w:t>
      </w:r>
      <w:r>
        <w:rPr>
          <w:rFonts w:hint="eastAsia" w:ascii="宋体" w:hAnsi="宋体" w:eastAsia="宋体" w:cs="宋体"/>
          <w:kern w:val="0"/>
          <w:sz w:val="24"/>
          <w:u w:val="single"/>
        </w:rPr>
        <w:t>（分包供应商2名称），</w:t>
      </w:r>
      <w:r>
        <w:rPr>
          <w:rFonts w:hint="eastAsia" w:ascii="宋体" w:hAnsi="宋体" w:eastAsia="宋体" w:cs="宋体"/>
          <w:kern w:val="0"/>
          <w:sz w:val="24"/>
          <w:lang w:val="zh-CN"/>
        </w:rPr>
        <w:t>具备承</w:t>
      </w:r>
      <w:r>
        <w:rPr>
          <w:rFonts w:hint="eastAsia" w:ascii="宋体" w:hAnsi="宋体" w:eastAsia="宋体" w:cs="宋体"/>
          <w:kern w:val="0"/>
          <w:sz w:val="24"/>
        </w:rPr>
        <w:t>担</w:t>
      </w:r>
      <w:r>
        <w:rPr>
          <w:rFonts w:hint="eastAsia" w:ascii="宋体" w:hAnsi="宋体" w:eastAsia="宋体" w:cs="宋体"/>
          <w:kern w:val="0"/>
          <w:sz w:val="24"/>
          <w:u w:val="single"/>
          <w:lang w:val="zh-CN"/>
        </w:rPr>
        <w:t>XX工作内容</w:t>
      </w:r>
      <w:r>
        <w:rPr>
          <w:rFonts w:hint="eastAsia" w:ascii="宋体" w:hAnsi="宋体" w:eastAsia="宋体" w:cs="宋体"/>
          <w:kern w:val="0"/>
          <w:sz w:val="24"/>
          <w:lang w:val="zh-CN"/>
        </w:rPr>
        <w:t>相应资质条件且不得再次分包；</w:t>
      </w:r>
    </w:p>
    <w:p w14:paraId="3F24B140">
      <w:pPr>
        <w:pStyle w:val="3"/>
        <w:pageBreakBefore w:val="0"/>
        <w:kinsoku/>
        <w:wordWrap/>
        <w:overflowPunct/>
        <w:topLinePunct w:val="0"/>
        <w:autoSpaceDE/>
        <w:autoSpaceDN/>
        <w:bidi w:val="0"/>
        <w:spacing w:line="440" w:lineRule="exact"/>
        <w:ind w:left="0" w:leftChars="0" w:right="0" w:firstLine="229" w:firstLineChars="95"/>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p>
    <w:p w14:paraId="005FC29E">
      <w:pPr>
        <w:pageBreakBefore w:val="0"/>
        <w:kinsoku/>
        <w:wordWrap/>
        <w:overflowPunct/>
        <w:topLinePunct w:val="0"/>
        <w:autoSpaceDE/>
        <w:autoSpaceDN/>
        <w:bidi w:val="0"/>
        <w:spacing w:line="440" w:lineRule="exact"/>
        <w:ind w:left="0" w:leftChars="0" w:right="0"/>
        <w:textAlignment w:val="auto"/>
        <w:rPr>
          <w:rFonts w:hint="eastAsia" w:ascii="宋体" w:hAnsi="宋体" w:eastAsia="宋体" w:cs="宋体"/>
        </w:rPr>
      </w:pPr>
      <w:r>
        <w:rPr>
          <w:rFonts w:hint="eastAsia" w:ascii="宋体" w:hAnsi="宋体" w:eastAsia="宋体" w:cs="宋体"/>
          <w:lang w:val="zh-CN"/>
        </w:rPr>
        <w:t xml:space="preserve"> </w:t>
      </w:r>
    </w:p>
    <w:p w14:paraId="647BFEDC">
      <w:pPr>
        <w:pageBreakBefore w:val="0"/>
        <w:kinsoku/>
        <w:wordWrap/>
        <w:overflowPunct/>
        <w:topLinePunct w:val="0"/>
        <w:autoSpaceDE/>
        <w:autoSpaceDN/>
        <w:bidi w:val="0"/>
        <w:snapToGrid w:val="0"/>
        <w:spacing w:line="440" w:lineRule="exact"/>
        <w:ind w:left="0" w:leftChars="0" w:right="0" w:firstLine="576"/>
        <w:textAlignment w:val="auto"/>
        <w:rPr>
          <w:rFonts w:hint="eastAsia" w:ascii="宋体" w:hAnsi="宋体" w:eastAsia="宋体" w:cs="宋体"/>
          <w:kern w:val="0"/>
          <w:sz w:val="24"/>
          <w:lang w:val="zh-CN"/>
        </w:rPr>
      </w:pPr>
      <w:r>
        <w:rPr>
          <w:rFonts w:hint="eastAsia" w:ascii="宋体" w:hAnsi="宋体" w:eastAsia="宋体" w:cs="宋体"/>
          <w:kern w:val="0"/>
          <w:sz w:val="24"/>
          <w:lang w:val="zh-CN"/>
        </w:rPr>
        <w:t>二、分包供应商中小企业合同份额</w:t>
      </w:r>
    </w:p>
    <w:p w14:paraId="6913BF7C">
      <w:pPr>
        <w:pageBreakBefore w:val="0"/>
        <w:kinsoku/>
        <w:wordWrap/>
        <w:overflowPunct/>
        <w:topLinePunct w:val="0"/>
        <w:autoSpaceDE/>
        <w:autoSpaceDN/>
        <w:bidi w:val="0"/>
        <w:snapToGrid w:val="0"/>
        <w:spacing w:line="440" w:lineRule="exact"/>
        <w:ind w:left="0" w:leftChars="0" w:right="0" w:firstLine="576"/>
        <w:textAlignment w:val="auto"/>
        <w:rPr>
          <w:rFonts w:hint="eastAsia" w:ascii="宋体" w:hAnsi="宋体" w:eastAsia="宋体" w:cs="宋体"/>
          <w:b/>
          <w:kern w:val="0"/>
          <w:sz w:val="24"/>
          <w:lang w:val="zh-CN"/>
        </w:rPr>
      </w:pPr>
      <w:r>
        <w:rPr>
          <w:rFonts w:hint="eastAsia" w:ascii="宋体" w:hAnsi="宋体" w:eastAsia="宋体" w:cs="宋体"/>
          <w:kern w:val="0"/>
          <w:sz w:val="24"/>
        </w:rPr>
        <w:t>1、</w:t>
      </w:r>
      <w:r>
        <w:rPr>
          <w:rFonts w:hint="eastAsia" w:ascii="宋体" w:hAnsi="宋体" w:eastAsia="宋体" w:cs="宋体"/>
          <w:kern w:val="0"/>
          <w:sz w:val="24"/>
          <w:u w:val="single"/>
        </w:rPr>
        <w:t>（分包供应商X,……）提供的服务全部由小微企业承接，</w:t>
      </w:r>
      <w:r>
        <w:rPr>
          <w:rFonts w:hint="eastAsia" w:ascii="宋体" w:hAnsi="宋体" w:eastAsia="宋体" w:cs="宋体"/>
          <w:kern w:val="0"/>
          <w:sz w:val="24"/>
        </w:rPr>
        <w:t>其合同份额占到合同总金额</w:t>
      </w:r>
      <w:r>
        <w:rPr>
          <w:rFonts w:hint="eastAsia" w:ascii="宋体" w:hAnsi="宋体" w:eastAsia="宋体" w:cs="宋体"/>
          <w:kern w:val="0"/>
          <w:sz w:val="24"/>
          <w:u w:val="single"/>
        </w:rPr>
        <w:t xml:space="preserve">     </w:t>
      </w:r>
      <w:r>
        <w:rPr>
          <w:rFonts w:hint="eastAsia" w:ascii="宋体" w:hAnsi="宋体" w:eastAsia="宋体" w:cs="宋体"/>
          <w:kern w:val="0"/>
          <w:sz w:val="24"/>
        </w:rPr>
        <w:t>%以上</w:t>
      </w:r>
      <w:r>
        <w:rPr>
          <w:rFonts w:hint="eastAsia" w:ascii="宋体" w:hAnsi="宋体" w:eastAsia="宋体" w:cs="宋体"/>
        </w:rPr>
        <w:t>。</w:t>
      </w:r>
      <w:r>
        <w:rPr>
          <w:rFonts w:hint="eastAsia" w:ascii="宋体" w:hAnsi="宋体" w:eastAsia="宋体" w:cs="宋体"/>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eastAsia="宋体" w:cs="宋体"/>
          <w:b/>
          <w:sz w:val="24"/>
        </w:rPr>
        <w:t>拟享受以上价格扣除政策的，填写有关内容。</w:t>
      </w:r>
      <w:r>
        <w:rPr>
          <w:rFonts w:hint="eastAsia" w:ascii="宋体" w:hAnsi="宋体" w:eastAsia="宋体" w:cs="宋体"/>
          <w:b/>
          <w:kern w:val="0"/>
          <w:sz w:val="24"/>
          <w:lang w:val="zh-CN"/>
        </w:rPr>
        <w:t>）</w:t>
      </w:r>
    </w:p>
    <w:p w14:paraId="158A1B1F">
      <w:pPr>
        <w:pageBreakBefore w:val="0"/>
        <w:kinsoku/>
        <w:wordWrap/>
        <w:overflowPunct/>
        <w:topLinePunct w:val="0"/>
        <w:autoSpaceDE/>
        <w:autoSpaceDN/>
        <w:bidi w:val="0"/>
        <w:spacing w:line="440" w:lineRule="exact"/>
        <w:ind w:left="0" w:leftChars="0" w:right="0" w:firstLine="480" w:firstLineChars="200"/>
        <w:textAlignment w:val="auto"/>
        <w:rPr>
          <w:rFonts w:hint="eastAsia" w:ascii="宋体" w:hAnsi="宋体" w:eastAsia="宋体" w:cs="宋体"/>
          <w:b/>
          <w:bCs/>
          <w:kern w:val="0"/>
          <w:sz w:val="24"/>
          <w:lang w:val="zh-CN"/>
        </w:rPr>
      </w:pPr>
      <w:r>
        <w:rPr>
          <w:rFonts w:hint="eastAsia" w:ascii="宋体" w:hAnsi="宋体" w:eastAsia="宋体" w:cs="宋体"/>
          <w:sz w:val="24"/>
        </w:rPr>
        <w:t>2、中小企业合同金额达到</w:t>
      </w:r>
      <w:r>
        <w:rPr>
          <w:rFonts w:hint="eastAsia" w:ascii="宋体" w:hAnsi="宋体" w:eastAsia="宋体" w:cs="宋体"/>
          <w:sz w:val="24"/>
          <w:u w:val="single"/>
        </w:rPr>
        <w:t xml:space="preserve">  </w:t>
      </w:r>
      <w:r>
        <w:rPr>
          <w:rFonts w:hint="eastAsia" w:ascii="宋体" w:hAnsi="宋体" w:eastAsia="宋体" w:cs="宋体"/>
          <w:sz w:val="24"/>
        </w:rPr>
        <w:t>%，小微企业合同金额达到</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kern w:val="0"/>
          <w:sz w:val="24"/>
          <w:lang w:val="zh-CN"/>
        </w:rPr>
        <w:t>。</w:t>
      </w:r>
      <w:r>
        <w:rPr>
          <w:rFonts w:hint="eastAsia" w:ascii="宋体" w:hAnsi="宋体" w:eastAsia="宋体" w:cs="宋体"/>
          <w:b/>
          <w:bCs/>
          <w:kern w:val="0"/>
          <w:sz w:val="24"/>
          <w:lang w:val="zh-CN"/>
        </w:rPr>
        <w:t>（</w:t>
      </w:r>
      <w:r>
        <w:rPr>
          <w:rFonts w:hint="eastAsia" w:ascii="宋体" w:hAnsi="宋体" w:eastAsia="宋体" w:cs="宋体"/>
          <w:b/>
          <w:bCs/>
          <w:sz w:val="24"/>
        </w:rPr>
        <w:t>要求合同分包形式参加的项目或采购包，供应商按招标文件第一部分招标公告申请人的资格要求中规定的</w:t>
      </w:r>
      <w:r>
        <w:rPr>
          <w:rFonts w:hint="eastAsia" w:ascii="宋体" w:hAnsi="宋体" w:eastAsia="宋体" w:cs="宋体"/>
          <w:b/>
          <w:kern w:val="0"/>
          <w:sz w:val="24"/>
          <w:lang w:val="zh-CN"/>
        </w:rPr>
        <w:t>分包意向协议</w:t>
      </w:r>
      <w:r>
        <w:rPr>
          <w:rFonts w:hint="eastAsia" w:ascii="宋体" w:hAnsi="宋体" w:eastAsia="宋体" w:cs="宋体"/>
          <w:b/>
          <w:bCs/>
          <w:sz w:val="24"/>
        </w:rPr>
        <w:t>中中小企业、小微企业合同金额应当达到的比例要求填写。</w:t>
      </w:r>
      <w:r>
        <w:rPr>
          <w:rFonts w:hint="eastAsia" w:ascii="宋体" w:hAnsi="宋体" w:eastAsia="宋体" w:cs="宋体"/>
          <w:b/>
          <w:bCs/>
          <w:kern w:val="0"/>
          <w:sz w:val="24"/>
          <w:lang w:val="zh-CN"/>
        </w:rPr>
        <w:t>）</w:t>
      </w:r>
    </w:p>
    <w:p w14:paraId="09E3891F">
      <w:pPr>
        <w:pageBreakBefore w:val="0"/>
        <w:kinsoku/>
        <w:wordWrap/>
        <w:overflowPunct/>
        <w:topLinePunct w:val="0"/>
        <w:autoSpaceDE/>
        <w:autoSpaceDN/>
        <w:bidi w:val="0"/>
        <w:snapToGrid w:val="0"/>
        <w:spacing w:line="440" w:lineRule="exact"/>
        <w:ind w:left="0" w:leftChars="0" w:right="0" w:firstLine="576"/>
        <w:textAlignment w:val="auto"/>
        <w:rPr>
          <w:rFonts w:hint="eastAsia" w:ascii="宋体" w:hAnsi="宋体" w:eastAsia="宋体" w:cs="宋体"/>
          <w:kern w:val="0"/>
          <w:sz w:val="24"/>
          <w:lang w:val="zh-CN"/>
        </w:rPr>
      </w:pPr>
      <w:r>
        <w:rPr>
          <w:rFonts w:hint="eastAsia" w:ascii="宋体" w:hAnsi="宋体" w:eastAsia="宋体" w:cs="宋体"/>
          <w:kern w:val="0"/>
          <w:sz w:val="24"/>
          <w:lang w:val="zh-CN"/>
        </w:rPr>
        <w:t>三、分包工作履行期限、地点、方式</w:t>
      </w:r>
    </w:p>
    <w:p w14:paraId="35D45DF7">
      <w:pPr>
        <w:pageBreakBefore w:val="0"/>
        <w:kinsoku/>
        <w:wordWrap/>
        <w:overflowPunct/>
        <w:topLinePunct w:val="0"/>
        <w:autoSpaceDE/>
        <w:autoSpaceDN/>
        <w:bidi w:val="0"/>
        <w:snapToGrid w:val="0"/>
        <w:spacing w:line="440" w:lineRule="exact"/>
        <w:ind w:left="0" w:leftChars="0" w:right="0" w:firstLine="576"/>
        <w:textAlignment w:val="auto"/>
        <w:rPr>
          <w:rFonts w:hint="eastAsia" w:ascii="宋体" w:hAnsi="宋体" w:eastAsia="宋体" w:cs="宋体"/>
          <w:u w:val="single"/>
        </w:rPr>
      </w:pPr>
      <w:r>
        <w:rPr>
          <w:rFonts w:hint="eastAsia" w:ascii="宋体" w:hAnsi="宋体" w:eastAsia="宋体" w:cs="宋体"/>
          <w:u w:val="single"/>
        </w:rPr>
        <w:t xml:space="preserve">                                                                                  </w:t>
      </w:r>
    </w:p>
    <w:p w14:paraId="17DFEE80">
      <w:pPr>
        <w:pageBreakBefore w:val="0"/>
        <w:kinsoku/>
        <w:wordWrap/>
        <w:overflowPunct/>
        <w:topLinePunct w:val="0"/>
        <w:autoSpaceDE/>
        <w:autoSpaceDN/>
        <w:bidi w:val="0"/>
        <w:snapToGrid w:val="0"/>
        <w:spacing w:line="440" w:lineRule="exact"/>
        <w:ind w:left="0" w:leftChars="0" w:right="0" w:firstLine="576"/>
        <w:textAlignment w:val="auto"/>
        <w:rPr>
          <w:rFonts w:hint="eastAsia" w:ascii="宋体" w:hAnsi="宋体" w:eastAsia="宋体" w:cs="宋体"/>
          <w:kern w:val="0"/>
          <w:sz w:val="24"/>
          <w:lang w:val="zh-CN"/>
        </w:rPr>
      </w:pPr>
      <w:r>
        <w:rPr>
          <w:rFonts w:hint="eastAsia" w:ascii="宋体" w:hAnsi="宋体" w:eastAsia="宋体" w:cs="宋体"/>
          <w:kern w:val="0"/>
          <w:sz w:val="24"/>
          <w:lang w:val="zh-CN"/>
        </w:rPr>
        <w:t>四、质量</w:t>
      </w:r>
    </w:p>
    <w:p w14:paraId="4F7D6AD2">
      <w:pPr>
        <w:pageBreakBefore w:val="0"/>
        <w:kinsoku/>
        <w:wordWrap/>
        <w:overflowPunct/>
        <w:topLinePunct w:val="0"/>
        <w:autoSpaceDE/>
        <w:autoSpaceDN/>
        <w:bidi w:val="0"/>
        <w:snapToGrid w:val="0"/>
        <w:spacing w:line="440" w:lineRule="exact"/>
        <w:ind w:left="0" w:leftChars="0" w:right="0" w:firstLine="576"/>
        <w:textAlignment w:val="auto"/>
        <w:rPr>
          <w:rFonts w:hint="eastAsia" w:ascii="宋体" w:hAnsi="宋体" w:eastAsia="宋体" w:cs="宋体"/>
          <w:kern w:val="0"/>
          <w:sz w:val="24"/>
          <w:lang w:val="zh-CN"/>
        </w:rPr>
      </w:pPr>
      <w:r>
        <w:rPr>
          <w:rFonts w:hint="eastAsia" w:ascii="宋体" w:hAnsi="宋体" w:eastAsia="宋体" w:cs="宋体"/>
          <w:u w:val="single"/>
        </w:rPr>
        <w:t xml:space="preserve">                                                                                       </w:t>
      </w:r>
    </w:p>
    <w:p w14:paraId="04397884">
      <w:pPr>
        <w:pageBreakBefore w:val="0"/>
        <w:kinsoku/>
        <w:wordWrap/>
        <w:overflowPunct/>
        <w:topLinePunct w:val="0"/>
        <w:autoSpaceDE/>
        <w:autoSpaceDN/>
        <w:bidi w:val="0"/>
        <w:snapToGrid w:val="0"/>
        <w:spacing w:line="440" w:lineRule="exact"/>
        <w:ind w:left="0" w:leftChars="0" w:right="0" w:firstLine="576"/>
        <w:textAlignment w:val="auto"/>
        <w:rPr>
          <w:rFonts w:hint="eastAsia" w:ascii="宋体" w:hAnsi="宋体" w:eastAsia="宋体" w:cs="宋体"/>
          <w:kern w:val="0"/>
          <w:sz w:val="24"/>
          <w:lang w:val="zh-CN"/>
        </w:rPr>
      </w:pPr>
      <w:r>
        <w:rPr>
          <w:rFonts w:hint="eastAsia" w:ascii="宋体" w:hAnsi="宋体" w:eastAsia="宋体" w:cs="宋体"/>
          <w:kern w:val="0"/>
          <w:sz w:val="24"/>
          <w:lang w:val="zh-CN"/>
        </w:rPr>
        <w:t>五、价款或者报酬</w:t>
      </w:r>
    </w:p>
    <w:p w14:paraId="752022E6">
      <w:pPr>
        <w:pageBreakBefore w:val="0"/>
        <w:kinsoku/>
        <w:wordWrap/>
        <w:overflowPunct/>
        <w:topLinePunct w:val="0"/>
        <w:autoSpaceDE/>
        <w:autoSpaceDN/>
        <w:bidi w:val="0"/>
        <w:snapToGrid w:val="0"/>
        <w:spacing w:line="440" w:lineRule="exact"/>
        <w:ind w:left="0" w:leftChars="0" w:right="0" w:firstLine="525" w:firstLineChars="250"/>
        <w:textAlignment w:val="auto"/>
        <w:rPr>
          <w:rFonts w:hint="eastAsia" w:ascii="宋体" w:hAnsi="宋体" w:eastAsia="宋体" w:cs="宋体"/>
          <w:u w:val="single"/>
        </w:rPr>
      </w:pPr>
      <w:r>
        <w:rPr>
          <w:rFonts w:hint="eastAsia" w:ascii="宋体" w:hAnsi="宋体" w:eastAsia="宋体" w:cs="宋体"/>
          <w:u w:val="single"/>
        </w:rPr>
        <w:t xml:space="preserve">                                                                                 </w:t>
      </w:r>
    </w:p>
    <w:p w14:paraId="6D4A38D6">
      <w:pPr>
        <w:pageBreakBefore w:val="0"/>
        <w:kinsoku/>
        <w:wordWrap/>
        <w:overflowPunct/>
        <w:topLinePunct w:val="0"/>
        <w:autoSpaceDE/>
        <w:autoSpaceDN/>
        <w:bidi w:val="0"/>
        <w:snapToGrid w:val="0"/>
        <w:spacing w:line="440" w:lineRule="exact"/>
        <w:ind w:left="0" w:leftChars="0" w:right="0" w:firstLine="600" w:firstLineChars="25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六、违约责任</w:t>
      </w:r>
    </w:p>
    <w:p w14:paraId="3392FB64">
      <w:pPr>
        <w:pageBreakBefore w:val="0"/>
        <w:kinsoku/>
        <w:wordWrap/>
        <w:overflowPunct/>
        <w:topLinePunct w:val="0"/>
        <w:autoSpaceDE/>
        <w:autoSpaceDN/>
        <w:bidi w:val="0"/>
        <w:snapToGrid w:val="0"/>
        <w:spacing w:line="440" w:lineRule="exact"/>
        <w:ind w:left="0" w:leftChars="0" w:right="0" w:firstLine="576"/>
        <w:textAlignment w:val="auto"/>
        <w:rPr>
          <w:rFonts w:hint="eastAsia" w:ascii="宋体" w:hAnsi="宋体" w:eastAsia="宋体" w:cs="宋体"/>
          <w:kern w:val="0"/>
          <w:sz w:val="24"/>
          <w:lang w:val="zh-CN"/>
        </w:rPr>
      </w:pPr>
      <w:r>
        <w:rPr>
          <w:rFonts w:hint="eastAsia" w:ascii="宋体" w:hAnsi="宋体" w:eastAsia="宋体" w:cs="宋体"/>
          <w:u w:val="single"/>
        </w:rPr>
        <w:t xml:space="preserve">                                                                                     </w:t>
      </w:r>
    </w:p>
    <w:p w14:paraId="0EFB48FA">
      <w:pPr>
        <w:pageBreakBefore w:val="0"/>
        <w:kinsoku/>
        <w:wordWrap/>
        <w:overflowPunct/>
        <w:topLinePunct w:val="0"/>
        <w:autoSpaceDE/>
        <w:autoSpaceDN/>
        <w:bidi w:val="0"/>
        <w:snapToGrid w:val="0"/>
        <w:spacing w:line="440" w:lineRule="exact"/>
        <w:ind w:left="0" w:leftChars="0" w:right="0" w:firstLine="576"/>
        <w:textAlignment w:val="auto"/>
        <w:rPr>
          <w:rFonts w:hint="eastAsia" w:ascii="宋体" w:hAnsi="宋体" w:eastAsia="宋体" w:cs="宋体"/>
          <w:kern w:val="0"/>
          <w:sz w:val="24"/>
          <w:lang w:val="zh-CN"/>
        </w:rPr>
      </w:pPr>
      <w:r>
        <w:rPr>
          <w:rFonts w:hint="eastAsia" w:ascii="宋体" w:hAnsi="宋体" w:eastAsia="宋体" w:cs="宋体"/>
          <w:kern w:val="0"/>
          <w:sz w:val="24"/>
          <w:lang w:val="zh-CN"/>
        </w:rPr>
        <w:t>七、争议解决的办法</w:t>
      </w:r>
    </w:p>
    <w:p w14:paraId="0E024D12">
      <w:pPr>
        <w:pageBreakBefore w:val="0"/>
        <w:kinsoku/>
        <w:wordWrap/>
        <w:overflowPunct/>
        <w:topLinePunct w:val="0"/>
        <w:autoSpaceDE/>
        <w:autoSpaceDN/>
        <w:bidi w:val="0"/>
        <w:snapToGrid w:val="0"/>
        <w:spacing w:line="440" w:lineRule="exact"/>
        <w:ind w:left="0" w:leftChars="0" w:right="0" w:firstLine="576"/>
        <w:textAlignment w:val="auto"/>
        <w:rPr>
          <w:rFonts w:hint="eastAsia" w:ascii="宋体" w:hAnsi="宋体" w:eastAsia="宋体" w:cs="宋体"/>
          <w:kern w:val="0"/>
          <w:sz w:val="24"/>
          <w:lang w:val="zh-CN"/>
        </w:rPr>
      </w:pPr>
      <w:r>
        <w:rPr>
          <w:rFonts w:hint="eastAsia" w:ascii="宋体" w:hAnsi="宋体" w:eastAsia="宋体" w:cs="宋体"/>
          <w:u w:val="single"/>
        </w:rPr>
        <w:t xml:space="preserve">                                                                                  </w:t>
      </w:r>
    </w:p>
    <w:p w14:paraId="60C9A331">
      <w:pPr>
        <w:pageBreakBefore w:val="0"/>
        <w:kinsoku/>
        <w:wordWrap/>
        <w:overflowPunct/>
        <w:topLinePunct w:val="0"/>
        <w:autoSpaceDE/>
        <w:autoSpaceDN/>
        <w:bidi w:val="0"/>
        <w:snapToGrid w:val="0"/>
        <w:spacing w:line="440" w:lineRule="exact"/>
        <w:ind w:left="0" w:leftChars="0" w:right="0" w:firstLine="576"/>
        <w:textAlignment w:val="auto"/>
        <w:rPr>
          <w:rFonts w:hint="eastAsia" w:ascii="宋体" w:hAnsi="宋体" w:eastAsia="宋体" w:cs="宋体"/>
          <w:kern w:val="0"/>
          <w:sz w:val="24"/>
          <w:lang w:val="zh-CN"/>
        </w:rPr>
      </w:pPr>
      <w:r>
        <w:rPr>
          <w:rFonts w:hint="eastAsia" w:ascii="宋体" w:hAnsi="宋体" w:eastAsia="宋体" w:cs="宋体"/>
          <w:kern w:val="0"/>
          <w:sz w:val="24"/>
          <w:lang w:val="zh-CN"/>
        </w:rPr>
        <w:t>八、其他</w:t>
      </w:r>
    </w:p>
    <w:p w14:paraId="6947878B">
      <w:pPr>
        <w:pageBreakBefore w:val="0"/>
        <w:kinsoku/>
        <w:wordWrap/>
        <w:overflowPunct/>
        <w:topLinePunct w:val="0"/>
        <w:autoSpaceDE/>
        <w:autoSpaceDN/>
        <w:bidi w:val="0"/>
        <w:snapToGrid w:val="0"/>
        <w:spacing w:line="440" w:lineRule="exact"/>
        <w:ind w:left="5040" w:leftChars="0" w:right="0" w:hanging="5040" w:hangingChars="2100"/>
        <w:textAlignment w:val="auto"/>
        <w:rPr>
          <w:rFonts w:hint="eastAsia" w:ascii="宋体" w:hAnsi="宋体" w:eastAsia="宋体" w:cs="宋体"/>
          <w:kern w:val="0"/>
          <w:sz w:val="24"/>
          <w:lang w:val="zh-CN"/>
        </w:rPr>
      </w:pPr>
      <w:r>
        <w:rPr>
          <w:rFonts w:hint="eastAsia" w:ascii="宋体" w:hAnsi="宋体" w:eastAsia="宋体" w:cs="宋体"/>
          <w:sz w:val="24"/>
        </w:rPr>
        <w:t>中小企业合同金额达到</w:t>
      </w:r>
      <w:r>
        <w:rPr>
          <w:rFonts w:hint="eastAsia" w:ascii="宋体" w:hAnsi="宋体" w:eastAsia="宋体" w:cs="宋体"/>
          <w:sz w:val="24"/>
          <w:u w:val="single"/>
        </w:rPr>
        <w:t xml:space="preserve">  </w:t>
      </w:r>
      <w:r>
        <w:rPr>
          <w:rFonts w:hint="eastAsia" w:ascii="宋体" w:hAnsi="宋体" w:eastAsia="宋体" w:cs="宋体"/>
          <w:sz w:val="24"/>
        </w:rPr>
        <w:t>%，小微企业合同金额达到</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kern w:val="0"/>
          <w:sz w:val="24"/>
          <w:lang w:val="zh-CN"/>
        </w:rPr>
        <w:t xml:space="preserve">  。                                           投标人名称(电子签名)：</w:t>
      </w:r>
    </w:p>
    <w:p w14:paraId="39396675">
      <w:pPr>
        <w:pageBreakBefore w:val="0"/>
        <w:kinsoku/>
        <w:wordWrap/>
        <w:overflowPunct/>
        <w:topLinePunct w:val="0"/>
        <w:autoSpaceDE/>
        <w:autoSpaceDN/>
        <w:bidi w:val="0"/>
        <w:snapToGrid w:val="0"/>
        <w:spacing w:line="440" w:lineRule="exact"/>
        <w:ind w:left="0" w:leftChars="0" w:right="0"/>
        <w:jc w:val="right"/>
        <w:textAlignment w:val="auto"/>
        <w:rPr>
          <w:rFonts w:hint="eastAsia" w:ascii="宋体" w:hAnsi="宋体" w:eastAsia="宋体" w:cs="宋体"/>
          <w:kern w:val="0"/>
          <w:sz w:val="24"/>
          <w:lang w:val="zh-CN"/>
        </w:rPr>
      </w:pPr>
      <w:r>
        <w:rPr>
          <w:rFonts w:hint="eastAsia" w:ascii="宋体" w:hAnsi="宋体" w:eastAsia="宋体" w:cs="宋体"/>
          <w:kern w:val="0"/>
          <w:sz w:val="24"/>
          <w:lang w:val="zh-CN"/>
        </w:rPr>
        <w:t>分包供应商名称(电子签名/公章)：</w:t>
      </w:r>
    </w:p>
    <w:p w14:paraId="76179E2A">
      <w:pPr>
        <w:pageBreakBefore w:val="0"/>
        <w:kinsoku/>
        <w:wordWrap/>
        <w:overflowPunct/>
        <w:topLinePunct w:val="0"/>
        <w:autoSpaceDE/>
        <w:autoSpaceDN/>
        <w:bidi w:val="0"/>
        <w:snapToGrid w:val="0"/>
        <w:spacing w:line="440" w:lineRule="exact"/>
        <w:ind w:left="0" w:leftChars="0" w:right="0" w:firstLine="5760" w:firstLineChars="2400"/>
        <w:textAlignment w:val="auto"/>
        <w:rPr>
          <w:rFonts w:hint="eastAsia" w:ascii="宋体" w:hAnsi="宋体" w:eastAsia="宋体" w:cs="宋体"/>
        </w:rPr>
      </w:pPr>
      <w:r>
        <w:rPr>
          <w:rFonts w:hint="eastAsia" w:ascii="宋体" w:hAnsi="宋体" w:eastAsia="宋体" w:cs="宋体"/>
          <w:kern w:val="0"/>
          <w:sz w:val="24"/>
          <w:lang w:val="zh-CN"/>
        </w:rPr>
        <w:t>……</w:t>
      </w:r>
    </w:p>
    <w:p w14:paraId="2F7C7E09">
      <w:pPr>
        <w:pageBreakBefore w:val="0"/>
        <w:kinsoku/>
        <w:wordWrap/>
        <w:overflowPunct/>
        <w:topLinePunct w:val="0"/>
        <w:autoSpaceDE/>
        <w:autoSpaceDN/>
        <w:bidi w:val="0"/>
        <w:snapToGrid w:val="0"/>
        <w:spacing w:line="440" w:lineRule="exact"/>
        <w:ind w:left="5040" w:leftChars="0" w:right="0" w:hanging="5040" w:hangingChars="210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 xml:space="preserve">                                        日期：  年  月   日</w:t>
      </w:r>
    </w:p>
    <w:p w14:paraId="0FA4B78F">
      <w:pPr>
        <w:pageBreakBefore w:val="0"/>
        <w:kinsoku/>
        <w:wordWrap/>
        <w:overflowPunct/>
        <w:topLinePunct w:val="0"/>
        <w:autoSpaceDE/>
        <w:autoSpaceDN/>
        <w:bidi w:val="0"/>
        <w:spacing w:line="440" w:lineRule="exact"/>
        <w:ind w:left="0" w:leftChars="0" w:right="0"/>
        <w:textAlignment w:val="auto"/>
        <w:rPr>
          <w:rFonts w:hint="eastAsia" w:ascii="宋体" w:hAnsi="宋体" w:eastAsia="宋体" w:cs="宋体"/>
          <w:sz w:val="24"/>
        </w:rPr>
      </w:pPr>
      <w:r>
        <w:rPr>
          <w:rFonts w:hint="eastAsia" w:ascii="宋体" w:hAnsi="宋体" w:eastAsia="宋体" w:cs="宋体"/>
          <w:sz w:val="24"/>
        </w:rPr>
        <w:t>注：按本格式和要求提供。</w:t>
      </w:r>
    </w:p>
    <w:p w14:paraId="6AA84751">
      <w:pPr>
        <w:autoSpaceDE w:val="0"/>
        <w:autoSpaceDN w:val="0"/>
        <w:jc w:val="center"/>
        <w:rPr>
          <w:rFonts w:hint="eastAsia" w:ascii="宋体" w:hAnsi="宋体" w:eastAsia="宋体" w:cs="宋体"/>
          <w:b/>
          <w:spacing w:val="6"/>
          <w:sz w:val="32"/>
          <w:szCs w:val="32"/>
        </w:rPr>
      </w:pPr>
    </w:p>
    <w:p w14:paraId="2129DDA3">
      <w:pPr>
        <w:autoSpaceDE w:val="0"/>
        <w:autoSpaceDN w:val="0"/>
        <w:jc w:val="center"/>
        <w:rPr>
          <w:rFonts w:hint="eastAsia" w:ascii="宋体" w:hAnsi="宋体" w:eastAsia="宋体" w:cs="宋体"/>
          <w:b/>
          <w:spacing w:val="6"/>
          <w:sz w:val="32"/>
          <w:szCs w:val="32"/>
        </w:rPr>
      </w:pPr>
    </w:p>
    <w:p w14:paraId="41C52D4F">
      <w:pPr>
        <w:autoSpaceDE w:val="0"/>
        <w:autoSpaceDN w:val="0"/>
        <w:jc w:val="center"/>
        <w:rPr>
          <w:rFonts w:hint="eastAsia" w:ascii="宋体" w:hAnsi="宋体" w:eastAsia="宋体" w:cs="宋体"/>
          <w:b/>
          <w:spacing w:val="6"/>
          <w:sz w:val="32"/>
          <w:szCs w:val="32"/>
        </w:rPr>
      </w:pPr>
    </w:p>
    <w:p w14:paraId="30FFDE2C">
      <w:pPr>
        <w:pStyle w:val="80"/>
        <w:rPr>
          <w:rFonts w:hint="eastAsia" w:ascii="宋体" w:hAnsi="宋体" w:eastAsia="宋体" w:cs="宋体"/>
          <w:b/>
          <w:spacing w:val="6"/>
          <w:sz w:val="32"/>
          <w:szCs w:val="32"/>
        </w:rPr>
      </w:pPr>
    </w:p>
    <w:p w14:paraId="6B948AF2">
      <w:pPr>
        <w:pStyle w:val="81"/>
        <w:rPr>
          <w:rFonts w:hint="eastAsia" w:ascii="宋体" w:hAnsi="宋体" w:eastAsia="宋体" w:cs="宋体"/>
          <w:b/>
          <w:spacing w:val="6"/>
          <w:sz w:val="32"/>
          <w:szCs w:val="32"/>
        </w:rPr>
      </w:pPr>
    </w:p>
    <w:p w14:paraId="3371B94A">
      <w:pPr>
        <w:rPr>
          <w:rFonts w:hint="eastAsia" w:ascii="宋体" w:hAnsi="宋体" w:eastAsia="宋体" w:cs="宋体"/>
          <w:b/>
          <w:spacing w:val="6"/>
          <w:sz w:val="32"/>
          <w:szCs w:val="32"/>
        </w:rPr>
      </w:pPr>
    </w:p>
    <w:p w14:paraId="62854890">
      <w:pPr>
        <w:pStyle w:val="80"/>
        <w:rPr>
          <w:rFonts w:hint="eastAsia" w:ascii="宋体" w:hAnsi="宋体" w:eastAsia="宋体" w:cs="宋体"/>
          <w:b/>
          <w:spacing w:val="6"/>
          <w:sz w:val="32"/>
          <w:szCs w:val="32"/>
        </w:rPr>
      </w:pPr>
    </w:p>
    <w:p w14:paraId="0A0540CA">
      <w:pPr>
        <w:pStyle w:val="81"/>
        <w:rPr>
          <w:rFonts w:hint="eastAsia" w:ascii="宋体" w:hAnsi="宋体" w:eastAsia="宋体" w:cs="宋体"/>
          <w:b/>
          <w:spacing w:val="6"/>
          <w:sz w:val="32"/>
          <w:szCs w:val="32"/>
        </w:rPr>
      </w:pPr>
    </w:p>
    <w:p w14:paraId="3E7CBFCD">
      <w:pPr>
        <w:rPr>
          <w:rFonts w:hint="eastAsia" w:ascii="宋体" w:hAnsi="宋体" w:eastAsia="宋体" w:cs="宋体"/>
          <w:b/>
          <w:spacing w:val="6"/>
          <w:sz w:val="32"/>
          <w:szCs w:val="32"/>
        </w:rPr>
      </w:pPr>
    </w:p>
    <w:p w14:paraId="2D18C50E">
      <w:pPr>
        <w:pStyle w:val="80"/>
        <w:rPr>
          <w:rFonts w:hint="eastAsia" w:ascii="宋体" w:hAnsi="宋体" w:eastAsia="宋体" w:cs="宋体"/>
          <w:b/>
          <w:spacing w:val="6"/>
          <w:sz w:val="32"/>
          <w:szCs w:val="32"/>
        </w:rPr>
      </w:pPr>
    </w:p>
    <w:p w14:paraId="4DC33C0B">
      <w:pPr>
        <w:pStyle w:val="81"/>
        <w:rPr>
          <w:rFonts w:hint="eastAsia" w:ascii="宋体" w:hAnsi="宋体" w:eastAsia="宋体" w:cs="宋体"/>
          <w:b/>
          <w:spacing w:val="6"/>
          <w:sz w:val="32"/>
          <w:szCs w:val="32"/>
        </w:rPr>
      </w:pPr>
    </w:p>
    <w:p w14:paraId="269FA49A">
      <w:pPr>
        <w:rPr>
          <w:rFonts w:hint="eastAsia" w:ascii="宋体" w:hAnsi="宋体" w:eastAsia="宋体" w:cs="宋体"/>
          <w:b/>
          <w:spacing w:val="6"/>
          <w:sz w:val="32"/>
          <w:szCs w:val="32"/>
        </w:rPr>
      </w:pPr>
    </w:p>
    <w:p w14:paraId="28AD6F9C">
      <w:pPr>
        <w:pStyle w:val="80"/>
        <w:rPr>
          <w:rFonts w:hint="eastAsia" w:ascii="宋体" w:hAnsi="宋体" w:eastAsia="宋体" w:cs="宋体"/>
          <w:b/>
          <w:spacing w:val="6"/>
          <w:sz w:val="32"/>
          <w:szCs w:val="32"/>
        </w:rPr>
      </w:pPr>
    </w:p>
    <w:p w14:paraId="2F1B2580">
      <w:pPr>
        <w:pStyle w:val="81"/>
        <w:rPr>
          <w:rFonts w:hint="eastAsia" w:ascii="宋体" w:hAnsi="宋体" w:eastAsia="宋体" w:cs="宋体"/>
          <w:b/>
          <w:spacing w:val="6"/>
          <w:sz w:val="32"/>
          <w:szCs w:val="32"/>
        </w:rPr>
      </w:pPr>
    </w:p>
    <w:p w14:paraId="00E5BD5E">
      <w:pPr>
        <w:rPr>
          <w:rFonts w:hint="eastAsia" w:ascii="宋体" w:hAnsi="宋体" w:eastAsia="宋体" w:cs="宋体"/>
          <w:b/>
          <w:spacing w:val="6"/>
          <w:sz w:val="32"/>
          <w:szCs w:val="32"/>
        </w:rPr>
      </w:pPr>
    </w:p>
    <w:p w14:paraId="10229502">
      <w:pPr>
        <w:pStyle w:val="80"/>
        <w:rPr>
          <w:rFonts w:hint="eastAsia" w:ascii="宋体" w:hAnsi="宋体" w:eastAsia="宋体" w:cs="宋体"/>
          <w:b/>
          <w:spacing w:val="6"/>
          <w:sz w:val="32"/>
          <w:szCs w:val="32"/>
        </w:rPr>
      </w:pPr>
    </w:p>
    <w:p w14:paraId="7905AF4F">
      <w:pPr>
        <w:pStyle w:val="81"/>
        <w:rPr>
          <w:rFonts w:hint="eastAsia" w:ascii="宋体" w:hAnsi="宋体" w:eastAsia="宋体" w:cs="宋体"/>
          <w:b/>
          <w:spacing w:val="6"/>
          <w:sz w:val="32"/>
          <w:szCs w:val="32"/>
        </w:rPr>
      </w:pPr>
    </w:p>
    <w:p w14:paraId="26AB8EDE">
      <w:pPr>
        <w:rPr>
          <w:rFonts w:hint="eastAsia" w:ascii="宋体" w:hAnsi="宋体" w:eastAsia="宋体" w:cs="宋体"/>
          <w:b/>
          <w:spacing w:val="6"/>
          <w:sz w:val="32"/>
          <w:szCs w:val="32"/>
        </w:rPr>
      </w:pPr>
    </w:p>
    <w:p w14:paraId="52133DA9">
      <w:pPr>
        <w:pStyle w:val="80"/>
        <w:rPr>
          <w:rFonts w:hint="eastAsia" w:ascii="宋体" w:hAnsi="宋体" w:eastAsia="宋体" w:cs="宋体"/>
          <w:b/>
          <w:spacing w:val="6"/>
          <w:sz w:val="32"/>
          <w:szCs w:val="32"/>
        </w:rPr>
      </w:pPr>
    </w:p>
    <w:p w14:paraId="3FC17CF4">
      <w:pPr>
        <w:pStyle w:val="81"/>
        <w:rPr>
          <w:rFonts w:hint="eastAsia" w:ascii="宋体" w:hAnsi="宋体" w:eastAsia="宋体" w:cs="宋体"/>
          <w:b/>
          <w:spacing w:val="6"/>
          <w:sz w:val="32"/>
          <w:szCs w:val="32"/>
        </w:rPr>
      </w:pPr>
    </w:p>
    <w:p w14:paraId="12244D2D">
      <w:pPr>
        <w:rPr>
          <w:rFonts w:hint="eastAsia" w:ascii="宋体" w:hAnsi="宋体" w:eastAsia="宋体" w:cs="宋体"/>
          <w:b/>
          <w:spacing w:val="6"/>
          <w:sz w:val="32"/>
          <w:szCs w:val="32"/>
        </w:rPr>
      </w:pPr>
    </w:p>
    <w:p w14:paraId="148A953F">
      <w:pPr>
        <w:pStyle w:val="80"/>
        <w:rPr>
          <w:rFonts w:hint="eastAsia" w:ascii="宋体" w:hAnsi="宋体" w:eastAsia="宋体" w:cs="宋体"/>
        </w:rPr>
      </w:pPr>
    </w:p>
    <w:p w14:paraId="418DA553">
      <w:pPr>
        <w:autoSpaceDE w:val="0"/>
        <w:autoSpaceDN w:val="0"/>
        <w:jc w:val="center"/>
        <w:rPr>
          <w:rFonts w:hint="eastAsia" w:ascii="宋体" w:hAnsi="宋体" w:eastAsia="宋体" w:cs="宋体"/>
          <w:b/>
          <w:spacing w:val="6"/>
          <w:sz w:val="32"/>
          <w:szCs w:val="32"/>
        </w:rPr>
      </w:pPr>
    </w:p>
    <w:p w14:paraId="22519B43">
      <w:pPr>
        <w:autoSpaceDE w:val="0"/>
        <w:autoSpaceDN w:val="0"/>
        <w:jc w:val="center"/>
        <w:rPr>
          <w:rFonts w:hint="eastAsia" w:ascii="宋体" w:hAnsi="宋体" w:eastAsia="宋体" w:cs="宋体"/>
          <w:b/>
          <w:spacing w:val="6"/>
          <w:sz w:val="32"/>
          <w:szCs w:val="32"/>
        </w:rPr>
      </w:pPr>
    </w:p>
    <w:p w14:paraId="4AB798AF">
      <w:pPr>
        <w:autoSpaceDE w:val="0"/>
        <w:autoSpaceDN w:val="0"/>
        <w:jc w:val="center"/>
        <w:rPr>
          <w:rFonts w:hint="eastAsia" w:ascii="宋体" w:hAnsi="宋体" w:eastAsia="宋体" w:cs="宋体"/>
          <w:b/>
          <w:spacing w:val="6"/>
          <w:sz w:val="32"/>
          <w:szCs w:val="32"/>
        </w:rPr>
      </w:pPr>
    </w:p>
    <w:p w14:paraId="5F833442">
      <w:pPr>
        <w:autoSpaceDE w:val="0"/>
        <w:autoSpaceDN w:val="0"/>
        <w:jc w:val="center"/>
        <w:rPr>
          <w:rFonts w:hint="eastAsia" w:ascii="宋体" w:hAnsi="宋体" w:eastAsia="宋体" w:cs="宋体"/>
          <w:b/>
          <w:spacing w:val="6"/>
          <w:sz w:val="32"/>
          <w:szCs w:val="32"/>
        </w:rPr>
      </w:pPr>
    </w:p>
    <w:p w14:paraId="73BAA072">
      <w:pPr>
        <w:spacing w:line="360" w:lineRule="auto"/>
        <w:jc w:val="center"/>
        <w:rPr>
          <w:rFonts w:hint="eastAsia" w:ascii="宋体" w:hAnsi="宋体" w:eastAsia="宋体" w:cs="宋体"/>
          <w:b/>
          <w:spacing w:val="6"/>
          <w:sz w:val="32"/>
          <w:szCs w:val="32"/>
        </w:rPr>
      </w:pPr>
    </w:p>
    <w:p w14:paraId="306E2F89">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6</w:t>
      </w:r>
      <w:r>
        <w:rPr>
          <w:rFonts w:hint="eastAsia" w:ascii="宋体" w:hAnsi="宋体" w:eastAsia="宋体" w:cs="宋体"/>
          <w:b/>
          <w:spacing w:val="6"/>
          <w:sz w:val="32"/>
          <w:szCs w:val="32"/>
        </w:rPr>
        <w:t>：</w:t>
      </w:r>
      <w:bookmarkStart w:id="59" w:name="OLE_LINK13"/>
      <w:bookmarkStart w:id="60" w:name="OLE_LINK14"/>
      <w:r>
        <w:rPr>
          <w:rFonts w:hint="eastAsia" w:ascii="宋体" w:hAnsi="宋体" w:eastAsia="宋体" w:cs="宋体"/>
          <w:b/>
          <w:spacing w:val="6"/>
          <w:sz w:val="32"/>
          <w:szCs w:val="32"/>
        </w:rPr>
        <w:t>残疾人福利性单位声明函</w:t>
      </w:r>
    </w:p>
    <w:bookmarkEnd w:id="59"/>
    <w:bookmarkEnd w:id="60"/>
    <w:p w14:paraId="7691586B">
      <w:pPr>
        <w:spacing w:line="360" w:lineRule="auto"/>
        <w:rPr>
          <w:rFonts w:hint="eastAsia" w:ascii="宋体" w:hAnsi="宋体" w:eastAsia="宋体" w:cs="宋体"/>
          <w:b/>
          <w:spacing w:val="6"/>
          <w:sz w:val="30"/>
          <w:szCs w:val="30"/>
        </w:rPr>
      </w:pPr>
    </w:p>
    <w:p w14:paraId="4946D808">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4"/>
        </w:rPr>
        <w:t>_</w:t>
      </w:r>
      <w:r>
        <w:rPr>
          <w:rFonts w:hint="eastAsia" w:ascii="宋体" w:hAnsi="宋体" w:eastAsia="宋体" w:cs="宋体"/>
          <w:color w:val="auto"/>
          <w:sz w:val="24"/>
          <w:u w:val="single"/>
        </w:rPr>
        <w:t>(采购人)</w:t>
      </w:r>
      <w:r>
        <w:rPr>
          <w:rFonts w:hint="eastAsia" w:ascii="宋体" w:hAnsi="宋体" w:eastAsia="宋体" w:cs="宋体"/>
          <w:color w:val="auto"/>
          <w:sz w:val="24"/>
        </w:rPr>
        <w:t>_单位的_</w:t>
      </w:r>
      <w:r>
        <w:rPr>
          <w:rFonts w:hint="eastAsia" w:ascii="宋体" w:hAnsi="宋体" w:eastAsia="宋体" w:cs="宋体"/>
          <w:color w:val="auto"/>
          <w:sz w:val="24"/>
          <w:u w:val="single"/>
          <w:lang w:eastAsia="zh-CN"/>
        </w:rPr>
        <w:t>（项目名称）</w:t>
      </w:r>
      <w:r>
        <w:rPr>
          <w:rFonts w:hint="eastAsia" w:ascii="宋体" w:hAnsi="宋体" w:eastAsia="宋体" w:cs="宋体"/>
          <w:color w:val="auto"/>
          <w:sz w:val="24"/>
        </w:rPr>
        <w:t>__</w:t>
      </w:r>
      <w:r>
        <w:rPr>
          <w:rFonts w:hint="eastAsia" w:ascii="宋体" w:hAnsi="宋体" w:eastAsia="宋体" w:cs="宋体"/>
          <w:sz w:val="24"/>
        </w:rPr>
        <w:t>项目采购活动提供本单位制造的货物（由本单位承担工程/提供服务），或者提供其他残疾人福利性单位制造的货物（不包括使用非残疾人福利性单位注册商标的货物）。</w:t>
      </w:r>
    </w:p>
    <w:p w14:paraId="2A8C6CEF">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09EE4595">
      <w:pPr>
        <w:spacing w:line="360" w:lineRule="auto"/>
        <w:ind w:firstLine="480" w:firstLineChars="200"/>
        <w:rPr>
          <w:rFonts w:hint="eastAsia" w:ascii="宋体" w:hAnsi="宋体" w:eastAsia="宋体" w:cs="宋体"/>
          <w:sz w:val="24"/>
        </w:rPr>
      </w:pPr>
    </w:p>
    <w:p w14:paraId="37417B87">
      <w:pPr>
        <w:spacing w:line="360" w:lineRule="auto"/>
        <w:ind w:firstLine="480" w:firstLineChars="200"/>
        <w:rPr>
          <w:rFonts w:hint="eastAsia" w:ascii="宋体" w:hAnsi="宋体" w:eastAsia="宋体" w:cs="宋体"/>
          <w:sz w:val="24"/>
        </w:rPr>
      </w:pPr>
    </w:p>
    <w:p w14:paraId="1A680645">
      <w:pPr>
        <w:tabs>
          <w:tab w:val="left" w:pos="4860"/>
        </w:tabs>
        <w:spacing w:line="360" w:lineRule="auto"/>
        <w:ind w:right="1560" w:firstLine="480" w:firstLineChars="200"/>
        <w:jc w:val="cente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kern w:val="0"/>
          <w:sz w:val="24"/>
          <w:lang w:val="zh-CN"/>
        </w:rPr>
        <w:t>投标人名称（电子签名）</w:t>
      </w:r>
      <w:r>
        <w:rPr>
          <w:rFonts w:hint="eastAsia" w:ascii="宋体" w:hAnsi="宋体" w:eastAsia="宋体" w:cs="宋体"/>
          <w:sz w:val="24"/>
        </w:rPr>
        <w:t>：</w:t>
      </w:r>
    </w:p>
    <w:p w14:paraId="6AD06E05">
      <w:pPr>
        <w:tabs>
          <w:tab w:val="left" w:pos="4860"/>
        </w:tabs>
        <w:spacing w:line="360" w:lineRule="auto"/>
        <w:ind w:right="1560" w:firstLine="480" w:firstLineChars="200"/>
        <w:jc w:val="center"/>
        <w:rPr>
          <w:rFonts w:hint="eastAsia" w:ascii="宋体" w:hAnsi="宋体" w:eastAsia="宋体" w:cs="宋体"/>
          <w:sz w:val="24"/>
        </w:rPr>
      </w:pPr>
      <w:r>
        <w:rPr>
          <w:rFonts w:hint="eastAsia" w:ascii="宋体" w:hAnsi="宋体" w:eastAsia="宋体" w:cs="宋体"/>
          <w:sz w:val="24"/>
        </w:rPr>
        <w:t xml:space="preserve">       日  期：</w:t>
      </w:r>
    </w:p>
    <w:p w14:paraId="2596127D">
      <w:pPr>
        <w:autoSpaceDE w:val="0"/>
        <w:autoSpaceDN w:val="0"/>
        <w:jc w:val="center"/>
        <w:rPr>
          <w:rFonts w:hint="eastAsia" w:ascii="宋体" w:hAnsi="宋体" w:eastAsia="宋体" w:cs="宋体"/>
          <w:b/>
          <w:spacing w:val="6"/>
          <w:sz w:val="32"/>
          <w:szCs w:val="32"/>
        </w:rPr>
      </w:pPr>
    </w:p>
    <w:p w14:paraId="6740F984">
      <w:pPr>
        <w:autoSpaceDE w:val="0"/>
        <w:autoSpaceDN w:val="0"/>
        <w:jc w:val="center"/>
        <w:rPr>
          <w:rFonts w:hint="eastAsia" w:ascii="宋体" w:hAnsi="宋体" w:eastAsia="宋体" w:cs="宋体"/>
          <w:b/>
          <w:spacing w:val="6"/>
          <w:sz w:val="32"/>
          <w:szCs w:val="32"/>
        </w:rPr>
      </w:pPr>
    </w:p>
    <w:p w14:paraId="09CD1B13">
      <w:pPr>
        <w:autoSpaceDE w:val="0"/>
        <w:autoSpaceDN w:val="0"/>
        <w:jc w:val="center"/>
        <w:rPr>
          <w:rFonts w:hint="eastAsia" w:ascii="宋体" w:hAnsi="宋体" w:eastAsia="宋体" w:cs="宋体"/>
          <w:b/>
          <w:spacing w:val="6"/>
          <w:sz w:val="32"/>
          <w:szCs w:val="32"/>
        </w:rPr>
      </w:pPr>
    </w:p>
    <w:p w14:paraId="0FD460E8">
      <w:pPr>
        <w:autoSpaceDE w:val="0"/>
        <w:autoSpaceDN w:val="0"/>
        <w:jc w:val="center"/>
        <w:rPr>
          <w:rFonts w:hint="eastAsia" w:ascii="宋体" w:hAnsi="宋体" w:eastAsia="宋体" w:cs="宋体"/>
          <w:b/>
          <w:spacing w:val="6"/>
          <w:sz w:val="32"/>
          <w:szCs w:val="32"/>
        </w:rPr>
      </w:pPr>
    </w:p>
    <w:p w14:paraId="6F89E960">
      <w:pPr>
        <w:autoSpaceDE w:val="0"/>
        <w:autoSpaceDN w:val="0"/>
        <w:jc w:val="center"/>
        <w:rPr>
          <w:rFonts w:hint="eastAsia" w:ascii="宋体" w:hAnsi="宋体" w:eastAsia="宋体" w:cs="宋体"/>
          <w:b/>
          <w:spacing w:val="6"/>
          <w:sz w:val="32"/>
          <w:szCs w:val="32"/>
        </w:rPr>
      </w:pPr>
    </w:p>
    <w:p w14:paraId="2515EC1D">
      <w:pPr>
        <w:autoSpaceDE w:val="0"/>
        <w:autoSpaceDN w:val="0"/>
        <w:jc w:val="center"/>
        <w:rPr>
          <w:rFonts w:hint="eastAsia" w:ascii="宋体" w:hAnsi="宋体" w:eastAsia="宋体" w:cs="宋体"/>
          <w:b/>
          <w:spacing w:val="6"/>
          <w:sz w:val="32"/>
          <w:szCs w:val="32"/>
        </w:rPr>
      </w:pPr>
    </w:p>
    <w:p w14:paraId="02587BFA">
      <w:pPr>
        <w:autoSpaceDE w:val="0"/>
        <w:autoSpaceDN w:val="0"/>
        <w:jc w:val="center"/>
        <w:rPr>
          <w:rFonts w:hint="eastAsia" w:ascii="宋体" w:hAnsi="宋体" w:eastAsia="宋体" w:cs="宋体"/>
          <w:b/>
          <w:spacing w:val="6"/>
          <w:sz w:val="32"/>
          <w:szCs w:val="32"/>
        </w:rPr>
      </w:pPr>
    </w:p>
    <w:p w14:paraId="51C02601">
      <w:pPr>
        <w:autoSpaceDE w:val="0"/>
        <w:autoSpaceDN w:val="0"/>
        <w:jc w:val="center"/>
        <w:rPr>
          <w:rFonts w:hint="eastAsia" w:ascii="宋体" w:hAnsi="宋体" w:eastAsia="宋体" w:cs="宋体"/>
          <w:b/>
          <w:spacing w:val="6"/>
          <w:sz w:val="32"/>
          <w:szCs w:val="32"/>
        </w:rPr>
      </w:pPr>
    </w:p>
    <w:p w14:paraId="5C7DD1F5">
      <w:pPr>
        <w:autoSpaceDE w:val="0"/>
        <w:autoSpaceDN w:val="0"/>
        <w:jc w:val="center"/>
        <w:rPr>
          <w:rFonts w:hint="eastAsia" w:ascii="宋体" w:hAnsi="宋体" w:eastAsia="宋体" w:cs="宋体"/>
          <w:b/>
          <w:spacing w:val="6"/>
          <w:sz w:val="32"/>
          <w:szCs w:val="32"/>
        </w:rPr>
      </w:pPr>
    </w:p>
    <w:p w14:paraId="60853BD9">
      <w:pPr>
        <w:autoSpaceDE w:val="0"/>
        <w:autoSpaceDN w:val="0"/>
        <w:jc w:val="center"/>
        <w:rPr>
          <w:rFonts w:hint="eastAsia" w:ascii="宋体" w:hAnsi="宋体" w:eastAsia="宋体" w:cs="宋体"/>
          <w:b/>
          <w:spacing w:val="6"/>
          <w:sz w:val="32"/>
          <w:szCs w:val="32"/>
        </w:rPr>
      </w:pPr>
    </w:p>
    <w:p w14:paraId="325516E3">
      <w:pPr>
        <w:autoSpaceDE w:val="0"/>
        <w:autoSpaceDN w:val="0"/>
        <w:jc w:val="center"/>
        <w:rPr>
          <w:rFonts w:hint="eastAsia" w:ascii="宋体" w:hAnsi="宋体" w:eastAsia="宋体" w:cs="宋体"/>
          <w:b/>
          <w:spacing w:val="6"/>
          <w:sz w:val="32"/>
          <w:szCs w:val="32"/>
        </w:rPr>
      </w:pPr>
    </w:p>
    <w:p w14:paraId="4F27ACDF">
      <w:pPr>
        <w:autoSpaceDE w:val="0"/>
        <w:autoSpaceDN w:val="0"/>
        <w:jc w:val="center"/>
        <w:rPr>
          <w:rFonts w:hint="eastAsia" w:ascii="宋体" w:hAnsi="宋体" w:eastAsia="宋体" w:cs="宋体"/>
          <w:b/>
          <w:spacing w:val="6"/>
          <w:sz w:val="32"/>
          <w:szCs w:val="32"/>
        </w:rPr>
      </w:pPr>
    </w:p>
    <w:p w14:paraId="4F122790">
      <w:pPr>
        <w:autoSpaceDE w:val="0"/>
        <w:autoSpaceDN w:val="0"/>
        <w:jc w:val="center"/>
        <w:rPr>
          <w:rFonts w:hint="eastAsia" w:ascii="宋体" w:hAnsi="宋体" w:eastAsia="宋体" w:cs="宋体"/>
          <w:b/>
          <w:spacing w:val="6"/>
          <w:sz w:val="32"/>
          <w:szCs w:val="32"/>
        </w:rPr>
      </w:pPr>
    </w:p>
    <w:p w14:paraId="7B1AD2EA">
      <w:pPr>
        <w:autoSpaceDE w:val="0"/>
        <w:autoSpaceDN w:val="0"/>
        <w:jc w:val="center"/>
        <w:rPr>
          <w:rFonts w:hint="eastAsia" w:ascii="宋体" w:hAnsi="宋体" w:eastAsia="宋体" w:cs="宋体"/>
          <w:b/>
          <w:spacing w:val="6"/>
          <w:sz w:val="32"/>
          <w:szCs w:val="32"/>
        </w:rPr>
      </w:pPr>
    </w:p>
    <w:p w14:paraId="5EC7D670">
      <w:pPr>
        <w:autoSpaceDE w:val="0"/>
        <w:autoSpaceDN w:val="0"/>
        <w:jc w:val="center"/>
        <w:rPr>
          <w:rFonts w:hint="eastAsia" w:ascii="宋体" w:hAnsi="宋体" w:eastAsia="宋体" w:cs="宋体"/>
          <w:b/>
          <w:spacing w:val="6"/>
          <w:sz w:val="32"/>
          <w:szCs w:val="32"/>
        </w:rPr>
      </w:pPr>
    </w:p>
    <w:p w14:paraId="6FA08376">
      <w:pPr>
        <w:pStyle w:val="23"/>
        <w:rPr>
          <w:rFonts w:hint="eastAsia" w:ascii="宋体" w:hAnsi="宋体" w:eastAsia="宋体" w:cs="宋体"/>
        </w:rPr>
      </w:pPr>
    </w:p>
    <w:p w14:paraId="67C5738B">
      <w:pPr>
        <w:snapToGrid w:val="0"/>
        <w:spacing w:line="360" w:lineRule="auto"/>
        <w:rPr>
          <w:rFonts w:hint="eastAsia" w:ascii="宋体" w:hAnsi="宋体" w:eastAsia="宋体" w:cs="宋体"/>
          <w:b/>
          <w:kern w:val="0"/>
          <w:sz w:val="32"/>
          <w:szCs w:val="32"/>
        </w:rPr>
      </w:pPr>
    </w:p>
    <w:p w14:paraId="47C0A68C">
      <w:pPr>
        <w:snapToGrid w:val="0"/>
        <w:spacing w:line="360" w:lineRule="auto"/>
        <w:rPr>
          <w:rFonts w:hint="eastAsia" w:ascii="宋体" w:hAnsi="宋体" w:eastAsia="宋体" w:cs="宋体"/>
          <w:b/>
          <w:kern w:val="0"/>
          <w:sz w:val="32"/>
          <w:szCs w:val="32"/>
        </w:rPr>
      </w:pPr>
    </w:p>
    <w:p w14:paraId="71A4C9BB">
      <w:pPr>
        <w:snapToGrid w:val="0"/>
        <w:spacing w:line="360" w:lineRule="auto"/>
        <w:rPr>
          <w:rFonts w:hint="eastAsia" w:ascii="宋体" w:hAnsi="宋体" w:eastAsia="宋体" w:cs="宋体"/>
          <w:b/>
          <w:kern w:val="0"/>
          <w:sz w:val="32"/>
          <w:szCs w:val="32"/>
        </w:rPr>
      </w:pPr>
    </w:p>
    <w:p w14:paraId="09E549B5">
      <w:pPr>
        <w:snapToGrid w:val="0"/>
        <w:spacing w:line="360" w:lineRule="auto"/>
        <w:rPr>
          <w:rFonts w:hint="eastAsia" w:ascii="宋体" w:hAnsi="宋体" w:eastAsia="宋体" w:cs="宋体"/>
          <w:b/>
          <w:kern w:val="0"/>
          <w:sz w:val="32"/>
          <w:szCs w:val="32"/>
        </w:rPr>
      </w:pPr>
      <w:r>
        <w:rPr>
          <w:rFonts w:hint="eastAsia" w:ascii="宋体" w:hAnsi="宋体" w:eastAsia="宋体" w:cs="宋体"/>
          <w:b/>
          <w:kern w:val="0"/>
          <w:sz w:val="32"/>
          <w:szCs w:val="32"/>
        </w:rPr>
        <w:t>附件</w:t>
      </w:r>
      <w:r>
        <w:rPr>
          <w:rFonts w:hint="eastAsia" w:ascii="宋体" w:hAnsi="宋体" w:eastAsia="宋体" w:cs="宋体"/>
          <w:b/>
          <w:kern w:val="0"/>
          <w:sz w:val="32"/>
          <w:szCs w:val="32"/>
          <w:lang w:val="en-US" w:eastAsia="zh-CN"/>
        </w:rPr>
        <w:t>7</w:t>
      </w:r>
      <w:r>
        <w:rPr>
          <w:rFonts w:hint="eastAsia" w:ascii="宋体" w:hAnsi="宋体" w:eastAsia="宋体" w:cs="宋体"/>
          <w:b/>
          <w:kern w:val="0"/>
          <w:sz w:val="32"/>
          <w:szCs w:val="32"/>
        </w:rPr>
        <w:t>：中小企业声明函</w:t>
      </w:r>
    </w:p>
    <w:p w14:paraId="475F1148">
      <w:pPr>
        <w:spacing w:line="360" w:lineRule="auto"/>
        <w:jc w:val="center"/>
        <w:rPr>
          <w:rFonts w:hint="eastAsia" w:ascii="宋体" w:hAnsi="宋体" w:eastAsia="宋体" w:cs="宋体"/>
          <w:sz w:val="24"/>
          <w:u w:val="single"/>
        </w:rPr>
      </w:pPr>
    </w:p>
    <w:p w14:paraId="47F7939F">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中小企业声明函（服务）</w:t>
      </w:r>
    </w:p>
    <w:p w14:paraId="766036B1">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sz w:val="24"/>
        </w:rPr>
        <w:t>本公司（联合体）郑重</w:t>
      </w:r>
      <w:r>
        <w:rPr>
          <w:rFonts w:hint="eastAsia" w:ascii="宋体" w:hAnsi="宋体" w:eastAsia="宋体" w:cs="宋体"/>
          <w:color w:val="auto"/>
          <w:sz w:val="24"/>
        </w:rPr>
        <w:t xml:space="preserve">声明，根据《政府采购促进中小企业发展管理办法》（财库﹝2020﹞46 号）的规定，本公司（联合体）参加 </w:t>
      </w:r>
      <w:r>
        <w:rPr>
          <w:rFonts w:hint="eastAsia" w:ascii="宋体" w:hAnsi="宋体" w:eastAsia="宋体" w:cs="宋体"/>
          <w:color w:val="auto"/>
          <w:sz w:val="24"/>
          <w:u w:val="single"/>
        </w:rPr>
        <w:t xml:space="preserve">（采购人） </w:t>
      </w:r>
      <w:r>
        <w:rPr>
          <w:rFonts w:hint="eastAsia" w:ascii="宋体" w:hAnsi="宋体" w:eastAsia="宋体" w:cs="宋体"/>
          <w:color w:val="auto"/>
          <w:sz w:val="24"/>
        </w:rPr>
        <w:t>的</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（项目名称）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采购活动</w:t>
      </w:r>
      <w:r>
        <w:rPr>
          <w:rFonts w:hint="eastAsia" w:ascii="宋体" w:hAnsi="宋体" w:eastAsia="宋体" w:cs="宋体"/>
          <w:color w:val="auto"/>
          <w:sz w:val="24"/>
          <w:lang w:eastAsia="zh-CN"/>
        </w:rPr>
        <w:t>，</w:t>
      </w:r>
      <w:r>
        <w:rPr>
          <w:rFonts w:hint="eastAsia" w:ascii="宋体" w:hAnsi="宋体" w:eastAsia="宋体" w:cs="宋体"/>
          <w:color w:val="auto"/>
          <w:sz w:val="24"/>
          <w:highlight w:val="none"/>
        </w:rPr>
        <w:t>服务全部由符合政策要求的中小企业承接。</w:t>
      </w:r>
      <w:r>
        <w:rPr>
          <w:rFonts w:hint="eastAsia" w:ascii="宋体" w:hAnsi="宋体" w:eastAsia="宋体" w:cs="宋体"/>
          <w:color w:val="auto"/>
          <w:sz w:val="24"/>
        </w:rPr>
        <w:t>相关企业（含联合体中的中小企业、签订分包意向协议的中小企业）的具体情况如下：</w:t>
      </w:r>
    </w:p>
    <w:p w14:paraId="3EFE5027">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rPr>
        <w:t xml:space="preserve"> </w:t>
      </w:r>
      <w:r>
        <w:rPr>
          <w:rFonts w:hint="eastAsia" w:ascii="宋体" w:hAnsi="宋体" w:eastAsia="宋体" w:cs="宋体"/>
          <w:color w:val="auto"/>
          <w:sz w:val="24"/>
          <w:u w:val="single"/>
        </w:rPr>
        <w:t>（标的名称）</w:t>
      </w:r>
      <w:r>
        <w:rPr>
          <w:rFonts w:hint="eastAsia" w:ascii="宋体" w:hAnsi="宋体" w:eastAsia="宋体" w:cs="宋体"/>
          <w:color w:val="auto"/>
          <w:sz w:val="24"/>
        </w:rPr>
        <w:t>，属于</w:t>
      </w:r>
      <w:r>
        <w:rPr>
          <w:rFonts w:hint="eastAsia" w:ascii="宋体" w:hAnsi="宋体" w:eastAsia="宋体" w:cs="宋体"/>
          <w:color w:val="auto"/>
          <w:sz w:val="24"/>
          <w:u w:val="single"/>
        </w:rPr>
        <w:t xml:space="preserve"> （采购文件中明确的所属行业）</w:t>
      </w:r>
      <w:r>
        <w:rPr>
          <w:rFonts w:hint="eastAsia" w:ascii="宋体" w:hAnsi="宋体" w:eastAsia="宋体" w:cs="宋体"/>
          <w:color w:val="auto"/>
          <w:sz w:val="24"/>
        </w:rPr>
        <w:t xml:space="preserve"> ；承建（承接）企业为 </w:t>
      </w:r>
      <w:r>
        <w:rPr>
          <w:rFonts w:hint="eastAsia" w:ascii="宋体" w:hAnsi="宋体" w:eastAsia="宋体" w:cs="宋体"/>
          <w:color w:val="auto"/>
          <w:sz w:val="24"/>
          <w:u w:val="single"/>
        </w:rPr>
        <w:t>（企业名称）</w:t>
      </w:r>
      <w:r>
        <w:rPr>
          <w:rFonts w:hint="eastAsia" w:ascii="宋体" w:hAnsi="宋体" w:eastAsia="宋体" w:cs="宋体"/>
          <w:color w:val="auto"/>
          <w:sz w:val="24"/>
        </w:rPr>
        <w:t xml:space="preserve"> ，从业人员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eastAsia="宋体" w:cs="宋体"/>
          <w:color w:val="auto"/>
          <w:sz w:val="24"/>
          <w:u w:val="single"/>
        </w:rPr>
        <w:t xml:space="preserve"> （中型企业、小型企业、微型企业） </w:t>
      </w:r>
      <w:r>
        <w:rPr>
          <w:rFonts w:hint="eastAsia" w:ascii="宋体" w:hAnsi="宋体" w:eastAsia="宋体" w:cs="宋体"/>
          <w:color w:val="auto"/>
          <w:sz w:val="24"/>
        </w:rPr>
        <w:t>；</w:t>
      </w:r>
    </w:p>
    <w:p w14:paraId="7F7EC3A0">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u w:val="single"/>
        </w:rPr>
        <w:t xml:space="preserve"> （标的名称），</w:t>
      </w:r>
      <w:r>
        <w:rPr>
          <w:rFonts w:hint="eastAsia" w:ascii="宋体" w:hAnsi="宋体" w:eastAsia="宋体" w:cs="宋体"/>
          <w:color w:val="auto"/>
          <w:sz w:val="24"/>
        </w:rPr>
        <w:t xml:space="preserve">属于 </w:t>
      </w:r>
      <w:r>
        <w:rPr>
          <w:rFonts w:hint="eastAsia" w:ascii="宋体" w:hAnsi="宋体" w:eastAsia="宋体" w:cs="宋体"/>
          <w:color w:val="auto"/>
          <w:sz w:val="24"/>
          <w:u w:val="single"/>
        </w:rPr>
        <w:t xml:space="preserve">（采购文件中明确的所属行业） </w:t>
      </w:r>
      <w:r>
        <w:rPr>
          <w:rFonts w:hint="eastAsia" w:ascii="宋体" w:hAnsi="宋体" w:eastAsia="宋体" w:cs="宋体"/>
          <w:color w:val="auto"/>
          <w:sz w:val="24"/>
        </w:rPr>
        <w:t xml:space="preserve">；承建（承接）企业为 </w:t>
      </w:r>
      <w:r>
        <w:rPr>
          <w:rFonts w:hint="eastAsia" w:ascii="宋体" w:hAnsi="宋体" w:eastAsia="宋体" w:cs="宋体"/>
          <w:color w:val="auto"/>
          <w:sz w:val="24"/>
          <w:u w:val="single"/>
        </w:rPr>
        <w:t>（企业名称）</w:t>
      </w:r>
      <w:r>
        <w:rPr>
          <w:rFonts w:hint="eastAsia" w:ascii="宋体" w:hAnsi="宋体" w:eastAsia="宋体" w:cs="宋体"/>
          <w:color w:val="auto"/>
          <w:sz w:val="24"/>
        </w:rPr>
        <w:t xml:space="preserve"> ，从业人员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eastAsia="宋体" w:cs="宋体"/>
          <w:color w:val="auto"/>
          <w:sz w:val="24"/>
          <w:u w:val="single"/>
        </w:rPr>
        <w:t xml:space="preserve"> （中型企业、小型企业、微型企业） </w:t>
      </w:r>
      <w:r>
        <w:rPr>
          <w:rFonts w:hint="eastAsia" w:ascii="宋体" w:hAnsi="宋体" w:eastAsia="宋体" w:cs="宋体"/>
          <w:color w:val="auto"/>
          <w:sz w:val="24"/>
        </w:rPr>
        <w:t>；</w:t>
      </w:r>
    </w:p>
    <w:p w14:paraId="0968137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w:t>
      </w:r>
    </w:p>
    <w:p w14:paraId="1634AD8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以上企业，不属于大企业的分支机构，不存在控股股东为大企业的情形，也不存在与大企业的负责人为同一人的情形。</w:t>
      </w:r>
    </w:p>
    <w:p w14:paraId="388B0ED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本企业对上述声明内容的真实性负责。如有虚假，将依法承担相应责任。</w:t>
      </w:r>
    </w:p>
    <w:p w14:paraId="547038CB">
      <w:pPr>
        <w:spacing w:line="360" w:lineRule="auto"/>
        <w:ind w:right="1760"/>
        <w:jc w:val="right"/>
        <w:rPr>
          <w:rFonts w:hint="eastAsia" w:ascii="宋体" w:hAnsi="宋体" w:eastAsia="宋体" w:cs="宋体"/>
          <w:sz w:val="24"/>
        </w:rPr>
      </w:pPr>
      <w:r>
        <w:rPr>
          <w:rFonts w:hint="eastAsia" w:ascii="宋体" w:hAnsi="宋体" w:eastAsia="宋体" w:cs="宋体"/>
          <w:sz w:val="24"/>
        </w:rPr>
        <w:t>投标人名称（电子签名）：</w:t>
      </w:r>
    </w:p>
    <w:p w14:paraId="7DEF33A8">
      <w:pPr>
        <w:spacing w:line="360" w:lineRule="auto"/>
        <w:ind w:right="1120" w:firstLine="4680" w:firstLineChars="1950"/>
        <w:rPr>
          <w:rFonts w:hint="eastAsia" w:ascii="宋体" w:hAnsi="宋体" w:eastAsia="宋体" w:cs="宋体"/>
          <w:sz w:val="24"/>
        </w:rPr>
      </w:pPr>
      <w:r>
        <w:rPr>
          <w:rFonts w:hint="eastAsia" w:ascii="宋体" w:hAnsi="宋体" w:eastAsia="宋体" w:cs="宋体"/>
          <w:sz w:val="24"/>
        </w:rPr>
        <w:t>日 期：</w:t>
      </w:r>
    </w:p>
    <w:p w14:paraId="6B3D0720">
      <w:pPr>
        <w:spacing w:line="360" w:lineRule="auto"/>
        <w:ind w:firstLine="310" w:firstLineChars="147"/>
        <w:jc w:val="left"/>
        <w:rPr>
          <w:rFonts w:hint="eastAsia" w:ascii="宋体" w:hAnsi="宋体" w:eastAsia="宋体" w:cs="宋体"/>
          <w:b/>
          <w:szCs w:val="21"/>
        </w:rPr>
      </w:pPr>
      <w:r>
        <w:rPr>
          <w:rFonts w:hint="eastAsia" w:ascii="宋体" w:hAnsi="宋体" w:eastAsia="宋体" w:cs="宋体"/>
          <w:b/>
          <w:szCs w:val="21"/>
        </w:rPr>
        <w:t>从业人员、营业收入、资产总额填报上一年度数据，无上一年度数据的新成立企业可不填报。</w:t>
      </w:r>
    </w:p>
    <w:p w14:paraId="3F00C940">
      <w:pPr>
        <w:spacing w:line="360" w:lineRule="auto"/>
        <w:ind w:right="420"/>
        <w:rPr>
          <w:rFonts w:hint="eastAsia" w:ascii="宋体" w:hAnsi="宋体" w:eastAsia="宋体" w:cs="宋体"/>
          <w:sz w:val="24"/>
        </w:rPr>
      </w:pPr>
    </w:p>
    <w:p w14:paraId="6BCE9595">
      <w:pPr>
        <w:spacing w:line="360" w:lineRule="auto"/>
        <w:ind w:right="420"/>
        <w:rPr>
          <w:rFonts w:hint="eastAsia" w:ascii="宋体" w:hAnsi="宋体" w:eastAsia="宋体" w:cs="宋体"/>
          <w:sz w:val="24"/>
        </w:rPr>
      </w:pPr>
      <w:r>
        <w:rPr>
          <w:rFonts w:hint="eastAsia" w:ascii="宋体" w:hAnsi="宋体" w:eastAsia="宋体" w:cs="宋体"/>
          <w:sz w:val="24"/>
        </w:rPr>
        <w:t xml:space="preserve">   注：</w:t>
      </w:r>
    </w:p>
    <w:p w14:paraId="4547E150">
      <w:pPr>
        <w:spacing w:line="360" w:lineRule="auto"/>
        <w:ind w:right="420" w:firstLine="480" w:firstLineChars="200"/>
        <w:rPr>
          <w:rFonts w:hint="eastAsia" w:ascii="宋体" w:hAnsi="宋体" w:eastAsia="宋体" w:cs="宋体"/>
          <w:sz w:val="24"/>
        </w:rPr>
      </w:pPr>
      <w:r>
        <w:rPr>
          <w:rFonts w:hint="eastAsia" w:ascii="宋体" w:hAnsi="宋体" w:eastAsia="宋体" w:cs="宋体"/>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60B732BF">
      <w:pPr>
        <w:spacing w:line="360" w:lineRule="auto"/>
        <w:ind w:right="420" w:firstLine="480" w:firstLineChars="200"/>
        <w:rPr>
          <w:rFonts w:hint="eastAsia" w:ascii="宋体" w:hAnsi="宋体" w:eastAsia="宋体" w:cs="宋体"/>
          <w:sz w:val="24"/>
        </w:rPr>
      </w:pPr>
      <w:r>
        <w:rPr>
          <w:rFonts w:hint="eastAsia" w:ascii="宋体" w:hAnsi="宋体" w:eastAsia="宋体" w:cs="宋体"/>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554D532E">
      <w:pPr>
        <w:pStyle w:val="3"/>
        <w:rPr>
          <w:rFonts w:hint="eastAsia" w:ascii="宋体" w:hAnsi="宋体" w:eastAsia="宋体" w:cs="宋体"/>
          <w:lang w:val="en-US"/>
        </w:rPr>
      </w:pPr>
    </w:p>
    <w:p w14:paraId="2CEB122A">
      <w:pPr>
        <w:pageBreakBefore/>
        <w:shd w:val="clear" w:color="auto" w:fill="FFFFFF"/>
        <w:spacing w:line="600" w:lineRule="atLeast"/>
        <w:jc w:val="center"/>
        <w:textAlignment w:val="baseline"/>
        <w:rPr>
          <w:rFonts w:hint="eastAsia" w:ascii="宋体" w:hAnsi="宋体" w:eastAsia="宋体" w:cs="宋体"/>
          <w:b/>
          <w:bCs/>
          <w:kern w:val="0"/>
          <w:sz w:val="36"/>
          <w:szCs w:val="36"/>
        </w:rPr>
      </w:pPr>
      <w:r>
        <w:rPr>
          <w:rFonts w:hint="eastAsia" w:ascii="宋体" w:hAnsi="宋体" w:eastAsia="宋体" w:cs="宋体"/>
          <w:b/>
          <w:bCs/>
          <w:kern w:val="0"/>
          <w:sz w:val="36"/>
          <w:szCs w:val="36"/>
        </w:rPr>
        <w:t>国家统计局关于印发《统计上大中小微型企业划分办法（2017）》的通知</w:t>
      </w:r>
    </w:p>
    <w:p w14:paraId="200B67F7">
      <w:pPr>
        <w:widowControl/>
        <w:shd w:val="clear" w:color="auto" w:fill="FFFFFF"/>
        <w:spacing w:before="150"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各省、自治区、直辖市统计局，新疆生产建设兵团统计局，国务院各有关部门，国家统计局各调查总队：</w:t>
      </w:r>
    </w:p>
    <w:p w14:paraId="3C6BE971">
      <w:pPr>
        <w:widowControl/>
        <w:shd w:val="clear" w:color="auto" w:fill="FFFFFF"/>
        <w:spacing w:before="150" w:line="420" w:lineRule="atLeast"/>
        <w:ind w:firstLine="420" w:firstLineChars="200"/>
        <w:jc w:val="left"/>
        <w:textAlignment w:val="baseline"/>
        <w:rPr>
          <w:rFonts w:hint="eastAsia" w:ascii="宋体" w:hAnsi="宋体" w:eastAsia="宋体" w:cs="宋体"/>
          <w:kern w:val="0"/>
          <w:szCs w:val="21"/>
        </w:rPr>
      </w:pPr>
      <w:r>
        <w:rPr>
          <w:rFonts w:hint="eastAsia" w:ascii="宋体" w:hAnsi="宋体" w:eastAsia="宋体" w:cs="宋体"/>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32770568">
      <w:pPr>
        <w:widowControl/>
        <w:jc w:val="left"/>
        <w:rPr>
          <w:rFonts w:hint="eastAsia" w:ascii="宋体" w:hAnsi="宋体" w:eastAsia="宋体" w:cs="宋体"/>
          <w:kern w:val="0"/>
          <w:szCs w:val="21"/>
        </w:rPr>
      </w:pPr>
      <w:r>
        <w:rPr>
          <w:rFonts w:hint="eastAsia" w:ascii="宋体" w:hAnsi="宋体" w:eastAsia="宋体" w:cs="宋体"/>
          <w:kern w:val="0"/>
          <w:szCs w:val="21"/>
        </w:rPr>
        <w:t>附件：《统计上大中小微型企业划分办法（2017）》修订说明</w:t>
      </w:r>
    </w:p>
    <w:p w14:paraId="22B88760">
      <w:pPr>
        <w:widowControl/>
        <w:shd w:val="clear" w:color="auto" w:fill="FFFFFF"/>
        <w:spacing w:before="150" w:line="420" w:lineRule="atLeast"/>
        <w:ind w:right="825"/>
        <w:jc w:val="right"/>
        <w:textAlignment w:val="baseline"/>
        <w:rPr>
          <w:rFonts w:hint="eastAsia" w:ascii="宋体" w:hAnsi="宋体" w:eastAsia="宋体" w:cs="宋体"/>
          <w:kern w:val="0"/>
          <w:szCs w:val="21"/>
        </w:rPr>
      </w:pPr>
      <w:r>
        <w:rPr>
          <w:rFonts w:hint="eastAsia" w:ascii="宋体" w:hAnsi="宋体" w:eastAsia="宋体" w:cs="宋体"/>
          <w:kern w:val="0"/>
          <w:szCs w:val="21"/>
        </w:rPr>
        <w:t>国家统计局  </w:t>
      </w:r>
    </w:p>
    <w:p w14:paraId="7E5FF600">
      <w:pPr>
        <w:widowControl/>
        <w:shd w:val="clear" w:color="auto" w:fill="FFFFFF"/>
        <w:spacing w:before="150" w:line="420" w:lineRule="atLeast"/>
        <w:ind w:right="825"/>
        <w:jc w:val="right"/>
        <w:textAlignment w:val="baseline"/>
        <w:rPr>
          <w:rFonts w:hint="eastAsia" w:ascii="宋体" w:hAnsi="宋体" w:eastAsia="宋体" w:cs="宋体"/>
          <w:kern w:val="0"/>
          <w:szCs w:val="21"/>
        </w:rPr>
      </w:pPr>
      <w:r>
        <w:rPr>
          <w:rFonts w:hint="eastAsia" w:ascii="宋体" w:hAnsi="宋体" w:eastAsia="宋体" w:cs="宋体"/>
          <w:kern w:val="0"/>
          <w:szCs w:val="21"/>
        </w:rPr>
        <w:t>2017年12月28日</w:t>
      </w:r>
    </w:p>
    <w:p w14:paraId="6DD76AB7">
      <w:pPr>
        <w:pStyle w:val="23"/>
        <w:rPr>
          <w:rFonts w:hint="eastAsia" w:ascii="宋体" w:hAnsi="宋体" w:eastAsia="宋体" w:cs="宋体"/>
          <w:lang w:val="en-US" w:eastAsia="zh-CN"/>
        </w:rPr>
      </w:pPr>
    </w:p>
    <w:p w14:paraId="48B4B9FF">
      <w:pPr>
        <w:widowControl/>
        <w:shd w:val="clear" w:color="auto" w:fill="FFFFFF"/>
        <w:spacing w:before="150" w:line="600" w:lineRule="atLeast"/>
        <w:jc w:val="center"/>
        <w:textAlignment w:val="baseline"/>
        <w:rPr>
          <w:rFonts w:hint="eastAsia" w:ascii="宋体" w:hAnsi="宋体" w:eastAsia="宋体" w:cs="宋体"/>
          <w:b/>
          <w:bCs/>
          <w:kern w:val="0"/>
          <w:sz w:val="36"/>
          <w:szCs w:val="36"/>
        </w:rPr>
      </w:pPr>
      <w:r>
        <w:rPr>
          <w:rFonts w:hint="eastAsia" w:ascii="宋体" w:hAnsi="宋体" w:eastAsia="宋体" w:cs="宋体"/>
          <w:b/>
          <w:bCs/>
          <w:kern w:val="0"/>
          <w:sz w:val="36"/>
          <w:szCs w:val="36"/>
        </w:rPr>
        <w:t>统计上大中小微型企业划分办法（2017）</w:t>
      </w:r>
    </w:p>
    <w:p w14:paraId="3DF8B4B3">
      <w:pPr>
        <w:widowControl/>
        <w:shd w:val="clear" w:color="auto" w:fill="FFFFFF"/>
        <w:spacing w:before="150"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2E585E06">
      <w:pPr>
        <w:widowControl/>
        <w:shd w:val="clear" w:color="auto" w:fill="FFFFFF"/>
        <w:spacing w:before="150"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二、本办法适用对象为在中华人民共和国境内依法设立的各种组织形式的法人企业或单位。个体工商户参照本办法进行划分。</w:t>
      </w:r>
    </w:p>
    <w:p w14:paraId="616BED66">
      <w:pPr>
        <w:widowControl/>
        <w:shd w:val="clear" w:color="auto" w:fill="FFFFFF"/>
        <w:spacing w:before="150"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0747164B">
      <w:pPr>
        <w:widowControl/>
        <w:shd w:val="clear" w:color="auto" w:fill="FFFFFF"/>
        <w:spacing w:before="150"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四、本办法按照行业门类、大类、中类和组合类别，依据从业人员、营业收入、资产总额等指标或替代指标，将我国的企业划分为大型、中型、小型、微型等四种类型。具体划分标准见附表。</w:t>
      </w:r>
    </w:p>
    <w:p w14:paraId="58E5C44E">
      <w:pPr>
        <w:widowControl/>
        <w:shd w:val="clear" w:color="auto" w:fill="FFFFFF"/>
        <w:spacing w:before="150"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五、企业划分由政府综合统计部门根据统计年报每年确定一次，定报统计原则上不进行调整。</w:t>
      </w:r>
    </w:p>
    <w:p w14:paraId="146D9E7D">
      <w:pPr>
        <w:widowControl/>
        <w:shd w:val="clear" w:color="auto" w:fill="FFFFFF"/>
        <w:spacing w:before="150"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六、本办法自印发之日起执行，国家统计局2011年印发的《统计上大中小微型企业划分办法》（国统字〔2011〕75号）同时废止。</w:t>
      </w:r>
    </w:p>
    <w:p w14:paraId="380540F7">
      <w:pPr>
        <w:widowControl/>
        <w:shd w:val="clear" w:color="auto" w:fill="FFFFFF"/>
        <w:spacing w:before="150"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附表：统计上大中小微型企业划分标准</w:t>
      </w:r>
    </w:p>
    <w:p w14:paraId="309C25FB">
      <w:pPr>
        <w:widowControl/>
        <w:jc w:val="left"/>
        <w:rPr>
          <w:rFonts w:hint="eastAsia" w:ascii="宋体" w:hAnsi="宋体" w:eastAsia="宋体" w:cs="宋体"/>
          <w:kern w:val="0"/>
          <w:sz w:val="24"/>
        </w:rPr>
      </w:pPr>
    </w:p>
    <w:p w14:paraId="17986597">
      <w:pPr>
        <w:widowControl/>
        <w:shd w:val="clear" w:color="auto" w:fill="FFFFFF"/>
        <w:spacing w:before="150" w:line="600" w:lineRule="atLeast"/>
        <w:jc w:val="center"/>
        <w:textAlignment w:val="baseline"/>
        <w:rPr>
          <w:rFonts w:hint="eastAsia" w:ascii="宋体" w:hAnsi="宋体" w:eastAsia="宋体" w:cs="宋体"/>
          <w:b/>
          <w:bCs/>
          <w:kern w:val="0"/>
          <w:sz w:val="36"/>
          <w:szCs w:val="36"/>
        </w:rPr>
      </w:pPr>
      <w:r>
        <w:rPr>
          <w:rFonts w:hint="eastAsia" w:ascii="宋体" w:hAnsi="宋体" w:eastAsia="宋体" w:cs="宋体"/>
          <w:b/>
          <w:bCs/>
          <w:kern w:val="0"/>
          <w:sz w:val="36"/>
          <w:szCs w:val="36"/>
        </w:rPr>
        <w:t>统计上大中小微型企业划分标准</w:t>
      </w:r>
    </w:p>
    <w:tbl>
      <w:tblPr>
        <w:tblStyle w:val="62"/>
        <w:tblW w:w="97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57"/>
        <w:gridCol w:w="1560"/>
        <w:gridCol w:w="671"/>
        <w:gridCol w:w="1231"/>
        <w:gridCol w:w="1891"/>
        <w:gridCol w:w="1730"/>
        <w:gridCol w:w="1203"/>
      </w:tblGrid>
      <w:tr w14:paraId="5F234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tcMar>
              <w:top w:w="75" w:type="dxa"/>
              <w:left w:w="75" w:type="dxa"/>
              <w:bottom w:w="75" w:type="dxa"/>
              <w:right w:w="75" w:type="dxa"/>
            </w:tcMar>
            <w:vAlign w:val="bottom"/>
          </w:tcPr>
          <w:p w14:paraId="4AD21212">
            <w:pPr>
              <w:widowControl/>
              <w:jc w:val="center"/>
              <w:rPr>
                <w:rFonts w:hint="eastAsia" w:ascii="宋体" w:hAnsi="宋体" w:eastAsia="宋体" w:cs="宋体"/>
                <w:b/>
                <w:bCs/>
                <w:kern w:val="0"/>
                <w:szCs w:val="21"/>
              </w:rPr>
            </w:pPr>
            <w:r>
              <w:rPr>
                <w:rFonts w:hint="eastAsia" w:ascii="宋体" w:hAnsi="宋体" w:eastAsia="宋体" w:cs="宋体"/>
                <w:b/>
                <w:bCs/>
                <w:kern w:val="0"/>
                <w:szCs w:val="21"/>
              </w:rPr>
              <w:t>行业名称</w:t>
            </w:r>
          </w:p>
        </w:tc>
        <w:tc>
          <w:tcPr>
            <w:tcW w:w="1560" w:type="dxa"/>
            <w:tcMar>
              <w:top w:w="75" w:type="dxa"/>
              <w:left w:w="75" w:type="dxa"/>
              <w:bottom w:w="75" w:type="dxa"/>
              <w:right w:w="75" w:type="dxa"/>
            </w:tcMar>
            <w:vAlign w:val="bottom"/>
          </w:tcPr>
          <w:p w14:paraId="0F637EB4">
            <w:pPr>
              <w:widowControl/>
              <w:jc w:val="center"/>
              <w:rPr>
                <w:rFonts w:hint="eastAsia" w:ascii="宋体" w:hAnsi="宋体" w:eastAsia="宋体" w:cs="宋体"/>
                <w:b/>
                <w:bCs/>
                <w:kern w:val="0"/>
                <w:szCs w:val="21"/>
              </w:rPr>
            </w:pPr>
            <w:r>
              <w:rPr>
                <w:rFonts w:hint="eastAsia" w:ascii="宋体" w:hAnsi="宋体" w:eastAsia="宋体" w:cs="宋体"/>
                <w:b/>
                <w:bCs/>
                <w:kern w:val="0"/>
                <w:szCs w:val="21"/>
              </w:rPr>
              <w:t>指标名称</w:t>
            </w:r>
          </w:p>
        </w:tc>
        <w:tc>
          <w:tcPr>
            <w:tcW w:w="671" w:type="dxa"/>
            <w:tcMar>
              <w:top w:w="75" w:type="dxa"/>
              <w:left w:w="75" w:type="dxa"/>
              <w:bottom w:w="75" w:type="dxa"/>
              <w:right w:w="75" w:type="dxa"/>
            </w:tcMar>
            <w:vAlign w:val="bottom"/>
          </w:tcPr>
          <w:p w14:paraId="18C3FFEB">
            <w:pPr>
              <w:widowControl/>
              <w:jc w:val="center"/>
              <w:rPr>
                <w:rFonts w:hint="eastAsia" w:ascii="宋体" w:hAnsi="宋体" w:eastAsia="宋体" w:cs="宋体"/>
                <w:b/>
                <w:bCs/>
                <w:kern w:val="0"/>
                <w:szCs w:val="21"/>
              </w:rPr>
            </w:pPr>
            <w:r>
              <w:rPr>
                <w:rFonts w:hint="eastAsia" w:ascii="宋体" w:hAnsi="宋体" w:eastAsia="宋体" w:cs="宋体"/>
                <w:b/>
                <w:bCs/>
                <w:kern w:val="0"/>
                <w:szCs w:val="21"/>
              </w:rPr>
              <w:t>计量单位</w:t>
            </w:r>
          </w:p>
        </w:tc>
        <w:tc>
          <w:tcPr>
            <w:tcW w:w="1231" w:type="dxa"/>
            <w:tcMar>
              <w:top w:w="75" w:type="dxa"/>
              <w:left w:w="75" w:type="dxa"/>
              <w:bottom w:w="75" w:type="dxa"/>
              <w:right w:w="75" w:type="dxa"/>
            </w:tcMar>
            <w:vAlign w:val="bottom"/>
          </w:tcPr>
          <w:p w14:paraId="6098EF5C">
            <w:pPr>
              <w:widowControl/>
              <w:jc w:val="center"/>
              <w:rPr>
                <w:rFonts w:hint="eastAsia" w:ascii="宋体" w:hAnsi="宋体" w:eastAsia="宋体" w:cs="宋体"/>
                <w:b/>
                <w:bCs/>
                <w:kern w:val="0"/>
                <w:szCs w:val="21"/>
              </w:rPr>
            </w:pPr>
            <w:r>
              <w:rPr>
                <w:rFonts w:hint="eastAsia" w:ascii="宋体" w:hAnsi="宋体" w:eastAsia="宋体" w:cs="宋体"/>
                <w:b/>
                <w:bCs/>
                <w:kern w:val="0"/>
                <w:szCs w:val="21"/>
              </w:rPr>
              <w:t>大型</w:t>
            </w:r>
          </w:p>
        </w:tc>
        <w:tc>
          <w:tcPr>
            <w:tcW w:w="1891" w:type="dxa"/>
            <w:tcMar>
              <w:top w:w="75" w:type="dxa"/>
              <w:left w:w="75" w:type="dxa"/>
              <w:bottom w:w="75" w:type="dxa"/>
              <w:right w:w="75" w:type="dxa"/>
            </w:tcMar>
            <w:vAlign w:val="bottom"/>
          </w:tcPr>
          <w:p w14:paraId="507FFC4A">
            <w:pPr>
              <w:widowControl/>
              <w:jc w:val="center"/>
              <w:rPr>
                <w:rFonts w:hint="eastAsia" w:ascii="宋体" w:hAnsi="宋体" w:eastAsia="宋体" w:cs="宋体"/>
                <w:b/>
                <w:bCs/>
                <w:kern w:val="0"/>
                <w:szCs w:val="21"/>
              </w:rPr>
            </w:pPr>
            <w:r>
              <w:rPr>
                <w:rFonts w:hint="eastAsia" w:ascii="宋体" w:hAnsi="宋体" w:eastAsia="宋体" w:cs="宋体"/>
                <w:b/>
                <w:bCs/>
                <w:kern w:val="0"/>
                <w:szCs w:val="21"/>
              </w:rPr>
              <w:t>中型</w:t>
            </w:r>
          </w:p>
        </w:tc>
        <w:tc>
          <w:tcPr>
            <w:tcW w:w="1730" w:type="dxa"/>
            <w:tcMar>
              <w:top w:w="75" w:type="dxa"/>
              <w:left w:w="75" w:type="dxa"/>
              <w:bottom w:w="75" w:type="dxa"/>
              <w:right w:w="75" w:type="dxa"/>
            </w:tcMar>
            <w:vAlign w:val="bottom"/>
          </w:tcPr>
          <w:p w14:paraId="6A5A8750">
            <w:pPr>
              <w:widowControl/>
              <w:jc w:val="center"/>
              <w:rPr>
                <w:rFonts w:hint="eastAsia" w:ascii="宋体" w:hAnsi="宋体" w:eastAsia="宋体" w:cs="宋体"/>
                <w:b/>
                <w:bCs/>
                <w:kern w:val="0"/>
                <w:szCs w:val="21"/>
              </w:rPr>
            </w:pPr>
            <w:r>
              <w:rPr>
                <w:rFonts w:hint="eastAsia" w:ascii="宋体" w:hAnsi="宋体" w:eastAsia="宋体" w:cs="宋体"/>
                <w:b/>
                <w:bCs/>
                <w:kern w:val="0"/>
                <w:szCs w:val="21"/>
              </w:rPr>
              <w:t>小型</w:t>
            </w:r>
          </w:p>
        </w:tc>
        <w:tc>
          <w:tcPr>
            <w:tcW w:w="1203" w:type="dxa"/>
            <w:tcMar>
              <w:top w:w="75" w:type="dxa"/>
              <w:left w:w="75" w:type="dxa"/>
              <w:bottom w:w="75" w:type="dxa"/>
              <w:right w:w="75" w:type="dxa"/>
            </w:tcMar>
            <w:vAlign w:val="bottom"/>
          </w:tcPr>
          <w:p w14:paraId="10A762AE">
            <w:pPr>
              <w:widowControl/>
              <w:jc w:val="center"/>
              <w:rPr>
                <w:rFonts w:hint="eastAsia" w:ascii="宋体" w:hAnsi="宋体" w:eastAsia="宋体" w:cs="宋体"/>
                <w:b/>
                <w:bCs/>
                <w:kern w:val="0"/>
                <w:szCs w:val="21"/>
              </w:rPr>
            </w:pPr>
            <w:r>
              <w:rPr>
                <w:rFonts w:hint="eastAsia" w:ascii="宋体" w:hAnsi="宋体" w:eastAsia="宋体" w:cs="宋体"/>
                <w:b/>
                <w:bCs/>
                <w:kern w:val="0"/>
                <w:szCs w:val="21"/>
              </w:rPr>
              <w:t>微型</w:t>
            </w:r>
          </w:p>
        </w:tc>
      </w:tr>
      <w:tr w14:paraId="32B49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Align w:val="center"/>
          </w:tcPr>
          <w:p w14:paraId="18C58E21">
            <w:pPr>
              <w:widowControl/>
              <w:jc w:val="left"/>
              <w:rPr>
                <w:rFonts w:hint="eastAsia" w:ascii="宋体" w:hAnsi="宋体" w:eastAsia="宋体" w:cs="宋体"/>
                <w:kern w:val="0"/>
                <w:sz w:val="24"/>
              </w:rPr>
            </w:pPr>
            <w:r>
              <w:rPr>
                <w:rFonts w:hint="eastAsia" w:ascii="宋体" w:hAnsi="宋体" w:eastAsia="宋体" w:cs="宋体"/>
                <w:kern w:val="0"/>
                <w:sz w:val="24"/>
              </w:rPr>
              <w:t>农、林、牧、渔业</w:t>
            </w:r>
          </w:p>
        </w:tc>
        <w:tc>
          <w:tcPr>
            <w:tcW w:w="1560" w:type="dxa"/>
            <w:vAlign w:val="center"/>
          </w:tcPr>
          <w:p w14:paraId="73B9EDA4">
            <w:pPr>
              <w:widowControl/>
              <w:jc w:val="left"/>
              <w:rPr>
                <w:rFonts w:hint="eastAsia" w:ascii="宋体" w:hAnsi="宋体" w:eastAsia="宋体" w:cs="宋体"/>
                <w:kern w:val="0"/>
                <w:sz w:val="24"/>
              </w:rPr>
            </w:pPr>
            <w:r>
              <w:rPr>
                <w:rFonts w:hint="eastAsia" w:ascii="宋体" w:hAnsi="宋体" w:eastAsia="宋体" w:cs="宋体"/>
                <w:kern w:val="0"/>
                <w:sz w:val="24"/>
              </w:rPr>
              <w:t>营业收入(Y)</w:t>
            </w:r>
          </w:p>
        </w:tc>
        <w:tc>
          <w:tcPr>
            <w:tcW w:w="671" w:type="dxa"/>
            <w:vAlign w:val="center"/>
          </w:tcPr>
          <w:p w14:paraId="0E471D9D">
            <w:pPr>
              <w:widowControl/>
              <w:jc w:val="left"/>
              <w:rPr>
                <w:rFonts w:hint="eastAsia" w:ascii="宋体" w:hAnsi="宋体" w:eastAsia="宋体" w:cs="宋体"/>
                <w:kern w:val="0"/>
                <w:sz w:val="24"/>
              </w:rPr>
            </w:pPr>
            <w:r>
              <w:rPr>
                <w:rFonts w:hint="eastAsia" w:ascii="宋体" w:hAnsi="宋体" w:eastAsia="宋体" w:cs="宋体"/>
                <w:kern w:val="0"/>
                <w:sz w:val="24"/>
              </w:rPr>
              <w:t>万元</w:t>
            </w:r>
          </w:p>
        </w:tc>
        <w:tc>
          <w:tcPr>
            <w:tcW w:w="1231" w:type="dxa"/>
            <w:vAlign w:val="center"/>
          </w:tcPr>
          <w:p w14:paraId="024CC003">
            <w:pPr>
              <w:widowControl/>
              <w:jc w:val="left"/>
              <w:rPr>
                <w:rFonts w:hint="eastAsia" w:ascii="宋体" w:hAnsi="宋体" w:eastAsia="宋体" w:cs="宋体"/>
                <w:kern w:val="0"/>
                <w:sz w:val="24"/>
              </w:rPr>
            </w:pPr>
            <w:r>
              <w:rPr>
                <w:rFonts w:hint="eastAsia" w:ascii="宋体" w:hAnsi="宋体" w:eastAsia="宋体" w:cs="宋体"/>
                <w:kern w:val="0"/>
                <w:sz w:val="24"/>
              </w:rPr>
              <w:t>Y≥20000</w:t>
            </w:r>
          </w:p>
        </w:tc>
        <w:tc>
          <w:tcPr>
            <w:tcW w:w="1891" w:type="dxa"/>
            <w:vAlign w:val="center"/>
          </w:tcPr>
          <w:p w14:paraId="5E3D7052">
            <w:pPr>
              <w:widowControl/>
              <w:jc w:val="left"/>
              <w:rPr>
                <w:rFonts w:hint="eastAsia" w:ascii="宋体" w:hAnsi="宋体" w:eastAsia="宋体" w:cs="宋体"/>
                <w:kern w:val="0"/>
                <w:sz w:val="24"/>
              </w:rPr>
            </w:pPr>
            <w:r>
              <w:rPr>
                <w:rFonts w:hint="eastAsia" w:ascii="宋体" w:hAnsi="宋体" w:eastAsia="宋体" w:cs="宋体"/>
                <w:kern w:val="0"/>
                <w:sz w:val="24"/>
              </w:rPr>
              <w:t>500≤Y＜20000</w:t>
            </w:r>
          </w:p>
        </w:tc>
        <w:tc>
          <w:tcPr>
            <w:tcW w:w="1730" w:type="dxa"/>
            <w:vAlign w:val="center"/>
          </w:tcPr>
          <w:p w14:paraId="36F2247F">
            <w:pPr>
              <w:widowControl/>
              <w:jc w:val="left"/>
              <w:rPr>
                <w:rFonts w:hint="eastAsia" w:ascii="宋体" w:hAnsi="宋体" w:eastAsia="宋体" w:cs="宋体"/>
                <w:kern w:val="0"/>
                <w:sz w:val="24"/>
              </w:rPr>
            </w:pPr>
            <w:r>
              <w:rPr>
                <w:rFonts w:hint="eastAsia" w:ascii="宋体" w:hAnsi="宋体" w:eastAsia="宋体" w:cs="宋体"/>
                <w:kern w:val="0"/>
                <w:sz w:val="24"/>
              </w:rPr>
              <w:t>50≤Y＜500</w:t>
            </w:r>
          </w:p>
        </w:tc>
        <w:tc>
          <w:tcPr>
            <w:tcW w:w="1203" w:type="dxa"/>
            <w:vAlign w:val="center"/>
          </w:tcPr>
          <w:p w14:paraId="68E14124">
            <w:pPr>
              <w:widowControl/>
              <w:jc w:val="left"/>
              <w:rPr>
                <w:rFonts w:hint="eastAsia" w:ascii="宋体" w:hAnsi="宋体" w:eastAsia="宋体" w:cs="宋体"/>
                <w:kern w:val="0"/>
                <w:sz w:val="24"/>
              </w:rPr>
            </w:pPr>
            <w:r>
              <w:rPr>
                <w:rFonts w:hint="eastAsia" w:ascii="宋体" w:hAnsi="宋体" w:eastAsia="宋体" w:cs="宋体"/>
                <w:kern w:val="0"/>
                <w:sz w:val="24"/>
              </w:rPr>
              <w:t>Y＜50</w:t>
            </w:r>
          </w:p>
        </w:tc>
      </w:tr>
      <w:tr w14:paraId="2D390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2D175D9B">
            <w:pPr>
              <w:widowControl/>
              <w:jc w:val="left"/>
              <w:rPr>
                <w:rFonts w:hint="eastAsia" w:ascii="宋体" w:hAnsi="宋体" w:eastAsia="宋体" w:cs="宋体"/>
                <w:kern w:val="0"/>
                <w:sz w:val="24"/>
              </w:rPr>
            </w:pPr>
            <w:r>
              <w:rPr>
                <w:rFonts w:hint="eastAsia" w:ascii="宋体" w:hAnsi="宋体" w:eastAsia="宋体" w:cs="宋体"/>
                <w:kern w:val="0"/>
                <w:sz w:val="24"/>
              </w:rPr>
              <w:t>工业 *</w:t>
            </w:r>
          </w:p>
        </w:tc>
        <w:tc>
          <w:tcPr>
            <w:tcW w:w="1560" w:type="dxa"/>
            <w:vAlign w:val="center"/>
          </w:tcPr>
          <w:p w14:paraId="4BBDD63D">
            <w:pPr>
              <w:widowControl/>
              <w:jc w:val="left"/>
              <w:rPr>
                <w:rFonts w:hint="eastAsia" w:ascii="宋体" w:hAnsi="宋体" w:eastAsia="宋体" w:cs="宋体"/>
                <w:kern w:val="0"/>
                <w:sz w:val="24"/>
              </w:rPr>
            </w:pPr>
            <w:r>
              <w:rPr>
                <w:rFonts w:hint="eastAsia" w:ascii="宋体" w:hAnsi="宋体" w:eastAsia="宋体" w:cs="宋体"/>
                <w:kern w:val="0"/>
                <w:sz w:val="24"/>
              </w:rPr>
              <w:t>从业人员(X)</w:t>
            </w:r>
          </w:p>
        </w:tc>
        <w:tc>
          <w:tcPr>
            <w:tcW w:w="671" w:type="dxa"/>
            <w:vAlign w:val="center"/>
          </w:tcPr>
          <w:p w14:paraId="091980B3">
            <w:pPr>
              <w:widowControl/>
              <w:jc w:val="left"/>
              <w:rPr>
                <w:rFonts w:hint="eastAsia" w:ascii="宋体" w:hAnsi="宋体" w:eastAsia="宋体" w:cs="宋体"/>
                <w:kern w:val="0"/>
                <w:sz w:val="24"/>
              </w:rPr>
            </w:pPr>
            <w:r>
              <w:rPr>
                <w:rFonts w:hint="eastAsia" w:ascii="宋体" w:hAnsi="宋体" w:eastAsia="宋体" w:cs="宋体"/>
                <w:kern w:val="0"/>
                <w:sz w:val="24"/>
              </w:rPr>
              <w:t>人</w:t>
            </w:r>
          </w:p>
        </w:tc>
        <w:tc>
          <w:tcPr>
            <w:tcW w:w="1231" w:type="dxa"/>
            <w:vAlign w:val="center"/>
          </w:tcPr>
          <w:p w14:paraId="2ADA4525">
            <w:pPr>
              <w:widowControl/>
              <w:jc w:val="left"/>
              <w:rPr>
                <w:rFonts w:hint="eastAsia" w:ascii="宋体" w:hAnsi="宋体" w:eastAsia="宋体" w:cs="宋体"/>
                <w:kern w:val="0"/>
                <w:sz w:val="24"/>
              </w:rPr>
            </w:pPr>
            <w:r>
              <w:rPr>
                <w:rFonts w:hint="eastAsia" w:ascii="宋体" w:hAnsi="宋体" w:eastAsia="宋体" w:cs="宋体"/>
                <w:kern w:val="0"/>
                <w:sz w:val="24"/>
              </w:rPr>
              <w:t>X≥1000</w:t>
            </w:r>
          </w:p>
        </w:tc>
        <w:tc>
          <w:tcPr>
            <w:tcW w:w="1891" w:type="dxa"/>
            <w:vAlign w:val="center"/>
          </w:tcPr>
          <w:p w14:paraId="575C4BC1">
            <w:pPr>
              <w:widowControl/>
              <w:jc w:val="left"/>
              <w:rPr>
                <w:rFonts w:hint="eastAsia" w:ascii="宋体" w:hAnsi="宋体" w:eastAsia="宋体" w:cs="宋体"/>
                <w:kern w:val="0"/>
                <w:sz w:val="24"/>
              </w:rPr>
            </w:pPr>
            <w:r>
              <w:rPr>
                <w:rFonts w:hint="eastAsia" w:ascii="宋体" w:hAnsi="宋体" w:eastAsia="宋体" w:cs="宋体"/>
                <w:kern w:val="0"/>
                <w:sz w:val="24"/>
              </w:rPr>
              <w:t>300≤X＜1000</w:t>
            </w:r>
          </w:p>
        </w:tc>
        <w:tc>
          <w:tcPr>
            <w:tcW w:w="1730" w:type="dxa"/>
            <w:vAlign w:val="center"/>
          </w:tcPr>
          <w:p w14:paraId="72187B55">
            <w:pPr>
              <w:widowControl/>
              <w:jc w:val="left"/>
              <w:rPr>
                <w:rFonts w:hint="eastAsia" w:ascii="宋体" w:hAnsi="宋体" w:eastAsia="宋体" w:cs="宋体"/>
                <w:kern w:val="0"/>
                <w:sz w:val="24"/>
              </w:rPr>
            </w:pPr>
            <w:r>
              <w:rPr>
                <w:rFonts w:hint="eastAsia" w:ascii="宋体" w:hAnsi="宋体" w:eastAsia="宋体" w:cs="宋体"/>
                <w:kern w:val="0"/>
                <w:sz w:val="24"/>
              </w:rPr>
              <w:t>20≤X＜300</w:t>
            </w:r>
          </w:p>
        </w:tc>
        <w:tc>
          <w:tcPr>
            <w:tcW w:w="1203" w:type="dxa"/>
            <w:vAlign w:val="center"/>
          </w:tcPr>
          <w:p w14:paraId="7F2701D1">
            <w:pPr>
              <w:widowControl/>
              <w:jc w:val="left"/>
              <w:rPr>
                <w:rFonts w:hint="eastAsia" w:ascii="宋体" w:hAnsi="宋体" w:eastAsia="宋体" w:cs="宋体"/>
                <w:kern w:val="0"/>
                <w:sz w:val="24"/>
              </w:rPr>
            </w:pPr>
            <w:r>
              <w:rPr>
                <w:rFonts w:hint="eastAsia" w:ascii="宋体" w:hAnsi="宋体" w:eastAsia="宋体" w:cs="宋体"/>
                <w:kern w:val="0"/>
                <w:sz w:val="24"/>
              </w:rPr>
              <w:t>X＜20</w:t>
            </w:r>
          </w:p>
        </w:tc>
      </w:tr>
      <w:tr w14:paraId="143D1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74DED4BF">
            <w:pPr>
              <w:widowControl/>
              <w:jc w:val="left"/>
              <w:rPr>
                <w:rFonts w:hint="eastAsia" w:ascii="宋体" w:hAnsi="宋体" w:eastAsia="宋体" w:cs="宋体"/>
                <w:kern w:val="0"/>
                <w:sz w:val="24"/>
              </w:rPr>
            </w:pPr>
          </w:p>
        </w:tc>
        <w:tc>
          <w:tcPr>
            <w:tcW w:w="1560" w:type="dxa"/>
            <w:vAlign w:val="center"/>
          </w:tcPr>
          <w:p w14:paraId="67221F1C">
            <w:pPr>
              <w:widowControl/>
              <w:jc w:val="left"/>
              <w:rPr>
                <w:rFonts w:hint="eastAsia" w:ascii="宋体" w:hAnsi="宋体" w:eastAsia="宋体" w:cs="宋体"/>
                <w:kern w:val="0"/>
                <w:sz w:val="24"/>
              </w:rPr>
            </w:pPr>
            <w:r>
              <w:rPr>
                <w:rFonts w:hint="eastAsia" w:ascii="宋体" w:hAnsi="宋体" w:eastAsia="宋体" w:cs="宋体"/>
                <w:kern w:val="0"/>
                <w:sz w:val="24"/>
              </w:rPr>
              <w:t>营业收入(Y)</w:t>
            </w:r>
          </w:p>
        </w:tc>
        <w:tc>
          <w:tcPr>
            <w:tcW w:w="671" w:type="dxa"/>
            <w:vAlign w:val="center"/>
          </w:tcPr>
          <w:p w14:paraId="76046C43">
            <w:pPr>
              <w:widowControl/>
              <w:jc w:val="left"/>
              <w:rPr>
                <w:rFonts w:hint="eastAsia" w:ascii="宋体" w:hAnsi="宋体" w:eastAsia="宋体" w:cs="宋体"/>
                <w:kern w:val="0"/>
                <w:sz w:val="24"/>
              </w:rPr>
            </w:pPr>
            <w:r>
              <w:rPr>
                <w:rFonts w:hint="eastAsia" w:ascii="宋体" w:hAnsi="宋体" w:eastAsia="宋体" w:cs="宋体"/>
                <w:kern w:val="0"/>
                <w:sz w:val="24"/>
              </w:rPr>
              <w:t>万元</w:t>
            </w:r>
          </w:p>
        </w:tc>
        <w:tc>
          <w:tcPr>
            <w:tcW w:w="1231" w:type="dxa"/>
            <w:vAlign w:val="center"/>
          </w:tcPr>
          <w:p w14:paraId="0C20C2EA">
            <w:pPr>
              <w:widowControl/>
              <w:jc w:val="left"/>
              <w:rPr>
                <w:rFonts w:hint="eastAsia" w:ascii="宋体" w:hAnsi="宋体" w:eastAsia="宋体" w:cs="宋体"/>
                <w:kern w:val="0"/>
                <w:sz w:val="24"/>
              </w:rPr>
            </w:pPr>
            <w:r>
              <w:rPr>
                <w:rFonts w:hint="eastAsia" w:ascii="宋体" w:hAnsi="宋体" w:eastAsia="宋体" w:cs="宋体"/>
                <w:kern w:val="0"/>
                <w:sz w:val="24"/>
              </w:rPr>
              <w:t>Y≥40000</w:t>
            </w:r>
          </w:p>
        </w:tc>
        <w:tc>
          <w:tcPr>
            <w:tcW w:w="1891" w:type="dxa"/>
            <w:vAlign w:val="center"/>
          </w:tcPr>
          <w:p w14:paraId="4C07B68B">
            <w:pPr>
              <w:widowControl/>
              <w:jc w:val="left"/>
              <w:rPr>
                <w:rFonts w:hint="eastAsia" w:ascii="宋体" w:hAnsi="宋体" w:eastAsia="宋体" w:cs="宋体"/>
                <w:kern w:val="0"/>
                <w:sz w:val="24"/>
              </w:rPr>
            </w:pPr>
            <w:r>
              <w:rPr>
                <w:rFonts w:hint="eastAsia" w:ascii="宋体" w:hAnsi="宋体" w:eastAsia="宋体" w:cs="宋体"/>
                <w:kern w:val="0"/>
                <w:sz w:val="24"/>
              </w:rPr>
              <w:t>2000≤Y＜40000</w:t>
            </w:r>
          </w:p>
        </w:tc>
        <w:tc>
          <w:tcPr>
            <w:tcW w:w="1730" w:type="dxa"/>
            <w:vAlign w:val="center"/>
          </w:tcPr>
          <w:p w14:paraId="5188808B">
            <w:pPr>
              <w:widowControl/>
              <w:jc w:val="left"/>
              <w:rPr>
                <w:rFonts w:hint="eastAsia" w:ascii="宋体" w:hAnsi="宋体" w:eastAsia="宋体" w:cs="宋体"/>
                <w:kern w:val="0"/>
                <w:sz w:val="24"/>
              </w:rPr>
            </w:pPr>
            <w:r>
              <w:rPr>
                <w:rFonts w:hint="eastAsia" w:ascii="宋体" w:hAnsi="宋体" w:eastAsia="宋体" w:cs="宋体"/>
                <w:kern w:val="0"/>
                <w:sz w:val="24"/>
              </w:rPr>
              <w:t>300≤Y＜2000</w:t>
            </w:r>
          </w:p>
        </w:tc>
        <w:tc>
          <w:tcPr>
            <w:tcW w:w="1203" w:type="dxa"/>
            <w:vAlign w:val="center"/>
          </w:tcPr>
          <w:p w14:paraId="4DDA861E">
            <w:pPr>
              <w:widowControl/>
              <w:jc w:val="left"/>
              <w:rPr>
                <w:rFonts w:hint="eastAsia" w:ascii="宋体" w:hAnsi="宋体" w:eastAsia="宋体" w:cs="宋体"/>
                <w:kern w:val="0"/>
                <w:sz w:val="24"/>
              </w:rPr>
            </w:pPr>
            <w:r>
              <w:rPr>
                <w:rFonts w:hint="eastAsia" w:ascii="宋体" w:hAnsi="宋体" w:eastAsia="宋体" w:cs="宋体"/>
                <w:kern w:val="0"/>
                <w:sz w:val="24"/>
              </w:rPr>
              <w:t>Y＜300</w:t>
            </w:r>
          </w:p>
        </w:tc>
      </w:tr>
      <w:tr w14:paraId="60505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7C48F16E">
            <w:pPr>
              <w:widowControl/>
              <w:jc w:val="left"/>
              <w:rPr>
                <w:rFonts w:hint="eastAsia" w:ascii="宋体" w:hAnsi="宋体" w:eastAsia="宋体" w:cs="宋体"/>
                <w:kern w:val="0"/>
                <w:sz w:val="24"/>
              </w:rPr>
            </w:pPr>
            <w:r>
              <w:rPr>
                <w:rFonts w:hint="eastAsia" w:ascii="宋体" w:hAnsi="宋体" w:eastAsia="宋体" w:cs="宋体"/>
                <w:kern w:val="0"/>
                <w:sz w:val="24"/>
              </w:rPr>
              <w:t>建筑业</w:t>
            </w:r>
          </w:p>
        </w:tc>
        <w:tc>
          <w:tcPr>
            <w:tcW w:w="1560" w:type="dxa"/>
            <w:vAlign w:val="center"/>
          </w:tcPr>
          <w:p w14:paraId="414D8FBE">
            <w:pPr>
              <w:widowControl/>
              <w:jc w:val="left"/>
              <w:rPr>
                <w:rFonts w:hint="eastAsia" w:ascii="宋体" w:hAnsi="宋体" w:eastAsia="宋体" w:cs="宋体"/>
                <w:kern w:val="0"/>
                <w:sz w:val="24"/>
              </w:rPr>
            </w:pPr>
            <w:r>
              <w:rPr>
                <w:rFonts w:hint="eastAsia" w:ascii="宋体" w:hAnsi="宋体" w:eastAsia="宋体" w:cs="宋体"/>
                <w:kern w:val="0"/>
                <w:sz w:val="24"/>
              </w:rPr>
              <w:t>营业收入(Y)</w:t>
            </w:r>
          </w:p>
        </w:tc>
        <w:tc>
          <w:tcPr>
            <w:tcW w:w="671" w:type="dxa"/>
            <w:vAlign w:val="center"/>
          </w:tcPr>
          <w:p w14:paraId="2467937C">
            <w:pPr>
              <w:widowControl/>
              <w:jc w:val="left"/>
              <w:rPr>
                <w:rFonts w:hint="eastAsia" w:ascii="宋体" w:hAnsi="宋体" w:eastAsia="宋体" w:cs="宋体"/>
                <w:kern w:val="0"/>
                <w:sz w:val="24"/>
              </w:rPr>
            </w:pPr>
            <w:r>
              <w:rPr>
                <w:rFonts w:hint="eastAsia" w:ascii="宋体" w:hAnsi="宋体" w:eastAsia="宋体" w:cs="宋体"/>
                <w:kern w:val="0"/>
                <w:sz w:val="24"/>
              </w:rPr>
              <w:t>万元</w:t>
            </w:r>
          </w:p>
        </w:tc>
        <w:tc>
          <w:tcPr>
            <w:tcW w:w="1231" w:type="dxa"/>
            <w:vAlign w:val="center"/>
          </w:tcPr>
          <w:p w14:paraId="5EE0FB3D">
            <w:pPr>
              <w:widowControl/>
              <w:jc w:val="left"/>
              <w:rPr>
                <w:rFonts w:hint="eastAsia" w:ascii="宋体" w:hAnsi="宋体" w:eastAsia="宋体" w:cs="宋体"/>
                <w:kern w:val="0"/>
                <w:sz w:val="24"/>
              </w:rPr>
            </w:pPr>
            <w:r>
              <w:rPr>
                <w:rFonts w:hint="eastAsia" w:ascii="宋体" w:hAnsi="宋体" w:eastAsia="宋体" w:cs="宋体"/>
                <w:kern w:val="0"/>
                <w:sz w:val="24"/>
              </w:rPr>
              <w:t>Y≥80000</w:t>
            </w:r>
          </w:p>
        </w:tc>
        <w:tc>
          <w:tcPr>
            <w:tcW w:w="1891" w:type="dxa"/>
            <w:vAlign w:val="center"/>
          </w:tcPr>
          <w:p w14:paraId="37BAEC29">
            <w:pPr>
              <w:widowControl/>
              <w:jc w:val="left"/>
              <w:rPr>
                <w:rFonts w:hint="eastAsia" w:ascii="宋体" w:hAnsi="宋体" w:eastAsia="宋体" w:cs="宋体"/>
                <w:kern w:val="0"/>
                <w:sz w:val="24"/>
              </w:rPr>
            </w:pPr>
            <w:r>
              <w:rPr>
                <w:rFonts w:hint="eastAsia" w:ascii="宋体" w:hAnsi="宋体" w:eastAsia="宋体" w:cs="宋体"/>
                <w:kern w:val="0"/>
                <w:sz w:val="24"/>
              </w:rPr>
              <w:t>6000≤Y＜80000</w:t>
            </w:r>
          </w:p>
        </w:tc>
        <w:tc>
          <w:tcPr>
            <w:tcW w:w="1730" w:type="dxa"/>
            <w:vAlign w:val="center"/>
          </w:tcPr>
          <w:p w14:paraId="261882F0">
            <w:pPr>
              <w:widowControl/>
              <w:jc w:val="left"/>
              <w:rPr>
                <w:rFonts w:hint="eastAsia" w:ascii="宋体" w:hAnsi="宋体" w:eastAsia="宋体" w:cs="宋体"/>
                <w:kern w:val="0"/>
                <w:sz w:val="24"/>
              </w:rPr>
            </w:pPr>
            <w:r>
              <w:rPr>
                <w:rFonts w:hint="eastAsia" w:ascii="宋体" w:hAnsi="宋体" w:eastAsia="宋体" w:cs="宋体"/>
                <w:kern w:val="0"/>
                <w:sz w:val="24"/>
              </w:rPr>
              <w:t>300≤Y＜6000</w:t>
            </w:r>
          </w:p>
        </w:tc>
        <w:tc>
          <w:tcPr>
            <w:tcW w:w="1203" w:type="dxa"/>
            <w:vAlign w:val="center"/>
          </w:tcPr>
          <w:p w14:paraId="1ABBBFC1">
            <w:pPr>
              <w:widowControl/>
              <w:jc w:val="left"/>
              <w:rPr>
                <w:rFonts w:hint="eastAsia" w:ascii="宋体" w:hAnsi="宋体" w:eastAsia="宋体" w:cs="宋体"/>
                <w:kern w:val="0"/>
                <w:sz w:val="24"/>
              </w:rPr>
            </w:pPr>
            <w:r>
              <w:rPr>
                <w:rFonts w:hint="eastAsia" w:ascii="宋体" w:hAnsi="宋体" w:eastAsia="宋体" w:cs="宋体"/>
                <w:kern w:val="0"/>
                <w:sz w:val="24"/>
              </w:rPr>
              <w:t>Y＜300</w:t>
            </w:r>
          </w:p>
        </w:tc>
      </w:tr>
      <w:tr w14:paraId="3D060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30CB9230">
            <w:pPr>
              <w:widowControl/>
              <w:jc w:val="left"/>
              <w:rPr>
                <w:rFonts w:hint="eastAsia" w:ascii="宋体" w:hAnsi="宋体" w:eastAsia="宋体" w:cs="宋体"/>
                <w:kern w:val="0"/>
                <w:sz w:val="24"/>
              </w:rPr>
            </w:pPr>
          </w:p>
        </w:tc>
        <w:tc>
          <w:tcPr>
            <w:tcW w:w="1560" w:type="dxa"/>
            <w:vAlign w:val="center"/>
          </w:tcPr>
          <w:p w14:paraId="696E68C5">
            <w:pPr>
              <w:widowControl/>
              <w:jc w:val="left"/>
              <w:rPr>
                <w:rFonts w:hint="eastAsia" w:ascii="宋体" w:hAnsi="宋体" w:eastAsia="宋体" w:cs="宋体"/>
                <w:kern w:val="0"/>
                <w:sz w:val="24"/>
              </w:rPr>
            </w:pPr>
            <w:r>
              <w:rPr>
                <w:rFonts w:hint="eastAsia" w:ascii="宋体" w:hAnsi="宋体" w:eastAsia="宋体" w:cs="宋体"/>
                <w:kern w:val="0"/>
                <w:sz w:val="24"/>
              </w:rPr>
              <w:t>资产总额(Z)</w:t>
            </w:r>
          </w:p>
        </w:tc>
        <w:tc>
          <w:tcPr>
            <w:tcW w:w="671" w:type="dxa"/>
            <w:vAlign w:val="center"/>
          </w:tcPr>
          <w:p w14:paraId="78E1208E">
            <w:pPr>
              <w:widowControl/>
              <w:jc w:val="left"/>
              <w:rPr>
                <w:rFonts w:hint="eastAsia" w:ascii="宋体" w:hAnsi="宋体" w:eastAsia="宋体" w:cs="宋体"/>
                <w:kern w:val="0"/>
                <w:sz w:val="24"/>
              </w:rPr>
            </w:pPr>
            <w:r>
              <w:rPr>
                <w:rFonts w:hint="eastAsia" w:ascii="宋体" w:hAnsi="宋体" w:eastAsia="宋体" w:cs="宋体"/>
                <w:kern w:val="0"/>
                <w:sz w:val="24"/>
              </w:rPr>
              <w:t>万元</w:t>
            </w:r>
          </w:p>
        </w:tc>
        <w:tc>
          <w:tcPr>
            <w:tcW w:w="1231" w:type="dxa"/>
            <w:vAlign w:val="center"/>
          </w:tcPr>
          <w:p w14:paraId="7C0E5F80">
            <w:pPr>
              <w:widowControl/>
              <w:jc w:val="left"/>
              <w:rPr>
                <w:rFonts w:hint="eastAsia" w:ascii="宋体" w:hAnsi="宋体" w:eastAsia="宋体" w:cs="宋体"/>
                <w:kern w:val="0"/>
                <w:sz w:val="24"/>
              </w:rPr>
            </w:pPr>
            <w:r>
              <w:rPr>
                <w:rFonts w:hint="eastAsia" w:ascii="宋体" w:hAnsi="宋体" w:eastAsia="宋体" w:cs="宋体"/>
                <w:kern w:val="0"/>
                <w:sz w:val="24"/>
              </w:rPr>
              <w:t>Z≥80000</w:t>
            </w:r>
          </w:p>
        </w:tc>
        <w:tc>
          <w:tcPr>
            <w:tcW w:w="1891" w:type="dxa"/>
            <w:vAlign w:val="center"/>
          </w:tcPr>
          <w:p w14:paraId="61C7A4D8">
            <w:pPr>
              <w:widowControl/>
              <w:jc w:val="left"/>
              <w:rPr>
                <w:rFonts w:hint="eastAsia" w:ascii="宋体" w:hAnsi="宋体" w:eastAsia="宋体" w:cs="宋体"/>
                <w:kern w:val="0"/>
                <w:sz w:val="24"/>
              </w:rPr>
            </w:pPr>
            <w:r>
              <w:rPr>
                <w:rFonts w:hint="eastAsia" w:ascii="宋体" w:hAnsi="宋体" w:eastAsia="宋体" w:cs="宋体"/>
                <w:kern w:val="0"/>
                <w:sz w:val="24"/>
              </w:rPr>
              <w:t>5000≤Z＜80000</w:t>
            </w:r>
          </w:p>
        </w:tc>
        <w:tc>
          <w:tcPr>
            <w:tcW w:w="1730" w:type="dxa"/>
            <w:vAlign w:val="center"/>
          </w:tcPr>
          <w:p w14:paraId="16A7FFAD">
            <w:pPr>
              <w:widowControl/>
              <w:jc w:val="left"/>
              <w:rPr>
                <w:rFonts w:hint="eastAsia" w:ascii="宋体" w:hAnsi="宋体" w:eastAsia="宋体" w:cs="宋体"/>
                <w:kern w:val="0"/>
                <w:sz w:val="24"/>
              </w:rPr>
            </w:pPr>
            <w:r>
              <w:rPr>
                <w:rFonts w:hint="eastAsia" w:ascii="宋体" w:hAnsi="宋体" w:eastAsia="宋体" w:cs="宋体"/>
                <w:kern w:val="0"/>
                <w:sz w:val="24"/>
              </w:rPr>
              <w:t>300≤Z＜5000</w:t>
            </w:r>
          </w:p>
        </w:tc>
        <w:tc>
          <w:tcPr>
            <w:tcW w:w="1203" w:type="dxa"/>
            <w:vAlign w:val="center"/>
          </w:tcPr>
          <w:p w14:paraId="1ECF63C4">
            <w:pPr>
              <w:widowControl/>
              <w:jc w:val="left"/>
              <w:rPr>
                <w:rFonts w:hint="eastAsia" w:ascii="宋体" w:hAnsi="宋体" w:eastAsia="宋体" w:cs="宋体"/>
                <w:kern w:val="0"/>
                <w:sz w:val="24"/>
              </w:rPr>
            </w:pPr>
            <w:r>
              <w:rPr>
                <w:rFonts w:hint="eastAsia" w:ascii="宋体" w:hAnsi="宋体" w:eastAsia="宋体" w:cs="宋体"/>
                <w:kern w:val="0"/>
                <w:sz w:val="24"/>
              </w:rPr>
              <w:t>Z＜300</w:t>
            </w:r>
          </w:p>
        </w:tc>
      </w:tr>
      <w:tr w14:paraId="035E1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586E0617">
            <w:pPr>
              <w:widowControl/>
              <w:jc w:val="left"/>
              <w:rPr>
                <w:rFonts w:hint="eastAsia" w:ascii="宋体" w:hAnsi="宋体" w:eastAsia="宋体" w:cs="宋体"/>
                <w:kern w:val="0"/>
                <w:sz w:val="24"/>
              </w:rPr>
            </w:pPr>
            <w:r>
              <w:rPr>
                <w:rFonts w:hint="eastAsia" w:ascii="宋体" w:hAnsi="宋体" w:eastAsia="宋体" w:cs="宋体"/>
                <w:kern w:val="0"/>
                <w:sz w:val="24"/>
              </w:rPr>
              <w:t>批发业</w:t>
            </w:r>
          </w:p>
        </w:tc>
        <w:tc>
          <w:tcPr>
            <w:tcW w:w="1560" w:type="dxa"/>
            <w:vAlign w:val="center"/>
          </w:tcPr>
          <w:p w14:paraId="1FD74F11">
            <w:pPr>
              <w:widowControl/>
              <w:jc w:val="left"/>
              <w:rPr>
                <w:rFonts w:hint="eastAsia" w:ascii="宋体" w:hAnsi="宋体" w:eastAsia="宋体" w:cs="宋体"/>
                <w:kern w:val="0"/>
                <w:sz w:val="24"/>
              </w:rPr>
            </w:pPr>
            <w:r>
              <w:rPr>
                <w:rFonts w:hint="eastAsia" w:ascii="宋体" w:hAnsi="宋体" w:eastAsia="宋体" w:cs="宋体"/>
                <w:kern w:val="0"/>
                <w:sz w:val="24"/>
              </w:rPr>
              <w:t>从业人员(X)</w:t>
            </w:r>
          </w:p>
        </w:tc>
        <w:tc>
          <w:tcPr>
            <w:tcW w:w="671" w:type="dxa"/>
            <w:vAlign w:val="center"/>
          </w:tcPr>
          <w:p w14:paraId="2982187E">
            <w:pPr>
              <w:widowControl/>
              <w:jc w:val="left"/>
              <w:rPr>
                <w:rFonts w:hint="eastAsia" w:ascii="宋体" w:hAnsi="宋体" w:eastAsia="宋体" w:cs="宋体"/>
                <w:kern w:val="0"/>
                <w:sz w:val="24"/>
              </w:rPr>
            </w:pPr>
            <w:r>
              <w:rPr>
                <w:rFonts w:hint="eastAsia" w:ascii="宋体" w:hAnsi="宋体" w:eastAsia="宋体" w:cs="宋体"/>
                <w:kern w:val="0"/>
                <w:sz w:val="24"/>
              </w:rPr>
              <w:t>人</w:t>
            </w:r>
          </w:p>
        </w:tc>
        <w:tc>
          <w:tcPr>
            <w:tcW w:w="1231" w:type="dxa"/>
            <w:vAlign w:val="center"/>
          </w:tcPr>
          <w:p w14:paraId="0D4199BB">
            <w:pPr>
              <w:widowControl/>
              <w:jc w:val="left"/>
              <w:rPr>
                <w:rFonts w:hint="eastAsia" w:ascii="宋体" w:hAnsi="宋体" w:eastAsia="宋体" w:cs="宋体"/>
                <w:kern w:val="0"/>
                <w:sz w:val="24"/>
              </w:rPr>
            </w:pPr>
            <w:r>
              <w:rPr>
                <w:rFonts w:hint="eastAsia" w:ascii="宋体" w:hAnsi="宋体" w:eastAsia="宋体" w:cs="宋体"/>
                <w:kern w:val="0"/>
                <w:sz w:val="24"/>
              </w:rPr>
              <w:t>X≥200</w:t>
            </w:r>
          </w:p>
        </w:tc>
        <w:tc>
          <w:tcPr>
            <w:tcW w:w="1891" w:type="dxa"/>
            <w:vAlign w:val="center"/>
          </w:tcPr>
          <w:p w14:paraId="7860DB7E">
            <w:pPr>
              <w:widowControl/>
              <w:jc w:val="left"/>
              <w:rPr>
                <w:rFonts w:hint="eastAsia" w:ascii="宋体" w:hAnsi="宋体" w:eastAsia="宋体" w:cs="宋体"/>
                <w:kern w:val="0"/>
                <w:sz w:val="24"/>
              </w:rPr>
            </w:pPr>
            <w:r>
              <w:rPr>
                <w:rFonts w:hint="eastAsia" w:ascii="宋体" w:hAnsi="宋体" w:eastAsia="宋体" w:cs="宋体"/>
                <w:kern w:val="0"/>
                <w:sz w:val="24"/>
              </w:rPr>
              <w:t>20≤X＜200</w:t>
            </w:r>
          </w:p>
        </w:tc>
        <w:tc>
          <w:tcPr>
            <w:tcW w:w="1730" w:type="dxa"/>
            <w:vAlign w:val="center"/>
          </w:tcPr>
          <w:p w14:paraId="7B80D4C6">
            <w:pPr>
              <w:widowControl/>
              <w:jc w:val="left"/>
              <w:rPr>
                <w:rFonts w:hint="eastAsia" w:ascii="宋体" w:hAnsi="宋体" w:eastAsia="宋体" w:cs="宋体"/>
                <w:kern w:val="0"/>
                <w:sz w:val="24"/>
              </w:rPr>
            </w:pPr>
            <w:r>
              <w:rPr>
                <w:rFonts w:hint="eastAsia" w:ascii="宋体" w:hAnsi="宋体" w:eastAsia="宋体" w:cs="宋体"/>
                <w:kern w:val="0"/>
                <w:sz w:val="24"/>
              </w:rPr>
              <w:t>5≤X＜20</w:t>
            </w:r>
          </w:p>
        </w:tc>
        <w:tc>
          <w:tcPr>
            <w:tcW w:w="1203" w:type="dxa"/>
            <w:vAlign w:val="center"/>
          </w:tcPr>
          <w:p w14:paraId="5D33A148">
            <w:pPr>
              <w:widowControl/>
              <w:jc w:val="left"/>
              <w:rPr>
                <w:rFonts w:hint="eastAsia" w:ascii="宋体" w:hAnsi="宋体" w:eastAsia="宋体" w:cs="宋体"/>
                <w:kern w:val="0"/>
                <w:sz w:val="24"/>
              </w:rPr>
            </w:pPr>
            <w:r>
              <w:rPr>
                <w:rFonts w:hint="eastAsia" w:ascii="宋体" w:hAnsi="宋体" w:eastAsia="宋体" w:cs="宋体"/>
                <w:kern w:val="0"/>
                <w:sz w:val="24"/>
              </w:rPr>
              <w:t>X＜5</w:t>
            </w:r>
          </w:p>
        </w:tc>
      </w:tr>
      <w:tr w14:paraId="3FF77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01F1431E">
            <w:pPr>
              <w:widowControl/>
              <w:jc w:val="left"/>
              <w:rPr>
                <w:rFonts w:hint="eastAsia" w:ascii="宋体" w:hAnsi="宋体" w:eastAsia="宋体" w:cs="宋体"/>
                <w:kern w:val="0"/>
                <w:sz w:val="24"/>
              </w:rPr>
            </w:pPr>
          </w:p>
        </w:tc>
        <w:tc>
          <w:tcPr>
            <w:tcW w:w="1560" w:type="dxa"/>
            <w:vAlign w:val="center"/>
          </w:tcPr>
          <w:p w14:paraId="55461E71">
            <w:pPr>
              <w:widowControl/>
              <w:jc w:val="left"/>
              <w:rPr>
                <w:rFonts w:hint="eastAsia" w:ascii="宋体" w:hAnsi="宋体" w:eastAsia="宋体" w:cs="宋体"/>
                <w:kern w:val="0"/>
                <w:sz w:val="24"/>
              </w:rPr>
            </w:pPr>
            <w:r>
              <w:rPr>
                <w:rFonts w:hint="eastAsia" w:ascii="宋体" w:hAnsi="宋体" w:eastAsia="宋体" w:cs="宋体"/>
                <w:kern w:val="0"/>
                <w:sz w:val="24"/>
              </w:rPr>
              <w:t>营业收入(Y)</w:t>
            </w:r>
          </w:p>
        </w:tc>
        <w:tc>
          <w:tcPr>
            <w:tcW w:w="671" w:type="dxa"/>
            <w:vAlign w:val="center"/>
          </w:tcPr>
          <w:p w14:paraId="13DD698B">
            <w:pPr>
              <w:widowControl/>
              <w:jc w:val="left"/>
              <w:rPr>
                <w:rFonts w:hint="eastAsia" w:ascii="宋体" w:hAnsi="宋体" w:eastAsia="宋体" w:cs="宋体"/>
                <w:kern w:val="0"/>
                <w:sz w:val="24"/>
              </w:rPr>
            </w:pPr>
            <w:r>
              <w:rPr>
                <w:rFonts w:hint="eastAsia" w:ascii="宋体" w:hAnsi="宋体" w:eastAsia="宋体" w:cs="宋体"/>
                <w:kern w:val="0"/>
                <w:sz w:val="24"/>
              </w:rPr>
              <w:t>万元</w:t>
            </w:r>
          </w:p>
        </w:tc>
        <w:tc>
          <w:tcPr>
            <w:tcW w:w="1231" w:type="dxa"/>
            <w:vAlign w:val="center"/>
          </w:tcPr>
          <w:p w14:paraId="29A8595C">
            <w:pPr>
              <w:widowControl/>
              <w:jc w:val="left"/>
              <w:rPr>
                <w:rFonts w:hint="eastAsia" w:ascii="宋体" w:hAnsi="宋体" w:eastAsia="宋体" w:cs="宋体"/>
                <w:kern w:val="0"/>
                <w:sz w:val="24"/>
              </w:rPr>
            </w:pPr>
            <w:r>
              <w:rPr>
                <w:rFonts w:hint="eastAsia" w:ascii="宋体" w:hAnsi="宋体" w:eastAsia="宋体" w:cs="宋体"/>
                <w:kern w:val="0"/>
                <w:sz w:val="24"/>
              </w:rPr>
              <w:t>Y≥40000</w:t>
            </w:r>
          </w:p>
        </w:tc>
        <w:tc>
          <w:tcPr>
            <w:tcW w:w="1891" w:type="dxa"/>
            <w:vAlign w:val="center"/>
          </w:tcPr>
          <w:p w14:paraId="3C6A5BB9">
            <w:pPr>
              <w:widowControl/>
              <w:jc w:val="left"/>
              <w:rPr>
                <w:rFonts w:hint="eastAsia" w:ascii="宋体" w:hAnsi="宋体" w:eastAsia="宋体" w:cs="宋体"/>
                <w:kern w:val="0"/>
                <w:sz w:val="24"/>
              </w:rPr>
            </w:pPr>
            <w:r>
              <w:rPr>
                <w:rFonts w:hint="eastAsia" w:ascii="宋体" w:hAnsi="宋体" w:eastAsia="宋体" w:cs="宋体"/>
                <w:kern w:val="0"/>
                <w:sz w:val="24"/>
              </w:rPr>
              <w:t>5000≤Y＜40000</w:t>
            </w:r>
          </w:p>
        </w:tc>
        <w:tc>
          <w:tcPr>
            <w:tcW w:w="1730" w:type="dxa"/>
            <w:vAlign w:val="center"/>
          </w:tcPr>
          <w:p w14:paraId="5197822C">
            <w:pPr>
              <w:widowControl/>
              <w:jc w:val="left"/>
              <w:rPr>
                <w:rFonts w:hint="eastAsia" w:ascii="宋体" w:hAnsi="宋体" w:eastAsia="宋体" w:cs="宋体"/>
                <w:kern w:val="0"/>
                <w:sz w:val="24"/>
              </w:rPr>
            </w:pPr>
            <w:r>
              <w:rPr>
                <w:rFonts w:hint="eastAsia" w:ascii="宋体" w:hAnsi="宋体" w:eastAsia="宋体" w:cs="宋体"/>
                <w:kern w:val="0"/>
                <w:sz w:val="24"/>
              </w:rPr>
              <w:t>1000≤Y＜5000</w:t>
            </w:r>
          </w:p>
        </w:tc>
        <w:tc>
          <w:tcPr>
            <w:tcW w:w="1203" w:type="dxa"/>
            <w:vAlign w:val="center"/>
          </w:tcPr>
          <w:p w14:paraId="0EE0CD9A">
            <w:pPr>
              <w:widowControl/>
              <w:jc w:val="left"/>
              <w:rPr>
                <w:rFonts w:hint="eastAsia" w:ascii="宋体" w:hAnsi="宋体" w:eastAsia="宋体" w:cs="宋体"/>
                <w:kern w:val="0"/>
                <w:sz w:val="24"/>
              </w:rPr>
            </w:pPr>
            <w:r>
              <w:rPr>
                <w:rFonts w:hint="eastAsia" w:ascii="宋体" w:hAnsi="宋体" w:eastAsia="宋体" w:cs="宋体"/>
                <w:kern w:val="0"/>
                <w:sz w:val="24"/>
              </w:rPr>
              <w:t>Y＜1000</w:t>
            </w:r>
          </w:p>
        </w:tc>
      </w:tr>
      <w:tr w14:paraId="68C68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7095A7E5">
            <w:pPr>
              <w:widowControl/>
              <w:jc w:val="left"/>
              <w:rPr>
                <w:rFonts w:hint="eastAsia" w:ascii="宋体" w:hAnsi="宋体" w:eastAsia="宋体" w:cs="宋体"/>
                <w:kern w:val="0"/>
                <w:sz w:val="24"/>
              </w:rPr>
            </w:pPr>
            <w:r>
              <w:rPr>
                <w:rFonts w:hint="eastAsia" w:ascii="宋体" w:hAnsi="宋体" w:eastAsia="宋体" w:cs="宋体"/>
                <w:kern w:val="0"/>
                <w:sz w:val="24"/>
              </w:rPr>
              <w:t>零售业</w:t>
            </w:r>
          </w:p>
        </w:tc>
        <w:tc>
          <w:tcPr>
            <w:tcW w:w="1560" w:type="dxa"/>
            <w:vAlign w:val="center"/>
          </w:tcPr>
          <w:p w14:paraId="0EC2DEB5">
            <w:pPr>
              <w:widowControl/>
              <w:jc w:val="left"/>
              <w:rPr>
                <w:rFonts w:hint="eastAsia" w:ascii="宋体" w:hAnsi="宋体" w:eastAsia="宋体" w:cs="宋体"/>
                <w:kern w:val="0"/>
                <w:sz w:val="24"/>
              </w:rPr>
            </w:pPr>
            <w:r>
              <w:rPr>
                <w:rFonts w:hint="eastAsia" w:ascii="宋体" w:hAnsi="宋体" w:eastAsia="宋体" w:cs="宋体"/>
                <w:kern w:val="0"/>
                <w:sz w:val="24"/>
              </w:rPr>
              <w:t>从业人员(X)</w:t>
            </w:r>
          </w:p>
        </w:tc>
        <w:tc>
          <w:tcPr>
            <w:tcW w:w="671" w:type="dxa"/>
            <w:vAlign w:val="center"/>
          </w:tcPr>
          <w:p w14:paraId="614410D4">
            <w:pPr>
              <w:widowControl/>
              <w:jc w:val="left"/>
              <w:rPr>
                <w:rFonts w:hint="eastAsia" w:ascii="宋体" w:hAnsi="宋体" w:eastAsia="宋体" w:cs="宋体"/>
                <w:kern w:val="0"/>
                <w:sz w:val="24"/>
              </w:rPr>
            </w:pPr>
            <w:r>
              <w:rPr>
                <w:rFonts w:hint="eastAsia" w:ascii="宋体" w:hAnsi="宋体" w:eastAsia="宋体" w:cs="宋体"/>
                <w:kern w:val="0"/>
                <w:sz w:val="24"/>
              </w:rPr>
              <w:t>人</w:t>
            </w:r>
          </w:p>
        </w:tc>
        <w:tc>
          <w:tcPr>
            <w:tcW w:w="1231" w:type="dxa"/>
            <w:vAlign w:val="center"/>
          </w:tcPr>
          <w:p w14:paraId="2D4210E6">
            <w:pPr>
              <w:widowControl/>
              <w:jc w:val="left"/>
              <w:rPr>
                <w:rFonts w:hint="eastAsia" w:ascii="宋体" w:hAnsi="宋体" w:eastAsia="宋体" w:cs="宋体"/>
                <w:kern w:val="0"/>
                <w:sz w:val="24"/>
              </w:rPr>
            </w:pPr>
            <w:r>
              <w:rPr>
                <w:rFonts w:hint="eastAsia" w:ascii="宋体" w:hAnsi="宋体" w:eastAsia="宋体" w:cs="宋体"/>
                <w:kern w:val="0"/>
                <w:sz w:val="24"/>
              </w:rPr>
              <w:t>X≥300</w:t>
            </w:r>
          </w:p>
        </w:tc>
        <w:tc>
          <w:tcPr>
            <w:tcW w:w="1891" w:type="dxa"/>
            <w:vAlign w:val="center"/>
          </w:tcPr>
          <w:p w14:paraId="46D7F142">
            <w:pPr>
              <w:widowControl/>
              <w:jc w:val="left"/>
              <w:rPr>
                <w:rFonts w:hint="eastAsia" w:ascii="宋体" w:hAnsi="宋体" w:eastAsia="宋体" w:cs="宋体"/>
                <w:kern w:val="0"/>
                <w:sz w:val="24"/>
              </w:rPr>
            </w:pPr>
            <w:r>
              <w:rPr>
                <w:rFonts w:hint="eastAsia" w:ascii="宋体" w:hAnsi="宋体" w:eastAsia="宋体" w:cs="宋体"/>
                <w:kern w:val="0"/>
                <w:sz w:val="24"/>
              </w:rPr>
              <w:t>50≤X＜300</w:t>
            </w:r>
          </w:p>
        </w:tc>
        <w:tc>
          <w:tcPr>
            <w:tcW w:w="1730" w:type="dxa"/>
            <w:vAlign w:val="center"/>
          </w:tcPr>
          <w:p w14:paraId="262A1945">
            <w:pPr>
              <w:widowControl/>
              <w:jc w:val="left"/>
              <w:rPr>
                <w:rFonts w:hint="eastAsia" w:ascii="宋体" w:hAnsi="宋体" w:eastAsia="宋体" w:cs="宋体"/>
                <w:kern w:val="0"/>
                <w:sz w:val="24"/>
              </w:rPr>
            </w:pPr>
            <w:r>
              <w:rPr>
                <w:rFonts w:hint="eastAsia" w:ascii="宋体" w:hAnsi="宋体" w:eastAsia="宋体" w:cs="宋体"/>
                <w:kern w:val="0"/>
                <w:sz w:val="24"/>
              </w:rPr>
              <w:t>10≤X＜50</w:t>
            </w:r>
          </w:p>
        </w:tc>
        <w:tc>
          <w:tcPr>
            <w:tcW w:w="1203" w:type="dxa"/>
            <w:vAlign w:val="center"/>
          </w:tcPr>
          <w:p w14:paraId="597CC3DC">
            <w:pPr>
              <w:widowControl/>
              <w:jc w:val="left"/>
              <w:rPr>
                <w:rFonts w:hint="eastAsia" w:ascii="宋体" w:hAnsi="宋体" w:eastAsia="宋体" w:cs="宋体"/>
                <w:kern w:val="0"/>
                <w:sz w:val="24"/>
              </w:rPr>
            </w:pPr>
            <w:r>
              <w:rPr>
                <w:rFonts w:hint="eastAsia" w:ascii="宋体" w:hAnsi="宋体" w:eastAsia="宋体" w:cs="宋体"/>
                <w:kern w:val="0"/>
                <w:sz w:val="24"/>
              </w:rPr>
              <w:t>X＜10</w:t>
            </w:r>
          </w:p>
        </w:tc>
      </w:tr>
      <w:tr w14:paraId="56F06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60997A5B">
            <w:pPr>
              <w:widowControl/>
              <w:jc w:val="left"/>
              <w:rPr>
                <w:rFonts w:hint="eastAsia" w:ascii="宋体" w:hAnsi="宋体" w:eastAsia="宋体" w:cs="宋体"/>
                <w:kern w:val="0"/>
                <w:sz w:val="24"/>
              </w:rPr>
            </w:pPr>
          </w:p>
        </w:tc>
        <w:tc>
          <w:tcPr>
            <w:tcW w:w="1560" w:type="dxa"/>
            <w:vAlign w:val="center"/>
          </w:tcPr>
          <w:p w14:paraId="07C37B45">
            <w:pPr>
              <w:widowControl/>
              <w:jc w:val="left"/>
              <w:rPr>
                <w:rFonts w:hint="eastAsia" w:ascii="宋体" w:hAnsi="宋体" w:eastAsia="宋体" w:cs="宋体"/>
                <w:kern w:val="0"/>
                <w:sz w:val="24"/>
              </w:rPr>
            </w:pPr>
            <w:r>
              <w:rPr>
                <w:rFonts w:hint="eastAsia" w:ascii="宋体" w:hAnsi="宋体" w:eastAsia="宋体" w:cs="宋体"/>
                <w:kern w:val="0"/>
                <w:sz w:val="24"/>
              </w:rPr>
              <w:t>营业收入(Y)</w:t>
            </w:r>
          </w:p>
        </w:tc>
        <w:tc>
          <w:tcPr>
            <w:tcW w:w="671" w:type="dxa"/>
            <w:vAlign w:val="center"/>
          </w:tcPr>
          <w:p w14:paraId="07F7623B">
            <w:pPr>
              <w:widowControl/>
              <w:jc w:val="left"/>
              <w:rPr>
                <w:rFonts w:hint="eastAsia" w:ascii="宋体" w:hAnsi="宋体" w:eastAsia="宋体" w:cs="宋体"/>
                <w:kern w:val="0"/>
                <w:sz w:val="24"/>
              </w:rPr>
            </w:pPr>
            <w:r>
              <w:rPr>
                <w:rFonts w:hint="eastAsia" w:ascii="宋体" w:hAnsi="宋体" w:eastAsia="宋体" w:cs="宋体"/>
                <w:kern w:val="0"/>
                <w:sz w:val="24"/>
              </w:rPr>
              <w:t>万元</w:t>
            </w:r>
          </w:p>
        </w:tc>
        <w:tc>
          <w:tcPr>
            <w:tcW w:w="1231" w:type="dxa"/>
            <w:vAlign w:val="center"/>
          </w:tcPr>
          <w:p w14:paraId="0DE60EC5">
            <w:pPr>
              <w:widowControl/>
              <w:jc w:val="left"/>
              <w:rPr>
                <w:rFonts w:hint="eastAsia" w:ascii="宋体" w:hAnsi="宋体" w:eastAsia="宋体" w:cs="宋体"/>
                <w:kern w:val="0"/>
                <w:sz w:val="24"/>
              </w:rPr>
            </w:pPr>
            <w:r>
              <w:rPr>
                <w:rFonts w:hint="eastAsia" w:ascii="宋体" w:hAnsi="宋体" w:eastAsia="宋体" w:cs="宋体"/>
                <w:kern w:val="0"/>
                <w:sz w:val="24"/>
              </w:rPr>
              <w:t>Y≥20000</w:t>
            </w:r>
          </w:p>
        </w:tc>
        <w:tc>
          <w:tcPr>
            <w:tcW w:w="1891" w:type="dxa"/>
            <w:vAlign w:val="center"/>
          </w:tcPr>
          <w:p w14:paraId="3305F2B5">
            <w:pPr>
              <w:widowControl/>
              <w:jc w:val="left"/>
              <w:rPr>
                <w:rFonts w:hint="eastAsia" w:ascii="宋体" w:hAnsi="宋体" w:eastAsia="宋体" w:cs="宋体"/>
                <w:kern w:val="0"/>
                <w:sz w:val="24"/>
              </w:rPr>
            </w:pPr>
            <w:r>
              <w:rPr>
                <w:rFonts w:hint="eastAsia" w:ascii="宋体" w:hAnsi="宋体" w:eastAsia="宋体" w:cs="宋体"/>
                <w:kern w:val="0"/>
                <w:sz w:val="24"/>
              </w:rPr>
              <w:t>500≤Y＜20000</w:t>
            </w:r>
          </w:p>
        </w:tc>
        <w:tc>
          <w:tcPr>
            <w:tcW w:w="1730" w:type="dxa"/>
            <w:vAlign w:val="center"/>
          </w:tcPr>
          <w:p w14:paraId="0543F8F1">
            <w:pPr>
              <w:widowControl/>
              <w:jc w:val="left"/>
              <w:rPr>
                <w:rFonts w:hint="eastAsia" w:ascii="宋体" w:hAnsi="宋体" w:eastAsia="宋体" w:cs="宋体"/>
                <w:kern w:val="0"/>
                <w:sz w:val="24"/>
              </w:rPr>
            </w:pPr>
            <w:r>
              <w:rPr>
                <w:rFonts w:hint="eastAsia" w:ascii="宋体" w:hAnsi="宋体" w:eastAsia="宋体" w:cs="宋体"/>
                <w:kern w:val="0"/>
                <w:sz w:val="24"/>
              </w:rPr>
              <w:t>100≤Y＜500</w:t>
            </w:r>
          </w:p>
        </w:tc>
        <w:tc>
          <w:tcPr>
            <w:tcW w:w="1203" w:type="dxa"/>
            <w:vAlign w:val="center"/>
          </w:tcPr>
          <w:p w14:paraId="0531858A">
            <w:pPr>
              <w:widowControl/>
              <w:jc w:val="left"/>
              <w:rPr>
                <w:rFonts w:hint="eastAsia" w:ascii="宋体" w:hAnsi="宋体" w:eastAsia="宋体" w:cs="宋体"/>
                <w:kern w:val="0"/>
                <w:sz w:val="24"/>
              </w:rPr>
            </w:pPr>
            <w:r>
              <w:rPr>
                <w:rFonts w:hint="eastAsia" w:ascii="宋体" w:hAnsi="宋体" w:eastAsia="宋体" w:cs="宋体"/>
                <w:kern w:val="0"/>
                <w:sz w:val="24"/>
              </w:rPr>
              <w:t>Y＜100</w:t>
            </w:r>
          </w:p>
        </w:tc>
      </w:tr>
      <w:tr w14:paraId="3928A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698DE951">
            <w:pPr>
              <w:widowControl/>
              <w:jc w:val="left"/>
              <w:rPr>
                <w:rFonts w:hint="eastAsia" w:ascii="宋体" w:hAnsi="宋体" w:eastAsia="宋体" w:cs="宋体"/>
                <w:kern w:val="0"/>
                <w:sz w:val="24"/>
              </w:rPr>
            </w:pPr>
            <w:r>
              <w:rPr>
                <w:rFonts w:hint="eastAsia" w:ascii="宋体" w:hAnsi="宋体" w:eastAsia="宋体" w:cs="宋体"/>
                <w:kern w:val="0"/>
                <w:sz w:val="24"/>
              </w:rPr>
              <w:t>交通运输业 *</w:t>
            </w:r>
          </w:p>
        </w:tc>
        <w:tc>
          <w:tcPr>
            <w:tcW w:w="1560" w:type="dxa"/>
            <w:vAlign w:val="center"/>
          </w:tcPr>
          <w:p w14:paraId="40A5DE3E">
            <w:pPr>
              <w:widowControl/>
              <w:jc w:val="left"/>
              <w:rPr>
                <w:rFonts w:hint="eastAsia" w:ascii="宋体" w:hAnsi="宋体" w:eastAsia="宋体" w:cs="宋体"/>
                <w:kern w:val="0"/>
                <w:sz w:val="24"/>
              </w:rPr>
            </w:pPr>
            <w:r>
              <w:rPr>
                <w:rFonts w:hint="eastAsia" w:ascii="宋体" w:hAnsi="宋体" w:eastAsia="宋体" w:cs="宋体"/>
                <w:kern w:val="0"/>
                <w:sz w:val="24"/>
              </w:rPr>
              <w:t>从业人员(X)</w:t>
            </w:r>
          </w:p>
        </w:tc>
        <w:tc>
          <w:tcPr>
            <w:tcW w:w="671" w:type="dxa"/>
            <w:vAlign w:val="center"/>
          </w:tcPr>
          <w:p w14:paraId="3E82B498">
            <w:pPr>
              <w:widowControl/>
              <w:jc w:val="left"/>
              <w:rPr>
                <w:rFonts w:hint="eastAsia" w:ascii="宋体" w:hAnsi="宋体" w:eastAsia="宋体" w:cs="宋体"/>
                <w:kern w:val="0"/>
                <w:sz w:val="24"/>
              </w:rPr>
            </w:pPr>
            <w:r>
              <w:rPr>
                <w:rFonts w:hint="eastAsia" w:ascii="宋体" w:hAnsi="宋体" w:eastAsia="宋体" w:cs="宋体"/>
                <w:kern w:val="0"/>
                <w:sz w:val="24"/>
              </w:rPr>
              <w:t>人</w:t>
            </w:r>
          </w:p>
        </w:tc>
        <w:tc>
          <w:tcPr>
            <w:tcW w:w="1231" w:type="dxa"/>
            <w:vAlign w:val="center"/>
          </w:tcPr>
          <w:p w14:paraId="67D96A78">
            <w:pPr>
              <w:widowControl/>
              <w:jc w:val="left"/>
              <w:rPr>
                <w:rFonts w:hint="eastAsia" w:ascii="宋体" w:hAnsi="宋体" w:eastAsia="宋体" w:cs="宋体"/>
                <w:kern w:val="0"/>
                <w:sz w:val="24"/>
              </w:rPr>
            </w:pPr>
            <w:r>
              <w:rPr>
                <w:rFonts w:hint="eastAsia" w:ascii="宋体" w:hAnsi="宋体" w:eastAsia="宋体" w:cs="宋体"/>
                <w:kern w:val="0"/>
                <w:sz w:val="24"/>
              </w:rPr>
              <w:t>X≥1000</w:t>
            </w:r>
          </w:p>
        </w:tc>
        <w:tc>
          <w:tcPr>
            <w:tcW w:w="1891" w:type="dxa"/>
            <w:vAlign w:val="center"/>
          </w:tcPr>
          <w:p w14:paraId="72D606CE">
            <w:pPr>
              <w:widowControl/>
              <w:jc w:val="left"/>
              <w:rPr>
                <w:rFonts w:hint="eastAsia" w:ascii="宋体" w:hAnsi="宋体" w:eastAsia="宋体" w:cs="宋体"/>
                <w:kern w:val="0"/>
                <w:sz w:val="24"/>
              </w:rPr>
            </w:pPr>
            <w:r>
              <w:rPr>
                <w:rFonts w:hint="eastAsia" w:ascii="宋体" w:hAnsi="宋体" w:eastAsia="宋体" w:cs="宋体"/>
                <w:kern w:val="0"/>
                <w:sz w:val="24"/>
              </w:rPr>
              <w:t>300≤X＜1000</w:t>
            </w:r>
          </w:p>
        </w:tc>
        <w:tc>
          <w:tcPr>
            <w:tcW w:w="1730" w:type="dxa"/>
            <w:vAlign w:val="center"/>
          </w:tcPr>
          <w:p w14:paraId="0B2ADCDE">
            <w:pPr>
              <w:widowControl/>
              <w:jc w:val="left"/>
              <w:rPr>
                <w:rFonts w:hint="eastAsia" w:ascii="宋体" w:hAnsi="宋体" w:eastAsia="宋体" w:cs="宋体"/>
                <w:kern w:val="0"/>
                <w:sz w:val="24"/>
              </w:rPr>
            </w:pPr>
            <w:r>
              <w:rPr>
                <w:rFonts w:hint="eastAsia" w:ascii="宋体" w:hAnsi="宋体" w:eastAsia="宋体" w:cs="宋体"/>
                <w:kern w:val="0"/>
                <w:sz w:val="24"/>
              </w:rPr>
              <w:t>20≤X＜300</w:t>
            </w:r>
          </w:p>
        </w:tc>
        <w:tc>
          <w:tcPr>
            <w:tcW w:w="1203" w:type="dxa"/>
            <w:vAlign w:val="center"/>
          </w:tcPr>
          <w:p w14:paraId="1364C371">
            <w:pPr>
              <w:widowControl/>
              <w:jc w:val="left"/>
              <w:rPr>
                <w:rFonts w:hint="eastAsia" w:ascii="宋体" w:hAnsi="宋体" w:eastAsia="宋体" w:cs="宋体"/>
                <w:kern w:val="0"/>
                <w:sz w:val="24"/>
              </w:rPr>
            </w:pPr>
            <w:r>
              <w:rPr>
                <w:rFonts w:hint="eastAsia" w:ascii="宋体" w:hAnsi="宋体" w:eastAsia="宋体" w:cs="宋体"/>
                <w:kern w:val="0"/>
                <w:sz w:val="24"/>
              </w:rPr>
              <w:t>X＜20</w:t>
            </w:r>
          </w:p>
        </w:tc>
      </w:tr>
      <w:tr w14:paraId="6C3D8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6DB2FE56">
            <w:pPr>
              <w:widowControl/>
              <w:jc w:val="left"/>
              <w:rPr>
                <w:rFonts w:hint="eastAsia" w:ascii="宋体" w:hAnsi="宋体" w:eastAsia="宋体" w:cs="宋体"/>
                <w:kern w:val="0"/>
                <w:sz w:val="24"/>
              </w:rPr>
            </w:pPr>
          </w:p>
        </w:tc>
        <w:tc>
          <w:tcPr>
            <w:tcW w:w="1560" w:type="dxa"/>
            <w:vAlign w:val="center"/>
          </w:tcPr>
          <w:p w14:paraId="539D6850">
            <w:pPr>
              <w:widowControl/>
              <w:jc w:val="left"/>
              <w:rPr>
                <w:rFonts w:hint="eastAsia" w:ascii="宋体" w:hAnsi="宋体" w:eastAsia="宋体" w:cs="宋体"/>
                <w:kern w:val="0"/>
                <w:sz w:val="24"/>
              </w:rPr>
            </w:pPr>
            <w:r>
              <w:rPr>
                <w:rFonts w:hint="eastAsia" w:ascii="宋体" w:hAnsi="宋体" w:eastAsia="宋体" w:cs="宋体"/>
                <w:kern w:val="0"/>
                <w:sz w:val="24"/>
              </w:rPr>
              <w:t>营业收入(Y)</w:t>
            </w:r>
          </w:p>
        </w:tc>
        <w:tc>
          <w:tcPr>
            <w:tcW w:w="671" w:type="dxa"/>
            <w:vAlign w:val="center"/>
          </w:tcPr>
          <w:p w14:paraId="1D5A63CF">
            <w:pPr>
              <w:widowControl/>
              <w:jc w:val="left"/>
              <w:rPr>
                <w:rFonts w:hint="eastAsia" w:ascii="宋体" w:hAnsi="宋体" w:eastAsia="宋体" w:cs="宋体"/>
                <w:kern w:val="0"/>
                <w:sz w:val="24"/>
              </w:rPr>
            </w:pPr>
            <w:r>
              <w:rPr>
                <w:rFonts w:hint="eastAsia" w:ascii="宋体" w:hAnsi="宋体" w:eastAsia="宋体" w:cs="宋体"/>
                <w:kern w:val="0"/>
                <w:sz w:val="24"/>
              </w:rPr>
              <w:t>万元</w:t>
            </w:r>
          </w:p>
        </w:tc>
        <w:tc>
          <w:tcPr>
            <w:tcW w:w="1231" w:type="dxa"/>
            <w:vAlign w:val="center"/>
          </w:tcPr>
          <w:p w14:paraId="4D86FAD5">
            <w:pPr>
              <w:widowControl/>
              <w:jc w:val="left"/>
              <w:rPr>
                <w:rFonts w:hint="eastAsia" w:ascii="宋体" w:hAnsi="宋体" w:eastAsia="宋体" w:cs="宋体"/>
                <w:kern w:val="0"/>
                <w:sz w:val="24"/>
              </w:rPr>
            </w:pPr>
            <w:r>
              <w:rPr>
                <w:rFonts w:hint="eastAsia" w:ascii="宋体" w:hAnsi="宋体" w:eastAsia="宋体" w:cs="宋体"/>
                <w:kern w:val="0"/>
                <w:sz w:val="24"/>
              </w:rPr>
              <w:t>Y≥30000</w:t>
            </w:r>
          </w:p>
        </w:tc>
        <w:tc>
          <w:tcPr>
            <w:tcW w:w="1891" w:type="dxa"/>
            <w:vAlign w:val="center"/>
          </w:tcPr>
          <w:p w14:paraId="6832C46F">
            <w:pPr>
              <w:widowControl/>
              <w:jc w:val="left"/>
              <w:rPr>
                <w:rFonts w:hint="eastAsia" w:ascii="宋体" w:hAnsi="宋体" w:eastAsia="宋体" w:cs="宋体"/>
                <w:kern w:val="0"/>
                <w:sz w:val="24"/>
              </w:rPr>
            </w:pPr>
            <w:r>
              <w:rPr>
                <w:rFonts w:hint="eastAsia" w:ascii="宋体" w:hAnsi="宋体" w:eastAsia="宋体" w:cs="宋体"/>
                <w:kern w:val="0"/>
                <w:sz w:val="24"/>
              </w:rPr>
              <w:t>3000≤Y＜30000</w:t>
            </w:r>
          </w:p>
        </w:tc>
        <w:tc>
          <w:tcPr>
            <w:tcW w:w="1730" w:type="dxa"/>
            <w:vAlign w:val="center"/>
          </w:tcPr>
          <w:p w14:paraId="794A7644">
            <w:pPr>
              <w:widowControl/>
              <w:jc w:val="left"/>
              <w:rPr>
                <w:rFonts w:hint="eastAsia" w:ascii="宋体" w:hAnsi="宋体" w:eastAsia="宋体" w:cs="宋体"/>
                <w:kern w:val="0"/>
                <w:sz w:val="24"/>
              </w:rPr>
            </w:pPr>
            <w:r>
              <w:rPr>
                <w:rFonts w:hint="eastAsia" w:ascii="宋体" w:hAnsi="宋体" w:eastAsia="宋体" w:cs="宋体"/>
                <w:kern w:val="0"/>
                <w:sz w:val="24"/>
              </w:rPr>
              <w:t>200≤Y＜3000</w:t>
            </w:r>
          </w:p>
        </w:tc>
        <w:tc>
          <w:tcPr>
            <w:tcW w:w="1203" w:type="dxa"/>
            <w:vAlign w:val="center"/>
          </w:tcPr>
          <w:p w14:paraId="3BA24D43">
            <w:pPr>
              <w:widowControl/>
              <w:jc w:val="left"/>
              <w:rPr>
                <w:rFonts w:hint="eastAsia" w:ascii="宋体" w:hAnsi="宋体" w:eastAsia="宋体" w:cs="宋体"/>
                <w:kern w:val="0"/>
                <w:sz w:val="24"/>
              </w:rPr>
            </w:pPr>
            <w:r>
              <w:rPr>
                <w:rFonts w:hint="eastAsia" w:ascii="宋体" w:hAnsi="宋体" w:eastAsia="宋体" w:cs="宋体"/>
                <w:kern w:val="0"/>
                <w:sz w:val="24"/>
              </w:rPr>
              <w:t>Y＜200</w:t>
            </w:r>
          </w:p>
        </w:tc>
      </w:tr>
      <w:tr w14:paraId="6F740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4522E467">
            <w:pPr>
              <w:widowControl/>
              <w:jc w:val="left"/>
              <w:rPr>
                <w:rFonts w:hint="eastAsia" w:ascii="宋体" w:hAnsi="宋体" w:eastAsia="宋体" w:cs="宋体"/>
                <w:kern w:val="0"/>
                <w:sz w:val="24"/>
              </w:rPr>
            </w:pPr>
            <w:r>
              <w:rPr>
                <w:rFonts w:hint="eastAsia" w:ascii="宋体" w:hAnsi="宋体" w:eastAsia="宋体" w:cs="宋体"/>
                <w:kern w:val="0"/>
                <w:sz w:val="24"/>
              </w:rPr>
              <w:t>仓储业*</w:t>
            </w:r>
          </w:p>
        </w:tc>
        <w:tc>
          <w:tcPr>
            <w:tcW w:w="1560" w:type="dxa"/>
            <w:vAlign w:val="center"/>
          </w:tcPr>
          <w:p w14:paraId="5900989C">
            <w:pPr>
              <w:widowControl/>
              <w:jc w:val="left"/>
              <w:rPr>
                <w:rFonts w:hint="eastAsia" w:ascii="宋体" w:hAnsi="宋体" w:eastAsia="宋体" w:cs="宋体"/>
                <w:kern w:val="0"/>
                <w:sz w:val="24"/>
              </w:rPr>
            </w:pPr>
            <w:r>
              <w:rPr>
                <w:rFonts w:hint="eastAsia" w:ascii="宋体" w:hAnsi="宋体" w:eastAsia="宋体" w:cs="宋体"/>
                <w:kern w:val="0"/>
                <w:sz w:val="24"/>
              </w:rPr>
              <w:t>从业人员(X)</w:t>
            </w:r>
          </w:p>
        </w:tc>
        <w:tc>
          <w:tcPr>
            <w:tcW w:w="671" w:type="dxa"/>
            <w:vAlign w:val="center"/>
          </w:tcPr>
          <w:p w14:paraId="6D264934">
            <w:pPr>
              <w:widowControl/>
              <w:jc w:val="left"/>
              <w:rPr>
                <w:rFonts w:hint="eastAsia" w:ascii="宋体" w:hAnsi="宋体" w:eastAsia="宋体" w:cs="宋体"/>
                <w:kern w:val="0"/>
                <w:sz w:val="24"/>
              </w:rPr>
            </w:pPr>
            <w:r>
              <w:rPr>
                <w:rFonts w:hint="eastAsia" w:ascii="宋体" w:hAnsi="宋体" w:eastAsia="宋体" w:cs="宋体"/>
                <w:kern w:val="0"/>
                <w:sz w:val="24"/>
              </w:rPr>
              <w:t>人</w:t>
            </w:r>
          </w:p>
        </w:tc>
        <w:tc>
          <w:tcPr>
            <w:tcW w:w="1231" w:type="dxa"/>
            <w:vAlign w:val="center"/>
          </w:tcPr>
          <w:p w14:paraId="0D2A7406">
            <w:pPr>
              <w:widowControl/>
              <w:jc w:val="left"/>
              <w:rPr>
                <w:rFonts w:hint="eastAsia" w:ascii="宋体" w:hAnsi="宋体" w:eastAsia="宋体" w:cs="宋体"/>
                <w:kern w:val="0"/>
                <w:sz w:val="24"/>
              </w:rPr>
            </w:pPr>
            <w:r>
              <w:rPr>
                <w:rFonts w:hint="eastAsia" w:ascii="宋体" w:hAnsi="宋体" w:eastAsia="宋体" w:cs="宋体"/>
                <w:kern w:val="0"/>
                <w:sz w:val="24"/>
              </w:rPr>
              <w:t>X≥200</w:t>
            </w:r>
          </w:p>
        </w:tc>
        <w:tc>
          <w:tcPr>
            <w:tcW w:w="1891" w:type="dxa"/>
            <w:vAlign w:val="center"/>
          </w:tcPr>
          <w:p w14:paraId="62CD5DC4">
            <w:pPr>
              <w:widowControl/>
              <w:jc w:val="left"/>
              <w:rPr>
                <w:rFonts w:hint="eastAsia" w:ascii="宋体" w:hAnsi="宋体" w:eastAsia="宋体" w:cs="宋体"/>
                <w:kern w:val="0"/>
                <w:sz w:val="24"/>
              </w:rPr>
            </w:pPr>
            <w:r>
              <w:rPr>
                <w:rFonts w:hint="eastAsia" w:ascii="宋体" w:hAnsi="宋体" w:eastAsia="宋体" w:cs="宋体"/>
                <w:kern w:val="0"/>
                <w:sz w:val="24"/>
              </w:rPr>
              <w:t>100≤X＜200</w:t>
            </w:r>
          </w:p>
        </w:tc>
        <w:tc>
          <w:tcPr>
            <w:tcW w:w="1730" w:type="dxa"/>
            <w:vAlign w:val="center"/>
          </w:tcPr>
          <w:p w14:paraId="2EBD9627">
            <w:pPr>
              <w:widowControl/>
              <w:jc w:val="left"/>
              <w:rPr>
                <w:rFonts w:hint="eastAsia" w:ascii="宋体" w:hAnsi="宋体" w:eastAsia="宋体" w:cs="宋体"/>
                <w:kern w:val="0"/>
                <w:sz w:val="24"/>
              </w:rPr>
            </w:pPr>
            <w:r>
              <w:rPr>
                <w:rFonts w:hint="eastAsia" w:ascii="宋体" w:hAnsi="宋体" w:eastAsia="宋体" w:cs="宋体"/>
                <w:kern w:val="0"/>
                <w:sz w:val="24"/>
              </w:rPr>
              <w:t>20≤X＜100</w:t>
            </w:r>
          </w:p>
        </w:tc>
        <w:tc>
          <w:tcPr>
            <w:tcW w:w="1203" w:type="dxa"/>
            <w:vAlign w:val="center"/>
          </w:tcPr>
          <w:p w14:paraId="0F85ED0A">
            <w:pPr>
              <w:widowControl/>
              <w:jc w:val="left"/>
              <w:rPr>
                <w:rFonts w:hint="eastAsia" w:ascii="宋体" w:hAnsi="宋体" w:eastAsia="宋体" w:cs="宋体"/>
                <w:kern w:val="0"/>
                <w:sz w:val="24"/>
              </w:rPr>
            </w:pPr>
            <w:r>
              <w:rPr>
                <w:rFonts w:hint="eastAsia" w:ascii="宋体" w:hAnsi="宋体" w:eastAsia="宋体" w:cs="宋体"/>
                <w:kern w:val="0"/>
                <w:sz w:val="24"/>
              </w:rPr>
              <w:t>X＜20</w:t>
            </w:r>
          </w:p>
        </w:tc>
      </w:tr>
      <w:tr w14:paraId="51922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0D156C9C">
            <w:pPr>
              <w:widowControl/>
              <w:jc w:val="left"/>
              <w:rPr>
                <w:rFonts w:hint="eastAsia" w:ascii="宋体" w:hAnsi="宋体" w:eastAsia="宋体" w:cs="宋体"/>
                <w:kern w:val="0"/>
                <w:sz w:val="24"/>
              </w:rPr>
            </w:pPr>
          </w:p>
        </w:tc>
        <w:tc>
          <w:tcPr>
            <w:tcW w:w="1560" w:type="dxa"/>
            <w:vAlign w:val="center"/>
          </w:tcPr>
          <w:p w14:paraId="6B642B37">
            <w:pPr>
              <w:widowControl/>
              <w:jc w:val="left"/>
              <w:rPr>
                <w:rFonts w:hint="eastAsia" w:ascii="宋体" w:hAnsi="宋体" w:eastAsia="宋体" w:cs="宋体"/>
                <w:kern w:val="0"/>
                <w:sz w:val="24"/>
              </w:rPr>
            </w:pPr>
            <w:r>
              <w:rPr>
                <w:rFonts w:hint="eastAsia" w:ascii="宋体" w:hAnsi="宋体" w:eastAsia="宋体" w:cs="宋体"/>
                <w:kern w:val="0"/>
                <w:sz w:val="24"/>
              </w:rPr>
              <w:t>营业收入(Y)</w:t>
            </w:r>
          </w:p>
        </w:tc>
        <w:tc>
          <w:tcPr>
            <w:tcW w:w="671" w:type="dxa"/>
            <w:vAlign w:val="center"/>
          </w:tcPr>
          <w:p w14:paraId="4FB612A2">
            <w:pPr>
              <w:widowControl/>
              <w:jc w:val="left"/>
              <w:rPr>
                <w:rFonts w:hint="eastAsia" w:ascii="宋体" w:hAnsi="宋体" w:eastAsia="宋体" w:cs="宋体"/>
                <w:kern w:val="0"/>
                <w:sz w:val="24"/>
              </w:rPr>
            </w:pPr>
            <w:r>
              <w:rPr>
                <w:rFonts w:hint="eastAsia" w:ascii="宋体" w:hAnsi="宋体" w:eastAsia="宋体" w:cs="宋体"/>
                <w:kern w:val="0"/>
                <w:sz w:val="24"/>
              </w:rPr>
              <w:t>万元</w:t>
            </w:r>
          </w:p>
        </w:tc>
        <w:tc>
          <w:tcPr>
            <w:tcW w:w="1231" w:type="dxa"/>
            <w:vAlign w:val="center"/>
          </w:tcPr>
          <w:p w14:paraId="1AC35DF0">
            <w:pPr>
              <w:widowControl/>
              <w:jc w:val="left"/>
              <w:rPr>
                <w:rFonts w:hint="eastAsia" w:ascii="宋体" w:hAnsi="宋体" w:eastAsia="宋体" w:cs="宋体"/>
                <w:kern w:val="0"/>
                <w:sz w:val="24"/>
              </w:rPr>
            </w:pPr>
            <w:r>
              <w:rPr>
                <w:rFonts w:hint="eastAsia" w:ascii="宋体" w:hAnsi="宋体" w:eastAsia="宋体" w:cs="宋体"/>
                <w:kern w:val="0"/>
                <w:sz w:val="24"/>
              </w:rPr>
              <w:t>Y≥30000</w:t>
            </w:r>
          </w:p>
        </w:tc>
        <w:tc>
          <w:tcPr>
            <w:tcW w:w="1891" w:type="dxa"/>
            <w:vAlign w:val="center"/>
          </w:tcPr>
          <w:p w14:paraId="6EF4694E">
            <w:pPr>
              <w:widowControl/>
              <w:jc w:val="left"/>
              <w:rPr>
                <w:rFonts w:hint="eastAsia" w:ascii="宋体" w:hAnsi="宋体" w:eastAsia="宋体" w:cs="宋体"/>
                <w:kern w:val="0"/>
                <w:sz w:val="24"/>
              </w:rPr>
            </w:pPr>
            <w:r>
              <w:rPr>
                <w:rFonts w:hint="eastAsia" w:ascii="宋体" w:hAnsi="宋体" w:eastAsia="宋体" w:cs="宋体"/>
                <w:kern w:val="0"/>
                <w:sz w:val="24"/>
              </w:rPr>
              <w:t>1000≤Y＜30000</w:t>
            </w:r>
          </w:p>
        </w:tc>
        <w:tc>
          <w:tcPr>
            <w:tcW w:w="1730" w:type="dxa"/>
            <w:vAlign w:val="center"/>
          </w:tcPr>
          <w:p w14:paraId="44E03B29">
            <w:pPr>
              <w:widowControl/>
              <w:jc w:val="left"/>
              <w:rPr>
                <w:rFonts w:hint="eastAsia" w:ascii="宋体" w:hAnsi="宋体" w:eastAsia="宋体" w:cs="宋体"/>
                <w:kern w:val="0"/>
                <w:sz w:val="24"/>
              </w:rPr>
            </w:pPr>
            <w:r>
              <w:rPr>
                <w:rFonts w:hint="eastAsia" w:ascii="宋体" w:hAnsi="宋体" w:eastAsia="宋体" w:cs="宋体"/>
                <w:kern w:val="0"/>
                <w:sz w:val="24"/>
              </w:rPr>
              <w:t>100≤Y＜1000</w:t>
            </w:r>
          </w:p>
        </w:tc>
        <w:tc>
          <w:tcPr>
            <w:tcW w:w="1203" w:type="dxa"/>
            <w:vAlign w:val="center"/>
          </w:tcPr>
          <w:p w14:paraId="5952E534">
            <w:pPr>
              <w:widowControl/>
              <w:jc w:val="left"/>
              <w:rPr>
                <w:rFonts w:hint="eastAsia" w:ascii="宋体" w:hAnsi="宋体" w:eastAsia="宋体" w:cs="宋体"/>
                <w:kern w:val="0"/>
                <w:sz w:val="24"/>
              </w:rPr>
            </w:pPr>
            <w:r>
              <w:rPr>
                <w:rFonts w:hint="eastAsia" w:ascii="宋体" w:hAnsi="宋体" w:eastAsia="宋体" w:cs="宋体"/>
                <w:kern w:val="0"/>
                <w:sz w:val="24"/>
              </w:rPr>
              <w:t>Y＜100</w:t>
            </w:r>
          </w:p>
        </w:tc>
      </w:tr>
      <w:tr w14:paraId="409E8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649789CD">
            <w:pPr>
              <w:widowControl/>
              <w:jc w:val="left"/>
              <w:rPr>
                <w:rFonts w:hint="eastAsia" w:ascii="宋体" w:hAnsi="宋体" w:eastAsia="宋体" w:cs="宋体"/>
                <w:kern w:val="0"/>
                <w:sz w:val="24"/>
              </w:rPr>
            </w:pPr>
            <w:r>
              <w:rPr>
                <w:rFonts w:hint="eastAsia" w:ascii="宋体" w:hAnsi="宋体" w:eastAsia="宋体" w:cs="宋体"/>
                <w:kern w:val="0"/>
                <w:sz w:val="24"/>
              </w:rPr>
              <w:t>邮政业</w:t>
            </w:r>
          </w:p>
        </w:tc>
        <w:tc>
          <w:tcPr>
            <w:tcW w:w="1560" w:type="dxa"/>
            <w:vAlign w:val="center"/>
          </w:tcPr>
          <w:p w14:paraId="6B0DB5BE">
            <w:pPr>
              <w:widowControl/>
              <w:jc w:val="left"/>
              <w:rPr>
                <w:rFonts w:hint="eastAsia" w:ascii="宋体" w:hAnsi="宋体" w:eastAsia="宋体" w:cs="宋体"/>
                <w:kern w:val="0"/>
                <w:sz w:val="24"/>
              </w:rPr>
            </w:pPr>
            <w:r>
              <w:rPr>
                <w:rFonts w:hint="eastAsia" w:ascii="宋体" w:hAnsi="宋体" w:eastAsia="宋体" w:cs="宋体"/>
                <w:kern w:val="0"/>
                <w:sz w:val="24"/>
              </w:rPr>
              <w:t>从业人员(X)</w:t>
            </w:r>
          </w:p>
        </w:tc>
        <w:tc>
          <w:tcPr>
            <w:tcW w:w="671" w:type="dxa"/>
            <w:vAlign w:val="center"/>
          </w:tcPr>
          <w:p w14:paraId="29C6AFBB">
            <w:pPr>
              <w:widowControl/>
              <w:jc w:val="left"/>
              <w:rPr>
                <w:rFonts w:hint="eastAsia" w:ascii="宋体" w:hAnsi="宋体" w:eastAsia="宋体" w:cs="宋体"/>
                <w:kern w:val="0"/>
                <w:sz w:val="24"/>
              </w:rPr>
            </w:pPr>
            <w:r>
              <w:rPr>
                <w:rFonts w:hint="eastAsia" w:ascii="宋体" w:hAnsi="宋体" w:eastAsia="宋体" w:cs="宋体"/>
                <w:kern w:val="0"/>
                <w:sz w:val="24"/>
              </w:rPr>
              <w:t>人</w:t>
            </w:r>
          </w:p>
        </w:tc>
        <w:tc>
          <w:tcPr>
            <w:tcW w:w="1231" w:type="dxa"/>
            <w:vAlign w:val="center"/>
          </w:tcPr>
          <w:p w14:paraId="461999AE">
            <w:pPr>
              <w:widowControl/>
              <w:jc w:val="left"/>
              <w:rPr>
                <w:rFonts w:hint="eastAsia" w:ascii="宋体" w:hAnsi="宋体" w:eastAsia="宋体" w:cs="宋体"/>
                <w:kern w:val="0"/>
                <w:sz w:val="24"/>
              </w:rPr>
            </w:pPr>
            <w:r>
              <w:rPr>
                <w:rFonts w:hint="eastAsia" w:ascii="宋体" w:hAnsi="宋体" w:eastAsia="宋体" w:cs="宋体"/>
                <w:kern w:val="0"/>
                <w:sz w:val="24"/>
              </w:rPr>
              <w:t>X≥1000</w:t>
            </w:r>
          </w:p>
        </w:tc>
        <w:tc>
          <w:tcPr>
            <w:tcW w:w="1891" w:type="dxa"/>
            <w:vAlign w:val="center"/>
          </w:tcPr>
          <w:p w14:paraId="27A1D334">
            <w:pPr>
              <w:widowControl/>
              <w:jc w:val="left"/>
              <w:rPr>
                <w:rFonts w:hint="eastAsia" w:ascii="宋体" w:hAnsi="宋体" w:eastAsia="宋体" w:cs="宋体"/>
                <w:kern w:val="0"/>
                <w:sz w:val="24"/>
              </w:rPr>
            </w:pPr>
            <w:r>
              <w:rPr>
                <w:rFonts w:hint="eastAsia" w:ascii="宋体" w:hAnsi="宋体" w:eastAsia="宋体" w:cs="宋体"/>
                <w:kern w:val="0"/>
                <w:sz w:val="24"/>
              </w:rPr>
              <w:t>300≤X＜1000</w:t>
            </w:r>
          </w:p>
        </w:tc>
        <w:tc>
          <w:tcPr>
            <w:tcW w:w="1730" w:type="dxa"/>
            <w:vAlign w:val="center"/>
          </w:tcPr>
          <w:p w14:paraId="2EC37063">
            <w:pPr>
              <w:widowControl/>
              <w:jc w:val="left"/>
              <w:rPr>
                <w:rFonts w:hint="eastAsia" w:ascii="宋体" w:hAnsi="宋体" w:eastAsia="宋体" w:cs="宋体"/>
                <w:kern w:val="0"/>
                <w:sz w:val="24"/>
              </w:rPr>
            </w:pPr>
            <w:r>
              <w:rPr>
                <w:rFonts w:hint="eastAsia" w:ascii="宋体" w:hAnsi="宋体" w:eastAsia="宋体" w:cs="宋体"/>
                <w:kern w:val="0"/>
                <w:sz w:val="24"/>
              </w:rPr>
              <w:t>20≤X＜300</w:t>
            </w:r>
          </w:p>
        </w:tc>
        <w:tc>
          <w:tcPr>
            <w:tcW w:w="1203" w:type="dxa"/>
            <w:vAlign w:val="center"/>
          </w:tcPr>
          <w:p w14:paraId="311E9E1B">
            <w:pPr>
              <w:widowControl/>
              <w:jc w:val="left"/>
              <w:rPr>
                <w:rFonts w:hint="eastAsia" w:ascii="宋体" w:hAnsi="宋体" w:eastAsia="宋体" w:cs="宋体"/>
                <w:kern w:val="0"/>
                <w:sz w:val="24"/>
              </w:rPr>
            </w:pPr>
            <w:r>
              <w:rPr>
                <w:rFonts w:hint="eastAsia" w:ascii="宋体" w:hAnsi="宋体" w:eastAsia="宋体" w:cs="宋体"/>
                <w:kern w:val="0"/>
                <w:sz w:val="24"/>
              </w:rPr>
              <w:t>X＜20</w:t>
            </w:r>
          </w:p>
        </w:tc>
      </w:tr>
      <w:tr w14:paraId="7B5BB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1B612943">
            <w:pPr>
              <w:widowControl/>
              <w:jc w:val="left"/>
              <w:rPr>
                <w:rFonts w:hint="eastAsia" w:ascii="宋体" w:hAnsi="宋体" w:eastAsia="宋体" w:cs="宋体"/>
                <w:kern w:val="0"/>
                <w:sz w:val="24"/>
              </w:rPr>
            </w:pPr>
          </w:p>
        </w:tc>
        <w:tc>
          <w:tcPr>
            <w:tcW w:w="1560" w:type="dxa"/>
            <w:vAlign w:val="center"/>
          </w:tcPr>
          <w:p w14:paraId="5EFA55DB">
            <w:pPr>
              <w:widowControl/>
              <w:jc w:val="left"/>
              <w:rPr>
                <w:rFonts w:hint="eastAsia" w:ascii="宋体" w:hAnsi="宋体" w:eastAsia="宋体" w:cs="宋体"/>
                <w:kern w:val="0"/>
                <w:sz w:val="24"/>
              </w:rPr>
            </w:pPr>
            <w:r>
              <w:rPr>
                <w:rFonts w:hint="eastAsia" w:ascii="宋体" w:hAnsi="宋体" w:eastAsia="宋体" w:cs="宋体"/>
                <w:kern w:val="0"/>
                <w:sz w:val="24"/>
              </w:rPr>
              <w:t>营业收入(Y)</w:t>
            </w:r>
          </w:p>
        </w:tc>
        <w:tc>
          <w:tcPr>
            <w:tcW w:w="671" w:type="dxa"/>
            <w:vAlign w:val="center"/>
          </w:tcPr>
          <w:p w14:paraId="06C4C0C4">
            <w:pPr>
              <w:widowControl/>
              <w:jc w:val="left"/>
              <w:rPr>
                <w:rFonts w:hint="eastAsia" w:ascii="宋体" w:hAnsi="宋体" w:eastAsia="宋体" w:cs="宋体"/>
                <w:kern w:val="0"/>
                <w:sz w:val="24"/>
              </w:rPr>
            </w:pPr>
            <w:r>
              <w:rPr>
                <w:rFonts w:hint="eastAsia" w:ascii="宋体" w:hAnsi="宋体" w:eastAsia="宋体" w:cs="宋体"/>
                <w:kern w:val="0"/>
                <w:sz w:val="24"/>
              </w:rPr>
              <w:t>万元</w:t>
            </w:r>
          </w:p>
        </w:tc>
        <w:tc>
          <w:tcPr>
            <w:tcW w:w="1231" w:type="dxa"/>
            <w:vAlign w:val="center"/>
          </w:tcPr>
          <w:p w14:paraId="52F3B972">
            <w:pPr>
              <w:widowControl/>
              <w:jc w:val="left"/>
              <w:rPr>
                <w:rFonts w:hint="eastAsia" w:ascii="宋体" w:hAnsi="宋体" w:eastAsia="宋体" w:cs="宋体"/>
                <w:kern w:val="0"/>
                <w:sz w:val="24"/>
              </w:rPr>
            </w:pPr>
            <w:r>
              <w:rPr>
                <w:rFonts w:hint="eastAsia" w:ascii="宋体" w:hAnsi="宋体" w:eastAsia="宋体" w:cs="宋体"/>
                <w:kern w:val="0"/>
                <w:sz w:val="24"/>
              </w:rPr>
              <w:t>Y≥30000</w:t>
            </w:r>
          </w:p>
        </w:tc>
        <w:tc>
          <w:tcPr>
            <w:tcW w:w="1891" w:type="dxa"/>
            <w:vAlign w:val="center"/>
          </w:tcPr>
          <w:p w14:paraId="11D10664">
            <w:pPr>
              <w:widowControl/>
              <w:jc w:val="left"/>
              <w:rPr>
                <w:rFonts w:hint="eastAsia" w:ascii="宋体" w:hAnsi="宋体" w:eastAsia="宋体" w:cs="宋体"/>
                <w:kern w:val="0"/>
                <w:sz w:val="24"/>
              </w:rPr>
            </w:pPr>
            <w:r>
              <w:rPr>
                <w:rFonts w:hint="eastAsia" w:ascii="宋体" w:hAnsi="宋体" w:eastAsia="宋体" w:cs="宋体"/>
                <w:kern w:val="0"/>
                <w:sz w:val="24"/>
              </w:rPr>
              <w:t>2000≤Y＜30000</w:t>
            </w:r>
          </w:p>
        </w:tc>
        <w:tc>
          <w:tcPr>
            <w:tcW w:w="1730" w:type="dxa"/>
            <w:vAlign w:val="center"/>
          </w:tcPr>
          <w:p w14:paraId="47F25BED">
            <w:pPr>
              <w:widowControl/>
              <w:jc w:val="left"/>
              <w:rPr>
                <w:rFonts w:hint="eastAsia" w:ascii="宋体" w:hAnsi="宋体" w:eastAsia="宋体" w:cs="宋体"/>
                <w:kern w:val="0"/>
                <w:sz w:val="24"/>
              </w:rPr>
            </w:pPr>
            <w:r>
              <w:rPr>
                <w:rFonts w:hint="eastAsia" w:ascii="宋体" w:hAnsi="宋体" w:eastAsia="宋体" w:cs="宋体"/>
                <w:kern w:val="0"/>
                <w:sz w:val="24"/>
              </w:rPr>
              <w:t>100≤Y＜2000</w:t>
            </w:r>
          </w:p>
        </w:tc>
        <w:tc>
          <w:tcPr>
            <w:tcW w:w="1203" w:type="dxa"/>
            <w:vAlign w:val="center"/>
          </w:tcPr>
          <w:p w14:paraId="1DC4E632">
            <w:pPr>
              <w:widowControl/>
              <w:jc w:val="left"/>
              <w:rPr>
                <w:rFonts w:hint="eastAsia" w:ascii="宋体" w:hAnsi="宋体" w:eastAsia="宋体" w:cs="宋体"/>
                <w:kern w:val="0"/>
                <w:sz w:val="24"/>
              </w:rPr>
            </w:pPr>
            <w:r>
              <w:rPr>
                <w:rFonts w:hint="eastAsia" w:ascii="宋体" w:hAnsi="宋体" w:eastAsia="宋体" w:cs="宋体"/>
                <w:kern w:val="0"/>
                <w:sz w:val="24"/>
              </w:rPr>
              <w:t>Y＜100</w:t>
            </w:r>
          </w:p>
        </w:tc>
      </w:tr>
      <w:tr w14:paraId="18EB1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034302E6">
            <w:pPr>
              <w:widowControl/>
              <w:jc w:val="left"/>
              <w:rPr>
                <w:rFonts w:hint="eastAsia" w:ascii="宋体" w:hAnsi="宋体" w:eastAsia="宋体" w:cs="宋体"/>
                <w:kern w:val="0"/>
                <w:sz w:val="24"/>
              </w:rPr>
            </w:pPr>
            <w:r>
              <w:rPr>
                <w:rFonts w:hint="eastAsia" w:ascii="宋体" w:hAnsi="宋体" w:eastAsia="宋体" w:cs="宋体"/>
                <w:kern w:val="0"/>
                <w:sz w:val="24"/>
              </w:rPr>
              <w:t>住宿业</w:t>
            </w:r>
          </w:p>
        </w:tc>
        <w:tc>
          <w:tcPr>
            <w:tcW w:w="1560" w:type="dxa"/>
            <w:vAlign w:val="center"/>
          </w:tcPr>
          <w:p w14:paraId="574BB1B8">
            <w:pPr>
              <w:widowControl/>
              <w:jc w:val="left"/>
              <w:rPr>
                <w:rFonts w:hint="eastAsia" w:ascii="宋体" w:hAnsi="宋体" w:eastAsia="宋体" w:cs="宋体"/>
                <w:kern w:val="0"/>
                <w:sz w:val="24"/>
              </w:rPr>
            </w:pPr>
            <w:r>
              <w:rPr>
                <w:rFonts w:hint="eastAsia" w:ascii="宋体" w:hAnsi="宋体" w:eastAsia="宋体" w:cs="宋体"/>
                <w:kern w:val="0"/>
                <w:sz w:val="24"/>
              </w:rPr>
              <w:t>从业人员(X)</w:t>
            </w:r>
          </w:p>
        </w:tc>
        <w:tc>
          <w:tcPr>
            <w:tcW w:w="671" w:type="dxa"/>
            <w:vAlign w:val="center"/>
          </w:tcPr>
          <w:p w14:paraId="3680837B">
            <w:pPr>
              <w:widowControl/>
              <w:jc w:val="left"/>
              <w:rPr>
                <w:rFonts w:hint="eastAsia" w:ascii="宋体" w:hAnsi="宋体" w:eastAsia="宋体" w:cs="宋体"/>
                <w:kern w:val="0"/>
                <w:sz w:val="24"/>
              </w:rPr>
            </w:pPr>
            <w:r>
              <w:rPr>
                <w:rFonts w:hint="eastAsia" w:ascii="宋体" w:hAnsi="宋体" w:eastAsia="宋体" w:cs="宋体"/>
                <w:kern w:val="0"/>
                <w:sz w:val="24"/>
              </w:rPr>
              <w:t>人</w:t>
            </w:r>
          </w:p>
        </w:tc>
        <w:tc>
          <w:tcPr>
            <w:tcW w:w="1231" w:type="dxa"/>
            <w:vAlign w:val="center"/>
          </w:tcPr>
          <w:p w14:paraId="7D3D601C">
            <w:pPr>
              <w:widowControl/>
              <w:jc w:val="left"/>
              <w:rPr>
                <w:rFonts w:hint="eastAsia" w:ascii="宋体" w:hAnsi="宋体" w:eastAsia="宋体" w:cs="宋体"/>
                <w:kern w:val="0"/>
                <w:sz w:val="24"/>
              </w:rPr>
            </w:pPr>
            <w:r>
              <w:rPr>
                <w:rFonts w:hint="eastAsia" w:ascii="宋体" w:hAnsi="宋体" w:eastAsia="宋体" w:cs="宋体"/>
                <w:kern w:val="0"/>
                <w:sz w:val="24"/>
              </w:rPr>
              <w:t>X≥300</w:t>
            </w:r>
          </w:p>
        </w:tc>
        <w:tc>
          <w:tcPr>
            <w:tcW w:w="1891" w:type="dxa"/>
            <w:vAlign w:val="center"/>
          </w:tcPr>
          <w:p w14:paraId="417A98CB">
            <w:pPr>
              <w:widowControl/>
              <w:jc w:val="left"/>
              <w:rPr>
                <w:rFonts w:hint="eastAsia" w:ascii="宋体" w:hAnsi="宋体" w:eastAsia="宋体" w:cs="宋体"/>
                <w:kern w:val="0"/>
                <w:sz w:val="24"/>
              </w:rPr>
            </w:pPr>
            <w:r>
              <w:rPr>
                <w:rFonts w:hint="eastAsia" w:ascii="宋体" w:hAnsi="宋体" w:eastAsia="宋体" w:cs="宋体"/>
                <w:kern w:val="0"/>
                <w:sz w:val="24"/>
              </w:rPr>
              <w:t>100≤X＜300</w:t>
            </w:r>
          </w:p>
        </w:tc>
        <w:tc>
          <w:tcPr>
            <w:tcW w:w="1730" w:type="dxa"/>
            <w:vAlign w:val="center"/>
          </w:tcPr>
          <w:p w14:paraId="3A6BD9CC">
            <w:pPr>
              <w:widowControl/>
              <w:jc w:val="left"/>
              <w:rPr>
                <w:rFonts w:hint="eastAsia" w:ascii="宋体" w:hAnsi="宋体" w:eastAsia="宋体" w:cs="宋体"/>
                <w:kern w:val="0"/>
                <w:sz w:val="24"/>
              </w:rPr>
            </w:pPr>
            <w:r>
              <w:rPr>
                <w:rFonts w:hint="eastAsia" w:ascii="宋体" w:hAnsi="宋体" w:eastAsia="宋体" w:cs="宋体"/>
                <w:kern w:val="0"/>
                <w:sz w:val="24"/>
              </w:rPr>
              <w:t>10≤X＜100</w:t>
            </w:r>
          </w:p>
        </w:tc>
        <w:tc>
          <w:tcPr>
            <w:tcW w:w="1203" w:type="dxa"/>
            <w:vAlign w:val="center"/>
          </w:tcPr>
          <w:p w14:paraId="3184D9E2">
            <w:pPr>
              <w:widowControl/>
              <w:jc w:val="left"/>
              <w:rPr>
                <w:rFonts w:hint="eastAsia" w:ascii="宋体" w:hAnsi="宋体" w:eastAsia="宋体" w:cs="宋体"/>
                <w:kern w:val="0"/>
                <w:sz w:val="24"/>
              </w:rPr>
            </w:pPr>
            <w:r>
              <w:rPr>
                <w:rFonts w:hint="eastAsia" w:ascii="宋体" w:hAnsi="宋体" w:eastAsia="宋体" w:cs="宋体"/>
                <w:kern w:val="0"/>
                <w:sz w:val="24"/>
              </w:rPr>
              <w:t>X＜10</w:t>
            </w:r>
          </w:p>
        </w:tc>
      </w:tr>
      <w:tr w14:paraId="4727E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51E9EC7E">
            <w:pPr>
              <w:widowControl/>
              <w:jc w:val="left"/>
              <w:rPr>
                <w:rFonts w:hint="eastAsia" w:ascii="宋体" w:hAnsi="宋体" w:eastAsia="宋体" w:cs="宋体"/>
                <w:kern w:val="0"/>
                <w:sz w:val="24"/>
              </w:rPr>
            </w:pPr>
          </w:p>
        </w:tc>
        <w:tc>
          <w:tcPr>
            <w:tcW w:w="1560" w:type="dxa"/>
            <w:vAlign w:val="center"/>
          </w:tcPr>
          <w:p w14:paraId="389E3A5B">
            <w:pPr>
              <w:widowControl/>
              <w:jc w:val="left"/>
              <w:rPr>
                <w:rFonts w:hint="eastAsia" w:ascii="宋体" w:hAnsi="宋体" w:eastAsia="宋体" w:cs="宋体"/>
                <w:kern w:val="0"/>
                <w:sz w:val="24"/>
              </w:rPr>
            </w:pPr>
            <w:r>
              <w:rPr>
                <w:rFonts w:hint="eastAsia" w:ascii="宋体" w:hAnsi="宋体" w:eastAsia="宋体" w:cs="宋体"/>
                <w:kern w:val="0"/>
                <w:sz w:val="24"/>
              </w:rPr>
              <w:t>营业收入(Y)</w:t>
            </w:r>
          </w:p>
        </w:tc>
        <w:tc>
          <w:tcPr>
            <w:tcW w:w="671" w:type="dxa"/>
            <w:vAlign w:val="center"/>
          </w:tcPr>
          <w:p w14:paraId="2DE207C8">
            <w:pPr>
              <w:widowControl/>
              <w:jc w:val="left"/>
              <w:rPr>
                <w:rFonts w:hint="eastAsia" w:ascii="宋体" w:hAnsi="宋体" w:eastAsia="宋体" w:cs="宋体"/>
                <w:kern w:val="0"/>
                <w:sz w:val="24"/>
              </w:rPr>
            </w:pPr>
            <w:r>
              <w:rPr>
                <w:rFonts w:hint="eastAsia" w:ascii="宋体" w:hAnsi="宋体" w:eastAsia="宋体" w:cs="宋体"/>
                <w:kern w:val="0"/>
                <w:sz w:val="24"/>
              </w:rPr>
              <w:t>万元</w:t>
            </w:r>
          </w:p>
        </w:tc>
        <w:tc>
          <w:tcPr>
            <w:tcW w:w="1231" w:type="dxa"/>
            <w:vAlign w:val="center"/>
          </w:tcPr>
          <w:p w14:paraId="5EF0F269">
            <w:pPr>
              <w:widowControl/>
              <w:jc w:val="left"/>
              <w:rPr>
                <w:rFonts w:hint="eastAsia" w:ascii="宋体" w:hAnsi="宋体" w:eastAsia="宋体" w:cs="宋体"/>
                <w:kern w:val="0"/>
                <w:sz w:val="24"/>
              </w:rPr>
            </w:pPr>
            <w:r>
              <w:rPr>
                <w:rFonts w:hint="eastAsia" w:ascii="宋体" w:hAnsi="宋体" w:eastAsia="宋体" w:cs="宋体"/>
                <w:kern w:val="0"/>
                <w:sz w:val="24"/>
              </w:rPr>
              <w:t>Y≥10000</w:t>
            </w:r>
          </w:p>
        </w:tc>
        <w:tc>
          <w:tcPr>
            <w:tcW w:w="1891" w:type="dxa"/>
            <w:vAlign w:val="center"/>
          </w:tcPr>
          <w:p w14:paraId="674615D7">
            <w:pPr>
              <w:widowControl/>
              <w:jc w:val="left"/>
              <w:rPr>
                <w:rFonts w:hint="eastAsia" w:ascii="宋体" w:hAnsi="宋体" w:eastAsia="宋体" w:cs="宋体"/>
                <w:kern w:val="0"/>
                <w:sz w:val="24"/>
              </w:rPr>
            </w:pPr>
            <w:r>
              <w:rPr>
                <w:rFonts w:hint="eastAsia" w:ascii="宋体" w:hAnsi="宋体" w:eastAsia="宋体" w:cs="宋体"/>
                <w:kern w:val="0"/>
                <w:sz w:val="24"/>
              </w:rPr>
              <w:t>2000≤Y＜10000</w:t>
            </w:r>
          </w:p>
        </w:tc>
        <w:tc>
          <w:tcPr>
            <w:tcW w:w="1730" w:type="dxa"/>
            <w:vAlign w:val="center"/>
          </w:tcPr>
          <w:p w14:paraId="5A9AFC6E">
            <w:pPr>
              <w:widowControl/>
              <w:jc w:val="left"/>
              <w:rPr>
                <w:rFonts w:hint="eastAsia" w:ascii="宋体" w:hAnsi="宋体" w:eastAsia="宋体" w:cs="宋体"/>
                <w:kern w:val="0"/>
                <w:sz w:val="24"/>
              </w:rPr>
            </w:pPr>
            <w:r>
              <w:rPr>
                <w:rFonts w:hint="eastAsia" w:ascii="宋体" w:hAnsi="宋体" w:eastAsia="宋体" w:cs="宋体"/>
                <w:kern w:val="0"/>
                <w:sz w:val="24"/>
              </w:rPr>
              <w:t>100≤Y＜2000</w:t>
            </w:r>
          </w:p>
        </w:tc>
        <w:tc>
          <w:tcPr>
            <w:tcW w:w="1203" w:type="dxa"/>
            <w:vAlign w:val="center"/>
          </w:tcPr>
          <w:p w14:paraId="36ADB69D">
            <w:pPr>
              <w:widowControl/>
              <w:jc w:val="left"/>
              <w:rPr>
                <w:rFonts w:hint="eastAsia" w:ascii="宋体" w:hAnsi="宋体" w:eastAsia="宋体" w:cs="宋体"/>
                <w:kern w:val="0"/>
                <w:sz w:val="24"/>
              </w:rPr>
            </w:pPr>
            <w:r>
              <w:rPr>
                <w:rFonts w:hint="eastAsia" w:ascii="宋体" w:hAnsi="宋体" w:eastAsia="宋体" w:cs="宋体"/>
                <w:kern w:val="0"/>
                <w:sz w:val="24"/>
              </w:rPr>
              <w:t>Y＜100</w:t>
            </w:r>
          </w:p>
        </w:tc>
      </w:tr>
      <w:tr w14:paraId="7CE1A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6CD1D613">
            <w:pPr>
              <w:widowControl/>
              <w:jc w:val="left"/>
              <w:rPr>
                <w:rFonts w:hint="eastAsia" w:ascii="宋体" w:hAnsi="宋体" w:eastAsia="宋体" w:cs="宋体"/>
                <w:kern w:val="0"/>
                <w:sz w:val="24"/>
              </w:rPr>
            </w:pPr>
            <w:r>
              <w:rPr>
                <w:rFonts w:hint="eastAsia" w:ascii="宋体" w:hAnsi="宋体" w:eastAsia="宋体" w:cs="宋体"/>
                <w:kern w:val="0"/>
                <w:sz w:val="24"/>
              </w:rPr>
              <w:t>餐饮业</w:t>
            </w:r>
          </w:p>
        </w:tc>
        <w:tc>
          <w:tcPr>
            <w:tcW w:w="1560" w:type="dxa"/>
            <w:vAlign w:val="center"/>
          </w:tcPr>
          <w:p w14:paraId="74632350">
            <w:pPr>
              <w:widowControl/>
              <w:jc w:val="left"/>
              <w:rPr>
                <w:rFonts w:hint="eastAsia" w:ascii="宋体" w:hAnsi="宋体" w:eastAsia="宋体" w:cs="宋体"/>
                <w:kern w:val="0"/>
                <w:sz w:val="24"/>
              </w:rPr>
            </w:pPr>
            <w:r>
              <w:rPr>
                <w:rFonts w:hint="eastAsia" w:ascii="宋体" w:hAnsi="宋体" w:eastAsia="宋体" w:cs="宋体"/>
                <w:kern w:val="0"/>
                <w:sz w:val="24"/>
              </w:rPr>
              <w:t>从业人员(X)</w:t>
            </w:r>
          </w:p>
        </w:tc>
        <w:tc>
          <w:tcPr>
            <w:tcW w:w="671" w:type="dxa"/>
            <w:vAlign w:val="center"/>
          </w:tcPr>
          <w:p w14:paraId="7929C229">
            <w:pPr>
              <w:widowControl/>
              <w:jc w:val="left"/>
              <w:rPr>
                <w:rFonts w:hint="eastAsia" w:ascii="宋体" w:hAnsi="宋体" w:eastAsia="宋体" w:cs="宋体"/>
                <w:kern w:val="0"/>
                <w:sz w:val="24"/>
              </w:rPr>
            </w:pPr>
            <w:r>
              <w:rPr>
                <w:rFonts w:hint="eastAsia" w:ascii="宋体" w:hAnsi="宋体" w:eastAsia="宋体" w:cs="宋体"/>
                <w:kern w:val="0"/>
                <w:sz w:val="24"/>
              </w:rPr>
              <w:t>人</w:t>
            </w:r>
          </w:p>
        </w:tc>
        <w:tc>
          <w:tcPr>
            <w:tcW w:w="1231" w:type="dxa"/>
            <w:vAlign w:val="center"/>
          </w:tcPr>
          <w:p w14:paraId="2B4786CD">
            <w:pPr>
              <w:widowControl/>
              <w:jc w:val="left"/>
              <w:rPr>
                <w:rFonts w:hint="eastAsia" w:ascii="宋体" w:hAnsi="宋体" w:eastAsia="宋体" w:cs="宋体"/>
                <w:kern w:val="0"/>
                <w:sz w:val="24"/>
              </w:rPr>
            </w:pPr>
            <w:r>
              <w:rPr>
                <w:rFonts w:hint="eastAsia" w:ascii="宋体" w:hAnsi="宋体" w:eastAsia="宋体" w:cs="宋体"/>
                <w:kern w:val="0"/>
                <w:sz w:val="24"/>
              </w:rPr>
              <w:t>X≥300</w:t>
            </w:r>
          </w:p>
        </w:tc>
        <w:tc>
          <w:tcPr>
            <w:tcW w:w="1891" w:type="dxa"/>
            <w:vAlign w:val="center"/>
          </w:tcPr>
          <w:p w14:paraId="0EBE1B4A">
            <w:pPr>
              <w:widowControl/>
              <w:jc w:val="left"/>
              <w:rPr>
                <w:rFonts w:hint="eastAsia" w:ascii="宋体" w:hAnsi="宋体" w:eastAsia="宋体" w:cs="宋体"/>
                <w:kern w:val="0"/>
                <w:sz w:val="24"/>
              </w:rPr>
            </w:pPr>
            <w:r>
              <w:rPr>
                <w:rFonts w:hint="eastAsia" w:ascii="宋体" w:hAnsi="宋体" w:eastAsia="宋体" w:cs="宋体"/>
                <w:kern w:val="0"/>
                <w:sz w:val="24"/>
              </w:rPr>
              <w:t>100≤X＜300</w:t>
            </w:r>
          </w:p>
        </w:tc>
        <w:tc>
          <w:tcPr>
            <w:tcW w:w="1730" w:type="dxa"/>
            <w:vAlign w:val="center"/>
          </w:tcPr>
          <w:p w14:paraId="7ED4DB98">
            <w:pPr>
              <w:widowControl/>
              <w:jc w:val="left"/>
              <w:rPr>
                <w:rFonts w:hint="eastAsia" w:ascii="宋体" w:hAnsi="宋体" w:eastAsia="宋体" w:cs="宋体"/>
                <w:kern w:val="0"/>
                <w:sz w:val="24"/>
              </w:rPr>
            </w:pPr>
            <w:r>
              <w:rPr>
                <w:rFonts w:hint="eastAsia" w:ascii="宋体" w:hAnsi="宋体" w:eastAsia="宋体" w:cs="宋体"/>
                <w:kern w:val="0"/>
                <w:sz w:val="24"/>
              </w:rPr>
              <w:t>10≤X＜100</w:t>
            </w:r>
          </w:p>
        </w:tc>
        <w:tc>
          <w:tcPr>
            <w:tcW w:w="1203" w:type="dxa"/>
            <w:vAlign w:val="center"/>
          </w:tcPr>
          <w:p w14:paraId="794C686E">
            <w:pPr>
              <w:widowControl/>
              <w:jc w:val="left"/>
              <w:rPr>
                <w:rFonts w:hint="eastAsia" w:ascii="宋体" w:hAnsi="宋体" w:eastAsia="宋体" w:cs="宋体"/>
                <w:kern w:val="0"/>
                <w:sz w:val="24"/>
              </w:rPr>
            </w:pPr>
            <w:r>
              <w:rPr>
                <w:rFonts w:hint="eastAsia" w:ascii="宋体" w:hAnsi="宋体" w:eastAsia="宋体" w:cs="宋体"/>
                <w:kern w:val="0"/>
                <w:sz w:val="24"/>
              </w:rPr>
              <w:t>X＜10</w:t>
            </w:r>
          </w:p>
        </w:tc>
      </w:tr>
      <w:tr w14:paraId="64EA4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7EFE978C">
            <w:pPr>
              <w:widowControl/>
              <w:jc w:val="left"/>
              <w:rPr>
                <w:rFonts w:hint="eastAsia" w:ascii="宋体" w:hAnsi="宋体" w:eastAsia="宋体" w:cs="宋体"/>
                <w:kern w:val="0"/>
                <w:sz w:val="24"/>
              </w:rPr>
            </w:pPr>
          </w:p>
        </w:tc>
        <w:tc>
          <w:tcPr>
            <w:tcW w:w="1560" w:type="dxa"/>
            <w:vAlign w:val="center"/>
          </w:tcPr>
          <w:p w14:paraId="4919A0B2">
            <w:pPr>
              <w:widowControl/>
              <w:jc w:val="left"/>
              <w:rPr>
                <w:rFonts w:hint="eastAsia" w:ascii="宋体" w:hAnsi="宋体" w:eastAsia="宋体" w:cs="宋体"/>
                <w:kern w:val="0"/>
                <w:sz w:val="24"/>
              </w:rPr>
            </w:pPr>
            <w:r>
              <w:rPr>
                <w:rFonts w:hint="eastAsia" w:ascii="宋体" w:hAnsi="宋体" w:eastAsia="宋体" w:cs="宋体"/>
                <w:kern w:val="0"/>
                <w:sz w:val="24"/>
              </w:rPr>
              <w:t>营业收入(Y)</w:t>
            </w:r>
          </w:p>
        </w:tc>
        <w:tc>
          <w:tcPr>
            <w:tcW w:w="671" w:type="dxa"/>
            <w:vAlign w:val="center"/>
          </w:tcPr>
          <w:p w14:paraId="4CCF03A5">
            <w:pPr>
              <w:widowControl/>
              <w:jc w:val="left"/>
              <w:rPr>
                <w:rFonts w:hint="eastAsia" w:ascii="宋体" w:hAnsi="宋体" w:eastAsia="宋体" w:cs="宋体"/>
                <w:kern w:val="0"/>
                <w:sz w:val="24"/>
              </w:rPr>
            </w:pPr>
            <w:r>
              <w:rPr>
                <w:rFonts w:hint="eastAsia" w:ascii="宋体" w:hAnsi="宋体" w:eastAsia="宋体" w:cs="宋体"/>
                <w:kern w:val="0"/>
                <w:sz w:val="24"/>
              </w:rPr>
              <w:t>万元</w:t>
            </w:r>
          </w:p>
        </w:tc>
        <w:tc>
          <w:tcPr>
            <w:tcW w:w="1231" w:type="dxa"/>
            <w:vAlign w:val="center"/>
          </w:tcPr>
          <w:p w14:paraId="7069371C">
            <w:pPr>
              <w:widowControl/>
              <w:jc w:val="left"/>
              <w:rPr>
                <w:rFonts w:hint="eastAsia" w:ascii="宋体" w:hAnsi="宋体" w:eastAsia="宋体" w:cs="宋体"/>
                <w:kern w:val="0"/>
                <w:sz w:val="24"/>
              </w:rPr>
            </w:pPr>
            <w:r>
              <w:rPr>
                <w:rFonts w:hint="eastAsia" w:ascii="宋体" w:hAnsi="宋体" w:eastAsia="宋体" w:cs="宋体"/>
                <w:kern w:val="0"/>
                <w:sz w:val="24"/>
              </w:rPr>
              <w:t>Y≥10000</w:t>
            </w:r>
          </w:p>
        </w:tc>
        <w:tc>
          <w:tcPr>
            <w:tcW w:w="1891" w:type="dxa"/>
            <w:vAlign w:val="center"/>
          </w:tcPr>
          <w:p w14:paraId="15F04258">
            <w:pPr>
              <w:widowControl/>
              <w:jc w:val="left"/>
              <w:rPr>
                <w:rFonts w:hint="eastAsia" w:ascii="宋体" w:hAnsi="宋体" w:eastAsia="宋体" w:cs="宋体"/>
                <w:kern w:val="0"/>
                <w:sz w:val="24"/>
              </w:rPr>
            </w:pPr>
            <w:r>
              <w:rPr>
                <w:rFonts w:hint="eastAsia" w:ascii="宋体" w:hAnsi="宋体" w:eastAsia="宋体" w:cs="宋体"/>
                <w:kern w:val="0"/>
                <w:sz w:val="24"/>
              </w:rPr>
              <w:t>2000≤Y＜10000</w:t>
            </w:r>
          </w:p>
        </w:tc>
        <w:tc>
          <w:tcPr>
            <w:tcW w:w="1730" w:type="dxa"/>
            <w:vAlign w:val="center"/>
          </w:tcPr>
          <w:p w14:paraId="734FECDB">
            <w:pPr>
              <w:widowControl/>
              <w:jc w:val="left"/>
              <w:rPr>
                <w:rFonts w:hint="eastAsia" w:ascii="宋体" w:hAnsi="宋体" w:eastAsia="宋体" w:cs="宋体"/>
                <w:kern w:val="0"/>
                <w:sz w:val="24"/>
              </w:rPr>
            </w:pPr>
            <w:r>
              <w:rPr>
                <w:rFonts w:hint="eastAsia" w:ascii="宋体" w:hAnsi="宋体" w:eastAsia="宋体" w:cs="宋体"/>
                <w:kern w:val="0"/>
                <w:sz w:val="24"/>
              </w:rPr>
              <w:t>100≤Y＜2000</w:t>
            </w:r>
          </w:p>
        </w:tc>
        <w:tc>
          <w:tcPr>
            <w:tcW w:w="1203" w:type="dxa"/>
            <w:vAlign w:val="center"/>
          </w:tcPr>
          <w:p w14:paraId="1D3F3EC3">
            <w:pPr>
              <w:widowControl/>
              <w:jc w:val="left"/>
              <w:rPr>
                <w:rFonts w:hint="eastAsia" w:ascii="宋体" w:hAnsi="宋体" w:eastAsia="宋体" w:cs="宋体"/>
                <w:kern w:val="0"/>
                <w:sz w:val="24"/>
              </w:rPr>
            </w:pPr>
            <w:r>
              <w:rPr>
                <w:rFonts w:hint="eastAsia" w:ascii="宋体" w:hAnsi="宋体" w:eastAsia="宋体" w:cs="宋体"/>
                <w:kern w:val="0"/>
                <w:sz w:val="24"/>
              </w:rPr>
              <w:t>Y＜100</w:t>
            </w:r>
          </w:p>
        </w:tc>
      </w:tr>
      <w:tr w14:paraId="6ED25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4FDEC00C">
            <w:pPr>
              <w:widowControl/>
              <w:jc w:val="left"/>
              <w:rPr>
                <w:rFonts w:hint="eastAsia" w:ascii="宋体" w:hAnsi="宋体" w:eastAsia="宋体" w:cs="宋体"/>
                <w:kern w:val="0"/>
                <w:sz w:val="24"/>
              </w:rPr>
            </w:pPr>
            <w:r>
              <w:rPr>
                <w:rFonts w:hint="eastAsia" w:ascii="宋体" w:hAnsi="宋体" w:eastAsia="宋体" w:cs="宋体"/>
                <w:kern w:val="0"/>
                <w:sz w:val="24"/>
              </w:rPr>
              <w:t>信息传输业 *</w:t>
            </w:r>
          </w:p>
        </w:tc>
        <w:tc>
          <w:tcPr>
            <w:tcW w:w="1560" w:type="dxa"/>
            <w:vAlign w:val="center"/>
          </w:tcPr>
          <w:p w14:paraId="2AB55FEB">
            <w:pPr>
              <w:widowControl/>
              <w:jc w:val="left"/>
              <w:rPr>
                <w:rFonts w:hint="eastAsia" w:ascii="宋体" w:hAnsi="宋体" w:eastAsia="宋体" w:cs="宋体"/>
                <w:kern w:val="0"/>
                <w:sz w:val="24"/>
              </w:rPr>
            </w:pPr>
            <w:r>
              <w:rPr>
                <w:rFonts w:hint="eastAsia" w:ascii="宋体" w:hAnsi="宋体" w:eastAsia="宋体" w:cs="宋体"/>
                <w:kern w:val="0"/>
                <w:sz w:val="24"/>
              </w:rPr>
              <w:t>从业人员(X)</w:t>
            </w:r>
          </w:p>
        </w:tc>
        <w:tc>
          <w:tcPr>
            <w:tcW w:w="671" w:type="dxa"/>
            <w:vAlign w:val="center"/>
          </w:tcPr>
          <w:p w14:paraId="3E633B29">
            <w:pPr>
              <w:widowControl/>
              <w:jc w:val="left"/>
              <w:rPr>
                <w:rFonts w:hint="eastAsia" w:ascii="宋体" w:hAnsi="宋体" w:eastAsia="宋体" w:cs="宋体"/>
                <w:kern w:val="0"/>
                <w:sz w:val="24"/>
              </w:rPr>
            </w:pPr>
            <w:r>
              <w:rPr>
                <w:rFonts w:hint="eastAsia" w:ascii="宋体" w:hAnsi="宋体" w:eastAsia="宋体" w:cs="宋体"/>
                <w:kern w:val="0"/>
                <w:sz w:val="24"/>
              </w:rPr>
              <w:t>人</w:t>
            </w:r>
          </w:p>
        </w:tc>
        <w:tc>
          <w:tcPr>
            <w:tcW w:w="1231" w:type="dxa"/>
            <w:vAlign w:val="center"/>
          </w:tcPr>
          <w:p w14:paraId="77CADB51">
            <w:pPr>
              <w:widowControl/>
              <w:jc w:val="left"/>
              <w:rPr>
                <w:rFonts w:hint="eastAsia" w:ascii="宋体" w:hAnsi="宋体" w:eastAsia="宋体" w:cs="宋体"/>
                <w:kern w:val="0"/>
                <w:sz w:val="24"/>
              </w:rPr>
            </w:pPr>
            <w:r>
              <w:rPr>
                <w:rFonts w:hint="eastAsia" w:ascii="宋体" w:hAnsi="宋体" w:eastAsia="宋体" w:cs="宋体"/>
                <w:kern w:val="0"/>
                <w:sz w:val="24"/>
              </w:rPr>
              <w:t>X≥2000</w:t>
            </w:r>
          </w:p>
        </w:tc>
        <w:tc>
          <w:tcPr>
            <w:tcW w:w="1891" w:type="dxa"/>
            <w:vAlign w:val="center"/>
          </w:tcPr>
          <w:p w14:paraId="3FA5F130">
            <w:pPr>
              <w:widowControl/>
              <w:jc w:val="left"/>
              <w:rPr>
                <w:rFonts w:hint="eastAsia" w:ascii="宋体" w:hAnsi="宋体" w:eastAsia="宋体" w:cs="宋体"/>
                <w:kern w:val="0"/>
                <w:sz w:val="24"/>
              </w:rPr>
            </w:pPr>
            <w:r>
              <w:rPr>
                <w:rFonts w:hint="eastAsia" w:ascii="宋体" w:hAnsi="宋体" w:eastAsia="宋体" w:cs="宋体"/>
                <w:kern w:val="0"/>
                <w:sz w:val="24"/>
              </w:rPr>
              <w:t>100≤X＜2000</w:t>
            </w:r>
          </w:p>
        </w:tc>
        <w:tc>
          <w:tcPr>
            <w:tcW w:w="1730" w:type="dxa"/>
            <w:vAlign w:val="center"/>
          </w:tcPr>
          <w:p w14:paraId="397A725C">
            <w:pPr>
              <w:widowControl/>
              <w:jc w:val="left"/>
              <w:rPr>
                <w:rFonts w:hint="eastAsia" w:ascii="宋体" w:hAnsi="宋体" w:eastAsia="宋体" w:cs="宋体"/>
                <w:kern w:val="0"/>
                <w:sz w:val="24"/>
              </w:rPr>
            </w:pPr>
            <w:r>
              <w:rPr>
                <w:rFonts w:hint="eastAsia" w:ascii="宋体" w:hAnsi="宋体" w:eastAsia="宋体" w:cs="宋体"/>
                <w:kern w:val="0"/>
                <w:sz w:val="24"/>
              </w:rPr>
              <w:t>10≤X＜100</w:t>
            </w:r>
          </w:p>
        </w:tc>
        <w:tc>
          <w:tcPr>
            <w:tcW w:w="1203" w:type="dxa"/>
            <w:vAlign w:val="center"/>
          </w:tcPr>
          <w:p w14:paraId="3A63B3AB">
            <w:pPr>
              <w:widowControl/>
              <w:jc w:val="left"/>
              <w:rPr>
                <w:rFonts w:hint="eastAsia" w:ascii="宋体" w:hAnsi="宋体" w:eastAsia="宋体" w:cs="宋体"/>
                <w:kern w:val="0"/>
                <w:sz w:val="24"/>
              </w:rPr>
            </w:pPr>
            <w:r>
              <w:rPr>
                <w:rFonts w:hint="eastAsia" w:ascii="宋体" w:hAnsi="宋体" w:eastAsia="宋体" w:cs="宋体"/>
                <w:kern w:val="0"/>
                <w:sz w:val="24"/>
              </w:rPr>
              <w:t>X＜10</w:t>
            </w:r>
          </w:p>
        </w:tc>
      </w:tr>
      <w:tr w14:paraId="5F550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21075D58">
            <w:pPr>
              <w:widowControl/>
              <w:jc w:val="left"/>
              <w:rPr>
                <w:rFonts w:hint="eastAsia" w:ascii="宋体" w:hAnsi="宋体" w:eastAsia="宋体" w:cs="宋体"/>
                <w:kern w:val="0"/>
                <w:sz w:val="24"/>
              </w:rPr>
            </w:pPr>
          </w:p>
        </w:tc>
        <w:tc>
          <w:tcPr>
            <w:tcW w:w="1560" w:type="dxa"/>
            <w:vAlign w:val="center"/>
          </w:tcPr>
          <w:p w14:paraId="1B4BE8F2">
            <w:pPr>
              <w:widowControl/>
              <w:jc w:val="left"/>
              <w:rPr>
                <w:rFonts w:hint="eastAsia" w:ascii="宋体" w:hAnsi="宋体" w:eastAsia="宋体" w:cs="宋体"/>
                <w:kern w:val="0"/>
                <w:sz w:val="24"/>
              </w:rPr>
            </w:pPr>
            <w:r>
              <w:rPr>
                <w:rFonts w:hint="eastAsia" w:ascii="宋体" w:hAnsi="宋体" w:eastAsia="宋体" w:cs="宋体"/>
                <w:kern w:val="0"/>
                <w:sz w:val="24"/>
              </w:rPr>
              <w:t>营业收入(Y)</w:t>
            </w:r>
          </w:p>
        </w:tc>
        <w:tc>
          <w:tcPr>
            <w:tcW w:w="671" w:type="dxa"/>
            <w:vAlign w:val="center"/>
          </w:tcPr>
          <w:p w14:paraId="7350FB3E">
            <w:pPr>
              <w:widowControl/>
              <w:jc w:val="left"/>
              <w:rPr>
                <w:rFonts w:hint="eastAsia" w:ascii="宋体" w:hAnsi="宋体" w:eastAsia="宋体" w:cs="宋体"/>
                <w:kern w:val="0"/>
                <w:sz w:val="24"/>
              </w:rPr>
            </w:pPr>
            <w:r>
              <w:rPr>
                <w:rFonts w:hint="eastAsia" w:ascii="宋体" w:hAnsi="宋体" w:eastAsia="宋体" w:cs="宋体"/>
                <w:kern w:val="0"/>
                <w:sz w:val="24"/>
              </w:rPr>
              <w:t>万元</w:t>
            </w:r>
          </w:p>
        </w:tc>
        <w:tc>
          <w:tcPr>
            <w:tcW w:w="1231" w:type="dxa"/>
            <w:vAlign w:val="center"/>
          </w:tcPr>
          <w:p w14:paraId="196A0AF0">
            <w:pPr>
              <w:widowControl/>
              <w:jc w:val="left"/>
              <w:rPr>
                <w:rFonts w:hint="eastAsia" w:ascii="宋体" w:hAnsi="宋体" w:eastAsia="宋体" w:cs="宋体"/>
                <w:kern w:val="0"/>
                <w:sz w:val="24"/>
              </w:rPr>
            </w:pPr>
            <w:r>
              <w:rPr>
                <w:rFonts w:hint="eastAsia" w:ascii="宋体" w:hAnsi="宋体" w:eastAsia="宋体" w:cs="宋体"/>
                <w:kern w:val="0"/>
                <w:sz w:val="24"/>
              </w:rPr>
              <w:t>Y≥100000</w:t>
            </w:r>
          </w:p>
        </w:tc>
        <w:tc>
          <w:tcPr>
            <w:tcW w:w="1891" w:type="dxa"/>
            <w:vAlign w:val="center"/>
          </w:tcPr>
          <w:p w14:paraId="45391E5C">
            <w:pPr>
              <w:widowControl/>
              <w:jc w:val="left"/>
              <w:rPr>
                <w:rFonts w:hint="eastAsia" w:ascii="宋体" w:hAnsi="宋体" w:eastAsia="宋体" w:cs="宋体"/>
                <w:kern w:val="0"/>
                <w:sz w:val="24"/>
              </w:rPr>
            </w:pPr>
            <w:r>
              <w:rPr>
                <w:rFonts w:hint="eastAsia" w:ascii="宋体" w:hAnsi="宋体" w:eastAsia="宋体" w:cs="宋体"/>
                <w:kern w:val="0"/>
                <w:sz w:val="24"/>
              </w:rPr>
              <w:t>1000≤Y＜100000</w:t>
            </w:r>
          </w:p>
        </w:tc>
        <w:tc>
          <w:tcPr>
            <w:tcW w:w="1730" w:type="dxa"/>
            <w:vAlign w:val="center"/>
          </w:tcPr>
          <w:p w14:paraId="39100CD9">
            <w:pPr>
              <w:widowControl/>
              <w:jc w:val="left"/>
              <w:rPr>
                <w:rFonts w:hint="eastAsia" w:ascii="宋体" w:hAnsi="宋体" w:eastAsia="宋体" w:cs="宋体"/>
                <w:kern w:val="0"/>
                <w:sz w:val="24"/>
              </w:rPr>
            </w:pPr>
            <w:r>
              <w:rPr>
                <w:rFonts w:hint="eastAsia" w:ascii="宋体" w:hAnsi="宋体" w:eastAsia="宋体" w:cs="宋体"/>
                <w:kern w:val="0"/>
                <w:sz w:val="24"/>
              </w:rPr>
              <w:t>100≤Y＜1000</w:t>
            </w:r>
          </w:p>
        </w:tc>
        <w:tc>
          <w:tcPr>
            <w:tcW w:w="1203" w:type="dxa"/>
            <w:vAlign w:val="center"/>
          </w:tcPr>
          <w:p w14:paraId="653C6813">
            <w:pPr>
              <w:widowControl/>
              <w:jc w:val="left"/>
              <w:rPr>
                <w:rFonts w:hint="eastAsia" w:ascii="宋体" w:hAnsi="宋体" w:eastAsia="宋体" w:cs="宋体"/>
                <w:kern w:val="0"/>
                <w:sz w:val="24"/>
              </w:rPr>
            </w:pPr>
            <w:r>
              <w:rPr>
                <w:rFonts w:hint="eastAsia" w:ascii="宋体" w:hAnsi="宋体" w:eastAsia="宋体" w:cs="宋体"/>
                <w:kern w:val="0"/>
                <w:sz w:val="24"/>
              </w:rPr>
              <w:t>Y＜100</w:t>
            </w:r>
          </w:p>
        </w:tc>
      </w:tr>
      <w:tr w14:paraId="161DA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5324CD27">
            <w:pPr>
              <w:widowControl/>
              <w:jc w:val="left"/>
              <w:rPr>
                <w:rFonts w:hint="eastAsia" w:ascii="宋体" w:hAnsi="宋体" w:eastAsia="宋体" w:cs="宋体"/>
                <w:kern w:val="0"/>
                <w:sz w:val="24"/>
              </w:rPr>
            </w:pPr>
            <w:r>
              <w:rPr>
                <w:rFonts w:hint="eastAsia" w:ascii="宋体" w:hAnsi="宋体" w:eastAsia="宋体" w:cs="宋体"/>
                <w:kern w:val="0"/>
                <w:sz w:val="24"/>
              </w:rPr>
              <w:t>软件和信息技术服务业</w:t>
            </w:r>
          </w:p>
        </w:tc>
        <w:tc>
          <w:tcPr>
            <w:tcW w:w="1560" w:type="dxa"/>
            <w:vAlign w:val="center"/>
          </w:tcPr>
          <w:p w14:paraId="1FB2CDA8">
            <w:pPr>
              <w:widowControl/>
              <w:jc w:val="left"/>
              <w:rPr>
                <w:rFonts w:hint="eastAsia" w:ascii="宋体" w:hAnsi="宋体" w:eastAsia="宋体" w:cs="宋体"/>
                <w:kern w:val="0"/>
                <w:sz w:val="24"/>
              </w:rPr>
            </w:pPr>
            <w:r>
              <w:rPr>
                <w:rFonts w:hint="eastAsia" w:ascii="宋体" w:hAnsi="宋体" w:eastAsia="宋体" w:cs="宋体"/>
                <w:kern w:val="0"/>
                <w:sz w:val="24"/>
              </w:rPr>
              <w:t>从业人员(X)</w:t>
            </w:r>
          </w:p>
        </w:tc>
        <w:tc>
          <w:tcPr>
            <w:tcW w:w="671" w:type="dxa"/>
            <w:vAlign w:val="center"/>
          </w:tcPr>
          <w:p w14:paraId="19316CC1">
            <w:pPr>
              <w:widowControl/>
              <w:jc w:val="left"/>
              <w:rPr>
                <w:rFonts w:hint="eastAsia" w:ascii="宋体" w:hAnsi="宋体" w:eastAsia="宋体" w:cs="宋体"/>
                <w:kern w:val="0"/>
                <w:sz w:val="24"/>
              </w:rPr>
            </w:pPr>
            <w:r>
              <w:rPr>
                <w:rFonts w:hint="eastAsia" w:ascii="宋体" w:hAnsi="宋体" w:eastAsia="宋体" w:cs="宋体"/>
                <w:kern w:val="0"/>
                <w:sz w:val="24"/>
              </w:rPr>
              <w:t>人</w:t>
            </w:r>
          </w:p>
        </w:tc>
        <w:tc>
          <w:tcPr>
            <w:tcW w:w="1231" w:type="dxa"/>
            <w:vAlign w:val="center"/>
          </w:tcPr>
          <w:p w14:paraId="74EA1B9E">
            <w:pPr>
              <w:widowControl/>
              <w:jc w:val="left"/>
              <w:rPr>
                <w:rFonts w:hint="eastAsia" w:ascii="宋体" w:hAnsi="宋体" w:eastAsia="宋体" w:cs="宋体"/>
                <w:kern w:val="0"/>
                <w:sz w:val="24"/>
              </w:rPr>
            </w:pPr>
            <w:r>
              <w:rPr>
                <w:rFonts w:hint="eastAsia" w:ascii="宋体" w:hAnsi="宋体" w:eastAsia="宋体" w:cs="宋体"/>
                <w:kern w:val="0"/>
                <w:sz w:val="24"/>
              </w:rPr>
              <w:t>X≥300</w:t>
            </w:r>
          </w:p>
        </w:tc>
        <w:tc>
          <w:tcPr>
            <w:tcW w:w="1891" w:type="dxa"/>
            <w:vAlign w:val="center"/>
          </w:tcPr>
          <w:p w14:paraId="2FE152AE">
            <w:pPr>
              <w:widowControl/>
              <w:jc w:val="left"/>
              <w:rPr>
                <w:rFonts w:hint="eastAsia" w:ascii="宋体" w:hAnsi="宋体" w:eastAsia="宋体" w:cs="宋体"/>
                <w:kern w:val="0"/>
                <w:sz w:val="24"/>
              </w:rPr>
            </w:pPr>
            <w:r>
              <w:rPr>
                <w:rFonts w:hint="eastAsia" w:ascii="宋体" w:hAnsi="宋体" w:eastAsia="宋体" w:cs="宋体"/>
                <w:kern w:val="0"/>
                <w:sz w:val="24"/>
              </w:rPr>
              <w:t>100≤X＜300</w:t>
            </w:r>
          </w:p>
        </w:tc>
        <w:tc>
          <w:tcPr>
            <w:tcW w:w="1730" w:type="dxa"/>
            <w:vAlign w:val="center"/>
          </w:tcPr>
          <w:p w14:paraId="289F3169">
            <w:pPr>
              <w:widowControl/>
              <w:jc w:val="left"/>
              <w:rPr>
                <w:rFonts w:hint="eastAsia" w:ascii="宋体" w:hAnsi="宋体" w:eastAsia="宋体" w:cs="宋体"/>
                <w:kern w:val="0"/>
                <w:sz w:val="24"/>
              </w:rPr>
            </w:pPr>
            <w:r>
              <w:rPr>
                <w:rFonts w:hint="eastAsia" w:ascii="宋体" w:hAnsi="宋体" w:eastAsia="宋体" w:cs="宋体"/>
                <w:kern w:val="0"/>
                <w:sz w:val="24"/>
              </w:rPr>
              <w:t>10≤X＜100</w:t>
            </w:r>
          </w:p>
        </w:tc>
        <w:tc>
          <w:tcPr>
            <w:tcW w:w="1203" w:type="dxa"/>
            <w:vAlign w:val="center"/>
          </w:tcPr>
          <w:p w14:paraId="25D78938">
            <w:pPr>
              <w:widowControl/>
              <w:jc w:val="left"/>
              <w:rPr>
                <w:rFonts w:hint="eastAsia" w:ascii="宋体" w:hAnsi="宋体" w:eastAsia="宋体" w:cs="宋体"/>
                <w:kern w:val="0"/>
                <w:sz w:val="24"/>
              </w:rPr>
            </w:pPr>
            <w:r>
              <w:rPr>
                <w:rFonts w:hint="eastAsia" w:ascii="宋体" w:hAnsi="宋体" w:eastAsia="宋体" w:cs="宋体"/>
                <w:kern w:val="0"/>
                <w:sz w:val="24"/>
              </w:rPr>
              <w:t>X＜10</w:t>
            </w:r>
          </w:p>
        </w:tc>
      </w:tr>
      <w:tr w14:paraId="13178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2E908590">
            <w:pPr>
              <w:widowControl/>
              <w:jc w:val="left"/>
              <w:rPr>
                <w:rFonts w:hint="eastAsia" w:ascii="宋体" w:hAnsi="宋体" w:eastAsia="宋体" w:cs="宋体"/>
                <w:kern w:val="0"/>
                <w:sz w:val="24"/>
              </w:rPr>
            </w:pPr>
          </w:p>
        </w:tc>
        <w:tc>
          <w:tcPr>
            <w:tcW w:w="1560" w:type="dxa"/>
            <w:vAlign w:val="center"/>
          </w:tcPr>
          <w:p w14:paraId="0037EE8E">
            <w:pPr>
              <w:widowControl/>
              <w:jc w:val="left"/>
              <w:rPr>
                <w:rFonts w:hint="eastAsia" w:ascii="宋体" w:hAnsi="宋体" w:eastAsia="宋体" w:cs="宋体"/>
                <w:kern w:val="0"/>
                <w:sz w:val="24"/>
              </w:rPr>
            </w:pPr>
            <w:r>
              <w:rPr>
                <w:rFonts w:hint="eastAsia" w:ascii="宋体" w:hAnsi="宋体" w:eastAsia="宋体" w:cs="宋体"/>
                <w:kern w:val="0"/>
                <w:sz w:val="24"/>
              </w:rPr>
              <w:t>营业收入(Y)</w:t>
            </w:r>
          </w:p>
        </w:tc>
        <w:tc>
          <w:tcPr>
            <w:tcW w:w="671" w:type="dxa"/>
            <w:vAlign w:val="center"/>
          </w:tcPr>
          <w:p w14:paraId="53A3865C">
            <w:pPr>
              <w:widowControl/>
              <w:jc w:val="left"/>
              <w:rPr>
                <w:rFonts w:hint="eastAsia" w:ascii="宋体" w:hAnsi="宋体" w:eastAsia="宋体" w:cs="宋体"/>
                <w:kern w:val="0"/>
                <w:sz w:val="24"/>
              </w:rPr>
            </w:pPr>
            <w:r>
              <w:rPr>
                <w:rFonts w:hint="eastAsia" w:ascii="宋体" w:hAnsi="宋体" w:eastAsia="宋体" w:cs="宋体"/>
                <w:kern w:val="0"/>
                <w:sz w:val="24"/>
              </w:rPr>
              <w:t>万元</w:t>
            </w:r>
          </w:p>
        </w:tc>
        <w:tc>
          <w:tcPr>
            <w:tcW w:w="1231" w:type="dxa"/>
            <w:vAlign w:val="center"/>
          </w:tcPr>
          <w:p w14:paraId="695E4FF8">
            <w:pPr>
              <w:widowControl/>
              <w:jc w:val="left"/>
              <w:rPr>
                <w:rFonts w:hint="eastAsia" w:ascii="宋体" w:hAnsi="宋体" w:eastAsia="宋体" w:cs="宋体"/>
                <w:kern w:val="0"/>
                <w:sz w:val="24"/>
              </w:rPr>
            </w:pPr>
            <w:r>
              <w:rPr>
                <w:rFonts w:hint="eastAsia" w:ascii="宋体" w:hAnsi="宋体" w:eastAsia="宋体" w:cs="宋体"/>
                <w:kern w:val="0"/>
                <w:sz w:val="24"/>
              </w:rPr>
              <w:t>Y≥10000</w:t>
            </w:r>
          </w:p>
        </w:tc>
        <w:tc>
          <w:tcPr>
            <w:tcW w:w="1891" w:type="dxa"/>
            <w:vAlign w:val="center"/>
          </w:tcPr>
          <w:p w14:paraId="77CFC6A3">
            <w:pPr>
              <w:widowControl/>
              <w:jc w:val="left"/>
              <w:rPr>
                <w:rFonts w:hint="eastAsia" w:ascii="宋体" w:hAnsi="宋体" w:eastAsia="宋体" w:cs="宋体"/>
                <w:kern w:val="0"/>
                <w:sz w:val="24"/>
              </w:rPr>
            </w:pPr>
            <w:r>
              <w:rPr>
                <w:rFonts w:hint="eastAsia" w:ascii="宋体" w:hAnsi="宋体" w:eastAsia="宋体" w:cs="宋体"/>
                <w:kern w:val="0"/>
                <w:sz w:val="24"/>
              </w:rPr>
              <w:t>1000≤Y＜10000</w:t>
            </w:r>
          </w:p>
        </w:tc>
        <w:tc>
          <w:tcPr>
            <w:tcW w:w="1730" w:type="dxa"/>
            <w:vAlign w:val="center"/>
          </w:tcPr>
          <w:p w14:paraId="17AC88DC">
            <w:pPr>
              <w:widowControl/>
              <w:jc w:val="left"/>
              <w:rPr>
                <w:rFonts w:hint="eastAsia" w:ascii="宋体" w:hAnsi="宋体" w:eastAsia="宋体" w:cs="宋体"/>
                <w:kern w:val="0"/>
                <w:sz w:val="24"/>
              </w:rPr>
            </w:pPr>
            <w:r>
              <w:rPr>
                <w:rFonts w:hint="eastAsia" w:ascii="宋体" w:hAnsi="宋体" w:eastAsia="宋体" w:cs="宋体"/>
                <w:kern w:val="0"/>
                <w:sz w:val="24"/>
              </w:rPr>
              <w:t>50≤Y＜1000</w:t>
            </w:r>
          </w:p>
        </w:tc>
        <w:tc>
          <w:tcPr>
            <w:tcW w:w="1203" w:type="dxa"/>
            <w:vAlign w:val="center"/>
          </w:tcPr>
          <w:p w14:paraId="60E008E6">
            <w:pPr>
              <w:widowControl/>
              <w:jc w:val="left"/>
              <w:rPr>
                <w:rFonts w:hint="eastAsia" w:ascii="宋体" w:hAnsi="宋体" w:eastAsia="宋体" w:cs="宋体"/>
                <w:kern w:val="0"/>
                <w:sz w:val="24"/>
              </w:rPr>
            </w:pPr>
            <w:r>
              <w:rPr>
                <w:rFonts w:hint="eastAsia" w:ascii="宋体" w:hAnsi="宋体" w:eastAsia="宋体" w:cs="宋体"/>
                <w:kern w:val="0"/>
                <w:sz w:val="24"/>
              </w:rPr>
              <w:t>Y＜50</w:t>
            </w:r>
          </w:p>
        </w:tc>
      </w:tr>
      <w:tr w14:paraId="0DC8D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71A1025C">
            <w:pPr>
              <w:widowControl/>
              <w:jc w:val="left"/>
              <w:rPr>
                <w:rFonts w:hint="eastAsia" w:ascii="宋体" w:hAnsi="宋体" w:eastAsia="宋体" w:cs="宋体"/>
                <w:kern w:val="0"/>
                <w:sz w:val="24"/>
              </w:rPr>
            </w:pPr>
            <w:r>
              <w:rPr>
                <w:rFonts w:hint="eastAsia" w:ascii="宋体" w:hAnsi="宋体" w:eastAsia="宋体" w:cs="宋体"/>
                <w:kern w:val="0"/>
                <w:sz w:val="24"/>
              </w:rPr>
              <w:t>房地产开发经营</w:t>
            </w:r>
          </w:p>
        </w:tc>
        <w:tc>
          <w:tcPr>
            <w:tcW w:w="1560" w:type="dxa"/>
            <w:vAlign w:val="center"/>
          </w:tcPr>
          <w:p w14:paraId="687C65BF">
            <w:pPr>
              <w:widowControl/>
              <w:jc w:val="left"/>
              <w:rPr>
                <w:rFonts w:hint="eastAsia" w:ascii="宋体" w:hAnsi="宋体" w:eastAsia="宋体" w:cs="宋体"/>
                <w:kern w:val="0"/>
                <w:sz w:val="24"/>
              </w:rPr>
            </w:pPr>
            <w:r>
              <w:rPr>
                <w:rFonts w:hint="eastAsia" w:ascii="宋体" w:hAnsi="宋体" w:eastAsia="宋体" w:cs="宋体"/>
                <w:kern w:val="0"/>
                <w:sz w:val="24"/>
              </w:rPr>
              <w:t>营业收入(Y)</w:t>
            </w:r>
          </w:p>
        </w:tc>
        <w:tc>
          <w:tcPr>
            <w:tcW w:w="671" w:type="dxa"/>
            <w:vAlign w:val="center"/>
          </w:tcPr>
          <w:p w14:paraId="43CDA721">
            <w:pPr>
              <w:widowControl/>
              <w:jc w:val="left"/>
              <w:rPr>
                <w:rFonts w:hint="eastAsia" w:ascii="宋体" w:hAnsi="宋体" w:eastAsia="宋体" w:cs="宋体"/>
                <w:kern w:val="0"/>
                <w:sz w:val="24"/>
              </w:rPr>
            </w:pPr>
            <w:r>
              <w:rPr>
                <w:rFonts w:hint="eastAsia" w:ascii="宋体" w:hAnsi="宋体" w:eastAsia="宋体" w:cs="宋体"/>
                <w:kern w:val="0"/>
                <w:sz w:val="24"/>
              </w:rPr>
              <w:t>万元</w:t>
            </w:r>
          </w:p>
        </w:tc>
        <w:tc>
          <w:tcPr>
            <w:tcW w:w="1231" w:type="dxa"/>
            <w:vAlign w:val="center"/>
          </w:tcPr>
          <w:p w14:paraId="6DB5C1FE">
            <w:pPr>
              <w:widowControl/>
              <w:jc w:val="left"/>
              <w:rPr>
                <w:rFonts w:hint="eastAsia" w:ascii="宋体" w:hAnsi="宋体" w:eastAsia="宋体" w:cs="宋体"/>
                <w:kern w:val="0"/>
                <w:sz w:val="24"/>
              </w:rPr>
            </w:pPr>
            <w:r>
              <w:rPr>
                <w:rFonts w:hint="eastAsia" w:ascii="宋体" w:hAnsi="宋体" w:eastAsia="宋体" w:cs="宋体"/>
                <w:kern w:val="0"/>
                <w:sz w:val="24"/>
              </w:rPr>
              <w:t>Y≥200000</w:t>
            </w:r>
          </w:p>
        </w:tc>
        <w:tc>
          <w:tcPr>
            <w:tcW w:w="1891" w:type="dxa"/>
            <w:vAlign w:val="center"/>
          </w:tcPr>
          <w:p w14:paraId="78E87C5E">
            <w:pPr>
              <w:widowControl/>
              <w:jc w:val="left"/>
              <w:rPr>
                <w:rFonts w:hint="eastAsia" w:ascii="宋体" w:hAnsi="宋体" w:eastAsia="宋体" w:cs="宋体"/>
                <w:kern w:val="0"/>
                <w:sz w:val="24"/>
              </w:rPr>
            </w:pPr>
            <w:r>
              <w:rPr>
                <w:rFonts w:hint="eastAsia" w:ascii="宋体" w:hAnsi="宋体" w:eastAsia="宋体" w:cs="宋体"/>
                <w:kern w:val="0"/>
                <w:sz w:val="24"/>
              </w:rPr>
              <w:t>1000≤Y＜200000</w:t>
            </w:r>
          </w:p>
        </w:tc>
        <w:tc>
          <w:tcPr>
            <w:tcW w:w="1730" w:type="dxa"/>
            <w:vAlign w:val="center"/>
          </w:tcPr>
          <w:p w14:paraId="519DCD7F">
            <w:pPr>
              <w:widowControl/>
              <w:jc w:val="left"/>
              <w:rPr>
                <w:rFonts w:hint="eastAsia" w:ascii="宋体" w:hAnsi="宋体" w:eastAsia="宋体" w:cs="宋体"/>
                <w:kern w:val="0"/>
                <w:sz w:val="24"/>
              </w:rPr>
            </w:pPr>
            <w:r>
              <w:rPr>
                <w:rFonts w:hint="eastAsia" w:ascii="宋体" w:hAnsi="宋体" w:eastAsia="宋体" w:cs="宋体"/>
                <w:kern w:val="0"/>
                <w:sz w:val="24"/>
              </w:rPr>
              <w:t>100≤Y＜1000</w:t>
            </w:r>
          </w:p>
        </w:tc>
        <w:tc>
          <w:tcPr>
            <w:tcW w:w="1203" w:type="dxa"/>
            <w:vAlign w:val="center"/>
          </w:tcPr>
          <w:p w14:paraId="116A4767">
            <w:pPr>
              <w:widowControl/>
              <w:jc w:val="left"/>
              <w:rPr>
                <w:rFonts w:hint="eastAsia" w:ascii="宋体" w:hAnsi="宋体" w:eastAsia="宋体" w:cs="宋体"/>
                <w:kern w:val="0"/>
                <w:sz w:val="24"/>
              </w:rPr>
            </w:pPr>
            <w:r>
              <w:rPr>
                <w:rFonts w:hint="eastAsia" w:ascii="宋体" w:hAnsi="宋体" w:eastAsia="宋体" w:cs="宋体"/>
                <w:kern w:val="0"/>
                <w:sz w:val="24"/>
              </w:rPr>
              <w:t>Y＜100</w:t>
            </w:r>
          </w:p>
        </w:tc>
      </w:tr>
      <w:tr w14:paraId="47C4E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412745AD">
            <w:pPr>
              <w:widowControl/>
              <w:jc w:val="left"/>
              <w:rPr>
                <w:rFonts w:hint="eastAsia" w:ascii="宋体" w:hAnsi="宋体" w:eastAsia="宋体" w:cs="宋体"/>
                <w:kern w:val="0"/>
                <w:sz w:val="24"/>
              </w:rPr>
            </w:pPr>
          </w:p>
        </w:tc>
        <w:tc>
          <w:tcPr>
            <w:tcW w:w="1560" w:type="dxa"/>
            <w:vAlign w:val="center"/>
          </w:tcPr>
          <w:p w14:paraId="58C57471">
            <w:pPr>
              <w:widowControl/>
              <w:jc w:val="left"/>
              <w:rPr>
                <w:rFonts w:hint="eastAsia" w:ascii="宋体" w:hAnsi="宋体" w:eastAsia="宋体" w:cs="宋体"/>
                <w:kern w:val="0"/>
                <w:sz w:val="24"/>
              </w:rPr>
            </w:pPr>
            <w:r>
              <w:rPr>
                <w:rFonts w:hint="eastAsia" w:ascii="宋体" w:hAnsi="宋体" w:eastAsia="宋体" w:cs="宋体"/>
                <w:kern w:val="0"/>
                <w:sz w:val="24"/>
              </w:rPr>
              <w:t>资产总额(Z)</w:t>
            </w:r>
          </w:p>
        </w:tc>
        <w:tc>
          <w:tcPr>
            <w:tcW w:w="671" w:type="dxa"/>
            <w:vAlign w:val="center"/>
          </w:tcPr>
          <w:p w14:paraId="66BF55B6">
            <w:pPr>
              <w:widowControl/>
              <w:jc w:val="left"/>
              <w:rPr>
                <w:rFonts w:hint="eastAsia" w:ascii="宋体" w:hAnsi="宋体" w:eastAsia="宋体" w:cs="宋体"/>
                <w:kern w:val="0"/>
                <w:sz w:val="24"/>
              </w:rPr>
            </w:pPr>
            <w:r>
              <w:rPr>
                <w:rFonts w:hint="eastAsia" w:ascii="宋体" w:hAnsi="宋体" w:eastAsia="宋体" w:cs="宋体"/>
                <w:kern w:val="0"/>
                <w:sz w:val="24"/>
              </w:rPr>
              <w:t>万元</w:t>
            </w:r>
          </w:p>
        </w:tc>
        <w:tc>
          <w:tcPr>
            <w:tcW w:w="1231" w:type="dxa"/>
            <w:vAlign w:val="center"/>
          </w:tcPr>
          <w:p w14:paraId="5F9E9CEB">
            <w:pPr>
              <w:widowControl/>
              <w:jc w:val="left"/>
              <w:rPr>
                <w:rFonts w:hint="eastAsia" w:ascii="宋体" w:hAnsi="宋体" w:eastAsia="宋体" w:cs="宋体"/>
                <w:kern w:val="0"/>
                <w:sz w:val="24"/>
              </w:rPr>
            </w:pPr>
            <w:r>
              <w:rPr>
                <w:rFonts w:hint="eastAsia" w:ascii="宋体" w:hAnsi="宋体" w:eastAsia="宋体" w:cs="宋体"/>
                <w:kern w:val="0"/>
                <w:sz w:val="24"/>
              </w:rPr>
              <w:t>Z≥10000</w:t>
            </w:r>
          </w:p>
        </w:tc>
        <w:tc>
          <w:tcPr>
            <w:tcW w:w="1891" w:type="dxa"/>
            <w:vAlign w:val="center"/>
          </w:tcPr>
          <w:p w14:paraId="277936A1">
            <w:pPr>
              <w:widowControl/>
              <w:jc w:val="left"/>
              <w:rPr>
                <w:rFonts w:hint="eastAsia" w:ascii="宋体" w:hAnsi="宋体" w:eastAsia="宋体" w:cs="宋体"/>
                <w:kern w:val="0"/>
                <w:sz w:val="24"/>
              </w:rPr>
            </w:pPr>
            <w:r>
              <w:rPr>
                <w:rFonts w:hint="eastAsia" w:ascii="宋体" w:hAnsi="宋体" w:eastAsia="宋体" w:cs="宋体"/>
                <w:kern w:val="0"/>
                <w:sz w:val="24"/>
              </w:rPr>
              <w:t>5000≤Z＜10000</w:t>
            </w:r>
          </w:p>
        </w:tc>
        <w:tc>
          <w:tcPr>
            <w:tcW w:w="1730" w:type="dxa"/>
            <w:vAlign w:val="center"/>
          </w:tcPr>
          <w:p w14:paraId="719E796B">
            <w:pPr>
              <w:widowControl/>
              <w:jc w:val="left"/>
              <w:rPr>
                <w:rFonts w:hint="eastAsia" w:ascii="宋体" w:hAnsi="宋体" w:eastAsia="宋体" w:cs="宋体"/>
                <w:kern w:val="0"/>
                <w:sz w:val="24"/>
              </w:rPr>
            </w:pPr>
            <w:r>
              <w:rPr>
                <w:rFonts w:hint="eastAsia" w:ascii="宋体" w:hAnsi="宋体" w:eastAsia="宋体" w:cs="宋体"/>
                <w:kern w:val="0"/>
                <w:sz w:val="24"/>
              </w:rPr>
              <w:t>2000≤Z＜5000</w:t>
            </w:r>
          </w:p>
        </w:tc>
        <w:tc>
          <w:tcPr>
            <w:tcW w:w="1203" w:type="dxa"/>
            <w:vAlign w:val="center"/>
          </w:tcPr>
          <w:p w14:paraId="6FEFDBC8">
            <w:pPr>
              <w:widowControl/>
              <w:jc w:val="left"/>
              <w:rPr>
                <w:rFonts w:hint="eastAsia" w:ascii="宋体" w:hAnsi="宋体" w:eastAsia="宋体" w:cs="宋体"/>
                <w:kern w:val="0"/>
                <w:sz w:val="24"/>
              </w:rPr>
            </w:pPr>
            <w:r>
              <w:rPr>
                <w:rFonts w:hint="eastAsia" w:ascii="宋体" w:hAnsi="宋体" w:eastAsia="宋体" w:cs="宋体"/>
                <w:kern w:val="0"/>
                <w:sz w:val="24"/>
              </w:rPr>
              <w:t>Z＜2000</w:t>
            </w:r>
          </w:p>
        </w:tc>
      </w:tr>
      <w:tr w14:paraId="795F0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5F2E5846">
            <w:pPr>
              <w:widowControl/>
              <w:jc w:val="left"/>
              <w:rPr>
                <w:rFonts w:hint="eastAsia" w:ascii="宋体" w:hAnsi="宋体" w:eastAsia="宋体" w:cs="宋体"/>
                <w:kern w:val="0"/>
                <w:sz w:val="24"/>
              </w:rPr>
            </w:pPr>
            <w:r>
              <w:rPr>
                <w:rFonts w:hint="eastAsia" w:ascii="宋体" w:hAnsi="宋体" w:eastAsia="宋体" w:cs="宋体"/>
                <w:kern w:val="0"/>
                <w:sz w:val="24"/>
              </w:rPr>
              <w:t>物业管理</w:t>
            </w:r>
          </w:p>
        </w:tc>
        <w:tc>
          <w:tcPr>
            <w:tcW w:w="1560" w:type="dxa"/>
            <w:vAlign w:val="center"/>
          </w:tcPr>
          <w:p w14:paraId="4BE348E3">
            <w:pPr>
              <w:widowControl/>
              <w:jc w:val="left"/>
              <w:rPr>
                <w:rFonts w:hint="eastAsia" w:ascii="宋体" w:hAnsi="宋体" w:eastAsia="宋体" w:cs="宋体"/>
                <w:kern w:val="0"/>
                <w:sz w:val="24"/>
              </w:rPr>
            </w:pPr>
            <w:r>
              <w:rPr>
                <w:rFonts w:hint="eastAsia" w:ascii="宋体" w:hAnsi="宋体" w:eastAsia="宋体" w:cs="宋体"/>
                <w:kern w:val="0"/>
                <w:sz w:val="24"/>
              </w:rPr>
              <w:t>从业人员(X)</w:t>
            </w:r>
          </w:p>
        </w:tc>
        <w:tc>
          <w:tcPr>
            <w:tcW w:w="671" w:type="dxa"/>
            <w:vAlign w:val="center"/>
          </w:tcPr>
          <w:p w14:paraId="66BB7474">
            <w:pPr>
              <w:widowControl/>
              <w:jc w:val="left"/>
              <w:rPr>
                <w:rFonts w:hint="eastAsia" w:ascii="宋体" w:hAnsi="宋体" w:eastAsia="宋体" w:cs="宋体"/>
                <w:kern w:val="0"/>
                <w:sz w:val="24"/>
              </w:rPr>
            </w:pPr>
            <w:r>
              <w:rPr>
                <w:rFonts w:hint="eastAsia" w:ascii="宋体" w:hAnsi="宋体" w:eastAsia="宋体" w:cs="宋体"/>
                <w:kern w:val="0"/>
                <w:sz w:val="24"/>
              </w:rPr>
              <w:t>人</w:t>
            </w:r>
          </w:p>
        </w:tc>
        <w:tc>
          <w:tcPr>
            <w:tcW w:w="1231" w:type="dxa"/>
            <w:vAlign w:val="center"/>
          </w:tcPr>
          <w:p w14:paraId="1C8AB9CE">
            <w:pPr>
              <w:widowControl/>
              <w:jc w:val="left"/>
              <w:rPr>
                <w:rFonts w:hint="eastAsia" w:ascii="宋体" w:hAnsi="宋体" w:eastAsia="宋体" w:cs="宋体"/>
                <w:kern w:val="0"/>
                <w:sz w:val="24"/>
              </w:rPr>
            </w:pPr>
            <w:r>
              <w:rPr>
                <w:rFonts w:hint="eastAsia" w:ascii="宋体" w:hAnsi="宋体" w:eastAsia="宋体" w:cs="宋体"/>
                <w:kern w:val="0"/>
                <w:sz w:val="24"/>
              </w:rPr>
              <w:t>X≥1000</w:t>
            </w:r>
          </w:p>
        </w:tc>
        <w:tc>
          <w:tcPr>
            <w:tcW w:w="1891" w:type="dxa"/>
            <w:vAlign w:val="center"/>
          </w:tcPr>
          <w:p w14:paraId="6CB5DBFD">
            <w:pPr>
              <w:widowControl/>
              <w:jc w:val="left"/>
              <w:rPr>
                <w:rFonts w:hint="eastAsia" w:ascii="宋体" w:hAnsi="宋体" w:eastAsia="宋体" w:cs="宋体"/>
                <w:kern w:val="0"/>
                <w:sz w:val="24"/>
              </w:rPr>
            </w:pPr>
            <w:r>
              <w:rPr>
                <w:rFonts w:hint="eastAsia" w:ascii="宋体" w:hAnsi="宋体" w:eastAsia="宋体" w:cs="宋体"/>
                <w:kern w:val="0"/>
                <w:sz w:val="24"/>
              </w:rPr>
              <w:t>300≤X＜1000</w:t>
            </w:r>
          </w:p>
        </w:tc>
        <w:tc>
          <w:tcPr>
            <w:tcW w:w="1730" w:type="dxa"/>
            <w:vAlign w:val="center"/>
          </w:tcPr>
          <w:p w14:paraId="4B0C20D2">
            <w:pPr>
              <w:widowControl/>
              <w:jc w:val="left"/>
              <w:rPr>
                <w:rFonts w:hint="eastAsia" w:ascii="宋体" w:hAnsi="宋体" w:eastAsia="宋体" w:cs="宋体"/>
                <w:kern w:val="0"/>
                <w:sz w:val="24"/>
              </w:rPr>
            </w:pPr>
            <w:r>
              <w:rPr>
                <w:rFonts w:hint="eastAsia" w:ascii="宋体" w:hAnsi="宋体" w:eastAsia="宋体" w:cs="宋体"/>
                <w:kern w:val="0"/>
                <w:sz w:val="24"/>
              </w:rPr>
              <w:t>100≤X＜300</w:t>
            </w:r>
          </w:p>
        </w:tc>
        <w:tc>
          <w:tcPr>
            <w:tcW w:w="1203" w:type="dxa"/>
            <w:vAlign w:val="center"/>
          </w:tcPr>
          <w:p w14:paraId="2413E768">
            <w:pPr>
              <w:widowControl/>
              <w:jc w:val="left"/>
              <w:rPr>
                <w:rFonts w:hint="eastAsia" w:ascii="宋体" w:hAnsi="宋体" w:eastAsia="宋体" w:cs="宋体"/>
                <w:kern w:val="0"/>
                <w:sz w:val="24"/>
              </w:rPr>
            </w:pPr>
            <w:r>
              <w:rPr>
                <w:rFonts w:hint="eastAsia" w:ascii="宋体" w:hAnsi="宋体" w:eastAsia="宋体" w:cs="宋体"/>
                <w:kern w:val="0"/>
                <w:sz w:val="24"/>
              </w:rPr>
              <w:t>X＜100</w:t>
            </w:r>
          </w:p>
        </w:tc>
      </w:tr>
      <w:tr w14:paraId="31DA8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780CE3E0">
            <w:pPr>
              <w:widowControl/>
              <w:jc w:val="left"/>
              <w:rPr>
                <w:rFonts w:hint="eastAsia" w:ascii="宋体" w:hAnsi="宋体" w:eastAsia="宋体" w:cs="宋体"/>
                <w:kern w:val="0"/>
                <w:sz w:val="24"/>
              </w:rPr>
            </w:pPr>
          </w:p>
        </w:tc>
        <w:tc>
          <w:tcPr>
            <w:tcW w:w="1560" w:type="dxa"/>
            <w:vAlign w:val="center"/>
          </w:tcPr>
          <w:p w14:paraId="750C6038">
            <w:pPr>
              <w:widowControl/>
              <w:jc w:val="left"/>
              <w:rPr>
                <w:rFonts w:hint="eastAsia" w:ascii="宋体" w:hAnsi="宋体" w:eastAsia="宋体" w:cs="宋体"/>
                <w:kern w:val="0"/>
                <w:sz w:val="24"/>
              </w:rPr>
            </w:pPr>
            <w:r>
              <w:rPr>
                <w:rFonts w:hint="eastAsia" w:ascii="宋体" w:hAnsi="宋体" w:eastAsia="宋体" w:cs="宋体"/>
                <w:kern w:val="0"/>
                <w:sz w:val="24"/>
              </w:rPr>
              <w:t>营业收入(Y)</w:t>
            </w:r>
          </w:p>
        </w:tc>
        <w:tc>
          <w:tcPr>
            <w:tcW w:w="671" w:type="dxa"/>
            <w:vAlign w:val="center"/>
          </w:tcPr>
          <w:p w14:paraId="45A8CC6B">
            <w:pPr>
              <w:widowControl/>
              <w:jc w:val="left"/>
              <w:rPr>
                <w:rFonts w:hint="eastAsia" w:ascii="宋体" w:hAnsi="宋体" w:eastAsia="宋体" w:cs="宋体"/>
                <w:kern w:val="0"/>
                <w:sz w:val="24"/>
              </w:rPr>
            </w:pPr>
            <w:r>
              <w:rPr>
                <w:rFonts w:hint="eastAsia" w:ascii="宋体" w:hAnsi="宋体" w:eastAsia="宋体" w:cs="宋体"/>
                <w:kern w:val="0"/>
                <w:sz w:val="24"/>
              </w:rPr>
              <w:t>万元</w:t>
            </w:r>
          </w:p>
        </w:tc>
        <w:tc>
          <w:tcPr>
            <w:tcW w:w="1231" w:type="dxa"/>
            <w:vAlign w:val="center"/>
          </w:tcPr>
          <w:p w14:paraId="34BBCA2A">
            <w:pPr>
              <w:widowControl/>
              <w:jc w:val="left"/>
              <w:rPr>
                <w:rFonts w:hint="eastAsia" w:ascii="宋体" w:hAnsi="宋体" w:eastAsia="宋体" w:cs="宋体"/>
                <w:kern w:val="0"/>
                <w:sz w:val="24"/>
              </w:rPr>
            </w:pPr>
            <w:r>
              <w:rPr>
                <w:rFonts w:hint="eastAsia" w:ascii="宋体" w:hAnsi="宋体" w:eastAsia="宋体" w:cs="宋体"/>
                <w:kern w:val="0"/>
                <w:sz w:val="24"/>
              </w:rPr>
              <w:t>Y≥5000</w:t>
            </w:r>
          </w:p>
        </w:tc>
        <w:tc>
          <w:tcPr>
            <w:tcW w:w="1891" w:type="dxa"/>
            <w:vAlign w:val="center"/>
          </w:tcPr>
          <w:p w14:paraId="33902604">
            <w:pPr>
              <w:widowControl/>
              <w:jc w:val="left"/>
              <w:rPr>
                <w:rFonts w:hint="eastAsia" w:ascii="宋体" w:hAnsi="宋体" w:eastAsia="宋体" w:cs="宋体"/>
                <w:kern w:val="0"/>
                <w:sz w:val="24"/>
              </w:rPr>
            </w:pPr>
            <w:r>
              <w:rPr>
                <w:rFonts w:hint="eastAsia" w:ascii="宋体" w:hAnsi="宋体" w:eastAsia="宋体" w:cs="宋体"/>
                <w:kern w:val="0"/>
                <w:sz w:val="24"/>
              </w:rPr>
              <w:t>1000≤Y＜5000</w:t>
            </w:r>
          </w:p>
        </w:tc>
        <w:tc>
          <w:tcPr>
            <w:tcW w:w="1730" w:type="dxa"/>
            <w:vAlign w:val="center"/>
          </w:tcPr>
          <w:p w14:paraId="0DC2E930">
            <w:pPr>
              <w:widowControl/>
              <w:jc w:val="left"/>
              <w:rPr>
                <w:rFonts w:hint="eastAsia" w:ascii="宋体" w:hAnsi="宋体" w:eastAsia="宋体" w:cs="宋体"/>
                <w:kern w:val="0"/>
                <w:sz w:val="24"/>
              </w:rPr>
            </w:pPr>
            <w:r>
              <w:rPr>
                <w:rFonts w:hint="eastAsia" w:ascii="宋体" w:hAnsi="宋体" w:eastAsia="宋体" w:cs="宋体"/>
                <w:kern w:val="0"/>
                <w:sz w:val="24"/>
              </w:rPr>
              <w:t>500≤Y＜1000</w:t>
            </w:r>
          </w:p>
        </w:tc>
        <w:tc>
          <w:tcPr>
            <w:tcW w:w="1203" w:type="dxa"/>
            <w:vAlign w:val="center"/>
          </w:tcPr>
          <w:p w14:paraId="532424A3">
            <w:pPr>
              <w:widowControl/>
              <w:jc w:val="left"/>
              <w:rPr>
                <w:rFonts w:hint="eastAsia" w:ascii="宋体" w:hAnsi="宋体" w:eastAsia="宋体" w:cs="宋体"/>
                <w:kern w:val="0"/>
                <w:sz w:val="24"/>
              </w:rPr>
            </w:pPr>
            <w:r>
              <w:rPr>
                <w:rFonts w:hint="eastAsia" w:ascii="宋体" w:hAnsi="宋体" w:eastAsia="宋体" w:cs="宋体"/>
                <w:kern w:val="0"/>
                <w:sz w:val="24"/>
              </w:rPr>
              <w:t>Y＜500</w:t>
            </w:r>
          </w:p>
        </w:tc>
      </w:tr>
      <w:tr w14:paraId="70825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162B5156">
            <w:pPr>
              <w:widowControl/>
              <w:jc w:val="left"/>
              <w:rPr>
                <w:rFonts w:hint="eastAsia" w:ascii="宋体" w:hAnsi="宋体" w:eastAsia="宋体" w:cs="宋体"/>
                <w:kern w:val="0"/>
                <w:sz w:val="24"/>
              </w:rPr>
            </w:pPr>
            <w:r>
              <w:rPr>
                <w:rFonts w:hint="eastAsia" w:ascii="宋体" w:hAnsi="宋体" w:eastAsia="宋体" w:cs="宋体"/>
                <w:kern w:val="0"/>
                <w:sz w:val="24"/>
              </w:rPr>
              <w:t>租赁和商务服务业</w:t>
            </w:r>
          </w:p>
        </w:tc>
        <w:tc>
          <w:tcPr>
            <w:tcW w:w="1560" w:type="dxa"/>
            <w:vAlign w:val="center"/>
          </w:tcPr>
          <w:p w14:paraId="43105DCA">
            <w:pPr>
              <w:widowControl/>
              <w:jc w:val="left"/>
              <w:rPr>
                <w:rFonts w:hint="eastAsia" w:ascii="宋体" w:hAnsi="宋体" w:eastAsia="宋体" w:cs="宋体"/>
                <w:kern w:val="0"/>
                <w:sz w:val="24"/>
              </w:rPr>
            </w:pPr>
            <w:r>
              <w:rPr>
                <w:rFonts w:hint="eastAsia" w:ascii="宋体" w:hAnsi="宋体" w:eastAsia="宋体" w:cs="宋体"/>
                <w:kern w:val="0"/>
                <w:sz w:val="24"/>
              </w:rPr>
              <w:t>从业人员(X)</w:t>
            </w:r>
          </w:p>
        </w:tc>
        <w:tc>
          <w:tcPr>
            <w:tcW w:w="671" w:type="dxa"/>
            <w:vAlign w:val="center"/>
          </w:tcPr>
          <w:p w14:paraId="358CE5E8">
            <w:pPr>
              <w:widowControl/>
              <w:jc w:val="left"/>
              <w:rPr>
                <w:rFonts w:hint="eastAsia" w:ascii="宋体" w:hAnsi="宋体" w:eastAsia="宋体" w:cs="宋体"/>
                <w:kern w:val="0"/>
                <w:sz w:val="24"/>
              </w:rPr>
            </w:pPr>
            <w:r>
              <w:rPr>
                <w:rFonts w:hint="eastAsia" w:ascii="宋体" w:hAnsi="宋体" w:eastAsia="宋体" w:cs="宋体"/>
                <w:kern w:val="0"/>
                <w:sz w:val="24"/>
              </w:rPr>
              <w:t>人</w:t>
            </w:r>
          </w:p>
        </w:tc>
        <w:tc>
          <w:tcPr>
            <w:tcW w:w="1231" w:type="dxa"/>
            <w:vAlign w:val="center"/>
          </w:tcPr>
          <w:p w14:paraId="40D005A5">
            <w:pPr>
              <w:widowControl/>
              <w:jc w:val="left"/>
              <w:rPr>
                <w:rFonts w:hint="eastAsia" w:ascii="宋体" w:hAnsi="宋体" w:eastAsia="宋体" w:cs="宋体"/>
                <w:kern w:val="0"/>
                <w:sz w:val="24"/>
              </w:rPr>
            </w:pPr>
            <w:r>
              <w:rPr>
                <w:rFonts w:hint="eastAsia" w:ascii="宋体" w:hAnsi="宋体" w:eastAsia="宋体" w:cs="宋体"/>
                <w:kern w:val="0"/>
                <w:sz w:val="24"/>
              </w:rPr>
              <w:t>X≥300</w:t>
            </w:r>
          </w:p>
        </w:tc>
        <w:tc>
          <w:tcPr>
            <w:tcW w:w="1891" w:type="dxa"/>
            <w:vAlign w:val="center"/>
          </w:tcPr>
          <w:p w14:paraId="37DAC99A">
            <w:pPr>
              <w:widowControl/>
              <w:jc w:val="left"/>
              <w:rPr>
                <w:rFonts w:hint="eastAsia" w:ascii="宋体" w:hAnsi="宋体" w:eastAsia="宋体" w:cs="宋体"/>
                <w:kern w:val="0"/>
                <w:sz w:val="24"/>
              </w:rPr>
            </w:pPr>
            <w:r>
              <w:rPr>
                <w:rFonts w:hint="eastAsia" w:ascii="宋体" w:hAnsi="宋体" w:eastAsia="宋体" w:cs="宋体"/>
                <w:kern w:val="0"/>
                <w:sz w:val="24"/>
              </w:rPr>
              <w:t>100≤X＜300</w:t>
            </w:r>
          </w:p>
        </w:tc>
        <w:tc>
          <w:tcPr>
            <w:tcW w:w="1730" w:type="dxa"/>
            <w:vAlign w:val="center"/>
          </w:tcPr>
          <w:p w14:paraId="603B3560">
            <w:pPr>
              <w:widowControl/>
              <w:jc w:val="left"/>
              <w:rPr>
                <w:rFonts w:hint="eastAsia" w:ascii="宋体" w:hAnsi="宋体" w:eastAsia="宋体" w:cs="宋体"/>
                <w:kern w:val="0"/>
                <w:sz w:val="24"/>
              </w:rPr>
            </w:pPr>
            <w:r>
              <w:rPr>
                <w:rFonts w:hint="eastAsia" w:ascii="宋体" w:hAnsi="宋体" w:eastAsia="宋体" w:cs="宋体"/>
                <w:kern w:val="0"/>
                <w:sz w:val="24"/>
              </w:rPr>
              <w:t>10≤X＜100</w:t>
            </w:r>
          </w:p>
        </w:tc>
        <w:tc>
          <w:tcPr>
            <w:tcW w:w="1203" w:type="dxa"/>
            <w:vAlign w:val="center"/>
          </w:tcPr>
          <w:p w14:paraId="70901AF3">
            <w:pPr>
              <w:widowControl/>
              <w:jc w:val="left"/>
              <w:rPr>
                <w:rFonts w:hint="eastAsia" w:ascii="宋体" w:hAnsi="宋体" w:eastAsia="宋体" w:cs="宋体"/>
                <w:kern w:val="0"/>
                <w:sz w:val="24"/>
              </w:rPr>
            </w:pPr>
            <w:r>
              <w:rPr>
                <w:rFonts w:hint="eastAsia" w:ascii="宋体" w:hAnsi="宋体" w:eastAsia="宋体" w:cs="宋体"/>
                <w:kern w:val="0"/>
                <w:sz w:val="24"/>
              </w:rPr>
              <w:t>X＜10</w:t>
            </w:r>
          </w:p>
        </w:tc>
      </w:tr>
      <w:tr w14:paraId="23E07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04A56AF6">
            <w:pPr>
              <w:widowControl/>
              <w:jc w:val="left"/>
              <w:rPr>
                <w:rFonts w:hint="eastAsia" w:ascii="宋体" w:hAnsi="宋体" w:eastAsia="宋体" w:cs="宋体"/>
                <w:kern w:val="0"/>
                <w:sz w:val="24"/>
              </w:rPr>
            </w:pPr>
          </w:p>
        </w:tc>
        <w:tc>
          <w:tcPr>
            <w:tcW w:w="1560" w:type="dxa"/>
            <w:vAlign w:val="center"/>
          </w:tcPr>
          <w:p w14:paraId="07FF5668">
            <w:pPr>
              <w:widowControl/>
              <w:jc w:val="left"/>
              <w:rPr>
                <w:rFonts w:hint="eastAsia" w:ascii="宋体" w:hAnsi="宋体" w:eastAsia="宋体" w:cs="宋体"/>
                <w:kern w:val="0"/>
                <w:sz w:val="24"/>
              </w:rPr>
            </w:pPr>
            <w:r>
              <w:rPr>
                <w:rFonts w:hint="eastAsia" w:ascii="宋体" w:hAnsi="宋体" w:eastAsia="宋体" w:cs="宋体"/>
                <w:kern w:val="0"/>
                <w:sz w:val="24"/>
              </w:rPr>
              <w:t>资产总额(Z)</w:t>
            </w:r>
          </w:p>
        </w:tc>
        <w:tc>
          <w:tcPr>
            <w:tcW w:w="671" w:type="dxa"/>
            <w:vAlign w:val="center"/>
          </w:tcPr>
          <w:p w14:paraId="7821D2FC">
            <w:pPr>
              <w:widowControl/>
              <w:jc w:val="left"/>
              <w:rPr>
                <w:rFonts w:hint="eastAsia" w:ascii="宋体" w:hAnsi="宋体" w:eastAsia="宋体" w:cs="宋体"/>
                <w:kern w:val="0"/>
                <w:sz w:val="24"/>
              </w:rPr>
            </w:pPr>
            <w:r>
              <w:rPr>
                <w:rFonts w:hint="eastAsia" w:ascii="宋体" w:hAnsi="宋体" w:eastAsia="宋体" w:cs="宋体"/>
                <w:kern w:val="0"/>
                <w:sz w:val="24"/>
              </w:rPr>
              <w:t>万元</w:t>
            </w:r>
          </w:p>
        </w:tc>
        <w:tc>
          <w:tcPr>
            <w:tcW w:w="1231" w:type="dxa"/>
            <w:vAlign w:val="center"/>
          </w:tcPr>
          <w:p w14:paraId="07543C1A">
            <w:pPr>
              <w:widowControl/>
              <w:jc w:val="left"/>
              <w:rPr>
                <w:rFonts w:hint="eastAsia" w:ascii="宋体" w:hAnsi="宋体" w:eastAsia="宋体" w:cs="宋体"/>
                <w:kern w:val="0"/>
                <w:sz w:val="24"/>
              </w:rPr>
            </w:pPr>
            <w:r>
              <w:rPr>
                <w:rFonts w:hint="eastAsia" w:ascii="宋体" w:hAnsi="宋体" w:eastAsia="宋体" w:cs="宋体"/>
                <w:kern w:val="0"/>
                <w:sz w:val="24"/>
              </w:rPr>
              <w:t>Z≥120000</w:t>
            </w:r>
          </w:p>
        </w:tc>
        <w:tc>
          <w:tcPr>
            <w:tcW w:w="1891" w:type="dxa"/>
            <w:vAlign w:val="center"/>
          </w:tcPr>
          <w:p w14:paraId="5EC3B51C">
            <w:pPr>
              <w:widowControl/>
              <w:jc w:val="left"/>
              <w:rPr>
                <w:rFonts w:hint="eastAsia" w:ascii="宋体" w:hAnsi="宋体" w:eastAsia="宋体" w:cs="宋体"/>
                <w:kern w:val="0"/>
                <w:sz w:val="24"/>
              </w:rPr>
            </w:pPr>
            <w:r>
              <w:rPr>
                <w:rFonts w:hint="eastAsia" w:ascii="宋体" w:hAnsi="宋体" w:eastAsia="宋体" w:cs="宋体"/>
                <w:kern w:val="0"/>
                <w:sz w:val="24"/>
              </w:rPr>
              <w:t>8000≤Z＜120000</w:t>
            </w:r>
          </w:p>
        </w:tc>
        <w:tc>
          <w:tcPr>
            <w:tcW w:w="1730" w:type="dxa"/>
            <w:vAlign w:val="center"/>
          </w:tcPr>
          <w:p w14:paraId="489E0EA0">
            <w:pPr>
              <w:widowControl/>
              <w:jc w:val="left"/>
              <w:rPr>
                <w:rFonts w:hint="eastAsia" w:ascii="宋体" w:hAnsi="宋体" w:eastAsia="宋体" w:cs="宋体"/>
                <w:kern w:val="0"/>
                <w:sz w:val="24"/>
              </w:rPr>
            </w:pPr>
            <w:r>
              <w:rPr>
                <w:rFonts w:hint="eastAsia" w:ascii="宋体" w:hAnsi="宋体" w:eastAsia="宋体" w:cs="宋体"/>
                <w:kern w:val="0"/>
                <w:sz w:val="24"/>
              </w:rPr>
              <w:t>100≤Z＜8000</w:t>
            </w:r>
          </w:p>
        </w:tc>
        <w:tc>
          <w:tcPr>
            <w:tcW w:w="1203" w:type="dxa"/>
            <w:vAlign w:val="center"/>
          </w:tcPr>
          <w:p w14:paraId="34B71D1D">
            <w:pPr>
              <w:widowControl/>
              <w:jc w:val="left"/>
              <w:rPr>
                <w:rFonts w:hint="eastAsia" w:ascii="宋体" w:hAnsi="宋体" w:eastAsia="宋体" w:cs="宋体"/>
                <w:kern w:val="0"/>
                <w:sz w:val="24"/>
              </w:rPr>
            </w:pPr>
            <w:r>
              <w:rPr>
                <w:rFonts w:hint="eastAsia" w:ascii="宋体" w:hAnsi="宋体" w:eastAsia="宋体" w:cs="宋体"/>
                <w:kern w:val="0"/>
                <w:sz w:val="24"/>
              </w:rPr>
              <w:t>Z＜100</w:t>
            </w:r>
          </w:p>
        </w:tc>
      </w:tr>
      <w:tr w14:paraId="65D60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Align w:val="center"/>
          </w:tcPr>
          <w:p w14:paraId="5C0707AE">
            <w:pPr>
              <w:widowControl/>
              <w:jc w:val="left"/>
              <w:rPr>
                <w:rFonts w:hint="eastAsia" w:ascii="宋体" w:hAnsi="宋体" w:eastAsia="宋体" w:cs="宋体"/>
                <w:kern w:val="0"/>
                <w:sz w:val="24"/>
              </w:rPr>
            </w:pPr>
            <w:r>
              <w:rPr>
                <w:rFonts w:hint="eastAsia" w:ascii="宋体" w:hAnsi="宋体" w:eastAsia="宋体" w:cs="宋体"/>
                <w:kern w:val="0"/>
                <w:sz w:val="24"/>
              </w:rPr>
              <w:t>其他未列明行业 *</w:t>
            </w:r>
          </w:p>
        </w:tc>
        <w:tc>
          <w:tcPr>
            <w:tcW w:w="1560" w:type="dxa"/>
            <w:vAlign w:val="center"/>
          </w:tcPr>
          <w:p w14:paraId="46DBFCD8">
            <w:pPr>
              <w:widowControl/>
              <w:jc w:val="left"/>
              <w:rPr>
                <w:rFonts w:hint="eastAsia" w:ascii="宋体" w:hAnsi="宋体" w:eastAsia="宋体" w:cs="宋体"/>
                <w:kern w:val="0"/>
                <w:sz w:val="24"/>
              </w:rPr>
            </w:pPr>
            <w:r>
              <w:rPr>
                <w:rFonts w:hint="eastAsia" w:ascii="宋体" w:hAnsi="宋体" w:eastAsia="宋体" w:cs="宋体"/>
                <w:kern w:val="0"/>
                <w:sz w:val="24"/>
              </w:rPr>
              <w:t>从业人员(X)</w:t>
            </w:r>
          </w:p>
        </w:tc>
        <w:tc>
          <w:tcPr>
            <w:tcW w:w="671" w:type="dxa"/>
            <w:vAlign w:val="center"/>
          </w:tcPr>
          <w:p w14:paraId="66A65C96">
            <w:pPr>
              <w:widowControl/>
              <w:jc w:val="left"/>
              <w:rPr>
                <w:rFonts w:hint="eastAsia" w:ascii="宋体" w:hAnsi="宋体" w:eastAsia="宋体" w:cs="宋体"/>
                <w:kern w:val="0"/>
                <w:sz w:val="24"/>
              </w:rPr>
            </w:pPr>
            <w:r>
              <w:rPr>
                <w:rFonts w:hint="eastAsia" w:ascii="宋体" w:hAnsi="宋体" w:eastAsia="宋体" w:cs="宋体"/>
                <w:kern w:val="0"/>
                <w:sz w:val="24"/>
              </w:rPr>
              <w:t>人</w:t>
            </w:r>
          </w:p>
        </w:tc>
        <w:tc>
          <w:tcPr>
            <w:tcW w:w="1231" w:type="dxa"/>
            <w:vAlign w:val="center"/>
          </w:tcPr>
          <w:p w14:paraId="07FB2A66">
            <w:pPr>
              <w:widowControl/>
              <w:jc w:val="left"/>
              <w:rPr>
                <w:rFonts w:hint="eastAsia" w:ascii="宋体" w:hAnsi="宋体" w:eastAsia="宋体" w:cs="宋体"/>
                <w:kern w:val="0"/>
                <w:sz w:val="24"/>
              </w:rPr>
            </w:pPr>
            <w:r>
              <w:rPr>
                <w:rFonts w:hint="eastAsia" w:ascii="宋体" w:hAnsi="宋体" w:eastAsia="宋体" w:cs="宋体"/>
                <w:kern w:val="0"/>
                <w:sz w:val="24"/>
              </w:rPr>
              <w:t>X≥300</w:t>
            </w:r>
          </w:p>
        </w:tc>
        <w:tc>
          <w:tcPr>
            <w:tcW w:w="1891" w:type="dxa"/>
            <w:vAlign w:val="center"/>
          </w:tcPr>
          <w:p w14:paraId="17448FE8">
            <w:pPr>
              <w:widowControl/>
              <w:jc w:val="left"/>
              <w:rPr>
                <w:rFonts w:hint="eastAsia" w:ascii="宋体" w:hAnsi="宋体" w:eastAsia="宋体" w:cs="宋体"/>
                <w:kern w:val="0"/>
                <w:sz w:val="24"/>
              </w:rPr>
            </w:pPr>
            <w:r>
              <w:rPr>
                <w:rFonts w:hint="eastAsia" w:ascii="宋体" w:hAnsi="宋体" w:eastAsia="宋体" w:cs="宋体"/>
                <w:kern w:val="0"/>
                <w:sz w:val="24"/>
              </w:rPr>
              <w:t>100≤X＜300</w:t>
            </w:r>
          </w:p>
        </w:tc>
        <w:tc>
          <w:tcPr>
            <w:tcW w:w="1730" w:type="dxa"/>
            <w:vAlign w:val="center"/>
          </w:tcPr>
          <w:p w14:paraId="2B4B94B2">
            <w:pPr>
              <w:widowControl/>
              <w:jc w:val="left"/>
              <w:rPr>
                <w:rFonts w:hint="eastAsia" w:ascii="宋体" w:hAnsi="宋体" w:eastAsia="宋体" w:cs="宋体"/>
                <w:kern w:val="0"/>
                <w:sz w:val="24"/>
              </w:rPr>
            </w:pPr>
            <w:r>
              <w:rPr>
                <w:rFonts w:hint="eastAsia" w:ascii="宋体" w:hAnsi="宋体" w:eastAsia="宋体" w:cs="宋体"/>
                <w:kern w:val="0"/>
                <w:sz w:val="24"/>
              </w:rPr>
              <w:t>10≤X＜100</w:t>
            </w:r>
          </w:p>
        </w:tc>
        <w:tc>
          <w:tcPr>
            <w:tcW w:w="1203" w:type="dxa"/>
            <w:vAlign w:val="center"/>
          </w:tcPr>
          <w:p w14:paraId="716FDCF0">
            <w:pPr>
              <w:widowControl/>
              <w:jc w:val="left"/>
              <w:rPr>
                <w:rFonts w:hint="eastAsia" w:ascii="宋体" w:hAnsi="宋体" w:eastAsia="宋体" w:cs="宋体"/>
                <w:kern w:val="0"/>
                <w:sz w:val="24"/>
              </w:rPr>
            </w:pPr>
            <w:r>
              <w:rPr>
                <w:rFonts w:hint="eastAsia" w:ascii="宋体" w:hAnsi="宋体" w:eastAsia="宋体" w:cs="宋体"/>
                <w:kern w:val="0"/>
                <w:sz w:val="24"/>
              </w:rPr>
              <w:t>X＜10</w:t>
            </w:r>
          </w:p>
        </w:tc>
      </w:tr>
    </w:tbl>
    <w:p w14:paraId="394A46A5">
      <w:pPr>
        <w:widowControl/>
        <w:shd w:val="clear" w:color="auto" w:fill="FFFFFF"/>
        <w:spacing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说明： 　　</w:t>
      </w:r>
    </w:p>
    <w:p w14:paraId="49330009">
      <w:pPr>
        <w:widowControl/>
        <w:shd w:val="clear" w:color="auto" w:fill="FFFFFF"/>
        <w:spacing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kern w:val="0"/>
          <w:szCs w:val="21"/>
          <w:lang w:val="en-US"/>
        </w:rPr>
        <w:t xml:space="preserve"> </w:t>
      </w:r>
      <w:r>
        <w:rPr>
          <w:rFonts w:hint="eastAsia" w:ascii="宋体" w:hAnsi="宋体" w:eastAsia="宋体" w:cs="宋体"/>
          <w:kern w:val="0"/>
          <w:szCs w:val="21"/>
        </w:rPr>
        <w:t>1.大型、中型和小型企业须同时满足所列指标的下限，否则下划一档；微型企业只须满足所列指标中的一项即可。 　　</w:t>
      </w:r>
    </w:p>
    <w:p w14:paraId="4DAAB748">
      <w:pPr>
        <w:widowControl/>
        <w:shd w:val="clear" w:color="auto" w:fill="FFFFFF"/>
        <w:spacing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kern w:val="0"/>
          <w:szCs w:val="21"/>
          <w:lang w:val="en-US"/>
        </w:rPr>
        <w:t xml:space="preserve"> </w:t>
      </w:r>
      <w:r>
        <w:rPr>
          <w:rFonts w:hint="eastAsia" w:ascii="宋体" w:hAnsi="宋体" w:eastAsia="宋体"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 　　</w:t>
      </w:r>
    </w:p>
    <w:p w14:paraId="3973CC5E">
      <w:pPr>
        <w:widowControl/>
        <w:shd w:val="clear" w:color="auto" w:fill="FFFFFF"/>
        <w:spacing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kern w:val="0"/>
          <w:szCs w:val="21"/>
          <w:lang w:val="en-US"/>
        </w:rPr>
        <w:t xml:space="preserve"> </w:t>
      </w:r>
      <w:r>
        <w:rPr>
          <w:rFonts w:hint="eastAsia" w:ascii="宋体" w:hAnsi="宋体" w:eastAsia="宋体" w:cs="宋体"/>
          <w:kern w:val="0"/>
          <w:szCs w:val="21"/>
        </w:rPr>
        <w:t> 3.企业划分指标以现行统计制度为准。</w:t>
      </w:r>
    </w:p>
    <w:p w14:paraId="6D441012">
      <w:pPr>
        <w:widowControl/>
        <w:shd w:val="clear" w:color="auto" w:fill="FFFFFF"/>
        <w:spacing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    （1）从业人员，是指期末从业人员数，没有期末从业人员数的，采用全年平均人员数代替。</w:t>
      </w:r>
    </w:p>
    <w:p w14:paraId="7C9DAA62">
      <w:pPr>
        <w:widowControl/>
        <w:shd w:val="clear" w:color="auto" w:fill="FFFFFF"/>
        <w:spacing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    （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07D2BFF4">
      <w:pPr>
        <w:widowControl/>
        <w:shd w:val="clear" w:color="auto" w:fill="FFFFFF"/>
        <w:spacing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    （3）资产总额，采用资产总计代替。</w:t>
      </w:r>
    </w:p>
    <w:p w14:paraId="444BAE79">
      <w:pPr>
        <w:widowControl/>
        <w:jc w:val="left"/>
        <w:rPr>
          <w:rFonts w:hint="eastAsia" w:ascii="宋体" w:hAnsi="宋体" w:eastAsia="宋体" w:cs="宋体"/>
          <w:kern w:val="0"/>
          <w:sz w:val="24"/>
        </w:rPr>
      </w:pPr>
    </w:p>
    <w:p w14:paraId="704E4885">
      <w:pPr>
        <w:widowControl/>
        <w:jc w:val="left"/>
        <w:rPr>
          <w:rFonts w:hint="eastAsia" w:ascii="宋体" w:hAnsi="宋体" w:eastAsia="宋体" w:cs="宋体"/>
          <w:kern w:val="0"/>
          <w:sz w:val="24"/>
        </w:rPr>
      </w:pPr>
    </w:p>
    <w:p w14:paraId="6EF31DCC">
      <w:pPr>
        <w:widowControl/>
        <w:shd w:val="clear" w:color="auto" w:fill="FFFFFF"/>
        <w:spacing w:before="150" w:line="600" w:lineRule="atLeast"/>
        <w:jc w:val="center"/>
        <w:textAlignment w:val="baseline"/>
        <w:rPr>
          <w:rFonts w:hint="eastAsia" w:ascii="宋体" w:hAnsi="宋体" w:eastAsia="宋体" w:cs="宋体"/>
          <w:b/>
          <w:bCs/>
          <w:kern w:val="0"/>
          <w:sz w:val="36"/>
          <w:szCs w:val="36"/>
        </w:rPr>
      </w:pPr>
      <w:r>
        <w:rPr>
          <w:rFonts w:hint="eastAsia" w:ascii="宋体" w:hAnsi="宋体" w:eastAsia="宋体" w:cs="宋体"/>
          <w:b/>
          <w:bCs/>
          <w:kern w:val="0"/>
          <w:sz w:val="36"/>
          <w:szCs w:val="36"/>
        </w:rPr>
        <w:t>《统计上大中小微型企业划分办法（2017）》修订说明</w:t>
      </w:r>
    </w:p>
    <w:p w14:paraId="08E8050A">
      <w:pPr>
        <w:widowControl/>
        <w:shd w:val="clear" w:color="auto" w:fill="FFFFFF"/>
        <w:spacing w:before="150" w:line="540" w:lineRule="atLeast"/>
        <w:jc w:val="left"/>
        <w:textAlignment w:val="baseline"/>
        <w:rPr>
          <w:rFonts w:hint="eastAsia" w:ascii="宋体" w:hAnsi="宋体" w:eastAsia="宋体" w:cs="宋体"/>
          <w:b/>
          <w:bCs/>
          <w:kern w:val="0"/>
          <w:sz w:val="27"/>
          <w:szCs w:val="27"/>
        </w:rPr>
      </w:pPr>
      <w:r>
        <w:rPr>
          <w:rFonts w:hint="eastAsia" w:ascii="宋体" w:hAnsi="宋体" w:eastAsia="宋体" w:cs="宋体"/>
          <w:b/>
          <w:bCs/>
          <w:kern w:val="0"/>
          <w:sz w:val="27"/>
          <w:szCs w:val="27"/>
        </w:rPr>
        <w:t>一、修订背景</w:t>
      </w:r>
    </w:p>
    <w:p w14:paraId="2066A7AC">
      <w:pPr>
        <w:widowControl/>
        <w:shd w:val="clear" w:color="auto" w:fill="FFFFFF"/>
        <w:spacing w:before="150"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kern w:val="0"/>
          <w:szCs w:val="21"/>
          <w:lang w:val="en-US"/>
        </w:rPr>
        <w:t xml:space="preserve"> </w:t>
      </w:r>
      <w:r>
        <w:rPr>
          <w:rFonts w:hint="eastAsia" w:ascii="宋体" w:hAnsi="宋体" w:eastAsia="宋体" w:cs="宋体"/>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4754—2011），制定并颁布的。</w:t>
      </w:r>
    </w:p>
    <w:p w14:paraId="77655BC5">
      <w:pPr>
        <w:widowControl/>
        <w:shd w:val="clear" w:color="auto" w:fill="FFFFFF"/>
        <w:spacing w:before="150"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kern w:val="0"/>
          <w:szCs w:val="21"/>
          <w:lang w:val="en-US"/>
        </w:rPr>
        <w:t xml:space="preserve"> </w:t>
      </w:r>
      <w:r>
        <w:rPr>
          <w:rFonts w:hint="eastAsia" w:ascii="宋体" w:hAnsi="宋体" w:eastAsia="宋体" w:cs="宋体"/>
          <w:kern w:val="0"/>
          <w:szCs w:val="21"/>
        </w:rPr>
        <w:t>2017年6月30日，《国民经济行业分类》（GB/T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3CC6E431">
      <w:pPr>
        <w:widowControl/>
        <w:shd w:val="clear" w:color="auto" w:fill="FFFFFF"/>
        <w:spacing w:before="150" w:line="540" w:lineRule="atLeast"/>
        <w:jc w:val="left"/>
        <w:textAlignment w:val="baseline"/>
        <w:rPr>
          <w:rFonts w:hint="eastAsia" w:ascii="宋体" w:hAnsi="宋体" w:eastAsia="宋体" w:cs="宋体"/>
          <w:b/>
          <w:bCs/>
          <w:kern w:val="0"/>
          <w:sz w:val="27"/>
          <w:szCs w:val="27"/>
        </w:rPr>
      </w:pPr>
      <w:r>
        <w:rPr>
          <w:rFonts w:hint="eastAsia" w:ascii="宋体" w:hAnsi="宋体" w:eastAsia="宋体" w:cs="宋体"/>
          <w:b/>
          <w:bCs/>
          <w:kern w:val="0"/>
          <w:sz w:val="27"/>
          <w:szCs w:val="27"/>
        </w:rPr>
        <w:t>二、修订主要内容</w:t>
      </w:r>
    </w:p>
    <w:p w14:paraId="2E588084">
      <w:pPr>
        <w:widowControl/>
        <w:shd w:val="clear" w:color="auto" w:fill="FFFFFF"/>
        <w:spacing w:before="150"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kern w:val="0"/>
          <w:szCs w:val="21"/>
          <w:lang w:val="en-US"/>
        </w:rPr>
        <w:t xml:space="preserve"> </w:t>
      </w:r>
      <w:r>
        <w:rPr>
          <w:rFonts w:hint="eastAsia" w:ascii="宋体" w:hAnsi="宋体" w:eastAsia="宋体" w:cs="宋体"/>
          <w:kern w:val="0"/>
          <w:szCs w:val="21"/>
        </w:rPr>
        <w:t>  本次修订是在2011年《统计上大中小微型企业划分办法》基础上进行的，修订延续原有的分类原则、方法和结构框架，在保持适用范围不变的情况下,依据标准由《国民经济行业分类》（GB/T4754—2011）修改为《国民经济行业分类》（GB/T4754—2017），并根据新旧国民经济行业的对应关系，进行了行业所包含类别的对应调整。</w:t>
      </w:r>
    </w:p>
    <w:p w14:paraId="3904A967">
      <w:pPr>
        <w:widowControl/>
        <w:shd w:val="clear" w:color="auto" w:fill="FFFFFF"/>
        <w:spacing w:before="150"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kern w:val="0"/>
          <w:szCs w:val="21"/>
          <w:lang w:val="en-US"/>
        </w:rPr>
        <w:t xml:space="preserve"> </w:t>
      </w:r>
      <w:r>
        <w:rPr>
          <w:rFonts w:hint="eastAsia" w:ascii="宋体" w:hAnsi="宋体" w:eastAsia="宋体" w:cs="宋体"/>
          <w:kern w:val="0"/>
          <w:szCs w:val="21"/>
        </w:rPr>
        <w:t> 将交通运输业中包括的“装卸搬运和运输代理业”修改为“多式联运和运输代理业、装卸搬运”。</w:t>
      </w:r>
    </w:p>
    <w:p w14:paraId="2FFB1255">
      <w:pPr>
        <w:widowControl/>
        <w:shd w:val="clear" w:color="auto" w:fill="FFFFFF"/>
        <w:spacing w:before="150"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kern w:val="0"/>
          <w:szCs w:val="21"/>
          <w:lang w:val="en-US"/>
        </w:rPr>
        <w:t xml:space="preserve"> </w:t>
      </w:r>
      <w:r>
        <w:rPr>
          <w:rFonts w:hint="eastAsia" w:ascii="宋体" w:hAnsi="宋体" w:eastAsia="宋体" w:cs="宋体"/>
          <w:kern w:val="0"/>
          <w:szCs w:val="21"/>
        </w:rPr>
        <w:t>仓储业所包括的行业中类，根据《国民经济行业分类》（GB/T4754—2017）调整为“通用仓储，低温仓储，危险品仓储，谷物、棉花等农产品仓储，中药材仓储和其他仓储业”。</w:t>
      </w:r>
    </w:p>
    <w:p w14:paraId="2DCC9226">
      <w:pPr>
        <w:widowControl/>
        <w:jc w:val="left"/>
        <w:rPr>
          <w:rFonts w:hint="eastAsia" w:ascii="宋体" w:hAnsi="宋体" w:eastAsia="宋体" w:cs="宋体"/>
          <w:kern w:val="0"/>
          <w:sz w:val="18"/>
          <w:szCs w:val="18"/>
        </w:rPr>
      </w:pPr>
    </w:p>
    <w:p w14:paraId="1630F91E">
      <w:pPr>
        <w:widowControl/>
        <w:jc w:val="left"/>
        <w:rPr>
          <w:rFonts w:hint="eastAsia" w:ascii="宋体" w:hAnsi="宋体" w:eastAsia="宋体" w:cs="宋体"/>
          <w:kern w:val="0"/>
          <w:sz w:val="18"/>
          <w:szCs w:val="18"/>
        </w:rPr>
      </w:pPr>
    </w:p>
    <w:p w14:paraId="15476C61">
      <w:pPr>
        <w:widowControl/>
        <w:jc w:val="left"/>
        <w:rPr>
          <w:rFonts w:hint="eastAsia" w:ascii="宋体" w:hAnsi="宋体" w:eastAsia="宋体" w:cs="宋体"/>
          <w:kern w:val="0"/>
          <w:sz w:val="18"/>
          <w:szCs w:val="18"/>
        </w:rPr>
      </w:pPr>
    </w:p>
    <w:p w14:paraId="45FACC3E">
      <w:pPr>
        <w:widowControl/>
        <w:shd w:val="clear" w:color="auto" w:fill="FFFFFF"/>
        <w:spacing w:line="600" w:lineRule="atLeast"/>
        <w:jc w:val="center"/>
        <w:textAlignment w:val="baseline"/>
        <w:rPr>
          <w:rFonts w:hint="eastAsia" w:ascii="宋体" w:hAnsi="宋体" w:eastAsia="宋体" w:cs="宋体"/>
          <w:b/>
          <w:bCs/>
          <w:kern w:val="0"/>
          <w:sz w:val="36"/>
          <w:szCs w:val="36"/>
        </w:rPr>
      </w:pPr>
      <w:r>
        <w:rPr>
          <w:rFonts w:hint="eastAsia" w:ascii="宋体" w:hAnsi="宋体" w:eastAsia="宋体" w:cs="宋体"/>
          <w:b/>
          <w:bCs/>
          <w:kern w:val="0"/>
          <w:sz w:val="36"/>
          <w:szCs w:val="36"/>
        </w:rPr>
        <w:t>中国人民银行中国银行业监督管理委员会</w:t>
      </w:r>
    </w:p>
    <w:p w14:paraId="5A3614F5">
      <w:pPr>
        <w:widowControl/>
        <w:shd w:val="clear" w:color="auto" w:fill="FFFFFF"/>
        <w:spacing w:line="600" w:lineRule="atLeast"/>
        <w:jc w:val="center"/>
        <w:textAlignment w:val="baseline"/>
        <w:rPr>
          <w:rFonts w:hint="eastAsia" w:ascii="宋体" w:hAnsi="宋体" w:eastAsia="宋体" w:cs="宋体"/>
          <w:b/>
          <w:bCs/>
          <w:kern w:val="0"/>
          <w:sz w:val="36"/>
          <w:szCs w:val="36"/>
        </w:rPr>
      </w:pPr>
      <w:r>
        <w:rPr>
          <w:rFonts w:hint="eastAsia" w:ascii="宋体" w:hAnsi="宋体" w:eastAsia="宋体" w:cs="宋体"/>
          <w:b/>
          <w:bCs/>
          <w:kern w:val="0"/>
          <w:sz w:val="36"/>
          <w:szCs w:val="36"/>
        </w:rPr>
        <w:t>中国证券监督管理委员会中国保险监督管理委员会</w:t>
      </w:r>
    </w:p>
    <w:p w14:paraId="4FD5A6D6">
      <w:pPr>
        <w:widowControl/>
        <w:shd w:val="clear" w:color="auto" w:fill="FFFFFF"/>
        <w:spacing w:line="600" w:lineRule="atLeast"/>
        <w:jc w:val="center"/>
        <w:textAlignment w:val="baseline"/>
        <w:rPr>
          <w:rFonts w:hint="eastAsia" w:ascii="宋体" w:hAnsi="宋体" w:eastAsia="宋体" w:cs="宋体"/>
          <w:b/>
          <w:bCs/>
          <w:kern w:val="0"/>
          <w:sz w:val="36"/>
          <w:szCs w:val="36"/>
        </w:rPr>
      </w:pPr>
      <w:r>
        <w:rPr>
          <w:rFonts w:hint="eastAsia" w:ascii="宋体" w:hAnsi="宋体" w:eastAsia="宋体" w:cs="宋体"/>
          <w:b/>
          <w:bCs/>
          <w:kern w:val="0"/>
          <w:sz w:val="36"/>
          <w:szCs w:val="36"/>
        </w:rPr>
        <w:t>国家统计局关于印发《金融业企业划型标准规定》的通知</w:t>
      </w:r>
    </w:p>
    <w:p w14:paraId="49FA7494">
      <w:pPr>
        <w:widowControl/>
        <w:shd w:val="clear" w:color="auto" w:fill="FFFFFF"/>
        <w:spacing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kern w:val="0"/>
          <w:szCs w:val="21"/>
          <w:lang w:val="en-US"/>
        </w:rPr>
        <w:t xml:space="preserve"> </w:t>
      </w:r>
      <w:r>
        <w:rPr>
          <w:rFonts w:hint="eastAsia" w:ascii="宋体" w:hAnsi="宋体" w:eastAsia="宋体" w:cs="宋体"/>
          <w:kern w:val="0"/>
          <w:szCs w:val="21"/>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 经国务院同意，现印发给你们，请遵照执行。</w:t>
      </w:r>
    </w:p>
    <w:p w14:paraId="6F730392">
      <w:pPr>
        <w:widowControl/>
        <w:shd w:val="clear" w:color="auto" w:fill="FFFFFF"/>
        <w:spacing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kern w:val="0"/>
          <w:szCs w:val="21"/>
          <w:lang w:val="en-US"/>
        </w:rPr>
        <w:t xml:space="preserve"> </w:t>
      </w:r>
      <w:r>
        <w:rPr>
          <w:rFonts w:hint="eastAsia" w:ascii="宋体" w:hAnsi="宋体" w:eastAsia="宋体" w:cs="宋体"/>
          <w:kern w:val="0"/>
          <w:szCs w:val="21"/>
        </w:rPr>
        <w:t>请人民银行上海总部，各分行、营业管理部、省会（首府）城市中心支行、副省级城市中心支行会同所在省（区、市）银监局、证监局、保监局、统计局将本通知联合转发至辖内相关机构。</w:t>
      </w:r>
    </w:p>
    <w:p w14:paraId="3FF4E605">
      <w:pPr>
        <w:widowControl/>
        <w:shd w:val="clear" w:color="auto" w:fill="FFFFFF"/>
        <w:spacing w:before="150"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附件：金融业企业划型标准规定</w:t>
      </w:r>
    </w:p>
    <w:p w14:paraId="103354DF">
      <w:pPr>
        <w:widowControl/>
        <w:shd w:val="clear" w:color="auto" w:fill="FFFFFF"/>
        <w:spacing w:before="150" w:line="600" w:lineRule="atLeast"/>
        <w:jc w:val="center"/>
        <w:textAlignment w:val="baseline"/>
        <w:rPr>
          <w:rFonts w:hint="eastAsia" w:ascii="宋体" w:hAnsi="宋体" w:eastAsia="宋体" w:cs="宋体"/>
          <w:b/>
          <w:bCs/>
          <w:kern w:val="0"/>
          <w:sz w:val="36"/>
          <w:szCs w:val="36"/>
        </w:rPr>
      </w:pPr>
      <w:r>
        <w:rPr>
          <w:rFonts w:hint="eastAsia" w:ascii="宋体" w:hAnsi="宋体" w:eastAsia="宋体" w:cs="宋体"/>
          <w:b/>
          <w:bCs/>
          <w:kern w:val="0"/>
          <w:sz w:val="36"/>
          <w:szCs w:val="36"/>
        </w:rPr>
        <w:t>金融业企业划型标准规定</w:t>
      </w:r>
    </w:p>
    <w:p w14:paraId="2715A714">
      <w:pPr>
        <w:widowControl/>
        <w:shd w:val="clear" w:color="auto" w:fill="FFFFFF"/>
        <w:spacing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kern w:val="0"/>
          <w:szCs w:val="21"/>
          <w:lang w:val="en-US"/>
        </w:rPr>
        <w:t xml:space="preserve">  </w:t>
      </w:r>
      <w:r>
        <w:rPr>
          <w:rFonts w:hint="eastAsia" w:ascii="宋体" w:hAnsi="宋体" w:eastAsia="宋体" w:cs="宋体"/>
          <w:kern w:val="0"/>
          <w:szCs w:val="21"/>
        </w:rPr>
        <w:t> 一、根据《中华人民共和国中小企业促进法》、《国务院关于进一步促进中小企业发展的若干意见》（国发〔2009〕36号）和《国务院办公厅关于金融支持小微企业发展的实施意见》（国办发〔2013〕87号），制定本规定。</w:t>
      </w:r>
    </w:p>
    <w:p w14:paraId="7DEED79C">
      <w:pPr>
        <w:widowControl/>
        <w:shd w:val="clear" w:color="auto" w:fill="FFFFFF"/>
        <w:spacing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kern w:val="0"/>
          <w:szCs w:val="21"/>
          <w:lang w:val="en-US"/>
        </w:rPr>
        <w:t xml:space="preserve"> </w:t>
      </w:r>
      <w:r>
        <w:rPr>
          <w:rFonts w:hint="eastAsia" w:ascii="宋体" w:hAnsi="宋体" w:eastAsia="宋体" w:cs="宋体"/>
          <w:kern w:val="0"/>
          <w:szCs w:val="21"/>
        </w:rPr>
        <w:t> </w:t>
      </w:r>
      <w:r>
        <w:rPr>
          <w:rFonts w:hint="eastAsia" w:ascii="宋体" w:hAnsi="宋体" w:eastAsia="宋体" w:cs="宋体"/>
          <w:kern w:val="0"/>
          <w:szCs w:val="21"/>
          <w:lang w:val="en-US"/>
        </w:rPr>
        <w:t xml:space="preserve"> </w:t>
      </w:r>
      <w:r>
        <w:rPr>
          <w:rFonts w:hint="eastAsia" w:ascii="宋体" w:hAnsi="宋体" w:eastAsia="宋体" w:cs="宋体"/>
          <w:kern w:val="0"/>
          <w:szCs w:val="21"/>
        </w:rPr>
        <w:t>二、适用范围。本规定适用于从事《国民经济行业分类》(GB/T4754-2011)中J门类（金融业）活动的企业。</w:t>
      </w:r>
    </w:p>
    <w:p w14:paraId="48D869AF">
      <w:pPr>
        <w:widowControl/>
        <w:shd w:val="clear" w:color="auto" w:fill="FFFFFF"/>
        <w:spacing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kern w:val="0"/>
          <w:szCs w:val="21"/>
          <w:lang w:val="en-US"/>
        </w:rPr>
        <w:t xml:space="preserve">  </w:t>
      </w:r>
      <w:r>
        <w:rPr>
          <w:rFonts w:hint="eastAsia" w:ascii="宋体" w:hAnsi="宋体" w:eastAsia="宋体" w:cs="宋体"/>
          <w:kern w:val="0"/>
          <w:szCs w:val="21"/>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业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479EA0B5">
      <w:pPr>
        <w:widowControl/>
        <w:shd w:val="clear" w:color="auto" w:fill="FFFFFF"/>
        <w:spacing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kern w:val="0"/>
          <w:szCs w:val="21"/>
          <w:lang w:val="en-US"/>
        </w:rPr>
        <w:t xml:space="preserve"> </w:t>
      </w:r>
      <w:r>
        <w:rPr>
          <w:rFonts w:hint="eastAsia" w:ascii="宋体" w:hAnsi="宋体" w:eastAsia="宋体" w:cs="宋体"/>
          <w:kern w:val="0"/>
          <w:szCs w:val="21"/>
        </w:rPr>
        <w:t>四、划型标准指标。采用一个完整会计年度中四个季度末法人并表口径的资产总额（信托公司为信托资产）平均值作为划型指标，该指标以监管部门数据为准。</w:t>
      </w:r>
    </w:p>
    <w:p w14:paraId="6E989F87">
      <w:pPr>
        <w:widowControl/>
        <w:shd w:val="clear" w:color="auto" w:fill="FFFFFF"/>
        <w:spacing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kern w:val="0"/>
          <w:szCs w:val="21"/>
          <w:lang w:val="en-US"/>
        </w:rPr>
        <w:t xml:space="preserve"> </w:t>
      </w:r>
      <w:r>
        <w:rPr>
          <w:rFonts w:hint="eastAsia" w:ascii="宋体" w:hAnsi="宋体" w:eastAsia="宋体" w:cs="宋体"/>
          <w:kern w:val="0"/>
          <w:szCs w:val="21"/>
        </w:rPr>
        <w:t>五、指标标准值。依据指标标准值，将各类金融业企业划分为大、中、小、微四个规模类型，中型企业标准上限及以上的为大型企业。</w:t>
      </w:r>
    </w:p>
    <w:p w14:paraId="344EC6C2">
      <w:pPr>
        <w:widowControl/>
        <w:shd w:val="clear" w:color="auto" w:fill="FFFFFF"/>
        <w:spacing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kern w:val="0"/>
          <w:szCs w:val="21"/>
          <w:lang w:val="en-US"/>
        </w:rPr>
        <w:t xml:space="preserve"> </w:t>
      </w:r>
      <w:r>
        <w:rPr>
          <w:rFonts w:hint="eastAsia" w:ascii="宋体" w:hAnsi="宋体" w:eastAsia="宋体" w:cs="宋体"/>
          <w:kern w:val="0"/>
          <w:szCs w:val="21"/>
        </w:rPr>
        <w:t>(一) 银行业存款类金融机构。资产总额40000亿元以下的为中小微型企业。其中，资产总额5000亿元及以上的为中型企业，资产总额50亿元及以上的为小型企业，资产总额50亿元以下的为微型企业。</w:t>
      </w:r>
    </w:p>
    <w:p w14:paraId="4C06D189">
      <w:pPr>
        <w:widowControl/>
        <w:shd w:val="clear" w:color="auto" w:fill="FFFFFF"/>
        <w:spacing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kern w:val="0"/>
          <w:szCs w:val="21"/>
          <w:lang w:val="en-US"/>
        </w:rPr>
        <w:t xml:space="preserve"> </w:t>
      </w:r>
      <w:r>
        <w:rPr>
          <w:rFonts w:hint="eastAsia" w:ascii="宋体" w:hAnsi="宋体" w:eastAsia="宋体" w:cs="宋体"/>
          <w:kern w:val="0"/>
          <w:szCs w:val="21"/>
        </w:rPr>
        <w:t> (二) 银行业非存款类金融机构。资产总额1000亿元以下的为中小微型企业。其中，资产总额200亿元及以上的为中型企业，资产总额50亿元及以上的为小型企业，资产总额50亿元以下的为微型企业。</w:t>
      </w:r>
    </w:p>
    <w:p w14:paraId="18D15AB9">
      <w:pPr>
        <w:widowControl/>
        <w:shd w:val="clear" w:color="auto" w:fill="FFFFFF"/>
        <w:spacing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kern w:val="0"/>
          <w:szCs w:val="21"/>
          <w:lang w:val="en-US"/>
        </w:rPr>
        <w:t xml:space="preserve"> </w:t>
      </w:r>
      <w:r>
        <w:rPr>
          <w:rFonts w:hint="eastAsia" w:ascii="宋体" w:hAnsi="宋体" w:eastAsia="宋体" w:cs="宋体"/>
          <w:kern w:val="0"/>
          <w:szCs w:val="21"/>
        </w:rPr>
        <w:t>  (三) 贷款公司、小额贷款公司及典当行。资产总额1000亿元以下的为中小微型企业。其中，资产总额200亿元及以上的为中型企业，资产总额50亿元及以上的为小型企业，资产总额50亿元以下的为微型企业。</w:t>
      </w:r>
    </w:p>
    <w:p w14:paraId="22B4F44E">
      <w:pPr>
        <w:widowControl/>
        <w:shd w:val="clear" w:color="auto" w:fill="FFFFFF"/>
        <w:spacing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kern w:val="0"/>
          <w:szCs w:val="21"/>
          <w:lang w:val="en-US"/>
        </w:rPr>
        <w:t xml:space="preserve"> </w:t>
      </w:r>
      <w:r>
        <w:rPr>
          <w:rFonts w:hint="eastAsia" w:ascii="宋体" w:hAnsi="宋体" w:eastAsia="宋体" w:cs="宋体"/>
          <w:kern w:val="0"/>
          <w:szCs w:val="21"/>
        </w:rPr>
        <w:t> (四) 证券业金融机构。资产总额1000亿元以下的为中小微型企业。其中，资产总额100亿元及以上的为中型企业，资产总额10亿元及以上的为小型企业，资产总额10亿元以下的为微型企业。</w:t>
      </w:r>
    </w:p>
    <w:p w14:paraId="19D23042">
      <w:pPr>
        <w:widowControl/>
        <w:shd w:val="clear" w:color="auto" w:fill="FFFFFF"/>
        <w:spacing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kern w:val="0"/>
          <w:szCs w:val="21"/>
          <w:lang w:val="en-US"/>
        </w:rPr>
        <w:t xml:space="preserve"> </w:t>
      </w:r>
      <w:r>
        <w:rPr>
          <w:rFonts w:hint="eastAsia" w:ascii="宋体" w:hAnsi="宋体" w:eastAsia="宋体" w:cs="宋体"/>
          <w:kern w:val="0"/>
          <w:szCs w:val="21"/>
        </w:rPr>
        <w:t>(五) 保险业金融机构。资产总额5000亿元以下的为中小微型企业。其中，资产总额400亿元及以上的为中型企业，资产总额20亿元及以上的为小型企业，资产总额20亿元以下的为微型企业。</w:t>
      </w:r>
    </w:p>
    <w:p w14:paraId="245E9C27">
      <w:pPr>
        <w:widowControl/>
        <w:shd w:val="clear" w:color="auto" w:fill="FFFFFF"/>
        <w:spacing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kern w:val="0"/>
          <w:szCs w:val="21"/>
          <w:lang w:val="en-US"/>
        </w:rPr>
        <w:t xml:space="preserve"> </w:t>
      </w:r>
      <w:r>
        <w:rPr>
          <w:rFonts w:hint="eastAsia" w:ascii="宋体" w:hAnsi="宋体" w:eastAsia="宋体" w:cs="宋体"/>
          <w:kern w:val="0"/>
          <w:szCs w:val="21"/>
        </w:rPr>
        <w:t> (六) 信托公司。信托资产1000亿元以下的为中小微型企业。其中，信托资产400亿元及以上的为中型企业，信托资产20亿元及以上的为小型企业，信托资产20亿元以下的为微型企业。</w:t>
      </w:r>
    </w:p>
    <w:p w14:paraId="062F2B4A">
      <w:pPr>
        <w:widowControl/>
        <w:shd w:val="clear" w:color="auto" w:fill="FFFFFF"/>
        <w:spacing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kern w:val="0"/>
          <w:szCs w:val="21"/>
          <w:lang w:val="en-US"/>
        </w:rPr>
        <w:t xml:space="preserve"> </w:t>
      </w:r>
      <w:r>
        <w:rPr>
          <w:rFonts w:hint="eastAsia" w:ascii="宋体" w:hAnsi="宋体" w:eastAsia="宋体" w:cs="宋体"/>
          <w:kern w:val="0"/>
          <w:szCs w:val="21"/>
        </w:rPr>
        <w:t>  (七) 金融控股公司。资产总额40000亿元以下的为中小微型企业。其中，资产总额5000亿元及以上的为中型企业，资产总额50亿元及以上的为小型企业，资产总额50亿元以下的为微型企业。</w:t>
      </w:r>
    </w:p>
    <w:p w14:paraId="5FABA4E9">
      <w:pPr>
        <w:widowControl/>
        <w:shd w:val="clear" w:color="auto" w:fill="FFFFFF"/>
        <w:spacing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kern w:val="0"/>
          <w:szCs w:val="21"/>
          <w:lang w:val="en-US"/>
        </w:rPr>
        <w:t xml:space="preserve"> </w:t>
      </w:r>
      <w:r>
        <w:rPr>
          <w:rFonts w:hint="eastAsia" w:ascii="宋体" w:hAnsi="宋体" w:eastAsia="宋体" w:cs="宋体"/>
          <w:kern w:val="0"/>
          <w:szCs w:val="21"/>
        </w:rPr>
        <w:t> (八) 除贷款公司、小额贷款公司，典当行以外的其他金融机构。资产总额1000亿元以下的为中小微型企业。其中，资产总额200亿元及以上的为中型企业，资产总额50亿元及以上的为小型企业，资产总额50亿元以下的为微型企业。</w:t>
      </w:r>
    </w:p>
    <w:p w14:paraId="7169B55A">
      <w:pPr>
        <w:widowControl/>
        <w:shd w:val="clear" w:color="auto" w:fill="FFFFFF"/>
        <w:spacing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kern w:val="0"/>
          <w:szCs w:val="21"/>
          <w:lang w:val="en-US"/>
        </w:rPr>
        <w:t xml:space="preserve"> </w:t>
      </w:r>
      <w:r>
        <w:rPr>
          <w:rFonts w:hint="eastAsia" w:ascii="宋体" w:hAnsi="宋体" w:eastAsia="宋体" w:cs="宋体"/>
          <w:kern w:val="0"/>
          <w:szCs w:val="21"/>
        </w:rPr>
        <w:t> 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相应的字段模块。经过认定的金融业企业在系统中进行规模登记，方便政府部门和社会各界查询使用。</w:t>
      </w:r>
    </w:p>
    <w:p w14:paraId="13894538">
      <w:pPr>
        <w:widowControl/>
        <w:shd w:val="clear" w:color="auto" w:fill="FFFFFF"/>
        <w:spacing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kern w:val="0"/>
          <w:szCs w:val="21"/>
          <w:lang w:val="en-US"/>
        </w:rPr>
        <w:t xml:space="preserve"> </w:t>
      </w:r>
      <w:r>
        <w:rPr>
          <w:rFonts w:hint="eastAsia" w:ascii="宋体" w:hAnsi="宋体" w:eastAsia="宋体" w:cs="宋体"/>
          <w:kern w:val="0"/>
          <w:szCs w:val="21"/>
        </w:rPr>
        <w:t>  七、标准值的评估和调整。金融业企业划型标准工作组毎五年对划型标准值受经济发展与通货膨胀等因素的响程度进行评估和调整。</w:t>
      </w:r>
    </w:p>
    <w:p w14:paraId="2F386341">
      <w:pPr>
        <w:widowControl/>
        <w:shd w:val="clear" w:color="auto" w:fill="FFFFFF"/>
        <w:spacing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kern w:val="0"/>
          <w:szCs w:val="21"/>
          <w:lang w:val="en-US"/>
        </w:rPr>
        <w:t xml:space="preserve"> </w:t>
      </w:r>
      <w:r>
        <w:rPr>
          <w:rFonts w:hint="eastAsia" w:ascii="宋体" w:hAnsi="宋体" w:eastAsia="宋体" w:cs="宋体"/>
          <w:kern w:val="0"/>
          <w:szCs w:val="21"/>
        </w:rPr>
        <w:t>八、本规定的中型金融业企业标准上限即为大型金融业企业下限。国务院有关部门据此进行相关数据的统计分析，不得制定与本规定不一致的金融业企业划型标准。</w:t>
      </w:r>
    </w:p>
    <w:p w14:paraId="7BAFDBC9">
      <w:pPr>
        <w:widowControl/>
        <w:shd w:val="clear" w:color="auto" w:fill="FFFFFF"/>
        <w:spacing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九</w:t>
      </w:r>
      <w:r>
        <w:rPr>
          <w:rFonts w:hint="eastAsia" w:ascii="宋体" w:hAnsi="宋体" w:eastAsia="宋体" w:cs="宋体"/>
          <w:kern w:val="0"/>
          <w:szCs w:val="21"/>
          <w:lang w:eastAsia="zh-CN"/>
        </w:rPr>
        <w:t>、</w:t>
      </w:r>
      <w:r>
        <w:rPr>
          <w:rFonts w:hint="eastAsia" w:ascii="宋体" w:hAnsi="宋体" w:eastAsia="宋体" w:cs="宋体"/>
          <w:kern w:val="0"/>
          <w:szCs w:val="21"/>
        </w:rPr>
        <w:t>融资担保公司参照本规定中“除贷款公司、小额贷款公司、典当行以外的其他金融机构”标准划型。</w:t>
      </w:r>
    </w:p>
    <w:p w14:paraId="5B630694">
      <w:pPr>
        <w:widowControl/>
        <w:shd w:val="clear" w:color="auto" w:fill="FFFFFF"/>
        <w:spacing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十、本规定由人民银行会同银监会，证监会、保监会和统计局负责解释。</w:t>
      </w:r>
    </w:p>
    <w:p w14:paraId="0675A496">
      <w:pPr>
        <w:widowControl/>
        <w:shd w:val="clear" w:color="auto" w:fill="FFFFFF"/>
        <w:spacing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十一、本规定自发布之日起实施。</w:t>
      </w:r>
    </w:p>
    <w:p w14:paraId="48D865DD">
      <w:pPr>
        <w:widowControl/>
        <w:shd w:val="clear" w:color="auto" w:fill="FFFFFF"/>
        <w:spacing w:before="150" w:line="420" w:lineRule="atLeast"/>
        <w:jc w:val="left"/>
        <w:textAlignment w:val="baseline"/>
        <w:rPr>
          <w:rFonts w:hint="eastAsia" w:ascii="宋体" w:hAnsi="宋体" w:eastAsia="宋体" w:cs="宋体"/>
          <w:kern w:val="0"/>
          <w:szCs w:val="21"/>
        </w:rPr>
      </w:pPr>
      <w:r>
        <w:rPr>
          <w:rFonts w:hint="eastAsia" w:ascii="宋体" w:hAnsi="宋体" w:eastAsia="宋体" w:cs="宋体"/>
          <w:kern w:val="0"/>
          <w:szCs w:val="21"/>
        </w:rPr>
        <w:t>附：金融业企业划型标准</w:t>
      </w:r>
    </w:p>
    <w:p w14:paraId="42202ED0">
      <w:pPr>
        <w:widowControl/>
        <w:shd w:val="clear" w:color="auto" w:fill="FFFFFF"/>
        <w:spacing w:before="150" w:line="600" w:lineRule="atLeast"/>
        <w:jc w:val="center"/>
        <w:textAlignment w:val="baseline"/>
        <w:rPr>
          <w:rFonts w:hint="eastAsia" w:ascii="宋体" w:hAnsi="宋体" w:eastAsia="宋体" w:cs="宋体"/>
          <w:b/>
          <w:bCs/>
          <w:kern w:val="0"/>
          <w:sz w:val="36"/>
          <w:szCs w:val="36"/>
        </w:rPr>
      </w:pPr>
      <w:r>
        <w:rPr>
          <w:rFonts w:hint="eastAsia" w:ascii="宋体" w:hAnsi="宋体" w:eastAsia="宋体" w:cs="宋体"/>
          <w:b/>
          <w:bCs/>
          <w:kern w:val="0"/>
          <w:sz w:val="36"/>
          <w:szCs w:val="36"/>
        </w:rPr>
        <w:t>金融业企业划型标准</w:t>
      </w:r>
    </w:p>
    <w:tbl>
      <w:tblPr>
        <w:tblStyle w:val="62"/>
        <w:tblW w:w="85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025"/>
        <w:gridCol w:w="2836"/>
        <w:gridCol w:w="606"/>
        <w:gridCol w:w="3326"/>
      </w:tblGrid>
      <w:tr w14:paraId="49225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tcMar>
              <w:top w:w="75" w:type="dxa"/>
              <w:left w:w="75" w:type="dxa"/>
              <w:bottom w:w="75" w:type="dxa"/>
              <w:right w:w="75" w:type="dxa"/>
            </w:tcMar>
            <w:vAlign w:val="bottom"/>
          </w:tcPr>
          <w:p w14:paraId="1BBBDD30">
            <w:pPr>
              <w:widowControl/>
              <w:jc w:val="center"/>
              <w:rPr>
                <w:rFonts w:hint="eastAsia" w:ascii="宋体" w:hAnsi="宋体" w:eastAsia="宋体" w:cs="宋体"/>
                <w:b/>
                <w:bCs/>
                <w:kern w:val="0"/>
                <w:szCs w:val="21"/>
              </w:rPr>
            </w:pPr>
            <w:r>
              <w:rPr>
                <w:rFonts w:hint="eastAsia" w:ascii="宋体" w:hAnsi="宋体" w:eastAsia="宋体" w:cs="宋体"/>
                <w:b/>
                <w:bCs/>
                <w:kern w:val="0"/>
                <w:szCs w:val="21"/>
              </w:rPr>
              <w:t>行业</w:t>
            </w:r>
          </w:p>
        </w:tc>
        <w:tc>
          <w:tcPr>
            <w:tcW w:w="2836" w:type="dxa"/>
            <w:tcMar>
              <w:top w:w="75" w:type="dxa"/>
              <w:left w:w="75" w:type="dxa"/>
              <w:bottom w:w="75" w:type="dxa"/>
              <w:right w:w="75" w:type="dxa"/>
            </w:tcMar>
            <w:vAlign w:val="bottom"/>
          </w:tcPr>
          <w:p w14:paraId="35F4C388">
            <w:pPr>
              <w:widowControl/>
              <w:jc w:val="center"/>
              <w:rPr>
                <w:rFonts w:hint="eastAsia" w:ascii="宋体" w:hAnsi="宋体" w:eastAsia="宋体" w:cs="宋体"/>
                <w:b/>
                <w:bCs/>
                <w:kern w:val="0"/>
                <w:szCs w:val="21"/>
              </w:rPr>
            </w:pPr>
            <w:r>
              <w:rPr>
                <w:rFonts w:hint="eastAsia" w:ascii="宋体" w:hAnsi="宋体" w:eastAsia="宋体" w:cs="宋体"/>
                <w:b/>
                <w:bCs/>
                <w:kern w:val="0"/>
                <w:szCs w:val="21"/>
              </w:rPr>
              <w:t>类别</w:t>
            </w:r>
          </w:p>
        </w:tc>
        <w:tc>
          <w:tcPr>
            <w:tcW w:w="606" w:type="dxa"/>
            <w:tcMar>
              <w:top w:w="75" w:type="dxa"/>
              <w:left w:w="75" w:type="dxa"/>
              <w:bottom w:w="75" w:type="dxa"/>
              <w:right w:w="75" w:type="dxa"/>
            </w:tcMar>
            <w:vAlign w:val="bottom"/>
          </w:tcPr>
          <w:p w14:paraId="3EF72278">
            <w:pPr>
              <w:widowControl/>
              <w:jc w:val="center"/>
              <w:rPr>
                <w:rFonts w:hint="eastAsia" w:ascii="宋体" w:hAnsi="宋体" w:eastAsia="宋体" w:cs="宋体"/>
                <w:b/>
                <w:bCs/>
                <w:kern w:val="0"/>
                <w:szCs w:val="21"/>
              </w:rPr>
            </w:pPr>
            <w:r>
              <w:rPr>
                <w:rFonts w:hint="eastAsia" w:ascii="宋体" w:hAnsi="宋体" w:eastAsia="宋体" w:cs="宋体"/>
                <w:b/>
                <w:bCs/>
                <w:kern w:val="0"/>
                <w:szCs w:val="21"/>
              </w:rPr>
              <w:t>类型</w:t>
            </w:r>
          </w:p>
        </w:tc>
        <w:tc>
          <w:tcPr>
            <w:tcW w:w="3326" w:type="dxa"/>
            <w:tcMar>
              <w:top w:w="75" w:type="dxa"/>
              <w:left w:w="75" w:type="dxa"/>
              <w:bottom w:w="75" w:type="dxa"/>
              <w:right w:w="75" w:type="dxa"/>
            </w:tcMar>
            <w:vAlign w:val="bottom"/>
          </w:tcPr>
          <w:p w14:paraId="104308BA">
            <w:pPr>
              <w:widowControl/>
              <w:jc w:val="center"/>
              <w:rPr>
                <w:rFonts w:hint="eastAsia" w:ascii="宋体" w:hAnsi="宋体" w:eastAsia="宋体" w:cs="宋体"/>
                <w:b/>
                <w:bCs/>
                <w:kern w:val="0"/>
                <w:szCs w:val="21"/>
              </w:rPr>
            </w:pPr>
            <w:r>
              <w:rPr>
                <w:rFonts w:hint="eastAsia" w:ascii="宋体" w:hAnsi="宋体" w:eastAsia="宋体" w:cs="宋体"/>
                <w:b/>
                <w:bCs/>
                <w:kern w:val="0"/>
                <w:szCs w:val="21"/>
              </w:rPr>
              <w:t>资产总额</w:t>
            </w:r>
          </w:p>
        </w:tc>
      </w:tr>
      <w:tr w14:paraId="43BE2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restart"/>
            <w:vAlign w:val="center"/>
          </w:tcPr>
          <w:p w14:paraId="60737DB7">
            <w:pPr>
              <w:widowControl/>
              <w:jc w:val="left"/>
              <w:rPr>
                <w:rFonts w:hint="eastAsia" w:ascii="宋体" w:hAnsi="宋体" w:eastAsia="宋体" w:cs="宋体"/>
                <w:kern w:val="0"/>
                <w:sz w:val="24"/>
              </w:rPr>
            </w:pPr>
            <w:r>
              <w:rPr>
                <w:rFonts w:hint="eastAsia" w:ascii="宋体" w:hAnsi="宋体" w:eastAsia="宋体" w:cs="宋体"/>
                <w:kern w:val="0"/>
                <w:sz w:val="24"/>
              </w:rPr>
              <w:t>货币金融服务</w:t>
            </w:r>
          </w:p>
        </w:tc>
        <w:tc>
          <w:tcPr>
            <w:tcW w:w="1025" w:type="dxa"/>
            <w:vMerge w:val="restart"/>
            <w:vAlign w:val="center"/>
          </w:tcPr>
          <w:p w14:paraId="4D79FF9E">
            <w:pPr>
              <w:widowControl/>
              <w:jc w:val="left"/>
              <w:rPr>
                <w:rFonts w:hint="eastAsia" w:ascii="宋体" w:hAnsi="宋体" w:eastAsia="宋体" w:cs="宋体"/>
                <w:kern w:val="0"/>
                <w:sz w:val="24"/>
              </w:rPr>
            </w:pPr>
            <w:r>
              <w:rPr>
                <w:rFonts w:hint="eastAsia" w:ascii="宋体" w:hAnsi="宋体" w:eastAsia="宋体" w:cs="宋体"/>
                <w:kern w:val="0"/>
                <w:sz w:val="24"/>
              </w:rPr>
              <w:t>货币银行服务</w:t>
            </w:r>
          </w:p>
        </w:tc>
        <w:tc>
          <w:tcPr>
            <w:tcW w:w="2836" w:type="dxa"/>
            <w:vMerge w:val="restart"/>
            <w:vAlign w:val="center"/>
          </w:tcPr>
          <w:p w14:paraId="4A36DCE4">
            <w:pPr>
              <w:widowControl/>
              <w:jc w:val="left"/>
              <w:rPr>
                <w:rFonts w:hint="eastAsia" w:ascii="宋体" w:hAnsi="宋体" w:eastAsia="宋体" w:cs="宋体"/>
                <w:kern w:val="0"/>
                <w:sz w:val="24"/>
              </w:rPr>
            </w:pPr>
            <w:r>
              <w:rPr>
                <w:rFonts w:hint="eastAsia" w:ascii="宋体" w:hAnsi="宋体" w:eastAsia="宋体" w:cs="宋体"/>
                <w:kern w:val="0"/>
                <w:sz w:val="24"/>
              </w:rPr>
              <w:t>银行业存款类金融机构</w:t>
            </w:r>
          </w:p>
        </w:tc>
        <w:tc>
          <w:tcPr>
            <w:tcW w:w="606" w:type="dxa"/>
            <w:vAlign w:val="center"/>
          </w:tcPr>
          <w:p w14:paraId="27996928">
            <w:pPr>
              <w:widowControl/>
              <w:jc w:val="left"/>
              <w:rPr>
                <w:rFonts w:hint="eastAsia" w:ascii="宋体" w:hAnsi="宋体" w:eastAsia="宋体" w:cs="宋体"/>
                <w:kern w:val="0"/>
                <w:sz w:val="24"/>
              </w:rPr>
            </w:pPr>
            <w:r>
              <w:rPr>
                <w:rFonts w:hint="eastAsia" w:ascii="宋体" w:hAnsi="宋体" w:eastAsia="宋体" w:cs="宋体"/>
                <w:kern w:val="0"/>
                <w:sz w:val="24"/>
              </w:rPr>
              <w:t>中型</w:t>
            </w:r>
          </w:p>
        </w:tc>
        <w:tc>
          <w:tcPr>
            <w:tcW w:w="3326" w:type="dxa"/>
            <w:vAlign w:val="center"/>
          </w:tcPr>
          <w:p w14:paraId="5380898C">
            <w:pPr>
              <w:widowControl/>
              <w:jc w:val="left"/>
              <w:rPr>
                <w:rFonts w:hint="eastAsia" w:ascii="宋体" w:hAnsi="宋体" w:eastAsia="宋体" w:cs="宋体"/>
                <w:kern w:val="0"/>
                <w:sz w:val="24"/>
              </w:rPr>
            </w:pPr>
            <w:r>
              <w:rPr>
                <w:rFonts w:hint="eastAsia" w:ascii="宋体" w:hAnsi="宋体" w:eastAsia="宋体" w:cs="宋体"/>
                <w:kern w:val="0"/>
                <w:sz w:val="24"/>
              </w:rPr>
              <w:t>5000亿元（含）至40000亿元</w:t>
            </w:r>
          </w:p>
        </w:tc>
      </w:tr>
      <w:tr w14:paraId="1074D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7AD35143">
            <w:pPr>
              <w:widowControl/>
              <w:jc w:val="left"/>
              <w:rPr>
                <w:rFonts w:hint="eastAsia" w:ascii="宋体" w:hAnsi="宋体" w:eastAsia="宋体" w:cs="宋体"/>
                <w:kern w:val="0"/>
                <w:sz w:val="24"/>
              </w:rPr>
            </w:pPr>
          </w:p>
        </w:tc>
        <w:tc>
          <w:tcPr>
            <w:tcW w:w="1025" w:type="dxa"/>
            <w:vMerge w:val="continue"/>
            <w:vAlign w:val="center"/>
          </w:tcPr>
          <w:p w14:paraId="328828A1">
            <w:pPr>
              <w:widowControl/>
              <w:jc w:val="left"/>
              <w:rPr>
                <w:rFonts w:hint="eastAsia" w:ascii="宋体" w:hAnsi="宋体" w:eastAsia="宋体" w:cs="宋体"/>
                <w:kern w:val="0"/>
                <w:sz w:val="24"/>
              </w:rPr>
            </w:pPr>
          </w:p>
        </w:tc>
        <w:tc>
          <w:tcPr>
            <w:tcW w:w="2836" w:type="dxa"/>
            <w:vMerge w:val="continue"/>
            <w:vAlign w:val="center"/>
          </w:tcPr>
          <w:p w14:paraId="3484CE02">
            <w:pPr>
              <w:widowControl/>
              <w:jc w:val="left"/>
              <w:rPr>
                <w:rFonts w:hint="eastAsia" w:ascii="宋体" w:hAnsi="宋体" w:eastAsia="宋体" w:cs="宋体"/>
                <w:kern w:val="0"/>
                <w:sz w:val="24"/>
              </w:rPr>
            </w:pPr>
          </w:p>
        </w:tc>
        <w:tc>
          <w:tcPr>
            <w:tcW w:w="606" w:type="dxa"/>
            <w:vAlign w:val="center"/>
          </w:tcPr>
          <w:p w14:paraId="0692627B">
            <w:pPr>
              <w:widowControl/>
              <w:jc w:val="left"/>
              <w:rPr>
                <w:rFonts w:hint="eastAsia" w:ascii="宋体" w:hAnsi="宋体" w:eastAsia="宋体" w:cs="宋体"/>
                <w:kern w:val="0"/>
                <w:sz w:val="24"/>
              </w:rPr>
            </w:pPr>
            <w:r>
              <w:rPr>
                <w:rFonts w:hint="eastAsia" w:ascii="宋体" w:hAnsi="宋体" w:eastAsia="宋体" w:cs="宋体"/>
                <w:kern w:val="0"/>
                <w:sz w:val="24"/>
              </w:rPr>
              <w:t>小型</w:t>
            </w:r>
          </w:p>
        </w:tc>
        <w:tc>
          <w:tcPr>
            <w:tcW w:w="3326" w:type="dxa"/>
            <w:vAlign w:val="center"/>
          </w:tcPr>
          <w:p w14:paraId="7AB35E27">
            <w:pPr>
              <w:widowControl/>
              <w:jc w:val="left"/>
              <w:rPr>
                <w:rFonts w:hint="eastAsia" w:ascii="宋体" w:hAnsi="宋体" w:eastAsia="宋体" w:cs="宋体"/>
                <w:kern w:val="0"/>
                <w:sz w:val="24"/>
              </w:rPr>
            </w:pPr>
            <w:r>
              <w:rPr>
                <w:rFonts w:hint="eastAsia" w:ascii="宋体" w:hAnsi="宋体" w:eastAsia="宋体" w:cs="宋体"/>
                <w:kern w:val="0"/>
                <w:sz w:val="24"/>
              </w:rPr>
              <w:t>50亿元（含）至5000亿元</w:t>
            </w:r>
          </w:p>
        </w:tc>
      </w:tr>
      <w:tr w14:paraId="152E1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687240A1">
            <w:pPr>
              <w:widowControl/>
              <w:jc w:val="left"/>
              <w:rPr>
                <w:rFonts w:hint="eastAsia" w:ascii="宋体" w:hAnsi="宋体" w:eastAsia="宋体" w:cs="宋体"/>
                <w:kern w:val="0"/>
                <w:sz w:val="24"/>
              </w:rPr>
            </w:pPr>
          </w:p>
        </w:tc>
        <w:tc>
          <w:tcPr>
            <w:tcW w:w="1025" w:type="dxa"/>
            <w:vMerge w:val="continue"/>
            <w:vAlign w:val="center"/>
          </w:tcPr>
          <w:p w14:paraId="3862D360">
            <w:pPr>
              <w:widowControl/>
              <w:jc w:val="left"/>
              <w:rPr>
                <w:rFonts w:hint="eastAsia" w:ascii="宋体" w:hAnsi="宋体" w:eastAsia="宋体" w:cs="宋体"/>
                <w:kern w:val="0"/>
                <w:sz w:val="24"/>
              </w:rPr>
            </w:pPr>
          </w:p>
        </w:tc>
        <w:tc>
          <w:tcPr>
            <w:tcW w:w="2836" w:type="dxa"/>
            <w:vMerge w:val="continue"/>
            <w:vAlign w:val="center"/>
          </w:tcPr>
          <w:p w14:paraId="55B77D23">
            <w:pPr>
              <w:widowControl/>
              <w:jc w:val="left"/>
              <w:rPr>
                <w:rFonts w:hint="eastAsia" w:ascii="宋体" w:hAnsi="宋体" w:eastAsia="宋体" w:cs="宋体"/>
                <w:kern w:val="0"/>
                <w:sz w:val="24"/>
              </w:rPr>
            </w:pPr>
          </w:p>
        </w:tc>
        <w:tc>
          <w:tcPr>
            <w:tcW w:w="606" w:type="dxa"/>
            <w:vAlign w:val="center"/>
          </w:tcPr>
          <w:p w14:paraId="0193A960">
            <w:pPr>
              <w:widowControl/>
              <w:jc w:val="left"/>
              <w:rPr>
                <w:rFonts w:hint="eastAsia" w:ascii="宋体" w:hAnsi="宋体" w:eastAsia="宋体" w:cs="宋体"/>
                <w:kern w:val="0"/>
                <w:sz w:val="24"/>
              </w:rPr>
            </w:pPr>
            <w:r>
              <w:rPr>
                <w:rFonts w:hint="eastAsia" w:ascii="宋体" w:hAnsi="宋体" w:eastAsia="宋体" w:cs="宋体"/>
                <w:kern w:val="0"/>
                <w:sz w:val="24"/>
              </w:rPr>
              <w:t>微型</w:t>
            </w:r>
          </w:p>
        </w:tc>
        <w:tc>
          <w:tcPr>
            <w:tcW w:w="3326" w:type="dxa"/>
            <w:vAlign w:val="center"/>
          </w:tcPr>
          <w:p w14:paraId="2F208B85">
            <w:pPr>
              <w:widowControl/>
              <w:jc w:val="left"/>
              <w:rPr>
                <w:rFonts w:hint="eastAsia" w:ascii="宋体" w:hAnsi="宋体" w:eastAsia="宋体" w:cs="宋体"/>
                <w:kern w:val="0"/>
                <w:sz w:val="24"/>
              </w:rPr>
            </w:pPr>
            <w:r>
              <w:rPr>
                <w:rFonts w:hint="eastAsia" w:ascii="宋体" w:hAnsi="宋体" w:eastAsia="宋体" w:cs="宋体"/>
                <w:kern w:val="0"/>
                <w:sz w:val="24"/>
              </w:rPr>
              <w:t>50亿元以下</w:t>
            </w:r>
          </w:p>
        </w:tc>
      </w:tr>
      <w:tr w14:paraId="689FA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4B078747">
            <w:pPr>
              <w:widowControl/>
              <w:jc w:val="left"/>
              <w:rPr>
                <w:rFonts w:hint="eastAsia" w:ascii="宋体" w:hAnsi="宋体" w:eastAsia="宋体" w:cs="宋体"/>
                <w:kern w:val="0"/>
                <w:sz w:val="24"/>
              </w:rPr>
            </w:pPr>
          </w:p>
        </w:tc>
        <w:tc>
          <w:tcPr>
            <w:tcW w:w="1025" w:type="dxa"/>
            <w:vMerge w:val="restart"/>
            <w:vAlign w:val="center"/>
          </w:tcPr>
          <w:p w14:paraId="66900BAC">
            <w:pPr>
              <w:widowControl/>
              <w:jc w:val="left"/>
              <w:rPr>
                <w:rFonts w:hint="eastAsia" w:ascii="宋体" w:hAnsi="宋体" w:eastAsia="宋体" w:cs="宋体"/>
                <w:kern w:val="0"/>
                <w:sz w:val="24"/>
              </w:rPr>
            </w:pPr>
            <w:r>
              <w:rPr>
                <w:rFonts w:hint="eastAsia" w:ascii="宋体" w:hAnsi="宋体" w:eastAsia="宋体" w:cs="宋体"/>
                <w:kern w:val="0"/>
                <w:sz w:val="24"/>
              </w:rPr>
              <w:t>非货币银行服务</w:t>
            </w:r>
          </w:p>
        </w:tc>
        <w:tc>
          <w:tcPr>
            <w:tcW w:w="2836" w:type="dxa"/>
            <w:vMerge w:val="restart"/>
            <w:vAlign w:val="center"/>
          </w:tcPr>
          <w:p w14:paraId="574A76FB">
            <w:pPr>
              <w:widowControl/>
              <w:jc w:val="left"/>
              <w:rPr>
                <w:rFonts w:hint="eastAsia" w:ascii="宋体" w:hAnsi="宋体" w:eastAsia="宋体" w:cs="宋体"/>
                <w:kern w:val="0"/>
                <w:sz w:val="24"/>
              </w:rPr>
            </w:pPr>
            <w:r>
              <w:rPr>
                <w:rFonts w:hint="eastAsia" w:ascii="宋体" w:hAnsi="宋体" w:eastAsia="宋体" w:cs="宋体"/>
                <w:kern w:val="0"/>
                <w:sz w:val="24"/>
              </w:rPr>
              <w:t>银行业非存款类金融机构</w:t>
            </w:r>
          </w:p>
        </w:tc>
        <w:tc>
          <w:tcPr>
            <w:tcW w:w="606" w:type="dxa"/>
            <w:vAlign w:val="center"/>
          </w:tcPr>
          <w:p w14:paraId="72899833">
            <w:pPr>
              <w:widowControl/>
              <w:jc w:val="left"/>
              <w:rPr>
                <w:rFonts w:hint="eastAsia" w:ascii="宋体" w:hAnsi="宋体" w:eastAsia="宋体" w:cs="宋体"/>
                <w:kern w:val="0"/>
                <w:sz w:val="24"/>
              </w:rPr>
            </w:pPr>
            <w:r>
              <w:rPr>
                <w:rFonts w:hint="eastAsia" w:ascii="宋体" w:hAnsi="宋体" w:eastAsia="宋体" w:cs="宋体"/>
                <w:kern w:val="0"/>
                <w:sz w:val="24"/>
              </w:rPr>
              <w:t>中型</w:t>
            </w:r>
          </w:p>
        </w:tc>
        <w:tc>
          <w:tcPr>
            <w:tcW w:w="3326" w:type="dxa"/>
            <w:vAlign w:val="center"/>
          </w:tcPr>
          <w:p w14:paraId="6C496317">
            <w:pPr>
              <w:widowControl/>
              <w:jc w:val="left"/>
              <w:rPr>
                <w:rFonts w:hint="eastAsia" w:ascii="宋体" w:hAnsi="宋体" w:eastAsia="宋体" w:cs="宋体"/>
                <w:kern w:val="0"/>
                <w:sz w:val="24"/>
              </w:rPr>
            </w:pPr>
            <w:r>
              <w:rPr>
                <w:rFonts w:hint="eastAsia" w:ascii="宋体" w:hAnsi="宋体" w:eastAsia="宋体" w:cs="宋体"/>
                <w:kern w:val="0"/>
                <w:sz w:val="24"/>
              </w:rPr>
              <w:t>200亿元（含）至1000亿元</w:t>
            </w:r>
          </w:p>
        </w:tc>
      </w:tr>
      <w:tr w14:paraId="5EC3E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12BB0D7F">
            <w:pPr>
              <w:widowControl/>
              <w:jc w:val="left"/>
              <w:rPr>
                <w:rFonts w:hint="eastAsia" w:ascii="宋体" w:hAnsi="宋体" w:eastAsia="宋体" w:cs="宋体"/>
                <w:kern w:val="0"/>
                <w:sz w:val="24"/>
              </w:rPr>
            </w:pPr>
          </w:p>
        </w:tc>
        <w:tc>
          <w:tcPr>
            <w:tcW w:w="1025" w:type="dxa"/>
            <w:vMerge w:val="continue"/>
            <w:vAlign w:val="center"/>
          </w:tcPr>
          <w:p w14:paraId="71CE26F0">
            <w:pPr>
              <w:widowControl/>
              <w:jc w:val="left"/>
              <w:rPr>
                <w:rFonts w:hint="eastAsia" w:ascii="宋体" w:hAnsi="宋体" w:eastAsia="宋体" w:cs="宋体"/>
                <w:kern w:val="0"/>
                <w:sz w:val="24"/>
              </w:rPr>
            </w:pPr>
          </w:p>
        </w:tc>
        <w:tc>
          <w:tcPr>
            <w:tcW w:w="2836" w:type="dxa"/>
            <w:vMerge w:val="continue"/>
            <w:vAlign w:val="center"/>
          </w:tcPr>
          <w:p w14:paraId="70EF3451">
            <w:pPr>
              <w:widowControl/>
              <w:jc w:val="left"/>
              <w:rPr>
                <w:rFonts w:hint="eastAsia" w:ascii="宋体" w:hAnsi="宋体" w:eastAsia="宋体" w:cs="宋体"/>
                <w:kern w:val="0"/>
                <w:sz w:val="24"/>
              </w:rPr>
            </w:pPr>
          </w:p>
        </w:tc>
        <w:tc>
          <w:tcPr>
            <w:tcW w:w="606" w:type="dxa"/>
            <w:vAlign w:val="center"/>
          </w:tcPr>
          <w:p w14:paraId="529CBF45">
            <w:pPr>
              <w:widowControl/>
              <w:jc w:val="left"/>
              <w:rPr>
                <w:rFonts w:hint="eastAsia" w:ascii="宋体" w:hAnsi="宋体" w:eastAsia="宋体" w:cs="宋体"/>
                <w:kern w:val="0"/>
                <w:sz w:val="24"/>
              </w:rPr>
            </w:pPr>
            <w:r>
              <w:rPr>
                <w:rFonts w:hint="eastAsia" w:ascii="宋体" w:hAnsi="宋体" w:eastAsia="宋体" w:cs="宋体"/>
                <w:kern w:val="0"/>
                <w:sz w:val="24"/>
              </w:rPr>
              <w:t>小型</w:t>
            </w:r>
          </w:p>
        </w:tc>
        <w:tc>
          <w:tcPr>
            <w:tcW w:w="3326" w:type="dxa"/>
            <w:vAlign w:val="center"/>
          </w:tcPr>
          <w:p w14:paraId="67043D31">
            <w:pPr>
              <w:widowControl/>
              <w:jc w:val="left"/>
              <w:rPr>
                <w:rFonts w:hint="eastAsia" w:ascii="宋体" w:hAnsi="宋体" w:eastAsia="宋体" w:cs="宋体"/>
                <w:kern w:val="0"/>
                <w:sz w:val="24"/>
              </w:rPr>
            </w:pPr>
            <w:r>
              <w:rPr>
                <w:rFonts w:hint="eastAsia" w:ascii="宋体" w:hAnsi="宋体" w:eastAsia="宋体" w:cs="宋体"/>
                <w:kern w:val="0"/>
                <w:sz w:val="24"/>
              </w:rPr>
              <w:t>50亿元（含）至200亿元</w:t>
            </w:r>
          </w:p>
        </w:tc>
      </w:tr>
      <w:tr w14:paraId="1DB72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1C48F15E">
            <w:pPr>
              <w:widowControl/>
              <w:jc w:val="left"/>
              <w:rPr>
                <w:rFonts w:hint="eastAsia" w:ascii="宋体" w:hAnsi="宋体" w:eastAsia="宋体" w:cs="宋体"/>
                <w:kern w:val="0"/>
                <w:sz w:val="24"/>
              </w:rPr>
            </w:pPr>
          </w:p>
        </w:tc>
        <w:tc>
          <w:tcPr>
            <w:tcW w:w="1025" w:type="dxa"/>
            <w:vMerge w:val="continue"/>
            <w:vAlign w:val="center"/>
          </w:tcPr>
          <w:p w14:paraId="7D04D984">
            <w:pPr>
              <w:widowControl/>
              <w:jc w:val="left"/>
              <w:rPr>
                <w:rFonts w:hint="eastAsia" w:ascii="宋体" w:hAnsi="宋体" w:eastAsia="宋体" w:cs="宋体"/>
                <w:kern w:val="0"/>
                <w:sz w:val="24"/>
              </w:rPr>
            </w:pPr>
          </w:p>
        </w:tc>
        <w:tc>
          <w:tcPr>
            <w:tcW w:w="2836" w:type="dxa"/>
            <w:vMerge w:val="continue"/>
            <w:vAlign w:val="center"/>
          </w:tcPr>
          <w:p w14:paraId="268D9D75">
            <w:pPr>
              <w:widowControl/>
              <w:jc w:val="left"/>
              <w:rPr>
                <w:rFonts w:hint="eastAsia" w:ascii="宋体" w:hAnsi="宋体" w:eastAsia="宋体" w:cs="宋体"/>
                <w:kern w:val="0"/>
                <w:sz w:val="24"/>
              </w:rPr>
            </w:pPr>
          </w:p>
        </w:tc>
        <w:tc>
          <w:tcPr>
            <w:tcW w:w="606" w:type="dxa"/>
            <w:vAlign w:val="center"/>
          </w:tcPr>
          <w:p w14:paraId="75EEF3D8">
            <w:pPr>
              <w:widowControl/>
              <w:jc w:val="left"/>
              <w:rPr>
                <w:rFonts w:hint="eastAsia" w:ascii="宋体" w:hAnsi="宋体" w:eastAsia="宋体" w:cs="宋体"/>
                <w:kern w:val="0"/>
                <w:sz w:val="24"/>
              </w:rPr>
            </w:pPr>
            <w:r>
              <w:rPr>
                <w:rFonts w:hint="eastAsia" w:ascii="宋体" w:hAnsi="宋体" w:eastAsia="宋体" w:cs="宋体"/>
                <w:kern w:val="0"/>
                <w:sz w:val="24"/>
              </w:rPr>
              <w:t>微型</w:t>
            </w:r>
          </w:p>
        </w:tc>
        <w:tc>
          <w:tcPr>
            <w:tcW w:w="3326" w:type="dxa"/>
            <w:vAlign w:val="center"/>
          </w:tcPr>
          <w:p w14:paraId="44FC5684">
            <w:pPr>
              <w:widowControl/>
              <w:jc w:val="left"/>
              <w:rPr>
                <w:rFonts w:hint="eastAsia" w:ascii="宋体" w:hAnsi="宋体" w:eastAsia="宋体" w:cs="宋体"/>
                <w:kern w:val="0"/>
                <w:sz w:val="24"/>
              </w:rPr>
            </w:pPr>
            <w:r>
              <w:rPr>
                <w:rFonts w:hint="eastAsia" w:ascii="宋体" w:hAnsi="宋体" w:eastAsia="宋体" w:cs="宋体"/>
                <w:kern w:val="0"/>
                <w:sz w:val="24"/>
              </w:rPr>
              <w:t>50亿元以下</w:t>
            </w:r>
          </w:p>
        </w:tc>
      </w:tr>
      <w:tr w14:paraId="1B264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7C55703E">
            <w:pPr>
              <w:widowControl/>
              <w:jc w:val="left"/>
              <w:rPr>
                <w:rFonts w:hint="eastAsia" w:ascii="宋体" w:hAnsi="宋体" w:eastAsia="宋体" w:cs="宋体"/>
                <w:kern w:val="0"/>
                <w:sz w:val="24"/>
              </w:rPr>
            </w:pPr>
          </w:p>
        </w:tc>
        <w:tc>
          <w:tcPr>
            <w:tcW w:w="1025" w:type="dxa"/>
            <w:vMerge w:val="continue"/>
            <w:vAlign w:val="center"/>
          </w:tcPr>
          <w:p w14:paraId="38DD62AE">
            <w:pPr>
              <w:widowControl/>
              <w:jc w:val="left"/>
              <w:rPr>
                <w:rFonts w:hint="eastAsia" w:ascii="宋体" w:hAnsi="宋体" w:eastAsia="宋体" w:cs="宋体"/>
                <w:kern w:val="0"/>
                <w:sz w:val="24"/>
              </w:rPr>
            </w:pPr>
          </w:p>
        </w:tc>
        <w:tc>
          <w:tcPr>
            <w:tcW w:w="2836" w:type="dxa"/>
            <w:vMerge w:val="restart"/>
            <w:vAlign w:val="center"/>
          </w:tcPr>
          <w:p w14:paraId="5FB2735E">
            <w:pPr>
              <w:widowControl/>
              <w:jc w:val="left"/>
              <w:rPr>
                <w:rFonts w:hint="eastAsia" w:ascii="宋体" w:hAnsi="宋体" w:eastAsia="宋体" w:cs="宋体"/>
                <w:kern w:val="0"/>
                <w:sz w:val="24"/>
              </w:rPr>
            </w:pPr>
            <w:r>
              <w:rPr>
                <w:rFonts w:hint="eastAsia" w:ascii="宋体" w:hAnsi="宋体" w:eastAsia="宋体" w:cs="宋体"/>
                <w:kern w:val="0"/>
                <w:sz w:val="24"/>
              </w:rPr>
              <w:t>贷款公司、小额贷款公司及典当行</w:t>
            </w:r>
          </w:p>
        </w:tc>
        <w:tc>
          <w:tcPr>
            <w:tcW w:w="606" w:type="dxa"/>
            <w:vAlign w:val="center"/>
          </w:tcPr>
          <w:p w14:paraId="11878BB3">
            <w:pPr>
              <w:widowControl/>
              <w:jc w:val="left"/>
              <w:rPr>
                <w:rFonts w:hint="eastAsia" w:ascii="宋体" w:hAnsi="宋体" w:eastAsia="宋体" w:cs="宋体"/>
                <w:kern w:val="0"/>
                <w:sz w:val="24"/>
              </w:rPr>
            </w:pPr>
            <w:r>
              <w:rPr>
                <w:rFonts w:hint="eastAsia" w:ascii="宋体" w:hAnsi="宋体" w:eastAsia="宋体" w:cs="宋体"/>
                <w:kern w:val="0"/>
                <w:sz w:val="24"/>
              </w:rPr>
              <w:t>中型</w:t>
            </w:r>
          </w:p>
        </w:tc>
        <w:tc>
          <w:tcPr>
            <w:tcW w:w="3326" w:type="dxa"/>
            <w:vAlign w:val="center"/>
          </w:tcPr>
          <w:p w14:paraId="362A7CDD">
            <w:pPr>
              <w:widowControl/>
              <w:jc w:val="left"/>
              <w:rPr>
                <w:rFonts w:hint="eastAsia" w:ascii="宋体" w:hAnsi="宋体" w:eastAsia="宋体" w:cs="宋体"/>
                <w:kern w:val="0"/>
                <w:sz w:val="24"/>
              </w:rPr>
            </w:pPr>
            <w:r>
              <w:rPr>
                <w:rFonts w:hint="eastAsia" w:ascii="宋体" w:hAnsi="宋体" w:eastAsia="宋体" w:cs="宋体"/>
                <w:kern w:val="0"/>
                <w:sz w:val="24"/>
              </w:rPr>
              <w:t>200亿元（含）至1000亿元</w:t>
            </w:r>
          </w:p>
        </w:tc>
      </w:tr>
      <w:tr w14:paraId="0EC20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6F6EFB3F">
            <w:pPr>
              <w:widowControl/>
              <w:jc w:val="left"/>
              <w:rPr>
                <w:rFonts w:hint="eastAsia" w:ascii="宋体" w:hAnsi="宋体" w:eastAsia="宋体" w:cs="宋体"/>
                <w:kern w:val="0"/>
                <w:sz w:val="24"/>
              </w:rPr>
            </w:pPr>
          </w:p>
        </w:tc>
        <w:tc>
          <w:tcPr>
            <w:tcW w:w="1025" w:type="dxa"/>
            <w:vMerge w:val="continue"/>
            <w:vAlign w:val="center"/>
          </w:tcPr>
          <w:p w14:paraId="41595434">
            <w:pPr>
              <w:widowControl/>
              <w:jc w:val="left"/>
              <w:rPr>
                <w:rFonts w:hint="eastAsia" w:ascii="宋体" w:hAnsi="宋体" w:eastAsia="宋体" w:cs="宋体"/>
                <w:kern w:val="0"/>
                <w:sz w:val="24"/>
              </w:rPr>
            </w:pPr>
          </w:p>
        </w:tc>
        <w:tc>
          <w:tcPr>
            <w:tcW w:w="2836" w:type="dxa"/>
            <w:vMerge w:val="continue"/>
            <w:vAlign w:val="center"/>
          </w:tcPr>
          <w:p w14:paraId="6A177759">
            <w:pPr>
              <w:widowControl/>
              <w:jc w:val="left"/>
              <w:rPr>
                <w:rFonts w:hint="eastAsia" w:ascii="宋体" w:hAnsi="宋体" w:eastAsia="宋体" w:cs="宋体"/>
                <w:kern w:val="0"/>
                <w:sz w:val="24"/>
              </w:rPr>
            </w:pPr>
          </w:p>
        </w:tc>
        <w:tc>
          <w:tcPr>
            <w:tcW w:w="606" w:type="dxa"/>
            <w:vAlign w:val="center"/>
          </w:tcPr>
          <w:p w14:paraId="4E2AC660">
            <w:pPr>
              <w:widowControl/>
              <w:jc w:val="left"/>
              <w:rPr>
                <w:rFonts w:hint="eastAsia" w:ascii="宋体" w:hAnsi="宋体" w:eastAsia="宋体" w:cs="宋体"/>
                <w:kern w:val="0"/>
                <w:sz w:val="24"/>
              </w:rPr>
            </w:pPr>
            <w:r>
              <w:rPr>
                <w:rFonts w:hint="eastAsia" w:ascii="宋体" w:hAnsi="宋体" w:eastAsia="宋体" w:cs="宋体"/>
                <w:kern w:val="0"/>
                <w:sz w:val="24"/>
              </w:rPr>
              <w:t>小型</w:t>
            </w:r>
          </w:p>
        </w:tc>
        <w:tc>
          <w:tcPr>
            <w:tcW w:w="3326" w:type="dxa"/>
            <w:vAlign w:val="center"/>
          </w:tcPr>
          <w:p w14:paraId="08CB7D9D">
            <w:pPr>
              <w:widowControl/>
              <w:jc w:val="left"/>
              <w:rPr>
                <w:rFonts w:hint="eastAsia" w:ascii="宋体" w:hAnsi="宋体" w:eastAsia="宋体" w:cs="宋体"/>
                <w:kern w:val="0"/>
                <w:sz w:val="24"/>
              </w:rPr>
            </w:pPr>
            <w:r>
              <w:rPr>
                <w:rFonts w:hint="eastAsia" w:ascii="宋体" w:hAnsi="宋体" w:eastAsia="宋体" w:cs="宋体"/>
                <w:kern w:val="0"/>
                <w:sz w:val="24"/>
              </w:rPr>
              <w:t>50亿元（含）至200亿元</w:t>
            </w:r>
          </w:p>
        </w:tc>
      </w:tr>
      <w:tr w14:paraId="0EA89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66CF01F7">
            <w:pPr>
              <w:widowControl/>
              <w:jc w:val="left"/>
              <w:rPr>
                <w:rFonts w:hint="eastAsia" w:ascii="宋体" w:hAnsi="宋体" w:eastAsia="宋体" w:cs="宋体"/>
                <w:kern w:val="0"/>
                <w:sz w:val="24"/>
              </w:rPr>
            </w:pPr>
          </w:p>
        </w:tc>
        <w:tc>
          <w:tcPr>
            <w:tcW w:w="1025" w:type="dxa"/>
            <w:vMerge w:val="continue"/>
            <w:vAlign w:val="center"/>
          </w:tcPr>
          <w:p w14:paraId="674BC73E">
            <w:pPr>
              <w:widowControl/>
              <w:jc w:val="left"/>
              <w:rPr>
                <w:rFonts w:hint="eastAsia" w:ascii="宋体" w:hAnsi="宋体" w:eastAsia="宋体" w:cs="宋体"/>
                <w:kern w:val="0"/>
                <w:sz w:val="24"/>
              </w:rPr>
            </w:pPr>
          </w:p>
        </w:tc>
        <w:tc>
          <w:tcPr>
            <w:tcW w:w="2836" w:type="dxa"/>
            <w:vMerge w:val="continue"/>
            <w:vAlign w:val="center"/>
          </w:tcPr>
          <w:p w14:paraId="1A38382A">
            <w:pPr>
              <w:widowControl/>
              <w:jc w:val="left"/>
              <w:rPr>
                <w:rFonts w:hint="eastAsia" w:ascii="宋体" w:hAnsi="宋体" w:eastAsia="宋体" w:cs="宋体"/>
                <w:kern w:val="0"/>
                <w:sz w:val="24"/>
              </w:rPr>
            </w:pPr>
          </w:p>
        </w:tc>
        <w:tc>
          <w:tcPr>
            <w:tcW w:w="606" w:type="dxa"/>
            <w:vAlign w:val="center"/>
          </w:tcPr>
          <w:p w14:paraId="428674BA">
            <w:pPr>
              <w:widowControl/>
              <w:jc w:val="left"/>
              <w:rPr>
                <w:rFonts w:hint="eastAsia" w:ascii="宋体" w:hAnsi="宋体" w:eastAsia="宋体" w:cs="宋体"/>
                <w:kern w:val="0"/>
                <w:sz w:val="24"/>
              </w:rPr>
            </w:pPr>
            <w:r>
              <w:rPr>
                <w:rFonts w:hint="eastAsia" w:ascii="宋体" w:hAnsi="宋体" w:eastAsia="宋体" w:cs="宋体"/>
                <w:kern w:val="0"/>
                <w:sz w:val="24"/>
              </w:rPr>
              <w:t>微型</w:t>
            </w:r>
          </w:p>
        </w:tc>
        <w:tc>
          <w:tcPr>
            <w:tcW w:w="3326" w:type="dxa"/>
            <w:vAlign w:val="center"/>
          </w:tcPr>
          <w:p w14:paraId="30FC27AD">
            <w:pPr>
              <w:widowControl/>
              <w:jc w:val="left"/>
              <w:rPr>
                <w:rFonts w:hint="eastAsia" w:ascii="宋体" w:hAnsi="宋体" w:eastAsia="宋体" w:cs="宋体"/>
                <w:kern w:val="0"/>
                <w:sz w:val="24"/>
              </w:rPr>
            </w:pPr>
            <w:r>
              <w:rPr>
                <w:rFonts w:hint="eastAsia" w:ascii="宋体" w:hAnsi="宋体" w:eastAsia="宋体" w:cs="宋体"/>
                <w:kern w:val="0"/>
                <w:sz w:val="24"/>
              </w:rPr>
              <w:t>50亿元以下</w:t>
            </w:r>
          </w:p>
        </w:tc>
      </w:tr>
      <w:tr w14:paraId="4FAA6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restart"/>
            <w:vAlign w:val="center"/>
          </w:tcPr>
          <w:p w14:paraId="4A99980E">
            <w:pPr>
              <w:widowControl/>
              <w:jc w:val="left"/>
              <w:rPr>
                <w:rFonts w:hint="eastAsia" w:ascii="宋体" w:hAnsi="宋体" w:eastAsia="宋体" w:cs="宋体"/>
                <w:kern w:val="0"/>
                <w:sz w:val="24"/>
              </w:rPr>
            </w:pPr>
            <w:r>
              <w:rPr>
                <w:rFonts w:hint="eastAsia" w:ascii="宋体" w:hAnsi="宋体" w:eastAsia="宋体" w:cs="宋体"/>
                <w:kern w:val="0"/>
                <w:sz w:val="24"/>
              </w:rPr>
              <w:t>资本市场服务</w:t>
            </w:r>
          </w:p>
        </w:tc>
        <w:tc>
          <w:tcPr>
            <w:tcW w:w="2836" w:type="dxa"/>
            <w:vMerge w:val="restart"/>
            <w:vAlign w:val="center"/>
          </w:tcPr>
          <w:p w14:paraId="4EAE58B4">
            <w:pPr>
              <w:widowControl/>
              <w:jc w:val="left"/>
              <w:rPr>
                <w:rFonts w:hint="eastAsia" w:ascii="宋体" w:hAnsi="宋体" w:eastAsia="宋体" w:cs="宋体"/>
                <w:kern w:val="0"/>
                <w:sz w:val="24"/>
              </w:rPr>
            </w:pPr>
            <w:r>
              <w:rPr>
                <w:rFonts w:hint="eastAsia" w:ascii="宋体" w:hAnsi="宋体" w:eastAsia="宋体" w:cs="宋体"/>
                <w:kern w:val="0"/>
                <w:sz w:val="24"/>
              </w:rPr>
              <w:t>证券业金融机构</w:t>
            </w:r>
          </w:p>
        </w:tc>
        <w:tc>
          <w:tcPr>
            <w:tcW w:w="606" w:type="dxa"/>
            <w:vAlign w:val="center"/>
          </w:tcPr>
          <w:p w14:paraId="2EA8EE56">
            <w:pPr>
              <w:widowControl/>
              <w:jc w:val="left"/>
              <w:rPr>
                <w:rFonts w:hint="eastAsia" w:ascii="宋体" w:hAnsi="宋体" w:eastAsia="宋体" w:cs="宋体"/>
                <w:kern w:val="0"/>
                <w:sz w:val="24"/>
              </w:rPr>
            </w:pPr>
            <w:r>
              <w:rPr>
                <w:rFonts w:hint="eastAsia" w:ascii="宋体" w:hAnsi="宋体" w:eastAsia="宋体" w:cs="宋体"/>
                <w:kern w:val="0"/>
                <w:sz w:val="24"/>
              </w:rPr>
              <w:t>中型</w:t>
            </w:r>
          </w:p>
        </w:tc>
        <w:tc>
          <w:tcPr>
            <w:tcW w:w="3326" w:type="dxa"/>
            <w:vAlign w:val="center"/>
          </w:tcPr>
          <w:p w14:paraId="22C1BA55">
            <w:pPr>
              <w:widowControl/>
              <w:jc w:val="left"/>
              <w:rPr>
                <w:rFonts w:hint="eastAsia" w:ascii="宋体" w:hAnsi="宋体" w:eastAsia="宋体" w:cs="宋体"/>
                <w:kern w:val="0"/>
                <w:sz w:val="24"/>
              </w:rPr>
            </w:pPr>
            <w:r>
              <w:rPr>
                <w:rFonts w:hint="eastAsia" w:ascii="宋体" w:hAnsi="宋体" w:eastAsia="宋体" w:cs="宋体"/>
                <w:kern w:val="0"/>
                <w:sz w:val="24"/>
              </w:rPr>
              <w:t>100亿元（含）至1000亿元</w:t>
            </w:r>
          </w:p>
        </w:tc>
      </w:tr>
      <w:tr w14:paraId="416C8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continue"/>
            <w:vAlign w:val="center"/>
          </w:tcPr>
          <w:p w14:paraId="475C8309">
            <w:pPr>
              <w:widowControl/>
              <w:jc w:val="left"/>
              <w:rPr>
                <w:rFonts w:hint="eastAsia" w:ascii="宋体" w:hAnsi="宋体" w:eastAsia="宋体" w:cs="宋体"/>
                <w:kern w:val="0"/>
                <w:sz w:val="24"/>
              </w:rPr>
            </w:pPr>
          </w:p>
        </w:tc>
        <w:tc>
          <w:tcPr>
            <w:tcW w:w="2836" w:type="dxa"/>
            <w:vMerge w:val="continue"/>
            <w:vAlign w:val="center"/>
          </w:tcPr>
          <w:p w14:paraId="54FD6B00">
            <w:pPr>
              <w:widowControl/>
              <w:jc w:val="left"/>
              <w:rPr>
                <w:rFonts w:hint="eastAsia" w:ascii="宋体" w:hAnsi="宋体" w:eastAsia="宋体" w:cs="宋体"/>
                <w:kern w:val="0"/>
                <w:sz w:val="24"/>
              </w:rPr>
            </w:pPr>
          </w:p>
        </w:tc>
        <w:tc>
          <w:tcPr>
            <w:tcW w:w="606" w:type="dxa"/>
            <w:vAlign w:val="center"/>
          </w:tcPr>
          <w:p w14:paraId="5D4BE94D">
            <w:pPr>
              <w:widowControl/>
              <w:jc w:val="left"/>
              <w:rPr>
                <w:rFonts w:hint="eastAsia" w:ascii="宋体" w:hAnsi="宋体" w:eastAsia="宋体" w:cs="宋体"/>
                <w:kern w:val="0"/>
                <w:sz w:val="24"/>
              </w:rPr>
            </w:pPr>
            <w:r>
              <w:rPr>
                <w:rFonts w:hint="eastAsia" w:ascii="宋体" w:hAnsi="宋体" w:eastAsia="宋体" w:cs="宋体"/>
                <w:kern w:val="0"/>
                <w:sz w:val="24"/>
              </w:rPr>
              <w:t>小型</w:t>
            </w:r>
          </w:p>
        </w:tc>
        <w:tc>
          <w:tcPr>
            <w:tcW w:w="3326" w:type="dxa"/>
            <w:vAlign w:val="center"/>
          </w:tcPr>
          <w:p w14:paraId="6E2D9A96">
            <w:pPr>
              <w:widowControl/>
              <w:jc w:val="left"/>
              <w:rPr>
                <w:rFonts w:hint="eastAsia" w:ascii="宋体" w:hAnsi="宋体" w:eastAsia="宋体" w:cs="宋体"/>
                <w:kern w:val="0"/>
                <w:sz w:val="24"/>
              </w:rPr>
            </w:pPr>
            <w:r>
              <w:rPr>
                <w:rFonts w:hint="eastAsia" w:ascii="宋体" w:hAnsi="宋体" w:eastAsia="宋体" w:cs="宋体"/>
                <w:kern w:val="0"/>
                <w:sz w:val="24"/>
              </w:rPr>
              <w:t>10亿元（含）至100亿元</w:t>
            </w:r>
          </w:p>
        </w:tc>
      </w:tr>
      <w:tr w14:paraId="0A379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continue"/>
            <w:vAlign w:val="center"/>
          </w:tcPr>
          <w:p w14:paraId="5381D423">
            <w:pPr>
              <w:widowControl/>
              <w:jc w:val="left"/>
              <w:rPr>
                <w:rFonts w:hint="eastAsia" w:ascii="宋体" w:hAnsi="宋体" w:eastAsia="宋体" w:cs="宋体"/>
                <w:kern w:val="0"/>
                <w:sz w:val="24"/>
              </w:rPr>
            </w:pPr>
          </w:p>
        </w:tc>
        <w:tc>
          <w:tcPr>
            <w:tcW w:w="2836" w:type="dxa"/>
            <w:vMerge w:val="continue"/>
            <w:vAlign w:val="center"/>
          </w:tcPr>
          <w:p w14:paraId="1AF73733">
            <w:pPr>
              <w:widowControl/>
              <w:jc w:val="left"/>
              <w:rPr>
                <w:rFonts w:hint="eastAsia" w:ascii="宋体" w:hAnsi="宋体" w:eastAsia="宋体" w:cs="宋体"/>
                <w:kern w:val="0"/>
                <w:sz w:val="24"/>
              </w:rPr>
            </w:pPr>
          </w:p>
        </w:tc>
        <w:tc>
          <w:tcPr>
            <w:tcW w:w="606" w:type="dxa"/>
            <w:vAlign w:val="center"/>
          </w:tcPr>
          <w:p w14:paraId="1464B601">
            <w:pPr>
              <w:widowControl/>
              <w:jc w:val="left"/>
              <w:rPr>
                <w:rFonts w:hint="eastAsia" w:ascii="宋体" w:hAnsi="宋体" w:eastAsia="宋体" w:cs="宋体"/>
                <w:kern w:val="0"/>
                <w:sz w:val="24"/>
              </w:rPr>
            </w:pPr>
            <w:r>
              <w:rPr>
                <w:rFonts w:hint="eastAsia" w:ascii="宋体" w:hAnsi="宋体" w:eastAsia="宋体" w:cs="宋体"/>
                <w:kern w:val="0"/>
                <w:sz w:val="24"/>
              </w:rPr>
              <w:t>微型</w:t>
            </w:r>
          </w:p>
        </w:tc>
        <w:tc>
          <w:tcPr>
            <w:tcW w:w="3326" w:type="dxa"/>
            <w:vAlign w:val="center"/>
          </w:tcPr>
          <w:p w14:paraId="469A2038">
            <w:pPr>
              <w:widowControl/>
              <w:jc w:val="left"/>
              <w:rPr>
                <w:rFonts w:hint="eastAsia" w:ascii="宋体" w:hAnsi="宋体" w:eastAsia="宋体" w:cs="宋体"/>
                <w:kern w:val="0"/>
                <w:sz w:val="24"/>
              </w:rPr>
            </w:pPr>
            <w:r>
              <w:rPr>
                <w:rFonts w:hint="eastAsia" w:ascii="宋体" w:hAnsi="宋体" w:eastAsia="宋体" w:cs="宋体"/>
                <w:kern w:val="0"/>
                <w:sz w:val="24"/>
              </w:rPr>
              <w:t>10亿元以下</w:t>
            </w:r>
          </w:p>
        </w:tc>
      </w:tr>
      <w:tr w14:paraId="7F687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restart"/>
            <w:vAlign w:val="center"/>
          </w:tcPr>
          <w:p w14:paraId="77302C60">
            <w:pPr>
              <w:widowControl/>
              <w:jc w:val="left"/>
              <w:rPr>
                <w:rFonts w:hint="eastAsia" w:ascii="宋体" w:hAnsi="宋体" w:eastAsia="宋体" w:cs="宋体"/>
                <w:kern w:val="0"/>
                <w:sz w:val="24"/>
              </w:rPr>
            </w:pPr>
            <w:r>
              <w:rPr>
                <w:rFonts w:hint="eastAsia" w:ascii="宋体" w:hAnsi="宋体" w:eastAsia="宋体" w:cs="宋体"/>
                <w:kern w:val="0"/>
                <w:sz w:val="24"/>
              </w:rPr>
              <w:t>保险业</w:t>
            </w:r>
          </w:p>
        </w:tc>
        <w:tc>
          <w:tcPr>
            <w:tcW w:w="2836" w:type="dxa"/>
            <w:vMerge w:val="restart"/>
            <w:vAlign w:val="center"/>
          </w:tcPr>
          <w:p w14:paraId="2DC4E194">
            <w:pPr>
              <w:widowControl/>
              <w:jc w:val="left"/>
              <w:rPr>
                <w:rFonts w:hint="eastAsia" w:ascii="宋体" w:hAnsi="宋体" w:eastAsia="宋体" w:cs="宋体"/>
                <w:kern w:val="0"/>
                <w:sz w:val="24"/>
              </w:rPr>
            </w:pPr>
            <w:r>
              <w:rPr>
                <w:rFonts w:hint="eastAsia" w:ascii="宋体" w:hAnsi="宋体" w:eastAsia="宋体" w:cs="宋体"/>
                <w:kern w:val="0"/>
                <w:sz w:val="24"/>
              </w:rPr>
              <w:t>保险业金融机构</w:t>
            </w:r>
          </w:p>
        </w:tc>
        <w:tc>
          <w:tcPr>
            <w:tcW w:w="606" w:type="dxa"/>
            <w:vAlign w:val="center"/>
          </w:tcPr>
          <w:p w14:paraId="106E3CAA">
            <w:pPr>
              <w:widowControl/>
              <w:jc w:val="left"/>
              <w:rPr>
                <w:rFonts w:hint="eastAsia" w:ascii="宋体" w:hAnsi="宋体" w:eastAsia="宋体" w:cs="宋体"/>
                <w:kern w:val="0"/>
                <w:sz w:val="24"/>
              </w:rPr>
            </w:pPr>
            <w:r>
              <w:rPr>
                <w:rFonts w:hint="eastAsia" w:ascii="宋体" w:hAnsi="宋体" w:eastAsia="宋体" w:cs="宋体"/>
                <w:kern w:val="0"/>
                <w:sz w:val="24"/>
              </w:rPr>
              <w:t>中型</w:t>
            </w:r>
          </w:p>
        </w:tc>
        <w:tc>
          <w:tcPr>
            <w:tcW w:w="3326" w:type="dxa"/>
            <w:vAlign w:val="center"/>
          </w:tcPr>
          <w:p w14:paraId="48CA956C">
            <w:pPr>
              <w:widowControl/>
              <w:jc w:val="left"/>
              <w:rPr>
                <w:rFonts w:hint="eastAsia" w:ascii="宋体" w:hAnsi="宋体" w:eastAsia="宋体" w:cs="宋体"/>
                <w:kern w:val="0"/>
                <w:sz w:val="24"/>
              </w:rPr>
            </w:pPr>
            <w:r>
              <w:rPr>
                <w:rFonts w:hint="eastAsia" w:ascii="宋体" w:hAnsi="宋体" w:eastAsia="宋体" w:cs="宋体"/>
                <w:kern w:val="0"/>
                <w:sz w:val="24"/>
              </w:rPr>
              <w:t>400亿元（含）至5000亿元</w:t>
            </w:r>
          </w:p>
        </w:tc>
      </w:tr>
      <w:tr w14:paraId="08018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continue"/>
            <w:vAlign w:val="center"/>
          </w:tcPr>
          <w:p w14:paraId="52E0C45A">
            <w:pPr>
              <w:widowControl/>
              <w:jc w:val="left"/>
              <w:rPr>
                <w:rFonts w:hint="eastAsia" w:ascii="宋体" w:hAnsi="宋体" w:eastAsia="宋体" w:cs="宋体"/>
                <w:kern w:val="0"/>
                <w:sz w:val="24"/>
              </w:rPr>
            </w:pPr>
          </w:p>
        </w:tc>
        <w:tc>
          <w:tcPr>
            <w:tcW w:w="2836" w:type="dxa"/>
            <w:vMerge w:val="continue"/>
            <w:vAlign w:val="center"/>
          </w:tcPr>
          <w:p w14:paraId="458060A1">
            <w:pPr>
              <w:widowControl/>
              <w:jc w:val="left"/>
              <w:rPr>
                <w:rFonts w:hint="eastAsia" w:ascii="宋体" w:hAnsi="宋体" w:eastAsia="宋体" w:cs="宋体"/>
                <w:kern w:val="0"/>
                <w:sz w:val="24"/>
              </w:rPr>
            </w:pPr>
          </w:p>
        </w:tc>
        <w:tc>
          <w:tcPr>
            <w:tcW w:w="606" w:type="dxa"/>
            <w:vAlign w:val="center"/>
          </w:tcPr>
          <w:p w14:paraId="01A954CC">
            <w:pPr>
              <w:widowControl/>
              <w:jc w:val="left"/>
              <w:rPr>
                <w:rFonts w:hint="eastAsia" w:ascii="宋体" w:hAnsi="宋体" w:eastAsia="宋体" w:cs="宋体"/>
                <w:kern w:val="0"/>
                <w:sz w:val="24"/>
              </w:rPr>
            </w:pPr>
            <w:r>
              <w:rPr>
                <w:rFonts w:hint="eastAsia" w:ascii="宋体" w:hAnsi="宋体" w:eastAsia="宋体" w:cs="宋体"/>
                <w:kern w:val="0"/>
                <w:sz w:val="24"/>
              </w:rPr>
              <w:t>小型</w:t>
            </w:r>
          </w:p>
        </w:tc>
        <w:tc>
          <w:tcPr>
            <w:tcW w:w="3326" w:type="dxa"/>
            <w:vAlign w:val="center"/>
          </w:tcPr>
          <w:p w14:paraId="6BE2418F">
            <w:pPr>
              <w:widowControl/>
              <w:jc w:val="left"/>
              <w:rPr>
                <w:rFonts w:hint="eastAsia" w:ascii="宋体" w:hAnsi="宋体" w:eastAsia="宋体" w:cs="宋体"/>
                <w:kern w:val="0"/>
                <w:sz w:val="24"/>
              </w:rPr>
            </w:pPr>
            <w:r>
              <w:rPr>
                <w:rFonts w:hint="eastAsia" w:ascii="宋体" w:hAnsi="宋体" w:eastAsia="宋体" w:cs="宋体"/>
                <w:kern w:val="0"/>
                <w:sz w:val="24"/>
              </w:rPr>
              <w:t>20亿元（含）至400亿元</w:t>
            </w:r>
          </w:p>
        </w:tc>
      </w:tr>
      <w:tr w14:paraId="3CA82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60" w:type="dxa"/>
            <w:gridSpan w:val="2"/>
            <w:vMerge w:val="continue"/>
            <w:vAlign w:val="center"/>
          </w:tcPr>
          <w:p w14:paraId="588BEF26">
            <w:pPr>
              <w:widowControl/>
              <w:jc w:val="left"/>
              <w:rPr>
                <w:rFonts w:hint="eastAsia" w:ascii="宋体" w:hAnsi="宋体" w:eastAsia="宋体" w:cs="宋体"/>
                <w:kern w:val="0"/>
                <w:sz w:val="24"/>
              </w:rPr>
            </w:pPr>
          </w:p>
        </w:tc>
        <w:tc>
          <w:tcPr>
            <w:tcW w:w="2836" w:type="dxa"/>
            <w:vMerge w:val="continue"/>
            <w:vAlign w:val="center"/>
          </w:tcPr>
          <w:p w14:paraId="0269AFB8">
            <w:pPr>
              <w:widowControl/>
              <w:jc w:val="left"/>
              <w:rPr>
                <w:rFonts w:hint="eastAsia" w:ascii="宋体" w:hAnsi="宋体" w:eastAsia="宋体" w:cs="宋体"/>
                <w:kern w:val="0"/>
                <w:sz w:val="24"/>
              </w:rPr>
            </w:pPr>
          </w:p>
        </w:tc>
        <w:tc>
          <w:tcPr>
            <w:tcW w:w="606" w:type="dxa"/>
            <w:vAlign w:val="center"/>
          </w:tcPr>
          <w:p w14:paraId="55B67EC7">
            <w:pPr>
              <w:widowControl/>
              <w:jc w:val="left"/>
              <w:rPr>
                <w:rFonts w:hint="eastAsia" w:ascii="宋体" w:hAnsi="宋体" w:eastAsia="宋体" w:cs="宋体"/>
                <w:kern w:val="0"/>
                <w:sz w:val="24"/>
              </w:rPr>
            </w:pPr>
            <w:r>
              <w:rPr>
                <w:rFonts w:hint="eastAsia" w:ascii="宋体" w:hAnsi="宋体" w:eastAsia="宋体" w:cs="宋体"/>
                <w:kern w:val="0"/>
                <w:sz w:val="24"/>
              </w:rPr>
              <w:t>微型</w:t>
            </w:r>
          </w:p>
        </w:tc>
        <w:tc>
          <w:tcPr>
            <w:tcW w:w="3326" w:type="dxa"/>
            <w:vAlign w:val="center"/>
          </w:tcPr>
          <w:p w14:paraId="64FF6A64">
            <w:pPr>
              <w:widowControl/>
              <w:jc w:val="left"/>
              <w:rPr>
                <w:rFonts w:hint="eastAsia" w:ascii="宋体" w:hAnsi="宋体" w:eastAsia="宋体" w:cs="宋体"/>
                <w:kern w:val="0"/>
                <w:sz w:val="24"/>
              </w:rPr>
            </w:pPr>
            <w:r>
              <w:rPr>
                <w:rFonts w:hint="eastAsia" w:ascii="宋体" w:hAnsi="宋体" w:eastAsia="宋体" w:cs="宋体"/>
                <w:kern w:val="0"/>
                <w:sz w:val="24"/>
              </w:rPr>
              <w:t>20亿元以下</w:t>
            </w:r>
          </w:p>
        </w:tc>
      </w:tr>
      <w:tr w14:paraId="33467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restart"/>
            <w:vAlign w:val="center"/>
          </w:tcPr>
          <w:p w14:paraId="00F5AD51">
            <w:pPr>
              <w:widowControl/>
              <w:jc w:val="left"/>
              <w:rPr>
                <w:rFonts w:hint="eastAsia" w:ascii="宋体" w:hAnsi="宋体" w:eastAsia="宋体" w:cs="宋体"/>
                <w:kern w:val="0"/>
                <w:sz w:val="24"/>
              </w:rPr>
            </w:pPr>
            <w:r>
              <w:rPr>
                <w:rFonts w:hint="eastAsia" w:ascii="宋体" w:hAnsi="宋体" w:eastAsia="宋体" w:cs="宋体"/>
                <w:kern w:val="0"/>
                <w:sz w:val="24"/>
              </w:rPr>
              <w:t>其他金融业</w:t>
            </w:r>
          </w:p>
        </w:tc>
        <w:tc>
          <w:tcPr>
            <w:tcW w:w="1025" w:type="dxa"/>
            <w:vMerge w:val="restart"/>
            <w:vAlign w:val="center"/>
          </w:tcPr>
          <w:p w14:paraId="72734277">
            <w:pPr>
              <w:widowControl/>
              <w:jc w:val="left"/>
              <w:rPr>
                <w:rFonts w:hint="eastAsia" w:ascii="宋体" w:hAnsi="宋体" w:eastAsia="宋体" w:cs="宋体"/>
                <w:kern w:val="0"/>
                <w:sz w:val="24"/>
              </w:rPr>
            </w:pPr>
            <w:r>
              <w:rPr>
                <w:rFonts w:hint="eastAsia" w:ascii="宋体" w:hAnsi="宋体" w:eastAsia="宋体" w:cs="宋体"/>
                <w:kern w:val="0"/>
                <w:sz w:val="24"/>
              </w:rPr>
              <w:t>金融信托与管理服务</w:t>
            </w:r>
          </w:p>
        </w:tc>
        <w:tc>
          <w:tcPr>
            <w:tcW w:w="2836" w:type="dxa"/>
            <w:vMerge w:val="restart"/>
            <w:vAlign w:val="center"/>
          </w:tcPr>
          <w:p w14:paraId="21E28B4B">
            <w:pPr>
              <w:widowControl/>
              <w:jc w:val="left"/>
              <w:rPr>
                <w:rFonts w:hint="eastAsia" w:ascii="宋体" w:hAnsi="宋体" w:eastAsia="宋体" w:cs="宋体"/>
                <w:kern w:val="0"/>
                <w:sz w:val="24"/>
              </w:rPr>
            </w:pPr>
            <w:r>
              <w:rPr>
                <w:rFonts w:hint="eastAsia" w:ascii="宋体" w:hAnsi="宋体" w:eastAsia="宋体" w:cs="宋体"/>
                <w:kern w:val="0"/>
                <w:sz w:val="24"/>
              </w:rPr>
              <w:t>信托公司</w:t>
            </w:r>
          </w:p>
        </w:tc>
        <w:tc>
          <w:tcPr>
            <w:tcW w:w="606" w:type="dxa"/>
            <w:vAlign w:val="center"/>
          </w:tcPr>
          <w:p w14:paraId="04EF4E07">
            <w:pPr>
              <w:widowControl/>
              <w:jc w:val="left"/>
              <w:rPr>
                <w:rFonts w:hint="eastAsia" w:ascii="宋体" w:hAnsi="宋体" w:eastAsia="宋体" w:cs="宋体"/>
                <w:kern w:val="0"/>
                <w:sz w:val="24"/>
              </w:rPr>
            </w:pPr>
            <w:r>
              <w:rPr>
                <w:rFonts w:hint="eastAsia" w:ascii="宋体" w:hAnsi="宋体" w:eastAsia="宋体" w:cs="宋体"/>
                <w:kern w:val="0"/>
                <w:sz w:val="24"/>
              </w:rPr>
              <w:t>中型</w:t>
            </w:r>
          </w:p>
        </w:tc>
        <w:tc>
          <w:tcPr>
            <w:tcW w:w="3326" w:type="dxa"/>
            <w:vAlign w:val="center"/>
          </w:tcPr>
          <w:p w14:paraId="71F48E65">
            <w:pPr>
              <w:widowControl/>
              <w:jc w:val="left"/>
              <w:rPr>
                <w:rFonts w:hint="eastAsia" w:ascii="宋体" w:hAnsi="宋体" w:eastAsia="宋体" w:cs="宋体"/>
                <w:kern w:val="0"/>
                <w:sz w:val="24"/>
              </w:rPr>
            </w:pPr>
            <w:r>
              <w:rPr>
                <w:rFonts w:hint="eastAsia" w:ascii="宋体" w:hAnsi="宋体" w:eastAsia="宋体" w:cs="宋体"/>
                <w:kern w:val="0"/>
                <w:sz w:val="24"/>
              </w:rPr>
              <w:t>400亿元（含）至1000亿元</w:t>
            </w:r>
          </w:p>
        </w:tc>
      </w:tr>
      <w:tr w14:paraId="3720B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2BA121F4">
            <w:pPr>
              <w:widowControl/>
              <w:jc w:val="left"/>
              <w:rPr>
                <w:rFonts w:hint="eastAsia" w:ascii="宋体" w:hAnsi="宋体" w:eastAsia="宋体" w:cs="宋体"/>
                <w:kern w:val="0"/>
                <w:sz w:val="24"/>
              </w:rPr>
            </w:pPr>
          </w:p>
        </w:tc>
        <w:tc>
          <w:tcPr>
            <w:tcW w:w="1025" w:type="dxa"/>
            <w:vMerge w:val="continue"/>
            <w:vAlign w:val="center"/>
          </w:tcPr>
          <w:p w14:paraId="149E341D">
            <w:pPr>
              <w:widowControl/>
              <w:jc w:val="left"/>
              <w:rPr>
                <w:rFonts w:hint="eastAsia" w:ascii="宋体" w:hAnsi="宋体" w:eastAsia="宋体" w:cs="宋体"/>
                <w:kern w:val="0"/>
                <w:sz w:val="24"/>
              </w:rPr>
            </w:pPr>
          </w:p>
        </w:tc>
        <w:tc>
          <w:tcPr>
            <w:tcW w:w="2836" w:type="dxa"/>
            <w:vMerge w:val="continue"/>
            <w:vAlign w:val="center"/>
          </w:tcPr>
          <w:p w14:paraId="5FBEBA40">
            <w:pPr>
              <w:widowControl/>
              <w:jc w:val="left"/>
              <w:rPr>
                <w:rFonts w:hint="eastAsia" w:ascii="宋体" w:hAnsi="宋体" w:eastAsia="宋体" w:cs="宋体"/>
                <w:kern w:val="0"/>
                <w:sz w:val="24"/>
              </w:rPr>
            </w:pPr>
          </w:p>
        </w:tc>
        <w:tc>
          <w:tcPr>
            <w:tcW w:w="606" w:type="dxa"/>
            <w:vAlign w:val="center"/>
          </w:tcPr>
          <w:p w14:paraId="6D847FB7">
            <w:pPr>
              <w:widowControl/>
              <w:jc w:val="left"/>
              <w:rPr>
                <w:rFonts w:hint="eastAsia" w:ascii="宋体" w:hAnsi="宋体" w:eastAsia="宋体" w:cs="宋体"/>
                <w:kern w:val="0"/>
                <w:sz w:val="24"/>
              </w:rPr>
            </w:pPr>
            <w:r>
              <w:rPr>
                <w:rFonts w:hint="eastAsia" w:ascii="宋体" w:hAnsi="宋体" w:eastAsia="宋体" w:cs="宋体"/>
                <w:kern w:val="0"/>
                <w:sz w:val="24"/>
              </w:rPr>
              <w:t>小型</w:t>
            </w:r>
          </w:p>
        </w:tc>
        <w:tc>
          <w:tcPr>
            <w:tcW w:w="3326" w:type="dxa"/>
            <w:vAlign w:val="center"/>
          </w:tcPr>
          <w:p w14:paraId="61820801">
            <w:pPr>
              <w:widowControl/>
              <w:jc w:val="left"/>
              <w:rPr>
                <w:rFonts w:hint="eastAsia" w:ascii="宋体" w:hAnsi="宋体" w:eastAsia="宋体" w:cs="宋体"/>
                <w:kern w:val="0"/>
                <w:sz w:val="24"/>
              </w:rPr>
            </w:pPr>
            <w:r>
              <w:rPr>
                <w:rFonts w:hint="eastAsia" w:ascii="宋体" w:hAnsi="宋体" w:eastAsia="宋体" w:cs="宋体"/>
                <w:kern w:val="0"/>
                <w:sz w:val="24"/>
              </w:rPr>
              <w:t>20亿元（含）至400亿元</w:t>
            </w:r>
          </w:p>
        </w:tc>
      </w:tr>
      <w:tr w14:paraId="49696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675B2075">
            <w:pPr>
              <w:widowControl/>
              <w:jc w:val="left"/>
              <w:rPr>
                <w:rFonts w:hint="eastAsia" w:ascii="宋体" w:hAnsi="宋体" w:eastAsia="宋体" w:cs="宋体"/>
                <w:kern w:val="0"/>
                <w:sz w:val="24"/>
              </w:rPr>
            </w:pPr>
          </w:p>
        </w:tc>
        <w:tc>
          <w:tcPr>
            <w:tcW w:w="1025" w:type="dxa"/>
            <w:vMerge w:val="continue"/>
            <w:vAlign w:val="center"/>
          </w:tcPr>
          <w:p w14:paraId="31032CB9">
            <w:pPr>
              <w:widowControl/>
              <w:jc w:val="left"/>
              <w:rPr>
                <w:rFonts w:hint="eastAsia" w:ascii="宋体" w:hAnsi="宋体" w:eastAsia="宋体" w:cs="宋体"/>
                <w:kern w:val="0"/>
                <w:sz w:val="24"/>
              </w:rPr>
            </w:pPr>
          </w:p>
        </w:tc>
        <w:tc>
          <w:tcPr>
            <w:tcW w:w="2836" w:type="dxa"/>
            <w:vMerge w:val="continue"/>
            <w:vAlign w:val="center"/>
          </w:tcPr>
          <w:p w14:paraId="626641AC">
            <w:pPr>
              <w:widowControl/>
              <w:jc w:val="left"/>
              <w:rPr>
                <w:rFonts w:hint="eastAsia" w:ascii="宋体" w:hAnsi="宋体" w:eastAsia="宋体" w:cs="宋体"/>
                <w:kern w:val="0"/>
                <w:sz w:val="24"/>
              </w:rPr>
            </w:pPr>
          </w:p>
        </w:tc>
        <w:tc>
          <w:tcPr>
            <w:tcW w:w="606" w:type="dxa"/>
            <w:vAlign w:val="center"/>
          </w:tcPr>
          <w:p w14:paraId="31160776">
            <w:pPr>
              <w:widowControl/>
              <w:jc w:val="left"/>
              <w:rPr>
                <w:rFonts w:hint="eastAsia" w:ascii="宋体" w:hAnsi="宋体" w:eastAsia="宋体" w:cs="宋体"/>
                <w:kern w:val="0"/>
                <w:sz w:val="24"/>
              </w:rPr>
            </w:pPr>
            <w:r>
              <w:rPr>
                <w:rFonts w:hint="eastAsia" w:ascii="宋体" w:hAnsi="宋体" w:eastAsia="宋体" w:cs="宋体"/>
                <w:kern w:val="0"/>
                <w:sz w:val="24"/>
              </w:rPr>
              <w:t>微型</w:t>
            </w:r>
          </w:p>
        </w:tc>
        <w:tc>
          <w:tcPr>
            <w:tcW w:w="3326" w:type="dxa"/>
            <w:vAlign w:val="center"/>
          </w:tcPr>
          <w:p w14:paraId="1B08B222">
            <w:pPr>
              <w:widowControl/>
              <w:jc w:val="left"/>
              <w:rPr>
                <w:rFonts w:hint="eastAsia" w:ascii="宋体" w:hAnsi="宋体" w:eastAsia="宋体" w:cs="宋体"/>
                <w:kern w:val="0"/>
                <w:sz w:val="24"/>
              </w:rPr>
            </w:pPr>
            <w:r>
              <w:rPr>
                <w:rFonts w:hint="eastAsia" w:ascii="宋体" w:hAnsi="宋体" w:eastAsia="宋体" w:cs="宋体"/>
                <w:kern w:val="0"/>
                <w:sz w:val="24"/>
              </w:rPr>
              <w:t>20亿元以下</w:t>
            </w:r>
          </w:p>
        </w:tc>
      </w:tr>
      <w:tr w14:paraId="0F1A8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0FA886F8">
            <w:pPr>
              <w:widowControl/>
              <w:jc w:val="left"/>
              <w:rPr>
                <w:rFonts w:hint="eastAsia" w:ascii="宋体" w:hAnsi="宋体" w:eastAsia="宋体" w:cs="宋体"/>
                <w:kern w:val="0"/>
                <w:sz w:val="24"/>
              </w:rPr>
            </w:pPr>
          </w:p>
        </w:tc>
        <w:tc>
          <w:tcPr>
            <w:tcW w:w="1025" w:type="dxa"/>
            <w:vMerge w:val="restart"/>
            <w:vAlign w:val="center"/>
          </w:tcPr>
          <w:p w14:paraId="28E3B32A">
            <w:pPr>
              <w:widowControl/>
              <w:jc w:val="left"/>
              <w:rPr>
                <w:rFonts w:hint="eastAsia" w:ascii="宋体" w:hAnsi="宋体" w:eastAsia="宋体" w:cs="宋体"/>
                <w:kern w:val="0"/>
                <w:sz w:val="24"/>
              </w:rPr>
            </w:pPr>
            <w:r>
              <w:rPr>
                <w:rFonts w:hint="eastAsia" w:ascii="宋体" w:hAnsi="宋体" w:eastAsia="宋体" w:cs="宋体"/>
                <w:kern w:val="0"/>
                <w:sz w:val="24"/>
              </w:rPr>
              <w:t>控股公司服务</w:t>
            </w:r>
          </w:p>
        </w:tc>
        <w:tc>
          <w:tcPr>
            <w:tcW w:w="2836" w:type="dxa"/>
            <w:vMerge w:val="restart"/>
            <w:vAlign w:val="center"/>
          </w:tcPr>
          <w:p w14:paraId="1DF0E515">
            <w:pPr>
              <w:widowControl/>
              <w:jc w:val="left"/>
              <w:rPr>
                <w:rFonts w:hint="eastAsia" w:ascii="宋体" w:hAnsi="宋体" w:eastAsia="宋体" w:cs="宋体"/>
                <w:kern w:val="0"/>
                <w:sz w:val="24"/>
              </w:rPr>
            </w:pPr>
            <w:r>
              <w:rPr>
                <w:rFonts w:hint="eastAsia" w:ascii="宋体" w:hAnsi="宋体" w:eastAsia="宋体" w:cs="宋体"/>
                <w:kern w:val="0"/>
                <w:sz w:val="24"/>
              </w:rPr>
              <w:t>金融控股公司</w:t>
            </w:r>
          </w:p>
        </w:tc>
        <w:tc>
          <w:tcPr>
            <w:tcW w:w="606" w:type="dxa"/>
            <w:vAlign w:val="center"/>
          </w:tcPr>
          <w:p w14:paraId="0E330592">
            <w:pPr>
              <w:widowControl/>
              <w:jc w:val="left"/>
              <w:rPr>
                <w:rFonts w:hint="eastAsia" w:ascii="宋体" w:hAnsi="宋体" w:eastAsia="宋体" w:cs="宋体"/>
                <w:kern w:val="0"/>
                <w:sz w:val="24"/>
              </w:rPr>
            </w:pPr>
            <w:r>
              <w:rPr>
                <w:rFonts w:hint="eastAsia" w:ascii="宋体" w:hAnsi="宋体" w:eastAsia="宋体" w:cs="宋体"/>
                <w:kern w:val="0"/>
                <w:sz w:val="24"/>
              </w:rPr>
              <w:t>中型</w:t>
            </w:r>
          </w:p>
        </w:tc>
        <w:tc>
          <w:tcPr>
            <w:tcW w:w="3326" w:type="dxa"/>
            <w:vAlign w:val="center"/>
          </w:tcPr>
          <w:p w14:paraId="18317C71">
            <w:pPr>
              <w:widowControl/>
              <w:jc w:val="left"/>
              <w:rPr>
                <w:rFonts w:hint="eastAsia" w:ascii="宋体" w:hAnsi="宋体" w:eastAsia="宋体" w:cs="宋体"/>
                <w:kern w:val="0"/>
                <w:sz w:val="24"/>
              </w:rPr>
            </w:pPr>
            <w:r>
              <w:rPr>
                <w:rFonts w:hint="eastAsia" w:ascii="宋体" w:hAnsi="宋体" w:eastAsia="宋体" w:cs="宋体"/>
                <w:kern w:val="0"/>
                <w:sz w:val="24"/>
              </w:rPr>
              <w:t>5000亿元（含）至40000亿元</w:t>
            </w:r>
          </w:p>
        </w:tc>
      </w:tr>
      <w:tr w14:paraId="14DC5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312ECA2D">
            <w:pPr>
              <w:widowControl/>
              <w:jc w:val="left"/>
              <w:rPr>
                <w:rFonts w:hint="eastAsia" w:ascii="宋体" w:hAnsi="宋体" w:eastAsia="宋体" w:cs="宋体"/>
                <w:kern w:val="0"/>
                <w:sz w:val="24"/>
              </w:rPr>
            </w:pPr>
          </w:p>
        </w:tc>
        <w:tc>
          <w:tcPr>
            <w:tcW w:w="1025" w:type="dxa"/>
            <w:vMerge w:val="continue"/>
            <w:vAlign w:val="center"/>
          </w:tcPr>
          <w:p w14:paraId="130D5704">
            <w:pPr>
              <w:widowControl/>
              <w:jc w:val="left"/>
              <w:rPr>
                <w:rFonts w:hint="eastAsia" w:ascii="宋体" w:hAnsi="宋体" w:eastAsia="宋体" w:cs="宋体"/>
                <w:kern w:val="0"/>
                <w:sz w:val="24"/>
              </w:rPr>
            </w:pPr>
          </w:p>
        </w:tc>
        <w:tc>
          <w:tcPr>
            <w:tcW w:w="2836" w:type="dxa"/>
            <w:vMerge w:val="continue"/>
            <w:vAlign w:val="center"/>
          </w:tcPr>
          <w:p w14:paraId="2F261802">
            <w:pPr>
              <w:widowControl/>
              <w:jc w:val="left"/>
              <w:rPr>
                <w:rFonts w:hint="eastAsia" w:ascii="宋体" w:hAnsi="宋体" w:eastAsia="宋体" w:cs="宋体"/>
                <w:kern w:val="0"/>
                <w:sz w:val="24"/>
              </w:rPr>
            </w:pPr>
          </w:p>
        </w:tc>
        <w:tc>
          <w:tcPr>
            <w:tcW w:w="606" w:type="dxa"/>
            <w:vAlign w:val="center"/>
          </w:tcPr>
          <w:p w14:paraId="649ADB19">
            <w:pPr>
              <w:widowControl/>
              <w:jc w:val="left"/>
              <w:rPr>
                <w:rFonts w:hint="eastAsia" w:ascii="宋体" w:hAnsi="宋体" w:eastAsia="宋体" w:cs="宋体"/>
                <w:kern w:val="0"/>
                <w:sz w:val="24"/>
              </w:rPr>
            </w:pPr>
            <w:r>
              <w:rPr>
                <w:rFonts w:hint="eastAsia" w:ascii="宋体" w:hAnsi="宋体" w:eastAsia="宋体" w:cs="宋体"/>
                <w:kern w:val="0"/>
                <w:sz w:val="24"/>
              </w:rPr>
              <w:t>小型</w:t>
            </w:r>
          </w:p>
        </w:tc>
        <w:tc>
          <w:tcPr>
            <w:tcW w:w="3326" w:type="dxa"/>
            <w:vAlign w:val="center"/>
          </w:tcPr>
          <w:p w14:paraId="61EE145E">
            <w:pPr>
              <w:widowControl/>
              <w:jc w:val="left"/>
              <w:rPr>
                <w:rFonts w:hint="eastAsia" w:ascii="宋体" w:hAnsi="宋体" w:eastAsia="宋体" w:cs="宋体"/>
                <w:kern w:val="0"/>
                <w:sz w:val="24"/>
              </w:rPr>
            </w:pPr>
            <w:r>
              <w:rPr>
                <w:rFonts w:hint="eastAsia" w:ascii="宋体" w:hAnsi="宋体" w:eastAsia="宋体" w:cs="宋体"/>
                <w:kern w:val="0"/>
                <w:sz w:val="24"/>
              </w:rPr>
              <w:t>50亿元（含）至5000亿元</w:t>
            </w:r>
          </w:p>
        </w:tc>
      </w:tr>
      <w:tr w14:paraId="01F6B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6803EBBF">
            <w:pPr>
              <w:widowControl/>
              <w:jc w:val="left"/>
              <w:rPr>
                <w:rFonts w:hint="eastAsia" w:ascii="宋体" w:hAnsi="宋体" w:eastAsia="宋体" w:cs="宋体"/>
                <w:kern w:val="0"/>
                <w:sz w:val="24"/>
              </w:rPr>
            </w:pPr>
          </w:p>
        </w:tc>
        <w:tc>
          <w:tcPr>
            <w:tcW w:w="1025" w:type="dxa"/>
            <w:vMerge w:val="continue"/>
            <w:vAlign w:val="center"/>
          </w:tcPr>
          <w:p w14:paraId="668CA3BC">
            <w:pPr>
              <w:widowControl/>
              <w:jc w:val="left"/>
              <w:rPr>
                <w:rFonts w:hint="eastAsia" w:ascii="宋体" w:hAnsi="宋体" w:eastAsia="宋体" w:cs="宋体"/>
                <w:kern w:val="0"/>
                <w:sz w:val="24"/>
              </w:rPr>
            </w:pPr>
          </w:p>
        </w:tc>
        <w:tc>
          <w:tcPr>
            <w:tcW w:w="2836" w:type="dxa"/>
            <w:vMerge w:val="continue"/>
            <w:vAlign w:val="center"/>
          </w:tcPr>
          <w:p w14:paraId="61E6B626">
            <w:pPr>
              <w:widowControl/>
              <w:jc w:val="left"/>
              <w:rPr>
                <w:rFonts w:hint="eastAsia" w:ascii="宋体" w:hAnsi="宋体" w:eastAsia="宋体" w:cs="宋体"/>
                <w:kern w:val="0"/>
                <w:sz w:val="24"/>
              </w:rPr>
            </w:pPr>
          </w:p>
        </w:tc>
        <w:tc>
          <w:tcPr>
            <w:tcW w:w="606" w:type="dxa"/>
            <w:vAlign w:val="center"/>
          </w:tcPr>
          <w:p w14:paraId="7DBC1773">
            <w:pPr>
              <w:widowControl/>
              <w:jc w:val="left"/>
              <w:rPr>
                <w:rFonts w:hint="eastAsia" w:ascii="宋体" w:hAnsi="宋体" w:eastAsia="宋体" w:cs="宋体"/>
                <w:kern w:val="0"/>
                <w:sz w:val="24"/>
              </w:rPr>
            </w:pPr>
            <w:r>
              <w:rPr>
                <w:rFonts w:hint="eastAsia" w:ascii="宋体" w:hAnsi="宋体" w:eastAsia="宋体" w:cs="宋体"/>
                <w:kern w:val="0"/>
                <w:sz w:val="24"/>
              </w:rPr>
              <w:t>微型</w:t>
            </w:r>
          </w:p>
        </w:tc>
        <w:tc>
          <w:tcPr>
            <w:tcW w:w="3326" w:type="dxa"/>
            <w:vAlign w:val="center"/>
          </w:tcPr>
          <w:p w14:paraId="318AF8B2">
            <w:pPr>
              <w:widowControl/>
              <w:jc w:val="left"/>
              <w:rPr>
                <w:rFonts w:hint="eastAsia" w:ascii="宋体" w:hAnsi="宋体" w:eastAsia="宋体" w:cs="宋体"/>
                <w:kern w:val="0"/>
                <w:sz w:val="24"/>
              </w:rPr>
            </w:pPr>
            <w:r>
              <w:rPr>
                <w:rFonts w:hint="eastAsia" w:ascii="宋体" w:hAnsi="宋体" w:eastAsia="宋体" w:cs="宋体"/>
                <w:kern w:val="0"/>
                <w:sz w:val="24"/>
              </w:rPr>
              <w:t>50亿元以下</w:t>
            </w:r>
          </w:p>
        </w:tc>
      </w:tr>
      <w:tr w14:paraId="1926F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71A3C192">
            <w:pPr>
              <w:widowControl/>
              <w:jc w:val="left"/>
              <w:rPr>
                <w:rFonts w:hint="eastAsia" w:ascii="宋体" w:hAnsi="宋体" w:eastAsia="宋体" w:cs="宋体"/>
                <w:kern w:val="0"/>
                <w:sz w:val="24"/>
              </w:rPr>
            </w:pPr>
          </w:p>
        </w:tc>
        <w:tc>
          <w:tcPr>
            <w:tcW w:w="1025" w:type="dxa"/>
            <w:vMerge w:val="restart"/>
            <w:vAlign w:val="center"/>
          </w:tcPr>
          <w:p w14:paraId="199AF6E7">
            <w:pPr>
              <w:widowControl/>
              <w:jc w:val="left"/>
              <w:rPr>
                <w:rFonts w:hint="eastAsia" w:ascii="宋体" w:hAnsi="宋体" w:eastAsia="宋体" w:cs="宋体"/>
                <w:kern w:val="0"/>
                <w:sz w:val="24"/>
              </w:rPr>
            </w:pPr>
            <w:r>
              <w:rPr>
                <w:rFonts w:hint="eastAsia" w:ascii="宋体" w:hAnsi="宋体" w:eastAsia="宋体" w:cs="宋体"/>
                <w:kern w:val="0"/>
                <w:sz w:val="24"/>
              </w:rPr>
              <w:t>其他未包括的金融业</w:t>
            </w:r>
          </w:p>
        </w:tc>
        <w:tc>
          <w:tcPr>
            <w:tcW w:w="2836" w:type="dxa"/>
            <w:vMerge w:val="restart"/>
            <w:vAlign w:val="center"/>
          </w:tcPr>
          <w:p w14:paraId="14C19B0A">
            <w:pPr>
              <w:widowControl/>
              <w:jc w:val="left"/>
              <w:rPr>
                <w:rFonts w:hint="eastAsia" w:ascii="宋体" w:hAnsi="宋体" w:eastAsia="宋体" w:cs="宋体"/>
                <w:kern w:val="0"/>
                <w:sz w:val="24"/>
              </w:rPr>
            </w:pPr>
            <w:r>
              <w:rPr>
                <w:rFonts w:hint="eastAsia" w:ascii="宋体" w:hAnsi="宋体" w:eastAsia="宋体" w:cs="宋体"/>
                <w:kern w:val="0"/>
                <w:sz w:val="24"/>
              </w:rPr>
              <w:t>除贷款公司、小额贷款公司及典当行以外的其他金融机构</w:t>
            </w:r>
          </w:p>
        </w:tc>
        <w:tc>
          <w:tcPr>
            <w:tcW w:w="606" w:type="dxa"/>
            <w:vAlign w:val="center"/>
          </w:tcPr>
          <w:p w14:paraId="52C68006">
            <w:pPr>
              <w:widowControl/>
              <w:jc w:val="left"/>
              <w:rPr>
                <w:rFonts w:hint="eastAsia" w:ascii="宋体" w:hAnsi="宋体" w:eastAsia="宋体" w:cs="宋体"/>
                <w:kern w:val="0"/>
                <w:sz w:val="24"/>
              </w:rPr>
            </w:pPr>
            <w:r>
              <w:rPr>
                <w:rFonts w:hint="eastAsia" w:ascii="宋体" w:hAnsi="宋体" w:eastAsia="宋体" w:cs="宋体"/>
                <w:kern w:val="0"/>
                <w:sz w:val="24"/>
              </w:rPr>
              <w:t>中型</w:t>
            </w:r>
          </w:p>
        </w:tc>
        <w:tc>
          <w:tcPr>
            <w:tcW w:w="3326" w:type="dxa"/>
            <w:vAlign w:val="center"/>
          </w:tcPr>
          <w:p w14:paraId="000C9D27">
            <w:pPr>
              <w:widowControl/>
              <w:jc w:val="left"/>
              <w:rPr>
                <w:rFonts w:hint="eastAsia" w:ascii="宋体" w:hAnsi="宋体" w:eastAsia="宋体" w:cs="宋体"/>
                <w:kern w:val="0"/>
                <w:sz w:val="24"/>
              </w:rPr>
            </w:pPr>
            <w:r>
              <w:rPr>
                <w:rFonts w:hint="eastAsia" w:ascii="宋体" w:hAnsi="宋体" w:eastAsia="宋体" w:cs="宋体"/>
                <w:kern w:val="0"/>
                <w:sz w:val="24"/>
              </w:rPr>
              <w:t>200亿元（含）至1000亿元</w:t>
            </w:r>
          </w:p>
        </w:tc>
      </w:tr>
      <w:tr w14:paraId="5C1AE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078AB710">
            <w:pPr>
              <w:widowControl/>
              <w:jc w:val="left"/>
              <w:rPr>
                <w:rFonts w:hint="eastAsia" w:ascii="宋体" w:hAnsi="宋体" w:eastAsia="宋体" w:cs="宋体"/>
                <w:kern w:val="0"/>
                <w:sz w:val="24"/>
              </w:rPr>
            </w:pPr>
          </w:p>
        </w:tc>
        <w:tc>
          <w:tcPr>
            <w:tcW w:w="1025" w:type="dxa"/>
            <w:vMerge w:val="continue"/>
            <w:vAlign w:val="center"/>
          </w:tcPr>
          <w:p w14:paraId="03BD892F">
            <w:pPr>
              <w:widowControl/>
              <w:jc w:val="left"/>
              <w:rPr>
                <w:rFonts w:hint="eastAsia" w:ascii="宋体" w:hAnsi="宋体" w:eastAsia="宋体" w:cs="宋体"/>
                <w:kern w:val="0"/>
                <w:sz w:val="24"/>
              </w:rPr>
            </w:pPr>
          </w:p>
        </w:tc>
        <w:tc>
          <w:tcPr>
            <w:tcW w:w="2836" w:type="dxa"/>
            <w:vMerge w:val="continue"/>
            <w:vAlign w:val="center"/>
          </w:tcPr>
          <w:p w14:paraId="4080EC03">
            <w:pPr>
              <w:widowControl/>
              <w:jc w:val="left"/>
              <w:rPr>
                <w:rFonts w:hint="eastAsia" w:ascii="宋体" w:hAnsi="宋体" w:eastAsia="宋体" w:cs="宋体"/>
                <w:kern w:val="0"/>
                <w:sz w:val="24"/>
              </w:rPr>
            </w:pPr>
          </w:p>
        </w:tc>
        <w:tc>
          <w:tcPr>
            <w:tcW w:w="606" w:type="dxa"/>
            <w:vAlign w:val="center"/>
          </w:tcPr>
          <w:p w14:paraId="252A633F">
            <w:pPr>
              <w:widowControl/>
              <w:jc w:val="left"/>
              <w:rPr>
                <w:rFonts w:hint="eastAsia" w:ascii="宋体" w:hAnsi="宋体" w:eastAsia="宋体" w:cs="宋体"/>
                <w:kern w:val="0"/>
                <w:sz w:val="24"/>
              </w:rPr>
            </w:pPr>
            <w:r>
              <w:rPr>
                <w:rFonts w:hint="eastAsia" w:ascii="宋体" w:hAnsi="宋体" w:eastAsia="宋体" w:cs="宋体"/>
                <w:kern w:val="0"/>
                <w:sz w:val="24"/>
              </w:rPr>
              <w:t>小型</w:t>
            </w:r>
          </w:p>
        </w:tc>
        <w:tc>
          <w:tcPr>
            <w:tcW w:w="3326" w:type="dxa"/>
            <w:vAlign w:val="center"/>
          </w:tcPr>
          <w:p w14:paraId="6291DF94">
            <w:pPr>
              <w:widowControl/>
              <w:jc w:val="left"/>
              <w:rPr>
                <w:rFonts w:hint="eastAsia" w:ascii="宋体" w:hAnsi="宋体" w:eastAsia="宋体" w:cs="宋体"/>
                <w:kern w:val="0"/>
                <w:sz w:val="24"/>
              </w:rPr>
            </w:pPr>
            <w:r>
              <w:rPr>
                <w:rFonts w:hint="eastAsia" w:ascii="宋体" w:hAnsi="宋体" w:eastAsia="宋体" w:cs="宋体"/>
                <w:kern w:val="0"/>
                <w:sz w:val="24"/>
              </w:rPr>
              <w:t>50亿元（含）至200亿元</w:t>
            </w:r>
          </w:p>
        </w:tc>
      </w:tr>
      <w:tr w14:paraId="7BCDD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5" w:type="dxa"/>
            <w:vMerge w:val="continue"/>
            <w:vAlign w:val="center"/>
          </w:tcPr>
          <w:p w14:paraId="478191C3">
            <w:pPr>
              <w:widowControl/>
              <w:jc w:val="left"/>
              <w:rPr>
                <w:rFonts w:hint="eastAsia" w:ascii="宋体" w:hAnsi="宋体" w:eastAsia="宋体" w:cs="宋体"/>
                <w:kern w:val="0"/>
                <w:sz w:val="24"/>
              </w:rPr>
            </w:pPr>
          </w:p>
        </w:tc>
        <w:tc>
          <w:tcPr>
            <w:tcW w:w="1025" w:type="dxa"/>
            <w:vMerge w:val="continue"/>
            <w:vAlign w:val="center"/>
          </w:tcPr>
          <w:p w14:paraId="7350596E">
            <w:pPr>
              <w:widowControl/>
              <w:jc w:val="left"/>
              <w:rPr>
                <w:rFonts w:hint="eastAsia" w:ascii="宋体" w:hAnsi="宋体" w:eastAsia="宋体" w:cs="宋体"/>
                <w:kern w:val="0"/>
                <w:sz w:val="24"/>
              </w:rPr>
            </w:pPr>
          </w:p>
        </w:tc>
        <w:tc>
          <w:tcPr>
            <w:tcW w:w="2836" w:type="dxa"/>
            <w:vMerge w:val="continue"/>
            <w:vAlign w:val="center"/>
          </w:tcPr>
          <w:p w14:paraId="7EA5FCCD">
            <w:pPr>
              <w:widowControl/>
              <w:jc w:val="left"/>
              <w:rPr>
                <w:rFonts w:hint="eastAsia" w:ascii="宋体" w:hAnsi="宋体" w:eastAsia="宋体" w:cs="宋体"/>
                <w:kern w:val="0"/>
                <w:sz w:val="24"/>
              </w:rPr>
            </w:pPr>
          </w:p>
        </w:tc>
        <w:tc>
          <w:tcPr>
            <w:tcW w:w="606" w:type="dxa"/>
            <w:vAlign w:val="center"/>
          </w:tcPr>
          <w:p w14:paraId="55055B08">
            <w:pPr>
              <w:widowControl/>
              <w:jc w:val="left"/>
              <w:rPr>
                <w:rFonts w:hint="eastAsia" w:ascii="宋体" w:hAnsi="宋体" w:eastAsia="宋体" w:cs="宋体"/>
                <w:kern w:val="0"/>
                <w:sz w:val="24"/>
              </w:rPr>
            </w:pPr>
            <w:r>
              <w:rPr>
                <w:rFonts w:hint="eastAsia" w:ascii="宋体" w:hAnsi="宋体" w:eastAsia="宋体" w:cs="宋体"/>
                <w:kern w:val="0"/>
                <w:sz w:val="24"/>
              </w:rPr>
              <w:t>微型</w:t>
            </w:r>
          </w:p>
        </w:tc>
        <w:tc>
          <w:tcPr>
            <w:tcW w:w="3326" w:type="dxa"/>
            <w:vAlign w:val="center"/>
          </w:tcPr>
          <w:p w14:paraId="4708BD37">
            <w:pPr>
              <w:widowControl/>
              <w:jc w:val="left"/>
              <w:rPr>
                <w:rFonts w:hint="eastAsia" w:ascii="宋体" w:hAnsi="宋体" w:eastAsia="宋体" w:cs="宋体"/>
                <w:kern w:val="0"/>
                <w:sz w:val="24"/>
              </w:rPr>
            </w:pPr>
            <w:r>
              <w:rPr>
                <w:rFonts w:hint="eastAsia" w:ascii="宋体" w:hAnsi="宋体" w:eastAsia="宋体" w:cs="宋体"/>
                <w:kern w:val="0"/>
                <w:sz w:val="24"/>
              </w:rPr>
              <w:t>50亿元以下</w:t>
            </w:r>
          </w:p>
        </w:tc>
      </w:tr>
    </w:tbl>
    <w:p w14:paraId="67EEFFF6">
      <w:pPr>
        <w:spacing w:line="360" w:lineRule="auto"/>
        <w:rPr>
          <w:rFonts w:hint="eastAsia" w:ascii="宋体" w:hAnsi="宋体" w:eastAsia="宋体" w:cs="宋体"/>
          <w:bCs/>
          <w:sz w:val="24"/>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B0500000000000000"/>
    <w:charset w:val="86"/>
    <w:family w:val="modern"/>
    <w:pitch w:val="default"/>
    <w:sig w:usb0="00000000" w:usb1="00000000" w:usb2="00000016" w:usb3="00000000" w:csb0="602E0107" w:csb1="00000000"/>
  </w:font>
  <w:font w:name="楷体">
    <w:panose1 w:val="02010609060101010101"/>
    <w:charset w:val="86"/>
    <w:family w:val="auto"/>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itka Text"/>
    <w:panose1 w:val="020B0500000000000000"/>
    <w:charset w:val="00"/>
    <w:family w:val="swiss"/>
    <w:pitch w:val="default"/>
    <w:sig w:usb0="00000000" w:usb1="00000000" w:usb2="00000000" w:usb3="00000000" w:csb0="00000001" w:csb1="00000000"/>
  </w:font>
  <w:font w:name="Sitka Text">
    <w:panose1 w:val="02000505000000020004"/>
    <w:charset w:val="00"/>
    <w:family w:val="auto"/>
    <w:pitch w:val="default"/>
    <w:sig w:usb0="A00002EF" w:usb1="4000204B" w:usb2="00000000" w:usb3="00000000" w:csb0="2000019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Times New Roman"/>
    <w:panose1 w:val="020B0606020202030204"/>
    <w:charset w:val="00"/>
    <w:family w:val="swiss"/>
    <w:pitch w:val="default"/>
    <w:sig w:usb0="00000000" w:usb1="00000000" w:usb2="00000000" w:usb3="00000000" w:csb0="2000009F" w:csb1="DFD70000"/>
  </w:font>
  <w:font w:name="FHLHE E+ Futura Bk">
    <w:altName w:val="仿宋"/>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000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6E5DD">
    <w:pPr>
      <w:pStyle w:val="40"/>
      <w:framePr w:wrap="around" w:vAnchor="text" w:hAnchor="margin" w:xAlign="right" w:y="1"/>
      <w:rPr>
        <w:rStyle w:val="72"/>
      </w:rPr>
    </w:pPr>
    <w:r>
      <w:fldChar w:fldCharType="begin"/>
    </w:r>
    <w:r>
      <w:rPr>
        <w:rStyle w:val="72"/>
      </w:rPr>
      <w:instrText xml:space="preserve">PAGE  </w:instrText>
    </w:r>
    <w:r>
      <w:fldChar w:fldCharType="end"/>
    </w:r>
  </w:p>
  <w:p w14:paraId="3482089C">
    <w:pPr>
      <w:pStyle w:val="40"/>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9533">
    <w:pPr>
      <w:pStyle w:val="40"/>
      <w:jc w:val="center"/>
      <w:rPr>
        <w:rFonts w:ascii="仿宋_GB2312" w:eastAsia="仿宋_GB2312"/>
        <w:szCs w:val="24"/>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87F7A">
                          <w:pPr>
                            <w:pStyle w:val="40"/>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3587F7A">
                    <w:pPr>
                      <w:pStyle w:val="40"/>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29112">
    <w:pPr>
      <w:pStyle w:val="40"/>
      <w:framePr w:wrap="around" w:vAnchor="text" w:hAnchor="margin" w:xAlign="right" w:y="1"/>
      <w:rPr>
        <w:rStyle w:val="72"/>
      </w:rPr>
    </w:pPr>
    <w:r>
      <w:fldChar w:fldCharType="begin"/>
    </w:r>
    <w:r>
      <w:rPr>
        <w:rStyle w:val="72"/>
      </w:rPr>
      <w:instrText xml:space="preserve">PAGE  </w:instrText>
    </w:r>
    <w:r>
      <w:fldChar w:fldCharType="end"/>
    </w:r>
  </w:p>
  <w:p w14:paraId="03CDE1DB">
    <w:pPr>
      <w:pStyle w:val="40"/>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B111D">
    <w:pPr>
      <w:pStyle w:val="40"/>
      <w:jc w:val="center"/>
      <w:rPr>
        <w:rFonts w:ascii="仿宋_GB2312" w:eastAsia="仿宋_GB2312"/>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5EEE4">
                          <w:pPr>
                            <w:pStyle w:val="4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245EEE4">
                    <w:pPr>
                      <w:pStyle w:val="4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307DD">
    <w:pPr>
      <w:pStyle w:val="40"/>
      <w:jc w:val="center"/>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CEE2F">
    <w:pPr>
      <w:pStyle w:val="40"/>
      <w:jc w:val="center"/>
      <w:rPr>
        <w:rFonts w:ascii="仿宋_GB2312"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A9FF5">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D4A9FF5">
                    <w:pPr>
                      <w:pStyle w:val="4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A836B">
    <w:pPr>
      <w:rPr>
        <w:rFonts w:ascii="仿宋_GB2312" w:eastAsia="仿宋_GB2312"/>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33A1C">
                          <w:pPr>
                            <w:pStyle w:val="40"/>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27033A1C">
                    <w:pPr>
                      <w:pStyle w:val="40"/>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5E597">
    <w:pPr>
      <w:rPr>
        <w:rFonts w:ascii="仿宋_GB2312" w:eastAsia="仿宋_GB2312"/>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FAD33">
                          <w:pPr>
                            <w:pStyle w:val="40"/>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7F6FAD33">
                    <w:pPr>
                      <w:pStyle w:val="40"/>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1A99C">
    <w:pPr>
      <w:pStyle w:val="40"/>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3C84B6">
                          <w:pPr>
                            <w:pStyle w:val="4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83C84B6">
                    <w:pPr>
                      <w:pStyle w:val="40"/>
                    </w:pPr>
                    <w:r>
                      <w:fldChar w:fldCharType="begin"/>
                    </w:r>
                    <w:r>
                      <w:instrText xml:space="preserve"> PAGE  \* MERGEFORMAT </w:instrText>
                    </w:r>
                    <w:r>
                      <w:fldChar w:fldCharType="separate"/>
                    </w:r>
                    <w:r>
                      <w:t>36</w:t>
                    </w:r>
                    <w:r>
                      <w:fldChar w:fldCharType="end"/>
                    </w:r>
                  </w:p>
                </w:txbxContent>
              </v:textbox>
            </v:shape>
          </w:pict>
        </mc:Fallback>
      </mc:AlternateContent>
    </w:r>
  </w:p>
  <w:p w14:paraId="57A1DA6C">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8070F">
    <w:pPr>
      <w:pStyle w:val="40"/>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F61881">
                          <w:pPr>
                            <w:pStyle w:val="4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CF61881">
                    <w:pPr>
                      <w:pStyle w:val="40"/>
                    </w:pPr>
                    <w:r>
                      <w:fldChar w:fldCharType="begin"/>
                    </w:r>
                    <w:r>
                      <w:instrText xml:space="preserve"> PAGE  \* MERGEFORMAT </w:instrText>
                    </w:r>
                    <w:r>
                      <w:fldChar w:fldCharType="separate"/>
                    </w:r>
                    <w:r>
                      <w:t>35</w:t>
                    </w:r>
                    <w:r>
                      <w:fldChar w:fldCharType="end"/>
                    </w:r>
                  </w:p>
                </w:txbxContent>
              </v:textbox>
            </v:shape>
          </w:pict>
        </mc:Fallback>
      </mc:AlternateContent>
    </w:r>
  </w:p>
  <w:p w14:paraId="134A6E7C">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58F02">
    <w:pPr>
      <w:pStyle w:val="40"/>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34229">
                          <w:pPr>
                            <w:pStyle w:val="40"/>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C134229">
                    <w:pPr>
                      <w:pStyle w:val="40"/>
                    </w:pPr>
                    <w:r>
                      <w:fldChar w:fldCharType="begin"/>
                    </w:r>
                    <w:r>
                      <w:instrText xml:space="preserve"> PAGE  \* MERGEFORMAT </w:instrText>
                    </w:r>
                    <w:r>
                      <w:fldChar w:fldCharType="separate"/>
                    </w:r>
                    <w:r>
                      <w:t>65</w:t>
                    </w:r>
                    <w:r>
                      <w:fldChar w:fldCharType="end"/>
                    </w:r>
                  </w:p>
                </w:txbxContent>
              </v:textbox>
            </v:shape>
          </w:pict>
        </mc:Fallback>
      </mc:AlternateContent>
    </w:r>
  </w:p>
  <w:p w14:paraId="1640A564">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D25AC">
    <w:pPr>
      <w:pStyle w:val="4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829E9B">
                          <w:pPr>
                            <w:pStyle w:val="40"/>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4829E9B">
                    <w:pPr>
                      <w:pStyle w:val="40"/>
                    </w:pPr>
                    <w:r>
                      <w:fldChar w:fldCharType="begin"/>
                    </w:r>
                    <w:r>
                      <w:instrText xml:space="preserve"> PAGE  \* MERGEFORMAT </w:instrText>
                    </w:r>
                    <w:r>
                      <w:fldChar w:fldCharType="separate"/>
                    </w:r>
                    <w:r>
                      <w:t>64</w:t>
                    </w:r>
                    <w:r>
                      <w:fldChar w:fldCharType="end"/>
                    </w:r>
                  </w:p>
                </w:txbxContent>
              </v:textbox>
            </v:shape>
          </w:pict>
        </mc:Fallback>
      </mc:AlternateContent>
    </w:r>
  </w:p>
  <w:p w14:paraId="37B1A26D">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DB7AD">
    <w:pPr>
      <w:pStyle w:val="41"/>
      <w:jc w:val="left"/>
      <w:rPr>
        <w:lang w:val="en-US"/>
      </w:rPr>
    </w:pPr>
    <w:r>
      <w:rPr>
        <w:rFonts w:hint="eastAsia" w:ascii="仿宋" w:hAnsi="仿宋" w:eastAsia="仿宋" w:cs="仿宋"/>
        <w:lang w:val="en-US" w:eastAsia="zh-CN"/>
      </w:rPr>
      <w:t xml:space="preserve">浙江广通工程咨询有限公司                         </w:t>
    </w:r>
    <w:r>
      <w:rPr>
        <w:rFonts w:hint="eastAsia" w:ascii="仿宋" w:hAnsi="仿宋" w:eastAsia="仿宋" w:cs="仿宋"/>
      </w:rPr>
      <w:t>文件编号:</w:t>
    </w:r>
    <w:r>
      <w:rPr>
        <w:rFonts w:hint="eastAsia" w:ascii="仿宋" w:hAnsi="仿宋" w:eastAsia="仿宋" w:cs="仿宋"/>
        <w:lang w:val="en-US" w:eastAsia="zh-CN"/>
      </w:rPr>
      <w:t>330683268200010000029-GTSZ-26-028</w:t>
    </w:r>
    <w:r>
      <w:rPr>
        <w:rFonts w:hint="eastAsia" w:ascii="仿宋" w:hAnsi="仿宋" w:eastAsia="仿宋" w:cs="仿宋"/>
      </w:rPr>
      <w:t xml:space="preserve"> </w:t>
    </w:r>
    <w:r>
      <w:rPr>
        <w:rFonts w:hint="eastAsia" w:ascii="仿宋" w:hAnsi="仿宋" w:eastAsia="仿宋" w:cs="仿宋"/>
        <w:lang w:val="en-US" w:eastAsia="zh-CN"/>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9978D">
    <w:pPr>
      <w:pStyle w:val="41"/>
      <w:jc w:val="left"/>
      <w:rPr>
        <w:rFonts w:ascii="仿宋_GB2312" w:eastAsia="仿宋_GB2312"/>
        <w:b w:val="0"/>
        <w:i/>
        <w:sz w:val="18"/>
        <w:u w:val="single"/>
        <w:lang w:val="en-US"/>
      </w:rPr>
    </w:pPr>
    <w:r>
      <w:rPr>
        <w:rFonts w:hint="eastAsia" w:ascii="仿宋" w:hAnsi="仿宋" w:eastAsia="仿宋" w:cs="仿宋"/>
        <w:lang w:val="en-US" w:eastAsia="zh-CN"/>
      </w:rPr>
      <w:t xml:space="preserve">浙江广通工程咨询有限公司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文件编号:</w:t>
    </w:r>
    <w:r>
      <w:rPr>
        <w:rFonts w:hint="eastAsia" w:ascii="仿宋" w:hAnsi="仿宋" w:eastAsia="仿宋" w:cs="仿宋"/>
        <w:lang w:val="en-US" w:eastAsia="zh-CN"/>
      </w:rPr>
      <w:t>330683268200010000029-GTSZ-26-028</w:t>
    </w:r>
    <w:r>
      <w:rPr>
        <w:rFonts w:hint="eastAsia" w:ascii="仿宋" w:hAnsi="仿宋" w:eastAsia="仿宋" w:cs="仿宋"/>
      </w:rPr>
      <w:t xml:space="preserve"> </w:t>
    </w:r>
    <w:r>
      <w:rPr>
        <w:rFonts w:hint="eastAsia" w:ascii="仿宋" w:hAnsi="仿宋" w:eastAsia="仿宋" w:cs="仿宋"/>
        <w:lang w:val="en-US" w:eastAsia="zh-CN"/>
      </w:rPr>
      <w:t xml:space="preserve"> </w:t>
    </w:r>
  </w:p>
  <w:p w14:paraId="6FBE78A2">
    <w:pPr>
      <w:pStyle w:val="41"/>
      <w:pBdr>
        <w:bottom w:val="none" w:color="auto" w:sz="0" w:space="1"/>
      </w:pBdr>
    </w:pPr>
    <w:r>
      <w:t></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42AF1">
    <w:pPr>
      <w:pStyle w:val="41"/>
      <w:jc w:val="left"/>
      <w:rPr>
        <w:rFonts w:ascii="仿宋_GB2312" w:eastAsia="仿宋_GB2312"/>
        <w:b w:val="0"/>
        <w:i/>
        <w:sz w:val="18"/>
        <w:u w:val="single"/>
        <w:lang w:val="en-US"/>
      </w:rPr>
    </w:pPr>
    <w:r>
      <w:t></w:t>
    </w:r>
  </w:p>
  <w:p w14:paraId="11A159FD">
    <w:pPr>
      <w:pStyle w:val="41"/>
      <w:pBdr>
        <w:bottom w:val="none" w:color="auto" w:sz="0" w:space="0"/>
      </w:pBdr>
      <w:tabs>
        <w:tab w:val="clear" w:pos="4153"/>
        <w:tab w:val="clear" w:pos="8306"/>
      </w:tabs>
      <w:jc w:val="both"/>
    </w:pPr>
  </w:p>
  <w:p w14:paraId="4B8E8FAA">
    <w:pPr>
      <w:pStyle w:val="41"/>
      <w:pBdr>
        <w:bottom w:val="none" w:color="auto" w:sz="0" w:space="0"/>
      </w:pBdr>
      <w:tabs>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D36A7">
    <w:pPr>
      <w:pStyle w:val="41"/>
      <w:jc w:val="left"/>
    </w:pPr>
    <w:r>
      <w:rPr>
        <w:rFonts w:hint="eastAsia" w:ascii="仿宋" w:hAnsi="仿宋" w:eastAsia="仿宋" w:cs="仿宋"/>
        <w:lang w:val="en-US" w:eastAsia="zh-CN"/>
      </w:rPr>
      <w:t xml:space="preserve">浙江广通工程咨询有限公司                                  </w:t>
    </w:r>
    <w:r>
      <w:rPr>
        <w:rFonts w:hint="eastAsia" w:ascii="仿宋" w:hAnsi="仿宋" w:eastAsia="仿宋" w:cs="仿宋"/>
      </w:rPr>
      <w:t>文件编号:</w:t>
    </w:r>
    <w:r>
      <w:rPr>
        <w:rFonts w:hint="eastAsia" w:ascii="仿宋" w:hAnsi="仿宋" w:eastAsia="仿宋" w:cs="仿宋"/>
        <w:lang w:val="en-US" w:eastAsia="zh-CN"/>
      </w:rPr>
      <w:t>330683268200010000029-GTSZ-26-028</w:t>
    </w:r>
    <w:r>
      <w:rPr>
        <w:rFonts w:hint="eastAsia" w:ascii="仿宋" w:hAnsi="仿宋" w:eastAsia="仿宋" w:cs="仿宋"/>
      </w:rPr>
      <w:t xml:space="preserve"> </w:t>
    </w:r>
    <w:r>
      <w:rPr>
        <w:rFonts w:hint="eastAsia" w:ascii="仿宋" w:hAnsi="仿宋" w:eastAsia="仿宋" w:cs="仿宋"/>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A5DDB">
    <w:pPr>
      <w:pStyle w:val="41"/>
      <w:jc w:val="left"/>
      <w:rPr>
        <w:rFonts w:hint="eastAsia" w:ascii="仿宋_GB2312" w:eastAsia="仿宋"/>
        <w:i/>
        <w:u w:val="single"/>
        <w:lang w:eastAsia="zh-CN"/>
      </w:rPr>
    </w:pPr>
    <w:r>
      <w:t></w:t>
    </w:r>
    <w:r>
      <w:rPr>
        <w:rFonts w:hint="eastAsia" w:ascii="仿宋" w:hAnsi="仿宋" w:eastAsia="仿宋" w:cs="仿宋"/>
        <w:lang w:val="en-US" w:eastAsia="zh-CN"/>
      </w:rPr>
      <w:t xml:space="preserve">浙江广通工程咨询有限公司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文件编号:</w:t>
    </w:r>
    <w:r>
      <w:rPr>
        <w:rFonts w:hint="eastAsia" w:ascii="仿宋" w:hAnsi="仿宋" w:eastAsia="仿宋" w:cs="仿宋"/>
        <w:lang w:val="en-US" w:eastAsia="zh-CN"/>
      </w:rPr>
      <w:t>330683268200010000029-GTSZ-26-028</w:t>
    </w:r>
    <w:r>
      <w:rPr>
        <w:rFonts w:hint="eastAsia" w:ascii="仿宋" w:hAnsi="仿宋" w:eastAsia="仿宋" w:cs="仿宋"/>
      </w:rPr>
      <w:t xml:space="preserve"> </w:t>
    </w:r>
  </w:p>
  <w:p w14:paraId="2C0D6D7D">
    <w:pPr>
      <w:pStyle w:val="41"/>
      <w:pBdr>
        <w:bottom w:val="none" w:color="auto" w:sz="0" w:space="1"/>
      </w:pBdr>
      <w:jc w:val="right"/>
    </w:pPr>
    <w: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25195">
    <w:pPr>
      <w:pStyle w:val="41"/>
      <w:jc w:val="left"/>
      <w:rPr>
        <w:rFonts w:ascii="仿宋_GB2312" w:eastAsia="仿宋_GB2312"/>
        <w:b w:val="0"/>
        <w:i/>
        <w:sz w:val="18"/>
        <w:u w:val="single"/>
        <w:lang w:val="en-US"/>
      </w:rPr>
    </w:pPr>
    <w:r>
      <w:rPr>
        <w:rFonts w:hint="eastAsia" w:ascii="仿宋" w:hAnsi="仿宋" w:eastAsia="仿宋" w:cs="仿宋"/>
        <w:lang w:val="en-US" w:eastAsia="zh-CN"/>
      </w:rPr>
      <w:t xml:space="preserve">浙江广通工程咨询有限公司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文件编号:</w:t>
    </w:r>
    <w:r>
      <w:rPr>
        <w:rFonts w:hint="eastAsia" w:ascii="仿宋" w:hAnsi="仿宋" w:eastAsia="仿宋" w:cs="仿宋"/>
        <w:lang w:val="en-US" w:eastAsia="zh-CN"/>
      </w:rPr>
      <w:t>330683268200010000029-GTSZ-26-028</w:t>
    </w:r>
    <w:r>
      <w:rPr>
        <w:rFonts w:hint="eastAsia" w:ascii="仿宋" w:hAnsi="仿宋" w:eastAsia="仿宋" w:cs="仿宋"/>
      </w:rPr>
      <w:t xml:space="preserve"> </w:t>
    </w:r>
  </w:p>
  <w:p w14:paraId="04D7F092">
    <w:pPr>
      <w:pBdr>
        <w:bottom w:val="none" w:color="auto" w:sz="0" w:space="0"/>
      </w:pBd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84CE9">
    <w:pPr>
      <w:pStyle w:val="41"/>
      <w:jc w:val="left"/>
      <w:rPr>
        <w:rFonts w:ascii="仿宋_GB2312" w:eastAsia="仿宋_GB2312"/>
        <w:b w:val="0"/>
        <w:i/>
        <w:sz w:val="18"/>
        <w:u w:val="single"/>
        <w:lang w:val="en-US"/>
      </w:rPr>
    </w:pPr>
    <w:r>
      <w:rPr>
        <w:rFonts w:hint="eastAsia" w:ascii="仿宋" w:hAnsi="仿宋" w:eastAsia="仿宋" w:cs="仿宋"/>
        <w:lang w:val="en-US" w:eastAsia="zh-CN"/>
      </w:rPr>
      <w:t xml:space="preserve">浙江广通工程咨询有限公司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文件编号:</w:t>
    </w:r>
    <w:r>
      <w:rPr>
        <w:rFonts w:hint="eastAsia" w:ascii="仿宋" w:hAnsi="仿宋" w:eastAsia="仿宋" w:cs="仿宋"/>
        <w:lang w:val="en-US" w:eastAsia="zh-CN"/>
      </w:rPr>
      <w:t>330683268200010000029-GTSZ-26-028</w:t>
    </w:r>
    <w:r>
      <w:rPr>
        <w:rFonts w:hint="eastAsia" w:ascii="仿宋" w:hAnsi="仿宋" w:eastAsia="仿宋" w:cs="仿宋"/>
      </w:rPr>
      <w:t xml:space="preserve"> </w:t>
    </w:r>
    <w:r>
      <w:rPr>
        <w:rFonts w:hint="eastAsia" w:ascii="仿宋" w:hAnsi="仿宋" w:eastAsia="仿宋" w:cs="仿宋"/>
        <w:lang w:val="en-US" w:eastAsia="zh-CN"/>
      </w:rPr>
      <w:t xml:space="preserve"> </w:t>
    </w:r>
  </w:p>
  <w:p w14:paraId="3C560641">
    <w:pPr>
      <w:pStyle w:val="41"/>
      <w:pBdr>
        <w:bottom w:val="none" w:color="auto" w:sz="0" w:space="1"/>
      </w:pBdr>
      <w:jc w:val="right"/>
    </w:pPr>
    <w: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F5060">
    <w:pPr>
      <w:pStyle w:val="41"/>
      <w:jc w:val="left"/>
      <w:rPr>
        <w:rFonts w:ascii="仿宋_GB2312" w:eastAsia="仿宋_GB2312"/>
        <w:b/>
        <w:i/>
        <w:u w:val="single"/>
      </w:rPr>
    </w:pPr>
    <w:r>
      <w:rPr>
        <w:rFonts w:hint="eastAsia"/>
      </w:rPr>
      <w:t xml:space="preserve">  </w:t>
    </w:r>
    <w:r>
      <w:rPr>
        <w:rFonts w:hint="eastAsia" w:ascii="仿宋" w:hAnsi="仿宋" w:eastAsia="仿宋" w:cs="仿宋"/>
        <w:lang w:val="en-US" w:eastAsia="zh-CN"/>
      </w:rPr>
      <w:t xml:space="preserve">浙江广通工程咨询有限公司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文件编号:</w:t>
    </w:r>
    <w:r>
      <w:rPr>
        <w:rFonts w:hint="eastAsia" w:ascii="仿宋" w:hAnsi="仿宋" w:eastAsia="仿宋" w:cs="仿宋"/>
        <w:lang w:val="en-US" w:eastAsia="zh-CN"/>
      </w:rPr>
      <w:t>330683268200010000029-GTSZ-26-028</w:t>
    </w:r>
    <w:r>
      <w:rPr>
        <w:rFonts w:hint="eastAsia" w:ascii="仿宋" w:hAnsi="仿宋" w:eastAsia="仿宋" w:cs="仿宋"/>
      </w:rPr>
      <w:t xml:space="preserve"> </w:t>
    </w:r>
  </w:p>
  <w:p w14:paraId="521692C7">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81EBD">
    <w:pPr>
      <w:pStyle w:val="41"/>
      <w:jc w:val="left"/>
      <w:rPr>
        <w:rFonts w:ascii="仿宋_GB2312" w:eastAsia="仿宋_GB2312"/>
        <w:b w:val="0"/>
        <w:i/>
        <w:sz w:val="18"/>
        <w:u w:val="single"/>
        <w:lang w:val="en-US"/>
      </w:rPr>
    </w:pPr>
    <w:r>
      <w:rPr>
        <w:rFonts w:hint="eastAsia" w:ascii="仿宋" w:hAnsi="仿宋" w:eastAsia="仿宋" w:cs="仿宋"/>
        <w:lang w:val="en-US" w:eastAsia="zh-CN"/>
      </w:rPr>
      <w:t xml:space="preserve">浙江广通工程咨询有限公司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文件编号:</w:t>
    </w:r>
    <w:r>
      <w:rPr>
        <w:rFonts w:hint="eastAsia" w:ascii="仿宋" w:hAnsi="仿宋" w:eastAsia="仿宋" w:cs="仿宋"/>
        <w:lang w:val="en-US" w:eastAsia="zh-CN"/>
      </w:rPr>
      <w:t>330683268200010000029-GTSZ-26-028</w:t>
    </w:r>
    <w:r>
      <w:rPr>
        <w:rFonts w:hint="eastAsia" w:ascii="仿宋" w:hAnsi="仿宋" w:eastAsia="仿宋" w:cs="仿宋"/>
      </w:rPr>
      <w:t xml:space="preserve"> </w:t>
    </w:r>
    <w:r>
      <w:rPr>
        <w:rFonts w:hint="eastAsia" w:ascii="仿宋" w:hAnsi="仿宋" w:eastAsia="仿宋" w:cs="仿宋"/>
        <w:lang w:val="en-US" w:eastAsia="zh-CN"/>
      </w:rPr>
      <w:t xml:space="preserve"> </w:t>
    </w:r>
  </w:p>
  <w:p w14:paraId="0F096612">
    <w:pPr>
      <w:pStyle w:val="41"/>
      <w:pBdr>
        <w:bottom w:val="none" w:color="auto" w:sz="0" w:space="1"/>
      </w:pBdr>
      <w:jc w:val="right"/>
    </w:pPr>
    <w:r>
      <w:rPr>
        <w:rFonts w:hint="eastAsia"/>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91A3A">
    <w:pPr>
      <w:pStyle w:val="41"/>
      <w:jc w:val="left"/>
      <w:rPr>
        <w:rFonts w:ascii="仿宋_GB2312" w:eastAsia="仿宋_GB2312"/>
        <w:b w:val="0"/>
        <w:i/>
        <w:sz w:val="18"/>
        <w:u w:val="single"/>
        <w:lang w:val="en-US"/>
      </w:rPr>
    </w:pPr>
    <w:r>
      <w:rPr>
        <w:rFonts w:hint="eastAsia" w:ascii="仿宋" w:hAnsi="仿宋" w:eastAsia="仿宋" w:cs="仿宋"/>
        <w:lang w:val="en-US" w:eastAsia="zh-CN"/>
      </w:rPr>
      <w:t xml:space="preserve">浙江广通工程咨询有限公司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文件编号:</w:t>
    </w:r>
    <w:r>
      <w:rPr>
        <w:rFonts w:hint="eastAsia" w:ascii="仿宋" w:hAnsi="仿宋" w:eastAsia="仿宋" w:cs="仿宋"/>
        <w:lang w:val="en-US" w:eastAsia="zh-CN"/>
      </w:rPr>
      <w:t>330683268200010000029-GTSZ-26-028</w:t>
    </w:r>
    <w:r>
      <w:rPr>
        <w:rFonts w:hint="eastAsia" w:ascii="仿宋" w:hAnsi="仿宋" w:eastAsia="仿宋" w:cs="仿宋"/>
      </w:rPr>
      <w:t xml:space="preserve"> </w:t>
    </w:r>
    <w:r>
      <w:rPr>
        <w:rFonts w:hint="eastAsia" w:ascii="仿宋" w:hAnsi="仿宋" w:eastAsia="仿宋" w:cs="仿宋"/>
        <w:lang w:val="en-US" w:eastAsia="zh-CN"/>
      </w:rPr>
      <w:t xml:space="preserve"> </w:t>
    </w:r>
  </w:p>
  <w:p w14:paraId="31690EDC">
    <w:pPr>
      <w:pStyle w:val="41"/>
      <w:pBdr>
        <w:bottom w:val="none" w:color="auto" w:sz="0" w:space="1"/>
      </w:pBdr>
      <w:jc w:val="right"/>
      <w:rPr>
        <w:rFonts w:ascii="仿宋_GB2312" w:eastAsia="仿宋_GB2312"/>
        <w:b/>
        <w:i/>
        <w:iCs/>
        <w:u w:val="single"/>
      </w:rP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9A0D6"/>
    <w:multiLevelType w:val="singleLevel"/>
    <w:tmpl w:val="A6D9A0D6"/>
    <w:lvl w:ilvl="0" w:tentative="0">
      <w:start w:val="3"/>
      <w:numFmt w:val="chineseCounting"/>
      <w:suff w:val="nothing"/>
      <w:lvlText w:val="%1、"/>
      <w:lvlJc w:val="left"/>
      <w:rPr>
        <w:rFonts w:hint="eastAsia"/>
      </w:rPr>
    </w:lvl>
  </w:abstractNum>
  <w:abstractNum w:abstractNumId="1">
    <w:nsid w:val="60F29EEE"/>
    <w:multiLevelType w:val="singleLevel"/>
    <w:tmpl w:val="60F29EE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wMTE4ZWY0NmExYTZjZDE2NDI4OWVlZGYxZjRkYjEifQ=="/>
  </w:docVars>
  <w:rsids>
    <w:rsidRoot w:val="00172A27"/>
    <w:rsid w:val="00B34AC1"/>
    <w:rsid w:val="035BEF8B"/>
    <w:rsid w:val="055F5A98"/>
    <w:rsid w:val="09ED11F1"/>
    <w:rsid w:val="0B5D6389"/>
    <w:rsid w:val="0BA84479"/>
    <w:rsid w:val="0F096B8F"/>
    <w:rsid w:val="0F63063F"/>
    <w:rsid w:val="0F887AE1"/>
    <w:rsid w:val="153A616F"/>
    <w:rsid w:val="16214412"/>
    <w:rsid w:val="17BF32F6"/>
    <w:rsid w:val="1811113A"/>
    <w:rsid w:val="18E60774"/>
    <w:rsid w:val="1CDD504E"/>
    <w:rsid w:val="1D2F1C3B"/>
    <w:rsid w:val="1E2D4CC7"/>
    <w:rsid w:val="1FBFFEB0"/>
    <w:rsid w:val="22CB68B3"/>
    <w:rsid w:val="238B6ADB"/>
    <w:rsid w:val="25F5233A"/>
    <w:rsid w:val="275DFFED"/>
    <w:rsid w:val="2F0C0A43"/>
    <w:rsid w:val="30CD01D9"/>
    <w:rsid w:val="326F4556"/>
    <w:rsid w:val="371458B3"/>
    <w:rsid w:val="3E6DF6DC"/>
    <w:rsid w:val="3FCFDA4A"/>
    <w:rsid w:val="427E60E8"/>
    <w:rsid w:val="45C46CB7"/>
    <w:rsid w:val="466A71BC"/>
    <w:rsid w:val="4F4B3D85"/>
    <w:rsid w:val="4F687A0B"/>
    <w:rsid w:val="4FA96219"/>
    <w:rsid w:val="515D4DD8"/>
    <w:rsid w:val="553F5DE3"/>
    <w:rsid w:val="56266B10"/>
    <w:rsid w:val="56D10FE6"/>
    <w:rsid w:val="5B73EE39"/>
    <w:rsid w:val="5CFAC9C4"/>
    <w:rsid w:val="5E836D86"/>
    <w:rsid w:val="5F561B6F"/>
    <w:rsid w:val="5F57E5CA"/>
    <w:rsid w:val="600A06A9"/>
    <w:rsid w:val="61CE16E2"/>
    <w:rsid w:val="646051AB"/>
    <w:rsid w:val="64AFCBD0"/>
    <w:rsid w:val="669C35D3"/>
    <w:rsid w:val="66E37FFB"/>
    <w:rsid w:val="697A47E7"/>
    <w:rsid w:val="6AFF2A6C"/>
    <w:rsid w:val="6EBAEEF7"/>
    <w:rsid w:val="6FC37AD4"/>
    <w:rsid w:val="6FCF37E9"/>
    <w:rsid w:val="700E2A65"/>
    <w:rsid w:val="70EA03B9"/>
    <w:rsid w:val="751C11B1"/>
    <w:rsid w:val="778CFDC4"/>
    <w:rsid w:val="77EDE09C"/>
    <w:rsid w:val="78AD1F79"/>
    <w:rsid w:val="7B41365E"/>
    <w:rsid w:val="7DA570B6"/>
    <w:rsid w:val="7DFF3A1B"/>
    <w:rsid w:val="7E274B27"/>
    <w:rsid w:val="7F2A5316"/>
    <w:rsid w:val="7FCE9F2A"/>
    <w:rsid w:val="7FD630D5"/>
    <w:rsid w:val="7FFA6A5B"/>
    <w:rsid w:val="B7FEB47E"/>
    <w:rsid w:val="BBFF8C40"/>
    <w:rsid w:val="BFFCBC01"/>
    <w:rsid w:val="C6E78222"/>
    <w:rsid w:val="C70BD690"/>
    <w:rsid w:val="D5FA8A91"/>
    <w:rsid w:val="D9A7EC6B"/>
    <w:rsid w:val="DD6BA53B"/>
    <w:rsid w:val="DDF13C5D"/>
    <w:rsid w:val="DFFF9BB5"/>
    <w:rsid w:val="E6AFB2A1"/>
    <w:rsid w:val="E6FFCDE6"/>
    <w:rsid w:val="E7ADC701"/>
    <w:rsid w:val="E7FD5140"/>
    <w:rsid w:val="ECDFF5AA"/>
    <w:rsid w:val="EEF9D11E"/>
    <w:rsid w:val="EFCF3B41"/>
    <w:rsid w:val="EFD3F4F3"/>
    <w:rsid w:val="F747A70B"/>
    <w:rsid w:val="F8BFDF1C"/>
    <w:rsid w:val="FAFEBDE5"/>
    <w:rsid w:val="FB3DAC9B"/>
    <w:rsid w:val="FBBB8ABF"/>
    <w:rsid w:val="FD6D7CAF"/>
    <w:rsid w:val="FD7B6A7D"/>
    <w:rsid w:val="FDBF4531"/>
    <w:rsid w:val="FEC30AC3"/>
    <w:rsid w:val="FEFF893A"/>
    <w:rsid w:val="FF3F59ED"/>
    <w:rsid w:val="FF4D0067"/>
    <w:rsid w:val="FF73FD1B"/>
    <w:rsid w:val="FFE7F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unhideWhenUsed="0" w:uiPriority="0" w:semiHidden="0" w:name="Table Grid 7"/>
    <w:lsdException w:qFormat="1"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qFormat="1"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2"/>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6"/>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2"/>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6"/>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qFormat/>
    <w:uiPriority w:val="1"/>
  </w:style>
  <w:style w:type="table" w:default="1" w:styleId="62">
    <w:name w:val="Normal Table"/>
    <w:qFormat/>
    <w:uiPriority w:val="99"/>
    <w:tblPr>
      <w:tblCellMar>
        <w:top w:w="0" w:type="dxa"/>
        <w:left w:w="108" w:type="dxa"/>
        <w:bottom w:w="0" w:type="dxa"/>
        <w:right w:w="108" w:type="dxa"/>
      </w:tblCellMar>
    </w:tblPr>
  </w:style>
  <w:style w:type="paragraph" w:styleId="5">
    <w:name w:val="Normal Indent"/>
    <w:basedOn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9"/>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2"/>
    <w:qFormat/>
    <w:uiPriority w:val="0"/>
    <w:pPr>
      <w:shd w:val="clear" w:color="auto" w:fill="000080"/>
    </w:pPr>
  </w:style>
  <w:style w:type="paragraph" w:styleId="19">
    <w:name w:val="annotation text"/>
    <w:basedOn w:val="1"/>
    <w:link w:val="343"/>
    <w:qFormat/>
    <w:uiPriority w:val="99"/>
    <w:pPr>
      <w:jc w:val="left"/>
    </w:pPr>
  </w:style>
  <w:style w:type="paragraph" w:styleId="20">
    <w:name w:val="Salutation"/>
    <w:basedOn w:val="1"/>
    <w:next w:val="1"/>
    <w:link w:val="297"/>
    <w:qFormat/>
    <w:uiPriority w:val="0"/>
    <w:rPr>
      <w:rFonts w:ascii="仿宋_GB2312" w:eastAsia="仿宋_GB2312"/>
      <w:sz w:val="28"/>
      <w:szCs w:val="20"/>
    </w:rPr>
  </w:style>
  <w:style w:type="paragraph" w:styleId="21">
    <w:name w:val="Body Text 3"/>
    <w:basedOn w:val="1"/>
    <w:link w:val="329"/>
    <w:qFormat/>
    <w:uiPriority w:val="0"/>
    <w:pPr>
      <w:jc w:val="center"/>
    </w:pPr>
    <w:rPr>
      <w:szCs w:val="20"/>
    </w:rPr>
  </w:style>
  <w:style w:type="paragraph" w:styleId="22">
    <w:name w:val="List Bullet 3"/>
    <w:basedOn w:val="1"/>
    <w:qFormat/>
    <w:uiPriority w:val="0"/>
    <w:pPr>
      <w:snapToGrid w:val="0"/>
      <w:spacing w:line="360" w:lineRule="auto"/>
      <w:ind w:left="360" w:right="238" w:hanging="360"/>
      <w:contextualSpacing/>
    </w:pPr>
    <w:rPr>
      <w:sz w:val="24"/>
    </w:rPr>
  </w:style>
  <w:style w:type="paragraph" w:styleId="23">
    <w:name w:val="Body Text"/>
    <w:basedOn w:val="1"/>
    <w:next w:val="24"/>
    <w:link w:val="429"/>
    <w:qFormat/>
    <w:uiPriority w:val="0"/>
    <w:pPr>
      <w:autoSpaceDE w:val="0"/>
      <w:autoSpaceDN w:val="0"/>
      <w:spacing w:line="360" w:lineRule="auto"/>
    </w:pPr>
    <w:rPr>
      <w:rFonts w:ascii="宋体" w:hAnsi="Arial" w:cs="Arial"/>
      <w:snapToGrid w:val="0"/>
      <w:sz w:val="24"/>
      <w:szCs w:val="21"/>
      <w:lang w:val="zh-CN"/>
    </w:rPr>
  </w:style>
  <w:style w:type="paragraph" w:styleId="24">
    <w:name w:val="Body Text First Indent"/>
    <w:basedOn w:val="23"/>
    <w:next w:val="1"/>
    <w:link w:val="320"/>
    <w:qFormat/>
    <w:uiPriority w:val="0"/>
    <w:pPr>
      <w:ind w:firstLine="420"/>
    </w:pPr>
    <w:rPr>
      <w:rFonts w:hAnsi="Calibri" w:cs="Times New Roman"/>
      <w:snapToGrid/>
      <w:szCs w:val="20"/>
    </w:rPr>
  </w:style>
  <w:style w:type="paragraph" w:styleId="25">
    <w:name w:val="Body Text Indent"/>
    <w:basedOn w:val="1"/>
    <w:next w:val="1"/>
    <w:link w:val="264"/>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1"/>
    <w:link w:val="125"/>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1"/>
    <w:qFormat/>
    <w:uiPriority w:val="0"/>
    <w:pPr>
      <w:ind w:left="100" w:leftChars="2500"/>
    </w:pPr>
    <w:rPr>
      <w:rFonts w:ascii="宋体"/>
      <w:sz w:val="24"/>
      <w:szCs w:val="21"/>
      <w:lang w:val="zh-CN"/>
    </w:rPr>
  </w:style>
  <w:style w:type="paragraph" w:styleId="37">
    <w:name w:val="Body Text Indent 2"/>
    <w:basedOn w:val="1"/>
    <w:link w:val="307"/>
    <w:qFormat/>
    <w:uiPriority w:val="0"/>
    <w:pPr>
      <w:spacing w:line="360" w:lineRule="auto"/>
      <w:ind w:firstLine="601"/>
      <w:textAlignment w:val="baseline"/>
    </w:pPr>
    <w:rPr>
      <w:rFonts w:ascii="宋体"/>
      <w:kern w:val="0"/>
      <w:sz w:val="28"/>
      <w:szCs w:val="20"/>
    </w:rPr>
  </w:style>
  <w:style w:type="paragraph" w:styleId="38">
    <w:name w:val="endnote text"/>
    <w:basedOn w:val="1"/>
    <w:link w:val="930"/>
    <w:qFormat/>
    <w:uiPriority w:val="0"/>
    <w:rPr>
      <w:lang w:val="zh-CN"/>
    </w:rPr>
  </w:style>
  <w:style w:type="paragraph" w:styleId="39">
    <w:name w:val="Balloon Text"/>
    <w:basedOn w:val="1"/>
    <w:link w:val="188"/>
    <w:qFormat/>
    <w:uiPriority w:val="0"/>
    <w:rPr>
      <w:sz w:val="18"/>
      <w:szCs w:val="18"/>
    </w:rPr>
  </w:style>
  <w:style w:type="paragraph" w:styleId="40">
    <w:name w:val="footer"/>
    <w:basedOn w:val="1"/>
    <w:link w:val="382"/>
    <w:qFormat/>
    <w:uiPriority w:val="99"/>
    <w:pPr>
      <w:tabs>
        <w:tab w:val="center" w:pos="4153"/>
        <w:tab w:val="right" w:pos="8306"/>
      </w:tabs>
      <w:snapToGrid w:val="0"/>
      <w:jc w:val="left"/>
    </w:pPr>
    <w:rPr>
      <w:sz w:val="18"/>
      <w:szCs w:val="18"/>
    </w:rPr>
  </w:style>
  <w:style w:type="paragraph" w:styleId="41">
    <w:name w:val="header"/>
    <w:basedOn w:val="1"/>
    <w:link w:val="391"/>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4"/>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5"/>
    <w:link w:val="309"/>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4"/>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1"/>
    <w:qFormat/>
    <w:uiPriority w:val="0"/>
    <w:pPr>
      <w:spacing w:after="120" w:line="480" w:lineRule="auto"/>
    </w:pPr>
  </w:style>
  <w:style w:type="paragraph" w:styleId="57">
    <w:name w:val="HTML Preformatted"/>
    <w:basedOn w:val="1"/>
    <w:link w:val="3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5"/>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19"/>
    <w:next w:val="19"/>
    <w:link w:val="96"/>
    <w:qFormat/>
    <w:uiPriority w:val="0"/>
    <w:rPr>
      <w:b/>
      <w:bCs/>
    </w:rPr>
  </w:style>
  <w:style w:type="paragraph" w:styleId="61">
    <w:name w:val="Body Text First Indent 2"/>
    <w:basedOn w:val="25"/>
    <w:link w:val="121"/>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首行缩进"/>
    <w:basedOn w:val="1"/>
    <w:qFormat/>
    <w:uiPriority w:val="0"/>
    <w:pPr>
      <w:spacing w:line="360" w:lineRule="auto"/>
      <w:ind w:firstLine="480" w:firstLineChars="200"/>
    </w:pPr>
    <w:rPr>
      <w:rFonts w:ascii="宋体"/>
      <w:sz w:val="24"/>
      <w:szCs w:val="20"/>
    </w:rPr>
  </w:style>
  <w:style w:type="paragraph" w:customStyle="1" w:styleId="80">
    <w:name w:val="Default"/>
    <w:next w:val="81"/>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1">
    <w:name w:val="目录 71"/>
    <w:next w:val="1"/>
    <w:qFormat/>
    <w:uiPriority w:val="0"/>
    <w:pPr>
      <w:wordWrap w:val="0"/>
      <w:ind w:left="2550"/>
      <w:jc w:val="both"/>
    </w:pPr>
    <w:rPr>
      <w:rFonts w:ascii="宋体" w:hAnsi="宋体" w:eastAsia="Times New Roman" w:cs="Times New Roman"/>
      <w:sz w:val="21"/>
      <w:lang w:val="en-US" w:eastAsia="zh-CN" w:bidi="ar-SA"/>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_a065a2bc-5607-4f88-bb9a-f4f6c7b4e0ea"/>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Char1"/>
    <w:link w:val="60"/>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_29dca83e-cfa0-4d29-9006-28a1b752e563"/>
    <w:qFormat/>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首行缩进 2 Char"/>
    <w:link w:val="61"/>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69"/>
    <w:qFormat/>
    <w:uiPriority w:val="0"/>
    <w:rPr>
      <w:rFonts w:ascii="Arial" w:hAnsi="Arial" w:eastAsia="黑体" w:cs="Arial"/>
      <w:snapToGrid w:val="0"/>
      <w:kern w:val="0"/>
      <w:szCs w:val="21"/>
    </w:rPr>
  </w:style>
  <w:style w:type="character" w:customStyle="1" w:styleId="125">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Char"/>
    <w:link w:val="47"/>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uiPriority w:val="0"/>
    <w:rPr>
      <w:rFonts w:eastAsia="宋体"/>
      <w:kern w:val="2"/>
      <w:sz w:val="21"/>
      <w:szCs w:val="24"/>
      <w:lang w:val="en-US" w:eastAsia="zh-CN" w:bidi="ar-SA"/>
    </w:rPr>
  </w:style>
  <w:style w:type="character" w:customStyle="1" w:styleId="146">
    <w:name w:val="font41"/>
    <w:qFormat/>
    <w:uiPriority w:val="0"/>
    <w:rPr>
      <w:rFonts w:hint="eastAsia" w:ascii="仿宋_GB2312" w:eastAsia="仿宋_GB2312" w:cs="仿宋_GB2312"/>
      <w:color w:val="000000"/>
      <w:sz w:val="22"/>
      <w:szCs w:val="22"/>
      <w:u w:val="none"/>
    </w:rPr>
  </w:style>
  <w:style w:type="character" w:customStyle="1" w:styleId="147">
    <w:name w:val="标题 6 Char"/>
    <w:link w:val="8"/>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3"/>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Char"/>
    <w:link w:val="36"/>
    <w:qFormat/>
    <w:uiPriority w:val="0"/>
    <w:rPr>
      <w:rFonts w:ascii="宋体"/>
      <w:kern w:val="2"/>
      <w:sz w:val="24"/>
      <w:szCs w:val="21"/>
      <w:lang w:val="zh-CN"/>
    </w:rPr>
  </w:style>
  <w:style w:type="character" w:customStyle="1" w:styleId="182">
    <w:name w:val="标题 9 Char"/>
    <w:link w:val="11"/>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99"/>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qFormat/>
    <w:uiPriority w:val="99"/>
    <w:rPr>
      <w:rFonts w:ascii="Times New Roman" w:hAnsi="Times New Roman" w:eastAsia="宋体" w:cs="Times New Roman"/>
      <w:szCs w:val="24"/>
    </w:rPr>
  </w:style>
  <w:style w:type="character" w:customStyle="1" w:styleId="188">
    <w:name w:val="批注框文本 Char"/>
    <w:link w:val="39"/>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5"/>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Char1"/>
    <w:link w:val="18"/>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69"/>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Char"/>
    <w:link w:val="30"/>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6"/>
    <w:link w:val="222"/>
    <w:qFormat/>
    <w:uiPriority w:val="0"/>
    <w:pPr>
      <w:tabs>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_b6bb7154-40a1-4532-be09-cdbace51fda5"/>
    <w:qFormat/>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Char"/>
    <w:link w:val="16"/>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80"/>
    <w:qFormat/>
    <w:uiPriority w:val="0"/>
    <w:rPr>
      <w:rFonts w:ascii="仿宋_GB2312" w:eastAsia="仿宋_GB2312" w:cs="仿宋_GB2312"/>
      <w:color w:val="000000"/>
      <w:sz w:val="24"/>
      <w:szCs w:val="24"/>
      <w:lang w:val="en-US" w:eastAsia="zh-CN" w:bidi="ar-SA"/>
    </w:rPr>
  </w:style>
  <w:style w:type="character" w:customStyle="1" w:styleId="235">
    <w:name w:val="style91"/>
    <w:qFormat/>
    <w:uiPriority w:val="0"/>
    <w:rPr>
      <w:color w:val="333333"/>
    </w:rPr>
  </w:style>
  <w:style w:type="character" w:customStyle="1" w:styleId="236">
    <w:name w:val="列出段落 Char2"/>
    <w:qFormat/>
    <w:uiPriority w:val="34"/>
    <w:rPr>
      <w:rFonts w:ascii="Calibri" w:hAnsi="Calibri"/>
      <w:kern w:val="2"/>
      <w:sz w:val="28"/>
    </w:rPr>
  </w:style>
  <w:style w:type="character" w:customStyle="1" w:styleId="237">
    <w:name w:val="mdeck"/>
    <w:qFormat/>
    <w:uiPriority w:val="0"/>
    <w:rPr>
      <w:rFonts w:ascii="仿宋_GB2312" w:eastAsia="微软雅黑"/>
      <w:b/>
      <w:kern w:val="2"/>
      <w:sz w:val="32"/>
      <w:szCs w:val="32"/>
      <w:lang w:val="en-US" w:eastAsia="zh-CN" w:bidi="ar-SA"/>
    </w:rPr>
  </w:style>
  <w:style w:type="character" w:customStyle="1" w:styleId="238">
    <w:name w:val="unnamed11"/>
    <w:qFormat/>
    <w:uiPriority w:val="0"/>
    <w:rPr>
      <w:sz w:val="20"/>
      <w:szCs w:val="20"/>
    </w:rPr>
  </w:style>
  <w:style w:type="character" w:customStyle="1" w:styleId="239">
    <w:name w:val="正文文本 Char2"/>
    <w:qFormat/>
    <w:uiPriority w:val="99"/>
    <w:rPr>
      <w:rFonts w:ascii="Times New Roman" w:hAnsi="Times New Roman" w:eastAsia="宋体" w:cs="Times New Roman"/>
      <w:snapToGrid w:val="0"/>
      <w:kern w:val="0"/>
      <w:szCs w:val="24"/>
    </w:rPr>
  </w:style>
  <w:style w:type="character" w:customStyle="1" w:styleId="240">
    <w:name w:val="标书正文格式 Char"/>
    <w:qFormat/>
    <w:uiPriority w:val="0"/>
    <w:rPr>
      <w:rFonts w:eastAsia="楷体_GB2312"/>
      <w:kern w:val="2"/>
      <w:sz w:val="24"/>
      <w:szCs w:val="24"/>
      <w:lang w:bidi="ar-SA"/>
    </w:rPr>
  </w:style>
  <w:style w:type="character" w:customStyle="1" w:styleId="241">
    <w:name w:val="Char Char11"/>
    <w:qFormat/>
    <w:uiPriority w:val="0"/>
    <w:rPr>
      <w:rFonts w:ascii="宋体" w:hAnsi="宋体" w:eastAsia="宋体"/>
      <w:b/>
      <w:kern w:val="2"/>
      <w:sz w:val="24"/>
      <w:szCs w:val="24"/>
      <w:lang w:val="en-US" w:eastAsia="zh-CN" w:bidi="ar-SA"/>
    </w:rPr>
  </w:style>
  <w:style w:type="character" w:customStyle="1" w:styleId="242">
    <w:name w:val="ca-131"/>
    <w:qFormat/>
    <w:uiPriority w:val="0"/>
    <w:rPr>
      <w:rFonts w:hint="eastAsia" w:ascii="仿宋_GB2312" w:eastAsia="仿宋_GB2312"/>
      <w:b/>
      <w:bCs/>
      <w:color w:val="000000"/>
      <w:spacing w:val="-20"/>
      <w:sz w:val="24"/>
      <w:szCs w:val="24"/>
    </w:rPr>
  </w:style>
  <w:style w:type="character" w:customStyle="1" w:styleId="243">
    <w:name w:val="tw4winMark"/>
    <w:qFormat/>
    <w:uiPriority w:val="0"/>
    <w:rPr>
      <w:rFonts w:ascii="Courier New" w:hAnsi="Courier New" w:cs="Courier New"/>
      <w:vanish/>
      <w:color w:val="800080"/>
      <w:sz w:val="24"/>
      <w:szCs w:val="24"/>
      <w:vertAlign w:val="subscript"/>
    </w:rPr>
  </w:style>
  <w:style w:type="character" w:customStyle="1" w:styleId="244">
    <w:name w:val="正文样式 Char"/>
    <w:link w:val="245"/>
    <w:qFormat/>
    <w:uiPriority w:val="0"/>
    <w:rPr>
      <w:rFonts w:ascii="Calibri" w:hAnsi="Calibri"/>
      <w:sz w:val="24"/>
      <w:szCs w:val="24"/>
    </w:rPr>
  </w:style>
  <w:style w:type="paragraph" w:customStyle="1" w:styleId="245">
    <w:name w:val="正文样式"/>
    <w:basedOn w:val="1"/>
    <w:link w:val="244"/>
    <w:qFormat/>
    <w:uiPriority w:val="0"/>
    <w:pPr>
      <w:adjustRightInd/>
      <w:spacing w:line="360" w:lineRule="auto"/>
      <w:ind w:firstLine="480" w:firstLineChars="200"/>
    </w:pPr>
    <w:rPr>
      <w:kern w:val="0"/>
      <w:sz w:val="24"/>
    </w:rPr>
  </w:style>
  <w:style w:type="character" w:customStyle="1" w:styleId="246">
    <w:name w:val="表正文 Char3"/>
    <w:qFormat/>
    <w:uiPriority w:val="0"/>
    <w:rPr>
      <w:rFonts w:eastAsia="宋体"/>
    </w:rPr>
  </w:style>
  <w:style w:type="character" w:customStyle="1" w:styleId="247">
    <w:name w:val="H5 Char"/>
    <w:qFormat/>
    <w:uiPriority w:val="0"/>
    <w:rPr>
      <w:b/>
      <w:bCs/>
      <w:kern w:val="2"/>
      <w:sz w:val="28"/>
      <w:szCs w:val="28"/>
    </w:rPr>
  </w:style>
  <w:style w:type="character" w:customStyle="1" w:styleId="248">
    <w:name w:val="Char Char3"/>
    <w:qFormat/>
    <w:uiPriority w:val="0"/>
    <w:rPr>
      <w:rFonts w:eastAsia="宋体"/>
      <w:kern w:val="2"/>
      <w:sz w:val="21"/>
      <w:szCs w:val="24"/>
      <w:lang w:val="en-US" w:eastAsia="zh-CN" w:bidi="ar-SA"/>
    </w:rPr>
  </w:style>
  <w:style w:type="character" w:customStyle="1" w:styleId="249">
    <w:name w:val="正文 编号 Char"/>
    <w:qFormat/>
    <w:uiPriority w:val="0"/>
    <w:rPr>
      <w:rFonts w:ascii="仿宋_GB2312" w:hAnsi="仿宋_GB2312" w:eastAsia="仿宋_GB2312"/>
      <w:kern w:val="2"/>
      <w:sz w:val="24"/>
      <w:lang w:bidi="ar-SA"/>
    </w:rPr>
  </w:style>
  <w:style w:type="character" w:customStyle="1" w:styleId="250">
    <w:name w:val="question-title2"/>
    <w:qFormat/>
    <w:uiPriority w:val="6"/>
    <w:rPr>
      <w:rFonts w:ascii="Arial" w:hAnsi="Arial" w:eastAsia="黑体" w:cs="Arial"/>
      <w:snapToGrid w:val="0"/>
      <w:kern w:val="0"/>
      <w:szCs w:val="21"/>
    </w:rPr>
  </w:style>
  <w:style w:type="character" w:customStyle="1" w:styleId="251">
    <w:name w:val="gf正文1 Char Char"/>
    <w:link w:val="252"/>
    <w:qFormat/>
    <w:uiPriority w:val="0"/>
    <w:rPr>
      <w:rFonts w:ascii="宋体" w:hAnsi="宋体" w:cs="宋体"/>
      <w:kern w:val="2"/>
      <w:sz w:val="24"/>
      <w:szCs w:val="24"/>
    </w:rPr>
  </w:style>
  <w:style w:type="paragraph" w:customStyle="1" w:styleId="252">
    <w:name w:val="gf正文1"/>
    <w:basedOn w:val="1"/>
    <w:link w:val="251"/>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qFormat/>
    <w:uiPriority w:val="6"/>
    <w:rPr>
      <w:rFonts w:ascii="宋体" w:hAnsi="宋体"/>
      <w:kern w:val="1"/>
      <w:sz w:val="21"/>
    </w:rPr>
  </w:style>
  <w:style w:type="character" w:customStyle="1" w:styleId="254">
    <w:name w:val="正文缩进 Char3"/>
    <w:qFormat/>
    <w:uiPriority w:val="0"/>
    <w:rPr>
      <w:rFonts w:ascii="宋体" w:eastAsia="宋体"/>
      <w:snapToGrid w:val="0"/>
      <w:color w:val="000000"/>
      <w:kern w:val="28"/>
      <w:sz w:val="28"/>
      <w:lang w:val="en-US" w:eastAsia="zh-CN" w:bidi="ar-SA"/>
    </w:rPr>
  </w:style>
  <w:style w:type="character" w:customStyle="1" w:styleId="255">
    <w:name w:val="列出段落 Char1"/>
    <w:link w:val="256"/>
    <w:qFormat/>
    <w:uiPriority w:val="0"/>
    <w:rPr>
      <w:rFonts w:ascii="Calibri" w:hAnsi="Calibri"/>
      <w:sz w:val="24"/>
      <w:lang w:eastAsia="en-US"/>
    </w:rPr>
  </w:style>
  <w:style w:type="paragraph" w:customStyle="1" w:styleId="256">
    <w:name w:val="列表1"/>
    <w:basedOn w:val="1"/>
    <w:next w:val="257"/>
    <w:link w:val="255"/>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57">
    <w:name w:val="List Paragraph"/>
    <w:basedOn w:val="1"/>
    <w:qFormat/>
    <w:uiPriority w:val="34"/>
    <w:pPr>
      <w:spacing w:line="360" w:lineRule="auto"/>
      <w:ind w:firstLine="200" w:firstLineChars="200"/>
    </w:pPr>
    <w:rPr>
      <w:rFonts w:eastAsia="楷体_GB2312" w:cs="Lucida Sans"/>
      <w:sz w:val="24"/>
    </w:rPr>
  </w:style>
  <w:style w:type="character" w:customStyle="1" w:styleId="258">
    <w:name w:val="Char Char8"/>
    <w:qFormat/>
    <w:uiPriority w:val="0"/>
    <w:rPr>
      <w:rFonts w:eastAsia="宋体"/>
      <w:b/>
      <w:sz w:val="24"/>
      <w:lang w:val="en-GB" w:eastAsia="zh-CN"/>
    </w:rPr>
  </w:style>
  <w:style w:type="character" w:customStyle="1" w:styleId="259">
    <w:name w:val="Normal Indent Char Char"/>
    <w:qFormat/>
    <w:uiPriority w:val="0"/>
    <w:rPr>
      <w:rFonts w:eastAsia="宋体"/>
      <w:kern w:val="2"/>
      <w:sz w:val="21"/>
      <w:lang w:val="en-US" w:eastAsia="zh-CN" w:bidi="ar-SA"/>
    </w:rPr>
  </w:style>
  <w:style w:type="character" w:customStyle="1" w:styleId="260">
    <w:name w:val="列表段落 字符"/>
    <w:qFormat/>
    <w:uiPriority w:val="99"/>
  </w:style>
  <w:style w:type="character" w:customStyle="1" w:styleId="261">
    <w:name w:val="Ò³Ã¼ Char Char1"/>
    <w:qFormat/>
    <w:uiPriority w:val="0"/>
    <w:rPr>
      <w:rFonts w:eastAsia="宋体"/>
      <w:kern w:val="2"/>
      <w:sz w:val="18"/>
      <w:szCs w:val="18"/>
      <w:lang w:val="en-US" w:eastAsia="zh-CN" w:bidi="ar-SA"/>
    </w:rPr>
  </w:style>
  <w:style w:type="character" w:customStyle="1" w:styleId="262">
    <w:name w:val="方案正文 Char"/>
    <w:qFormat/>
    <w:uiPriority w:val="0"/>
    <w:rPr>
      <w:rFonts w:ascii="仿宋_GB2312" w:eastAsia="仿宋_GB2312"/>
      <w:b/>
      <w:color w:val="000000"/>
      <w:kern w:val="2"/>
      <w:sz w:val="24"/>
      <w:lang w:val="en-US" w:eastAsia="zh-CN" w:bidi="ar-SA"/>
    </w:rPr>
  </w:style>
  <w:style w:type="character" w:customStyle="1" w:styleId="263">
    <w:name w:val="Char Char30"/>
    <w:qFormat/>
    <w:uiPriority w:val="6"/>
    <w:rPr>
      <w:rFonts w:ascii="Arial" w:hAnsi="Arial" w:eastAsia="黑体"/>
      <w:kern w:val="1"/>
      <w:sz w:val="21"/>
      <w:szCs w:val="21"/>
    </w:rPr>
  </w:style>
  <w:style w:type="character" w:customStyle="1" w:styleId="264">
    <w:name w:val="正文文本缩进 Char3"/>
    <w:link w:val="25"/>
    <w:qFormat/>
    <w:uiPriority w:val="0"/>
    <w:rPr>
      <w:rFonts w:ascii="宋体" w:hAnsi="宋体"/>
      <w:kern w:val="2"/>
      <w:sz w:val="24"/>
      <w:szCs w:val="24"/>
    </w:rPr>
  </w:style>
  <w:style w:type="character" w:customStyle="1" w:styleId="265">
    <w:name w:val="font01"/>
    <w:qFormat/>
    <w:uiPriority w:val="0"/>
    <w:rPr>
      <w:rFonts w:hint="eastAsia" w:ascii="微软雅黑" w:hAnsi="微软雅黑" w:eastAsia="微软雅黑" w:cs="微软雅黑"/>
      <w:color w:val="000000"/>
      <w:sz w:val="20"/>
      <w:szCs w:val="20"/>
      <w:u w:val="none"/>
    </w:rPr>
  </w:style>
  <w:style w:type="character" w:customStyle="1" w:styleId="266">
    <w:name w:val="Char Char20"/>
    <w:qFormat/>
    <w:uiPriority w:val="6"/>
    <w:rPr>
      <w:kern w:val="1"/>
      <w:sz w:val="24"/>
    </w:rPr>
  </w:style>
  <w:style w:type="character" w:customStyle="1" w:styleId="267">
    <w:name w:val="tw4winExternal"/>
    <w:qFormat/>
    <w:uiPriority w:val="0"/>
    <w:rPr>
      <w:rFonts w:ascii="Courier New" w:hAnsi="Courier New" w:cs="Courier New"/>
      <w:color w:val="808080"/>
      <w:lang w:val="en-US" w:eastAsia="zh-CN"/>
    </w:rPr>
  </w:style>
  <w:style w:type="character" w:customStyle="1" w:styleId="268">
    <w:name w:val="标题 4 Char1"/>
    <w:qFormat/>
    <w:uiPriority w:val="9"/>
    <w:rPr>
      <w:rFonts w:ascii="Cambria" w:hAnsi="Cambria" w:eastAsia="宋体" w:cs="Times New Roman"/>
      <w:b/>
      <w:bCs/>
      <w:kern w:val="2"/>
      <w:sz w:val="28"/>
      <w:szCs w:val="28"/>
    </w:rPr>
  </w:style>
  <w:style w:type="character" w:customStyle="1" w:styleId="269">
    <w:name w:val="批注文字 Char2"/>
    <w:qFormat/>
    <w:uiPriority w:val="99"/>
    <w:rPr>
      <w:rFonts w:ascii="Times New Roman" w:hAnsi="Times New Roman" w:eastAsia="宋体" w:cs="Times New Roman"/>
      <w:snapToGrid w:val="0"/>
      <w:kern w:val="0"/>
      <w:szCs w:val="24"/>
    </w:rPr>
  </w:style>
  <w:style w:type="character" w:customStyle="1" w:styleId="270">
    <w:name w:val="正文文本 2 Char"/>
    <w:qFormat/>
    <w:uiPriority w:val="0"/>
    <w:rPr>
      <w:rFonts w:eastAsia="宋体"/>
      <w:kern w:val="2"/>
      <w:sz w:val="21"/>
      <w:szCs w:val="24"/>
      <w:lang w:val="en-US" w:eastAsia="zh-CN" w:bidi="ar-SA"/>
    </w:rPr>
  </w:style>
  <w:style w:type="character" w:customStyle="1" w:styleId="271">
    <w:name w:val="Ò³Ã¼ Char Char"/>
    <w:qFormat/>
    <w:uiPriority w:val="0"/>
    <w:rPr>
      <w:rFonts w:eastAsia="宋体"/>
      <w:kern w:val="2"/>
      <w:sz w:val="18"/>
      <w:lang w:val="en-US" w:eastAsia="zh-CN" w:bidi="ar-SA"/>
    </w:rPr>
  </w:style>
  <w:style w:type="character" w:customStyle="1" w:styleId="272">
    <w:name w:val="message1"/>
    <w:qFormat/>
    <w:uiPriority w:val="0"/>
    <w:rPr>
      <w:rFonts w:hint="default" w:ascii="Tahoma" w:hAnsi="Tahoma" w:cs="Tahoma"/>
      <w:sz w:val="18"/>
      <w:szCs w:val="18"/>
    </w:rPr>
  </w:style>
  <w:style w:type="character" w:customStyle="1" w:styleId="273">
    <w:name w:val="Char Char23"/>
    <w:qFormat/>
    <w:uiPriority w:val="6"/>
    <w:rPr>
      <w:color w:val="0000FF"/>
      <w:sz w:val="21"/>
    </w:rPr>
  </w:style>
  <w:style w:type="character" w:customStyle="1" w:styleId="274">
    <w:name w:val="批注框文本 字符"/>
    <w:qFormat/>
    <w:uiPriority w:val="0"/>
    <w:rPr>
      <w:rFonts w:ascii="Arial" w:hAnsi="Arial" w:eastAsia="黑体" w:cs="Arial"/>
      <w:snapToGrid w:val="0"/>
      <w:kern w:val="0"/>
      <w:sz w:val="18"/>
      <w:szCs w:val="18"/>
    </w:rPr>
  </w:style>
  <w:style w:type="character" w:customStyle="1" w:styleId="275">
    <w:name w:val="纯文本 Char2"/>
    <w:qFormat/>
    <w:uiPriority w:val="99"/>
    <w:rPr>
      <w:rFonts w:ascii="宋体" w:hAnsi="Courier New" w:eastAsia="宋体" w:cs="Courier New"/>
    </w:rPr>
  </w:style>
  <w:style w:type="character" w:customStyle="1" w:styleId="276">
    <w:name w:val="Char Char25"/>
    <w:qFormat/>
    <w:uiPriority w:val="6"/>
    <w:rPr>
      <w:rFonts w:ascii="宋体" w:hAnsi="宋体"/>
      <w:kern w:val="1"/>
      <w:sz w:val="24"/>
      <w:lang w:val="zh-CN"/>
    </w:rPr>
  </w:style>
  <w:style w:type="character" w:customStyle="1" w:styleId="277">
    <w:name w:val="Char Char411"/>
    <w:qFormat/>
    <w:uiPriority w:val="0"/>
    <w:rPr>
      <w:rFonts w:eastAsia="宋体"/>
      <w:b/>
      <w:sz w:val="24"/>
      <w:lang w:val="en-GB" w:eastAsia="zh-CN" w:bidi="ar-SA"/>
    </w:rPr>
  </w:style>
  <w:style w:type="character" w:customStyle="1" w:styleId="278">
    <w:name w:val="Heading 7 Char_856f206f-2151-488a-bf44-70c62fd33d46"/>
    <w:qFormat/>
    <w:uiPriority w:val="0"/>
    <w:rPr>
      <w:rFonts w:ascii="宋体" w:hAnsi="宋体" w:eastAsia="宋体"/>
      <w:b/>
      <w:bCs/>
      <w:kern w:val="2"/>
      <w:sz w:val="24"/>
      <w:szCs w:val="24"/>
      <w:lang w:val="en-US" w:eastAsia="zh-CN" w:bidi="ar-SA"/>
    </w:rPr>
  </w:style>
  <w:style w:type="character" w:customStyle="1" w:styleId="279">
    <w:name w:val="此正文 Char"/>
    <w:link w:val="280"/>
    <w:qFormat/>
    <w:uiPriority w:val="0"/>
    <w:rPr>
      <w:kern w:val="2"/>
      <w:sz w:val="24"/>
      <w:szCs w:val="24"/>
    </w:rPr>
  </w:style>
  <w:style w:type="paragraph" w:customStyle="1" w:styleId="280">
    <w:name w:val="此正文"/>
    <w:basedOn w:val="1"/>
    <w:link w:val="279"/>
    <w:qFormat/>
    <w:uiPriority w:val="0"/>
    <w:pPr>
      <w:adjustRightInd/>
      <w:spacing w:line="360" w:lineRule="auto"/>
      <w:ind w:firstLine="200" w:firstLineChars="200"/>
    </w:pPr>
    <w:rPr>
      <w:sz w:val="24"/>
    </w:rPr>
  </w:style>
  <w:style w:type="character" w:customStyle="1" w:styleId="281">
    <w:name w:val="Char Char2"/>
    <w:qFormat/>
    <w:uiPriority w:val="0"/>
    <w:rPr>
      <w:rFonts w:eastAsia="宋体"/>
      <w:b/>
      <w:bCs/>
      <w:kern w:val="2"/>
      <w:sz w:val="21"/>
      <w:szCs w:val="24"/>
      <w:lang w:val="en-US" w:eastAsia="zh-CN" w:bidi="ar-SA"/>
    </w:rPr>
  </w:style>
  <w:style w:type="character" w:customStyle="1" w:styleId="282">
    <w:name w:val="标题 1 Char"/>
    <w:link w:val="2"/>
    <w:qFormat/>
    <w:uiPriority w:val="9"/>
    <w:rPr>
      <w:b/>
      <w:bCs/>
      <w:kern w:val="44"/>
      <w:sz w:val="44"/>
      <w:szCs w:val="44"/>
    </w:rPr>
  </w:style>
  <w:style w:type="character" w:customStyle="1" w:styleId="283">
    <w:name w:val="Footer-Even Char1"/>
    <w:qFormat/>
    <w:uiPriority w:val="0"/>
    <w:rPr>
      <w:rFonts w:eastAsia="宋体"/>
      <w:kern w:val="2"/>
      <w:sz w:val="18"/>
      <w:szCs w:val="18"/>
      <w:lang w:val="en-US" w:eastAsia="zh-CN" w:bidi="ar-SA"/>
    </w:rPr>
  </w:style>
  <w:style w:type="character" w:customStyle="1" w:styleId="284">
    <w:name w:val="Char Char29"/>
    <w:qFormat/>
    <w:uiPriority w:val="6"/>
    <w:rPr>
      <w:rFonts w:ascii="Arial" w:hAnsi="Arial" w:eastAsia="微软雅黑"/>
      <w:b/>
      <w:kern w:val="1"/>
      <w:sz w:val="44"/>
      <w:szCs w:val="32"/>
      <w:lang w:val="en-US" w:eastAsia="zh-CN" w:bidi="ar-SA"/>
    </w:rPr>
  </w:style>
  <w:style w:type="character" w:customStyle="1" w:styleId="285">
    <w:name w:val="标题 Char2"/>
    <w:link w:val="59"/>
    <w:qFormat/>
    <w:uiPriority w:val="10"/>
    <w:rPr>
      <w:b/>
      <w:sz w:val="24"/>
      <w:lang w:val="en-GB"/>
    </w:rPr>
  </w:style>
  <w:style w:type="character" w:customStyle="1" w:styleId="286">
    <w:name w:val="font81"/>
    <w:qFormat/>
    <w:uiPriority w:val="0"/>
    <w:rPr>
      <w:rFonts w:ascii="微软雅黑" w:hAnsi="微软雅黑" w:eastAsia="微软雅黑" w:cs="微软雅黑"/>
      <w:color w:val="000000"/>
      <w:sz w:val="20"/>
      <w:szCs w:val="20"/>
      <w:u w:val="none"/>
    </w:rPr>
  </w:style>
  <w:style w:type="character" w:customStyle="1" w:styleId="287">
    <w:name w:val="Char Char312"/>
    <w:qFormat/>
    <w:uiPriority w:val="0"/>
    <w:rPr>
      <w:rFonts w:ascii="Times New Roman" w:hAnsi="Times New Roman" w:eastAsia="宋体" w:cs="Times New Roman"/>
      <w:b/>
      <w:kern w:val="2"/>
      <w:sz w:val="32"/>
      <w:szCs w:val="24"/>
      <w:lang w:val="en-US" w:eastAsia="zh-CN" w:bidi="ar-SA"/>
    </w:rPr>
  </w:style>
  <w:style w:type="character" w:customStyle="1" w:styleId="288">
    <w:name w:val="t21"/>
    <w:qFormat/>
    <w:uiPriority w:val="0"/>
    <w:rPr>
      <w:rFonts w:ascii="仿宋_GB2312" w:eastAsia="微软雅黑"/>
      <w:b/>
      <w:kern w:val="2"/>
      <w:sz w:val="23"/>
      <w:szCs w:val="23"/>
      <w:lang w:val="en-US" w:eastAsia="zh-CN" w:bidi="ar-SA"/>
    </w:rPr>
  </w:style>
  <w:style w:type="character" w:customStyle="1" w:styleId="289">
    <w:name w:val="样式8 Char"/>
    <w:qFormat/>
    <w:uiPriority w:val="0"/>
    <w:rPr>
      <w:rFonts w:ascii="仿宋_GB2312" w:hAnsi="宋体" w:eastAsia="仿宋_GB2312"/>
      <w:b/>
      <w:bCs/>
      <w:kern w:val="2"/>
      <w:sz w:val="24"/>
      <w:szCs w:val="24"/>
    </w:rPr>
  </w:style>
  <w:style w:type="character" w:customStyle="1" w:styleId="290">
    <w:name w:val="表格 Char Char"/>
    <w:qFormat/>
    <w:uiPriority w:val="0"/>
    <w:rPr>
      <w:rFonts w:ascii="宋体" w:hAnsi="宋体" w:eastAsia="宋体"/>
      <w:lang w:bidi="ar-SA"/>
    </w:rPr>
  </w:style>
  <w:style w:type="character" w:customStyle="1" w:styleId="291">
    <w:name w:val="正文文本 字符1"/>
    <w:qFormat/>
    <w:uiPriority w:val="0"/>
    <w:rPr>
      <w:rFonts w:ascii="Calibri" w:hAnsi="Calibri" w:eastAsia="黑体" w:cs="Arial"/>
      <w:snapToGrid w:val="0"/>
      <w:kern w:val="2"/>
      <w:sz w:val="28"/>
      <w:szCs w:val="21"/>
    </w:rPr>
  </w:style>
  <w:style w:type="character" w:customStyle="1" w:styleId="292">
    <w:name w:val="标题 5 Char"/>
    <w:link w:val="7"/>
    <w:qFormat/>
    <w:uiPriority w:val="9"/>
    <w:rPr>
      <w:b/>
      <w:bCs/>
      <w:kern w:val="2"/>
      <w:sz w:val="28"/>
      <w:szCs w:val="28"/>
    </w:rPr>
  </w:style>
  <w:style w:type="character" w:customStyle="1" w:styleId="293">
    <w:name w:val="标题 6 Char1"/>
    <w:qFormat/>
    <w:uiPriority w:val="0"/>
    <w:rPr>
      <w:rFonts w:ascii="Arial" w:hAnsi="Arial" w:eastAsia="黑体" w:cs="Times New Roman"/>
      <w:b/>
      <w:sz w:val="24"/>
      <w:szCs w:val="20"/>
      <w:lang w:bidi="ar-SA"/>
    </w:rPr>
  </w:style>
  <w:style w:type="character" w:customStyle="1" w:styleId="294">
    <w:name w:val="带编号样式 Char"/>
    <w:qFormat/>
    <w:uiPriority w:val="0"/>
    <w:rPr>
      <w:rFonts w:ascii="仿宋_GB2312" w:eastAsia="仿宋_GB2312"/>
      <w:color w:val="000000"/>
      <w:sz w:val="24"/>
      <w:lang w:bidi="ar-SA"/>
    </w:rPr>
  </w:style>
  <w:style w:type="character" w:customStyle="1" w:styleId="295">
    <w:name w:val="unnamed31"/>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qFormat/>
    <w:uiPriority w:val="0"/>
    <w:rPr>
      <w:rFonts w:ascii="宋体" w:eastAsia="宋体"/>
      <w:kern w:val="2"/>
      <w:sz w:val="24"/>
      <w:szCs w:val="24"/>
      <w:lang w:val="zh-CN" w:bidi="ar-SA"/>
    </w:rPr>
  </w:style>
  <w:style w:type="character" w:customStyle="1" w:styleId="297">
    <w:name w:val="称呼 Char"/>
    <w:link w:val="20"/>
    <w:qFormat/>
    <w:uiPriority w:val="0"/>
    <w:rPr>
      <w:rFonts w:ascii="仿宋_GB2312" w:eastAsia="仿宋_GB2312"/>
      <w:kern w:val="2"/>
      <w:sz w:val="28"/>
    </w:rPr>
  </w:style>
  <w:style w:type="character" w:customStyle="1" w:styleId="298">
    <w:name w:val="文本正文 Char Char"/>
    <w:qFormat/>
    <w:uiPriority w:val="0"/>
    <w:rPr>
      <w:sz w:val="24"/>
      <w:lang w:bidi="ar-SA"/>
    </w:rPr>
  </w:style>
  <w:style w:type="character" w:customStyle="1" w:styleId="299">
    <w:name w:val="正文缩进 字符"/>
    <w:qFormat/>
    <w:uiPriority w:val="0"/>
    <w:rPr>
      <w:rFonts w:ascii="宋体" w:eastAsia="宋体"/>
      <w:snapToGrid w:val="0"/>
      <w:color w:val="000000"/>
      <w:kern w:val="28"/>
      <w:sz w:val="28"/>
      <w:lang w:val="en-US" w:eastAsia="zh-CN" w:bidi="ar-SA"/>
    </w:rPr>
  </w:style>
  <w:style w:type="character" w:customStyle="1" w:styleId="300">
    <w:name w:val="HTML 预设格式 Char"/>
    <w:link w:val="57"/>
    <w:qFormat/>
    <w:uiPriority w:val="0"/>
    <w:rPr>
      <w:rFonts w:ascii="黑体" w:hAnsi="Courier New" w:eastAsia="黑体"/>
    </w:rPr>
  </w:style>
  <w:style w:type="character" w:customStyle="1" w:styleId="301">
    <w:name w:val="正文文本 2 Char1"/>
    <w:link w:val="56"/>
    <w:qFormat/>
    <w:uiPriority w:val="0"/>
    <w:rPr>
      <w:kern w:val="2"/>
      <w:sz w:val="21"/>
      <w:szCs w:val="24"/>
    </w:rPr>
  </w:style>
  <w:style w:type="character" w:customStyle="1" w:styleId="302">
    <w:name w:val="样式 样式 标题 4h4H4Fab-4T5Ref Heading 1rh1Heading sqlsect 1.2.3.... +... Char"/>
    <w:link w:val="303"/>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qFormat/>
    <w:uiPriority w:val="0"/>
    <w:pPr>
      <w:tabs>
        <w:tab w:val="left" w:pos="2356"/>
      </w:tabs>
    </w:pPr>
  </w:style>
  <w:style w:type="paragraph" w:customStyle="1" w:styleId="304">
    <w:name w:val="样式 标题 4h4H4Fab-4T5Ref Heading 1rh1Heading sqlsect 1.2.3...."/>
    <w:basedOn w:val="6"/>
    <w:link w:val="412"/>
    <w:qFormat/>
    <w:uiPriority w:val="0"/>
    <w:pPr>
      <w:tabs>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qFormat/>
    <w:uiPriority w:val="0"/>
    <w:rPr>
      <w:rFonts w:ascii="宋体" w:eastAsia="宋体"/>
      <w:snapToGrid w:val="0"/>
      <w:color w:val="000000"/>
      <w:kern w:val="28"/>
      <w:sz w:val="28"/>
      <w:lang w:val="en-US" w:eastAsia="zh-CN" w:bidi="ar-SA"/>
    </w:rPr>
  </w:style>
  <w:style w:type="character" w:customStyle="1" w:styleId="306">
    <w:name w:val="标题 7 Char"/>
    <w:link w:val="9"/>
    <w:qFormat/>
    <w:uiPriority w:val="0"/>
    <w:rPr>
      <w:b/>
      <w:bCs/>
      <w:kern w:val="2"/>
      <w:sz w:val="24"/>
      <w:szCs w:val="24"/>
    </w:rPr>
  </w:style>
  <w:style w:type="character" w:customStyle="1" w:styleId="307">
    <w:name w:val="正文文本缩进 2 Char"/>
    <w:link w:val="37"/>
    <w:qFormat/>
    <w:uiPriority w:val="0"/>
    <w:rPr>
      <w:rFonts w:ascii="宋体"/>
      <w:sz w:val="28"/>
    </w:rPr>
  </w:style>
  <w:style w:type="character" w:customStyle="1" w:styleId="308">
    <w:name w:val="Char Char5"/>
    <w:qFormat/>
    <w:uiPriority w:val="0"/>
    <w:rPr>
      <w:rFonts w:ascii="宋体" w:hAnsi="Courier New" w:eastAsia="宋体"/>
      <w:kern w:val="2"/>
      <w:sz w:val="21"/>
      <w:lang w:val="en-US" w:eastAsia="zh-CN"/>
    </w:rPr>
  </w:style>
  <w:style w:type="character" w:customStyle="1" w:styleId="309">
    <w:name w:val="脚注文本 Char"/>
    <w:link w:val="50"/>
    <w:qFormat/>
    <w:uiPriority w:val="0"/>
    <w:rPr>
      <w:color w:val="0000FF"/>
      <w:sz w:val="21"/>
    </w:rPr>
  </w:style>
  <w:style w:type="character" w:customStyle="1" w:styleId="310">
    <w:name w:val="称呼 Char1"/>
    <w:qFormat/>
    <w:uiPriority w:val="0"/>
    <w:rPr>
      <w:rFonts w:ascii="Times New Roman" w:hAnsi="Times New Roman" w:eastAsia="宋体" w:cs="Times New Roman"/>
      <w:szCs w:val="24"/>
    </w:rPr>
  </w:style>
  <w:style w:type="character" w:customStyle="1" w:styleId="311">
    <w:name w:val="正文1 Char"/>
    <w:qFormat/>
    <w:uiPriority w:val="0"/>
    <w:rPr>
      <w:rFonts w:ascii="宋体" w:eastAsia="宋体"/>
      <w:snapToGrid w:val="0"/>
      <w:color w:val="000000"/>
      <w:kern w:val="28"/>
      <w:sz w:val="28"/>
      <w:lang w:val="en-US" w:eastAsia="zh-CN" w:bidi="ar-SA"/>
    </w:rPr>
  </w:style>
  <w:style w:type="character" w:customStyle="1" w:styleId="312">
    <w:name w:val="正文缩进 Char1"/>
    <w:qFormat/>
    <w:uiPriority w:val="0"/>
    <w:rPr>
      <w:rFonts w:ascii="宋体" w:eastAsia="宋体"/>
      <w:snapToGrid w:val="0"/>
      <w:color w:val="000000"/>
      <w:kern w:val="28"/>
      <w:sz w:val="28"/>
      <w:lang w:val="en-US" w:eastAsia="zh-CN" w:bidi="ar-SA"/>
    </w:rPr>
  </w:style>
  <w:style w:type="character" w:customStyle="1" w:styleId="313">
    <w:name w:val="font21"/>
    <w:qFormat/>
    <w:uiPriority w:val="0"/>
    <w:rPr>
      <w:rFonts w:hint="eastAsia" w:ascii="宋体" w:hAnsi="宋体" w:eastAsia="宋体"/>
      <w:kern w:val="2"/>
      <w:sz w:val="28"/>
      <w:szCs w:val="28"/>
      <w:lang w:val="en-US" w:eastAsia="zh-CN" w:bidi="ar-SA"/>
    </w:rPr>
  </w:style>
  <w:style w:type="character" w:customStyle="1" w:styleId="314">
    <w:name w:val="Char Char26"/>
    <w:qFormat/>
    <w:uiPriority w:val="6"/>
    <w:rPr>
      <w:kern w:val="1"/>
      <w:sz w:val="21"/>
      <w:szCs w:val="24"/>
    </w:rPr>
  </w:style>
  <w:style w:type="character" w:customStyle="1" w:styleId="315">
    <w:name w:val="Item List Char"/>
    <w:link w:val="316"/>
    <w:qFormat/>
    <w:uiPriority w:val="0"/>
    <w:rPr>
      <w:rFonts w:ascii="Arial"/>
      <w:bCs/>
      <w:sz w:val="21"/>
      <w:szCs w:val="21"/>
      <w:lang w:val="en-US" w:eastAsia="zh-CN" w:bidi="ar-SA"/>
    </w:rPr>
  </w:style>
  <w:style w:type="paragraph" w:customStyle="1" w:styleId="316">
    <w:name w:val="Item List"/>
    <w:link w:val="31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qFormat/>
    <w:uiPriority w:val="0"/>
    <w:rPr>
      <w:rFonts w:ascii="Times New Roman" w:hAnsi="Times New Roman" w:eastAsia="宋体" w:cs="Times New Roman"/>
      <w:sz w:val="18"/>
      <w:szCs w:val="18"/>
    </w:rPr>
  </w:style>
  <w:style w:type="character" w:customStyle="1" w:styleId="318">
    <w:name w:val="纯文本 Char1"/>
    <w:link w:val="319"/>
    <w:qFormat/>
    <w:uiPriority w:val="0"/>
    <w:rPr>
      <w:rFonts w:ascii="宋体" w:hAnsi="Courier New"/>
    </w:rPr>
  </w:style>
  <w:style w:type="paragraph" w:customStyle="1" w:styleId="319">
    <w:name w:val="纯文本1"/>
    <w:basedOn w:val="1"/>
    <w:link w:val="318"/>
    <w:qFormat/>
    <w:uiPriority w:val="0"/>
    <w:pPr>
      <w:adjustRightInd/>
    </w:pPr>
    <w:rPr>
      <w:rFonts w:ascii="宋体" w:hAnsi="Courier New"/>
      <w:kern w:val="0"/>
      <w:sz w:val="20"/>
      <w:szCs w:val="20"/>
    </w:rPr>
  </w:style>
  <w:style w:type="character" w:customStyle="1" w:styleId="320">
    <w:name w:val="正文首行缩进 Char"/>
    <w:link w:val="24"/>
    <w:qFormat/>
    <w:uiPriority w:val="0"/>
    <w:rPr>
      <w:rFonts w:ascii="宋体"/>
      <w:kern w:val="2"/>
      <w:sz w:val="24"/>
      <w:lang w:val="zh-CN"/>
    </w:rPr>
  </w:style>
  <w:style w:type="character" w:customStyle="1" w:styleId="321">
    <w:name w:val="h3 Char"/>
    <w:qFormat/>
    <w:uiPriority w:val="0"/>
    <w:rPr>
      <w:rFonts w:eastAsia="宋体"/>
      <w:b/>
      <w:kern w:val="2"/>
      <w:sz w:val="32"/>
      <w:lang w:val="en-US" w:eastAsia="zh-CN" w:bidi="ar-SA"/>
    </w:rPr>
  </w:style>
  <w:style w:type="character" w:customStyle="1" w:styleId="322">
    <w:name w:val="dandyren_title1"/>
    <w:qFormat/>
    <w:uiPriority w:val="0"/>
    <w:rPr>
      <w:b/>
      <w:bCs/>
      <w:color w:val="FF6633"/>
      <w:sz w:val="18"/>
      <w:szCs w:val="18"/>
    </w:rPr>
  </w:style>
  <w:style w:type="character" w:customStyle="1" w:styleId="323">
    <w:name w:val="Char Char31"/>
    <w:qFormat/>
    <w:uiPriority w:val="6"/>
    <w:rPr>
      <w:rFonts w:ascii="Arial" w:hAnsi="Arial" w:eastAsia="黑体"/>
      <w:kern w:val="1"/>
      <w:sz w:val="24"/>
      <w:szCs w:val="24"/>
    </w:rPr>
  </w:style>
  <w:style w:type="character" w:customStyle="1" w:styleId="324">
    <w:name w:val="h Char1"/>
    <w:qFormat/>
    <w:uiPriority w:val="0"/>
    <w:rPr>
      <w:sz w:val="18"/>
      <w:szCs w:val="18"/>
    </w:rPr>
  </w:style>
  <w:style w:type="character" w:customStyle="1" w:styleId="325">
    <w:name w:val="solutionfonts"/>
    <w:qFormat/>
    <w:uiPriority w:val="0"/>
  </w:style>
  <w:style w:type="character" w:customStyle="1" w:styleId="326">
    <w:name w:val="标题 4 Char2"/>
    <w:link w:val="6"/>
    <w:qFormat/>
    <w:uiPriority w:val="9"/>
    <w:rPr>
      <w:rFonts w:ascii="Arial" w:hAnsi="Arial" w:eastAsia="黑体"/>
      <w:b/>
      <w:bCs/>
      <w:kern w:val="2"/>
      <w:sz w:val="28"/>
      <w:szCs w:val="28"/>
      <w:lang w:val="zh-CN"/>
    </w:rPr>
  </w:style>
  <w:style w:type="character" w:customStyle="1" w:styleId="327">
    <w:name w:val="首行缩进 Char"/>
    <w:qFormat/>
    <w:uiPriority w:val="0"/>
    <w:rPr>
      <w:rFonts w:ascii="宋体" w:eastAsia="宋体"/>
      <w:kern w:val="2"/>
      <w:sz w:val="24"/>
      <w:lang w:val="en-US" w:eastAsia="zh-CN" w:bidi="ar-SA"/>
    </w:rPr>
  </w:style>
  <w:style w:type="character" w:customStyle="1" w:styleId="328">
    <w:name w:val="Char Char52"/>
    <w:qFormat/>
    <w:uiPriority w:val="0"/>
    <w:rPr>
      <w:rFonts w:ascii="宋体" w:hAnsi="Courier New" w:eastAsia="宋体"/>
      <w:kern w:val="2"/>
      <w:sz w:val="21"/>
      <w:lang w:val="en-US" w:eastAsia="zh-CN"/>
    </w:rPr>
  </w:style>
  <w:style w:type="character" w:customStyle="1" w:styleId="329">
    <w:name w:val="正文文本 3 Char"/>
    <w:link w:val="21"/>
    <w:qFormat/>
    <w:uiPriority w:val="0"/>
    <w:rPr>
      <w:kern w:val="2"/>
      <w:sz w:val="21"/>
    </w:rPr>
  </w:style>
  <w:style w:type="character" w:customStyle="1" w:styleId="330">
    <w:name w:val="font31"/>
    <w:qFormat/>
    <w:uiPriority w:val="0"/>
    <w:rPr>
      <w:rFonts w:hint="eastAsia" w:ascii="仿宋" w:hAnsi="仿宋" w:eastAsia="仿宋" w:cs="仿宋"/>
      <w:color w:val="000000"/>
      <w:sz w:val="20"/>
      <w:szCs w:val="20"/>
      <w:u w:val="none"/>
    </w:rPr>
  </w:style>
  <w:style w:type="character" w:customStyle="1" w:styleId="331">
    <w:name w:val="正文说明 Char"/>
    <w:link w:val="332"/>
    <w:qFormat/>
    <w:uiPriority w:val="0"/>
    <w:rPr>
      <w:sz w:val="24"/>
      <w:szCs w:val="24"/>
    </w:rPr>
  </w:style>
  <w:style w:type="paragraph" w:customStyle="1" w:styleId="332">
    <w:name w:val="正文说明"/>
    <w:basedOn w:val="1"/>
    <w:link w:val="331"/>
    <w:qFormat/>
    <w:uiPriority w:val="0"/>
    <w:pPr>
      <w:adjustRightInd/>
      <w:spacing w:line="360" w:lineRule="auto"/>
    </w:pPr>
    <w:rPr>
      <w:kern w:val="0"/>
      <w:sz w:val="24"/>
    </w:rPr>
  </w:style>
  <w:style w:type="character" w:customStyle="1" w:styleId="333">
    <w:name w:val="脚注文本 Char1"/>
    <w:qFormat/>
    <w:uiPriority w:val="0"/>
    <w:rPr>
      <w:rFonts w:ascii="Times New Roman" w:hAnsi="Times New Roman" w:eastAsia="宋体" w:cs="Times New Roman"/>
      <w:sz w:val="18"/>
      <w:szCs w:val="18"/>
    </w:rPr>
  </w:style>
  <w:style w:type="character" w:customStyle="1" w:styleId="334">
    <w:name w:val="Char Char1211"/>
    <w:qFormat/>
    <w:uiPriority w:val="0"/>
    <w:rPr>
      <w:rFonts w:ascii="仿宋_GB2312" w:eastAsia="仿宋_GB2312"/>
      <w:b/>
      <w:bCs/>
      <w:kern w:val="2"/>
      <w:sz w:val="24"/>
      <w:szCs w:val="24"/>
      <w:lang w:val="zh-CN" w:eastAsia="zh-CN" w:bidi="ar-SA"/>
    </w:rPr>
  </w:style>
  <w:style w:type="character" w:customStyle="1" w:styleId="335">
    <w:name w:val="标题 Char"/>
    <w:qFormat/>
    <w:uiPriority w:val="0"/>
    <w:rPr>
      <w:rFonts w:eastAsia="宋体"/>
      <w:b/>
      <w:sz w:val="24"/>
      <w:lang w:val="en-GB" w:eastAsia="zh-CN" w:bidi="ar-SA"/>
    </w:rPr>
  </w:style>
  <w:style w:type="character" w:customStyle="1" w:styleId="336">
    <w:name w:val="Char Char35"/>
    <w:qFormat/>
    <w:uiPriority w:val="6"/>
    <w:rPr>
      <w:rFonts w:ascii="Arial" w:hAnsi="Arial" w:eastAsia="黑体"/>
      <w:b/>
      <w:kern w:val="1"/>
      <w:sz w:val="28"/>
      <w:szCs w:val="28"/>
      <w:lang w:val="zh-CN"/>
    </w:rPr>
  </w:style>
  <w:style w:type="character" w:customStyle="1" w:styleId="337">
    <w:name w:val="纯文本 Char Char Char"/>
    <w:qFormat/>
    <w:uiPriority w:val="0"/>
    <w:rPr>
      <w:rFonts w:ascii="宋体" w:hAnsi="Courier New" w:eastAsia="宋体"/>
      <w:kern w:val="2"/>
      <w:sz w:val="21"/>
      <w:lang w:val="en-US" w:eastAsia="zh-CN" w:bidi="ar-SA"/>
    </w:rPr>
  </w:style>
  <w:style w:type="character" w:customStyle="1" w:styleId="338">
    <w:name w:val="Table Text Char"/>
    <w:link w:val="339"/>
    <w:qFormat/>
    <w:uiPriority w:val="0"/>
    <w:rPr>
      <w:sz w:val="24"/>
      <w:szCs w:val="24"/>
    </w:rPr>
  </w:style>
  <w:style w:type="paragraph" w:customStyle="1" w:styleId="339">
    <w:name w:val="Table Text"/>
    <w:basedOn w:val="1"/>
    <w:link w:val="338"/>
    <w:qFormat/>
    <w:uiPriority w:val="0"/>
    <w:pPr>
      <w:widowControl/>
      <w:spacing w:before="60" w:after="60"/>
      <w:jc w:val="left"/>
    </w:pPr>
    <w:rPr>
      <w:kern w:val="0"/>
      <w:sz w:val="24"/>
    </w:rPr>
  </w:style>
  <w:style w:type="character" w:customStyle="1" w:styleId="340">
    <w:name w:val="正文1 Char1"/>
    <w:qFormat/>
    <w:uiPriority w:val="0"/>
    <w:rPr>
      <w:rFonts w:ascii="仿宋_GB2312" w:hAnsi="Courier New" w:eastAsia="仿宋_GB2312"/>
      <w:kern w:val="28"/>
      <w:sz w:val="24"/>
      <w:szCs w:val="24"/>
      <w:lang w:val="en-US" w:eastAsia="zh-CN"/>
    </w:rPr>
  </w:style>
  <w:style w:type="character" w:customStyle="1" w:styleId="341">
    <w:name w:val="页脚 Char1"/>
    <w:qFormat/>
    <w:uiPriority w:val="0"/>
    <w:rPr>
      <w:rFonts w:eastAsia="宋体"/>
      <w:kern w:val="2"/>
      <w:sz w:val="18"/>
      <w:szCs w:val="18"/>
      <w:lang w:val="en-US" w:eastAsia="zh-CN" w:bidi="ar-SA"/>
    </w:rPr>
  </w:style>
  <w:style w:type="character" w:customStyle="1" w:styleId="342">
    <w:name w:val="Bold"/>
    <w:qFormat/>
    <w:uiPriority w:val="0"/>
    <w:rPr>
      <w:rFonts w:ascii="Arial" w:hAnsi="Arial" w:eastAsia="黑体" w:cs="Times New Roman"/>
      <w:b/>
      <w:kern w:val="2"/>
      <w:sz w:val="32"/>
      <w:szCs w:val="32"/>
      <w:lang w:val="en-US" w:eastAsia="zh-CN" w:bidi="ar-SA"/>
    </w:rPr>
  </w:style>
  <w:style w:type="character" w:customStyle="1" w:styleId="343">
    <w:name w:val="批注文字 Char1"/>
    <w:link w:val="19"/>
    <w:qFormat/>
    <w:uiPriority w:val="99"/>
    <w:rPr>
      <w:kern w:val="2"/>
      <w:sz w:val="21"/>
      <w:szCs w:val="24"/>
    </w:rPr>
  </w:style>
  <w:style w:type="character" w:customStyle="1" w:styleId="344">
    <w:name w:val="签名 Char"/>
    <w:link w:val="42"/>
    <w:qFormat/>
    <w:uiPriority w:val="0"/>
    <w:rPr>
      <w:rFonts w:eastAsia="仿宋_GB2312"/>
      <w:sz w:val="24"/>
    </w:rPr>
  </w:style>
  <w:style w:type="character" w:customStyle="1" w:styleId="345">
    <w:name w:val="hui3"/>
    <w:qFormat/>
    <w:uiPriority w:val="0"/>
    <w:rPr>
      <w:color w:val="333333"/>
    </w:rPr>
  </w:style>
  <w:style w:type="character" w:customStyle="1" w:styleId="346">
    <w:name w:val="Char Char17"/>
    <w:qFormat/>
    <w:uiPriority w:val="6"/>
    <w:rPr>
      <w:rFonts w:eastAsia="仿宋_GB2312"/>
      <w:sz w:val="24"/>
    </w:rPr>
  </w:style>
  <w:style w:type="character" w:customStyle="1" w:styleId="347">
    <w:name w:val="标题 4 字符"/>
    <w:qFormat/>
    <w:uiPriority w:val="9"/>
    <w:rPr>
      <w:rFonts w:ascii="等线 Light" w:hAnsi="等线 Light" w:eastAsia="等线 Light" w:cs="Times New Roman"/>
      <w:b/>
      <w:bCs/>
      <w:snapToGrid w:val="0"/>
      <w:kern w:val="0"/>
      <w:sz w:val="28"/>
      <w:szCs w:val="28"/>
    </w:rPr>
  </w:style>
  <w:style w:type="character" w:customStyle="1" w:styleId="348">
    <w:name w:val="Char Char37"/>
    <w:qFormat/>
    <w:uiPriority w:val="6"/>
    <w:rPr>
      <w:b/>
      <w:kern w:val="1"/>
      <w:sz w:val="44"/>
      <w:szCs w:val="44"/>
    </w:rPr>
  </w:style>
  <w:style w:type="character" w:customStyle="1" w:styleId="349">
    <w:name w:val="列出段落 Char"/>
    <w:qFormat/>
    <w:uiPriority w:val="0"/>
    <w:rPr>
      <w:rFonts w:eastAsia="楷体_GB2312" w:cs="Lucida Sans"/>
      <w:kern w:val="2"/>
      <w:sz w:val="24"/>
      <w:szCs w:val="24"/>
      <w:lang w:val="en-US" w:eastAsia="zh-CN" w:bidi="ar-SA"/>
    </w:rPr>
  </w:style>
  <w:style w:type="character" w:customStyle="1" w:styleId="350">
    <w:name w:val="正文文本缩进 3 Char1"/>
    <w:qFormat/>
    <w:uiPriority w:val="99"/>
    <w:rPr>
      <w:rFonts w:ascii="Times New Roman" w:hAnsi="Times New Roman" w:eastAsia="宋体" w:cs="Times New Roman"/>
      <w:sz w:val="16"/>
      <w:szCs w:val="16"/>
    </w:rPr>
  </w:style>
  <w:style w:type="character" w:customStyle="1" w:styleId="351">
    <w:name w:val="公文正文 Char Char"/>
    <w:link w:val="352"/>
    <w:qFormat/>
    <w:uiPriority w:val="0"/>
    <w:rPr>
      <w:rFonts w:ascii="仿宋_GB2312" w:eastAsia="仿宋_GB2312"/>
      <w:kern w:val="2"/>
      <w:sz w:val="24"/>
      <w:szCs w:val="24"/>
    </w:rPr>
  </w:style>
  <w:style w:type="paragraph" w:customStyle="1" w:styleId="352">
    <w:name w:val="公文正文"/>
    <w:basedOn w:val="1"/>
    <w:link w:val="351"/>
    <w:qFormat/>
    <w:uiPriority w:val="0"/>
    <w:pPr>
      <w:adjustRightInd/>
      <w:spacing w:before="156" w:line="360" w:lineRule="auto"/>
      <w:ind w:firstLine="360" w:firstLineChars="200"/>
    </w:pPr>
    <w:rPr>
      <w:rFonts w:ascii="仿宋_GB2312" w:eastAsia="仿宋_GB2312"/>
      <w:sz w:val="24"/>
    </w:rPr>
  </w:style>
  <w:style w:type="character" w:customStyle="1" w:styleId="353">
    <w:name w:val="Table Text Char1"/>
    <w:qFormat/>
    <w:uiPriority w:val="0"/>
    <w:rPr>
      <w:rFonts w:eastAsia="宋体"/>
      <w:sz w:val="24"/>
      <w:szCs w:val="24"/>
      <w:lang w:val="en-US" w:eastAsia="zh-CN" w:bidi="ar-SA"/>
    </w:rPr>
  </w:style>
  <w:style w:type="character" w:customStyle="1" w:styleId="354">
    <w:name w:val="标题 1 Char Char"/>
    <w:qFormat/>
    <w:uiPriority w:val="0"/>
    <w:rPr>
      <w:rFonts w:hint="eastAsia" w:ascii="宋体" w:hAnsi="宋体" w:eastAsia="宋体"/>
      <w:b/>
      <w:spacing w:val="-2"/>
      <w:sz w:val="24"/>
      <w:lang w:val="en-US" w:eastAsia="zh-CN" w:bidi="ar-SA"/>
    </w:rPr>
  </w:style>
  <w:style w:type="character" w:customStyle="1" w:styleId="355">
    <w:name w:val="正文（缩进2汉字） Char"/>
    <w:link w:val="356"/>
    <w:qFormat/>
    <w:uiPriority w:val="0"/>
    <w:rPr>
      <w:rFonts w:ascii="宋体"/>
    </w:rPr>
  </w:style>
  <w:style w:type="paragraph" w:customStyle="1" w:styleId="356">
    <w:name w:val="正文（缩进2汉字）"/>
    <w:basedOn w:val="1"/>
    <w:link w:val="35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Char"/>
    <w:link w:val="10"/>
    <w:qFormat/>
    <w:uiPriority w:val="0"/>
    <w:rPr>
      <w:rFonts w:ascii="Arial" w:hAnsi="Arial" w:eastAsia="黑体"/>
      <w:kern w:val="2"/>
      <w:sz w:val="24"/>
      <w:szCs w:val="24"/>
    </w:rPr>
  </w:style>
  <w:style w:type="character" w:customStyle="1" w:styleId="358">
    <w:name w:val="标书表格字体格式 Char"/>
    <w:qFormat/>
    <w:uiPriority w:val="0"/>
    <w:rPr>
      <w:kern w:val="2"/>
      <w:sz w:val="21"/>
      <w:szCs w:val="24"/>
      <w:lang w:bidi="ar-SA"/>
    </w:rPr>
  </w:style>
  <w:style w:type="character" w:customStyle="1" w:styleId="359">
    <w:name w:val="tw4winError"/>
    <w:qFormat/>
    <w:uiPriority w:val="0"/>
    <w:rPr>
      <w:rFonts w:ascii="Courier New" w:hAnsi="Courier New" w:cs="Courier New"/>
      <w:color w:val="00FF00"/>
      <w:sz w:val="40"/>
      <w:szCs w:val="40"/>
    </w:rPr>
  </w:style>
  <w:style w:type="character" w:customStyle="1" w:styleId="360">
    <w:name w:val="Body Text(ch) Char Char"/>
    <w:qFormat/>
    <w:uiPriority w:val="0"/>
    <w:rPr>
      <w:rFonts w:ascii="宋体"/>
      <w:kern w:val="2"/>
      <w:sz w:val="24"/>
      <w:szCs w:val="21"/>
      <w:lang w:val="zh-CN"/>
    </w:rPr>
  </w:style>
  <w:style w:type="character" w:customStyle="1" w:styleId="361">
    <w:name w:val="正文首行缩进两字 Char"/>
    <w:qFormat/>
    <w:uiPriority w:val="0"/>
    <w:rPr>
      <w:sz w:val="24"/>
      <w:szCs w:val="24"/>
      <w:lang w:val="en-US" w:eastAsia="zh-CN" w:bidi="ar-SA"/>
    </w:rPr>
  </w:style>
  <w:style w:type="character" w:customStyle="1" w:styleId="362">
    <w:name w:val="正文文本 Char"/>
    <w:qFormat/>
    <w:uiPriority w:val="0"/>
    <w:rPr>
      <w:rFonts w:eastAsia="宋体"/>
      <w:kern w:val="2"/>
      <w:sz w:val="24"/>
      <w:szCs w:val="24"/>
      <w:lang w:val="en-US" w:eastAsia="zh-CN" w:bidi="ar-SA"/>
    </w:rPr>
  </w:style>
  <w:style w:type="character" w:customStyle="1" w:styleId="363">
    <w:name w:val="文档结构图 字符1"/>
    <w:qFormat/>
    <w:uiPriority w:val="0"/>
    <w:rPr>
      <w:rFonts w:ascii="宋体" w:hAnsi="Calibri" w:eastAsia="黑体" w:cs="Arial"/>
      <w:snapToGrid w:val="0"/>
      <w:kern w:val="2"/>
      <w:sz w:val="18"/>
      <w:szCs w:val="18"/>
    </w:rPr>
  </w:style>
  <w:style w:type="character" w:customStyle="1" w:styleId="364">
    <w:name w:val="content"/>
    <w:qFormat/>
    <w:uiPriority w:val="0"/>
  </w:style>
  <w:style w:type="character" w:customStyle="1" w:styleId="365">
    <w:name w:val="tw4winPopup"/>
    <w:qFormat/>
    <w:uiPriority w:val="0"/>
    <w:rPr>
      <w:rFonts w:ascii="Courier New" w:hAnsi="Courier New" w:cs="Courier New"/>
      <w:color w:val="008000"/>
      <w:lang w:val="en-US" w:eastAsia="zh-CN"/>
    </w:rPr>
  </w:style>
  <w:style w:type="character" w:customStyle="1" w:styleId="366">
    <w:name w:val="param-name"/>
    <w:qFormat/>
    <w:uiPriority w:val="99"/>
    <w:rPr>
      <w:rFonts w:ascii="Arial" w:hAnsi="Arial" w:eastAsia="黑体" w:cs="Arial"/>
      <w:snapToGrid w:val="0"/>
      <w:kern w:val="0"/>
      <w:szCs w:val="21"/>
    </w:rPr>
  </w:style>
  <w:style w:type="character" w:customStyle="1" w:styleId="367">
    <w:name w:val="标准正文格式 Char"/>
    <w:qFormat/>
    <w:uiPriority w:val="0"/>
    <w:rPr>
      <w:rFonts w:ascii="宋体" w:eastAsia="仿宋_GB2312" w:cs="宋体"/>
      <w:color w:val="000000"/>
      <w:sz w:val="24"/>
      <w:lang w:val="en-US" w:eastAsia="zh-CN" w:bidi="ar-SA"/>
    </w:rPr>
  </w:style>
  <w:style w:type="character" w:customStyle="1" w:styleId="368">
    <w:name w:val="Char Char212"/>
    <w:qFormat/>
    <w:uiPriority w:val="0"/>
    <w:rPr>
      <w:rFonts w:eastAsia="宋体"/>
      <w:b/>
      <w:bCs/>
      <w:kern w:val="2"/>
      <w:sz w:val="21"/>
      <w:szCs w:val="24"/>
      <w:lang w:val="en-US" w:eastAsia="zh-CN" w:bidi="ar-SA"/>
    </w:rPr>
  </w:style>
  <w:style w:type="character" w:customStyle="1" w:styleId="369">
    <w:name w:val="文档结构图 Char"/>
    <w:qFormat/>
    <w:uiPriority w:val="0"/>
    <w:rPr>
      <w:rFonts w:eastAsia="宋体"/>
      <w:kern w:val="2"/>
      <w:sz w:val="21"/>
      <w:szCs w:val="24"/>
      <w:lang w:val="en-US" w:eastAsia="zh-CN" w:bidi="ar-SA"/>
    </w:rPr>
  </w:style>
  <w:style w:type="character" w:customStyle="1" w:styleId="370">
    <w:name w:val="zbggmain style9"/>
    <w:qFormat/>
    <w:uiPriority w:val="0"/>
  </w:style>
  <w:style w:type="character" w:customStyle="1" w:styleId="371">
    <w:name w:val="Char Char16"/>
    <w:qFormat/>
    <w:uiPriority w:val="6"/>
    <w:rPr>
      <w:kern w:val="1"/>
      <w:sz w:val="18"/>
      <w:szCs w:val="18"/>
    </w:rPr>
  </w:style>
  <w:style w:type="character" w:customStyle="1" w:styleId="372">
    <w:name w:val="font51"/>
    <w:qFormat/>
    <w:uiPriority w:val="0"/>
    <w:rPr>
      <w:rFonts w:hint="eastAsia" w:ascii="仿宋" w:hAnsi="仿宋" w:eastAsia="仿宋" w:cs="仿宋"/>
      <w:color w:val="000000"/>
      <w:sz w:val="20"/>
      <w:szCs w:val="20"/>
      <w:u w:val="none"/>
    </w:rPr>
  </w:style>
  <w:style w:type="character" w:customStyle="1" w:styleId="373">
    <w:name w:val="Char Char82"/>
    <w:qFormat/>
    <w:uiPriority w:val="0"/>
    <w:rPr>
      <w:rFonts w:eastAsia="宋体"/>
      <w:b/>
      <w:sz w:val="24"/>
      <w:lang w:val="en-GB" w:eastAsia="zh-CN"/>
    </w:rPr>
  </w:style>
  <w:style w:type="character" w:customStyle="1" w:styleId="374">
    <w:name w:val="正文文本缩进 3 Char"/>
    <w:link w:val="53"/>
    <w:qFormat/>
    <w:uiPriority w:val="0"/>
    <w:rPr>
      <w:kern w:val="2"/>
      <w:sz w:val="24"/>
    </w:rPr>
  </w:style>
  <w:style w:type="character" w:customStyle="1" w:styleId="375">
    <w:name w:val="日期 Char1"/>
    <w:qFormat/>
    <w:uiPriority w:val="99"/>
    <w:rPr>
      <w:rFonts w:ascii="Times New Roman" w:hAnsi="Times New Roman" w:eastAsia="宋体" w:cs="Times New Roman"/>
      <w:szCs w:val="24"/>
    </w:rPr>
  </w:style>
  <w:style w:type="character" w:customStyle="1" w:styleId="376">
    <w:name w:val="页眉 字符"/>
    <w:qFormat/>
    <w:uiPriority w:val="99"/>
    <w:rPr>
      <w:kern w:val="2"/>
      <w:sz w:val="18"/>
      <w:szCs w:val="18"/>
    </w:rPr>
  </w:style>
  <w:style w:type="character" w:customStyle="1" w:styleId="377">
    <w:name w:val="Char Char33"/>
    <w:qFormat/>
    <w:uiPriority w:val="6"/>
    <w:rPr>
      <w:rFonts w:ascii="Arial" w:hAnsi="Arial" w:eastAsia="黑体"/>
      <w:b/>
      <w:kern w:val="1"/>
      <w:sz w:val="24"/>
      <w:szCs w:val="24"/>
    </w:rPr>
  </w:style>
  <w:style w:type="character" w:customStyle="1" w:styleId="378">
    <w:name w:val="b11_01b Char"/>
    <w:link w:val="379"/>
    <w:qFormat/>
    <w:uiPriority w:val="0"/>
    <w:rPr>
      <w:rFonts w:ascii="Verdana" w:hAnsi="Verdana"/>
      <w:b/>
      <w:bCs/>
      <w:color w:val="4A82CA"/>
      <w:sz w:val="17"/>
      <w:szCs w:val="17"/>
    </w:rPr>
  </w:style>
  <w:style w:type="paragraph" w:customStyle="1" w:styleId="379">
    <w:name w:val="b11_01b"/>
    <w:basedOn w:val="1"/>
    <w:next w:val="1"/>
    <w:link w:val="37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qFormat/>
    <w:uiPriority w:val="6"/>
    <w:rPr>
      <w:rFonts w:ascii="仿宋_GB2312" w:eastAsia="仿宋_GB2312"/>
      <w:b/>
      <w:bCs/>
      <w:kern w:val="2"/>
      <w:sz w:val="24"/>
      <w:szCs w:val="24"/>
      <w:lang w:val="zh-CN" w:eastAsia="zh-CN" w:bidi="ar-SA"/>
    </w:rPr>
  </w:style>
  <w:style w:type="character" w:customStyle="1" w:styleId="381">
    <w:name w:val="Footer-Even Char"/>
    <w:qFormat/>
    <w:uiPriority w:val="0"/>
    <w:rPr>
      <w:rFonts w:eastAsia="宋体"/>
      <w:kern w:val="2"/>
      <w:sz w:val="18"/>
      <w:lang w:val="en-US" w:eastAsia="zh-CN" w:bidi="ar-SA"/>
    </w:rPr>
  </w:style>
  <w:style w:type="character" w:customStyle="1" w:styleId="382">
    <w:name w:val="页脚 Char2"/>
    <w:link w:val="40"/>
    <w:qFormat/>
    <w:uiPriority w:val="99"/>
    <w:rPr>
      <w:kern w:val="2"/>
      <w:sz w:val="18"/>
      <w:szCs w:val="18"/>
    </w:rPr>
  </w:style>
  <w:style w:type="character" w:customStyle="1" w:styleId="383">
    <w:name w:val="Char Char36"/>
    <w:qFormat/>
    <w:uiPriority w:val="6"/>
    <w:rPr>
      <w:rFonts w:ascii="仿宋_GB2312" w:hAnsi="仿宋_GB2312" w:eastAsia="仿宋_GB2312" w:cs="Arial"/>
      <w:b/>
      <w:kern w:val="1"/>
      <w:sz w:val="32"/>
      <w:szCs w:val="32"/>
      <w:lang w:val="zh-CN" w:eastAsia="zh-CN" w:bidi="ar-SA"/>
    </w:rPr>
  </w:style>
  <w:style w:type="character" w:customStyle="1" w:styleId="384">
    <w:name w:val="Char Char61"/>
    <w:qFormat/>
    <w:uiPriority w:val="6"/>
    <w:rPr>
      <w:rFonts w:eastAsia="宋体"/>
      <w:kern w:val="2"/>
      <w:sz w:val="21"/>
      <w:szCs w:val="24"/>
      <w:lang w:val="en-US" w:eastAsia="zh-CN" w:bidi="ar-SA"/>
    </w:rPr>
  </w:style>
  <w:style w:type="character" w:customStyle="1" w:styleId="385">
    <w:name w:val="正文文字缩进 2 Char Char"/>
    <w:qFormat/>
    <w:uiPriority w:val="0"/>
    <w:rPr>
      <w:rFonts w:ascii="宋体"/>
      <w:sz w:val="28"/>
    </w:rPr>
  </w:style>
  <w:style w:type="character" w:customStyle="1" w:styleId="386">
    <w:name w:val="f141"/>
    <w:qFormat/>
    <w:uiPriority w:val="0"/>
    <w:rPr>
      <w:rFonts w:ascii="Tahoma" w:hAnsi="Tahoma" w:eastAsia="宋体"/>
      <w:b/>
      <w:kern w:val="2"/>
      <w:sz w:val="21"/>
      <w:szCs w:val="21"/>
      <w:lang w:val="en-US" w:eastAsia="zh-CN" w:bidi="ar-SA"/>
    </w:rPr>
  </w:style>
  <w:style w:type="character" w:customStyle="1" w:styleId="387">
    <w:name w:val="段落 Char Char"/>
    <w:link w:val="388"/>
    <w:qFormat/>
    <w:uiPriority w:val="0"/>
    <w:rPr>
      <w:rFonts w:ascii="宋体" w:hAnsi="宋体"/>
      <w:sz w:val="24"/>
    </w:rPr>
  </w:style>
  <w:style w:type="paragraph" w:customStyle="1" w:styleId="388">
    <w:name w:val="段落"/>
    <w:basedOn w:val="1"/>
    <w:link w:val="387"/>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qFormat/>
    <w:uiPriority w:val="0"/>
    <w:rPr>
      <w:rFonts w:eastAsia="宋体"/>
      <w:b/>
      <w:bCs/>
      <w:kern w:val="2"/>
      <w:sz w:val="32"/>
      <w:szCs w:val="32"/>
      <w:lang w:val="en-US" w:eastAsia="zh-CN" w:bidi="ar-SA"/>
    </w:rPr>
  </w:style>
  <w:style w:type="character" w:customStyle="1" w:styleId="390">
    <w:name w:val="apple-converted-space"/>
    <w:qFormat/>
    <w:uiPriority w:val="0"/>
  </w:style>
  <w:style w:type="character" w:customStyle="1" w:styleId="391">
    <w:name w:val="页眉 Char2"/>
    <w:link w:val="41"/>
    <w:qFormat/>
    <w:uiPriority w:val="99"/>
    <w:rPr>
      <w:kern w:val="2"/>
      <w:sz w:val="18"/>
      <w:szCs w:val="18"/>
    </w:rPr>
  </w:style>
  <w:style w:type="character" w:customStyle="1" w:styleId="392">
    <w:name w:val="Char Char9"/>
    <w:qFormat/>
    <w:uiPriority w:val="0"/>
    <w:rPr>
      <w:rFonts w:eastAsia="宋体"/>
      <w:kern w:val="2"/>
      <w:sz w:val="18"/>
      <w:szCs w:val="18"/>
      <w:lang w:val="en-US" w:eastAsia="zh-CN" w:bidi="ar-SA"/>
    </w:rPr>
  </w:style>
  <w:style w:type="character" w:customStyle="1" w:styleId="393">
    <w:name w:val="Char Char41"/>
    <w:qFormat/>
    <w:uiPriority w:val="0"/>
    <w:rPr>
      <w:rFonts w:eastAsia="宋体"/>
      <w:b/>
      <w:sz w:val="24"/>
      <w:lang w:val="en-GB" w:eastAsia="zh-CN" w:bidi="ar-SA"/>
    </w:rPr>
  </w:style>
  <w:style w:type="character" w:customStyle="1" w:styleId="394">
    <w:name w:val="large1"/>
    <w:qFormat/>
    <w:uiPriority w:val="0"/>
    <w:rPr>
      <w:rFonts w:hint="eastAsia" w:ascii="宋体" w:hAnsi="宋体" w:eastAsia="宋体"/>
      <w:sz w:val="21"/>
      <w:szCs w:val="21"/>
    </w:rPr>
  </w:style>
  <w:style w:type="character" w:customStyle="1" w:styleId="395">
    <w:name w:val="正文段 Char"/>
    <w:link w:val="396"/>
    <w:qFormat/>
    <w:uiPriority w:val="0"/>
    <w:rPr>
      <w:sz w:val="24"/>
    </w:rPr>
  </w:style>
  <w:style w:type="paragraph" w:customStyle="1" w:styleId="396">
    <w:name w:val="正文段"/>
    <w:basedOn w:val="1"/>
    <w:link w:val="395"/>
    <w:qFormat/>
    <w:uiPriority w:val="0"/>
    <w:pPr>
      <w:widowControl/>
      <w:snapToGrid w:val="0"/>
      <w:spacing w:after="156" w:afterLines="50"/>
      <w:ind w:firstLine="200" w:firstLineChars="200"/>
    </w:pPr>
    <w:rPr>
      <w:kern w:val="0"/>
      <w:sz w:val="24"/>
      <w:szCs w:val="20"/>
    </w:rPr>
  </w:style>
  <w:style w:type="character" w:customStyle="1" w:styleId="397">
    <w:name w:val="Char Char13"/>
    <w:qFormat/>
    <w:uiPriority w:val="6"/>
    <w:rPr>
      <w:rFonts w:ascii="宋体" w:hAnsi="宋体"/>
      <w:kern w:val="1"/>
      <w:sz w:val="21"/>
      <w:szCs w:val="24"/>
    </w:rPr>
  </w:style>
  <w:style w:type="character" w:customStyle="1" w:styleId="398">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qFormat/>
    <w:uiPriority w:val="0"/>
    <w:rPr>
      <w:rFonts w:ascii="宋体" w:hAnsi="宋体"/>
      <w:kern w:val="2"/>
      <w:sz w:val="24"/>
      <w:szCs w:val="22"/>
    </w:rPr>
  </w:style>
  <w:style w:type="paragraph" w:customStyle="1" w:styleId="400">
    <w:name w:val="冯广丽"/>
    <w:basedOn w:val="1"/>
    <w:link w:val="399"/>
    <w:qFormat/>
    <w:uiPriority w:val="0"/>
    <w:pPr>
      <w:adjustRightInd/>
      <w:spacing w:line="360" w:lineRule="auto"/>
      <w:ind w:firstLine="480" w:firstLineChars="200"/>
    </w:pPr>
    <w:rPr>
      <w:rFonts w:ascii="宋体" w:hAnsi="宋体"/>
      <w:sz w:val="24"/>
      <w:szCs w:val="22"/>
    </w:rPr>
  </w:style>
  <w:style w:type="character" w:customStyle="1" w:styleId="401">
    <w:name w:val="批注文字 字符"/>
    <w:qFormat/>
    <w:uiPriority w:val="0"/>
    <w:rPr>
      <w:rFonts w:ascii="Arial" w:hAnsi="Arial" w:eastAsia="黑体" w:cs="Arial"/>
      <w:snapToGrid w:val="0"/>
      <w:kern w:val="0"/>
      <w:szCs w:val="21"/>
    </w:rPr>
  </w:style>
  <w:style w:type="character" w:customStyle="1" w:styleId="402">
    <w:name w:val="Char Char161"/>
    <w:qFormat/>
    <w:uiPriority w:val="0"/>
    <w:rPr>
      <w:rFonts w:eastAsia="宋体"/>
      <w:b/>
      <w:kern w:val="2"/>
      <w:sz w:val="32"/>
      <w:lang w:val="en-US" w:eastAsia="zh-CN"/>
    </w:rPr>
  </w:style>
  <w:style w:type="character" w:customStyle="1" w:styleId="403">
    <w:name w:val="javascript"/>
    <w:qFormat/>
    <w:uiPriority w:val="0"/>
  </w:style>
  <w:style w:type="character" w:customStyle="1" w:styleId="404">
    <w:name w:val="图名 Char"/>
    <w:qFormat/>
    <w:uiPriority w:val="0"/>
    <w:rPr>
      <w:rFonts w:ascii="Arial" w:hAnsi="Arial" w:eastAsia="黑体"/>
      <w:kern w:val="2"/>
      <w:sz w:val="24"/>
      <w:szCs w:val="24"/>
      <w:lang w:val="en-US" w:eastAsia="zh-CN" w:bidi="ar-SA"/>
    </w:rPr>
  </w:style>
  <w:style w:type="character" w:customStyle="1" w:styleId="405">
    <w:name w:val="Used by Word for text of Help footnotes Char Char"/>
    <w:qFormat/>
    <w:uiPriority w:val="0"/>
    <w:rPr>
      <w:rFonts w:ascii="Times New Roman" w:hAnsi="Times New Roman" w:eastAsia="宋体" w:cs="Times New Roman"/>
      <w:sz w:val="20"/>
      <w:szCs w:val="20"/>
    </w:rPr>
  </w:style>
  <w:style w:type="character" w:customStyle="1" w:styleId="406">
    <w:name w:val="编号，小四 Char"/>
    <w:link w:val="407"/>
    <w:qFormat/>
    <w:uiPriority w:val="0"/>
    <w:rPr>
      <w:rFonts w:ascii="Arial" w:hAnsi="Arial"/>
      <w:sz w:val="24"/>
    </w:rPr>
  </w:style>
  <w:style w:type="paragraph" w:customStyle="1" w:styleId="407">
    <w:name w:val="编号，小四"/>
    <w:basedOn w:val="1"/>
    <w:link w:val="406"/>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qFormat/>
    <w:uiPriority w:val="99"/>
    <w:rPr>
      <w:rFonts w:ascii="宋体" w:eastAsia="宋体" w:cs="宋体"/>
      <w:color w:val="000000"/>
      <w:sz w:val="14"/>
      <w:szCs w:val="14"/>
    </w:rPr>
  </w:style>
  <w:style w:type="character" w:customStyle="1" w:styleId="409">
    <w:name w:val="标题 2 Char Char"/>
    <w:qFormat/>
    <w:uiPriority w:val="0"/>
    <w:rPr>
      <w:rFonts w:ascii="楷体_GB2312" w:hAnsi="Arial" w:eastAsia="楷体_GB2312"/>
      <w:b/>
      <w:bCs/>
      <w:kern w:val="2"/>
      <w:sz w:val="24"/>
      <w:szCs w:val="32"/>
      <w:lang w:val="en-US" w:eastAsia="zh-CN" w:bidi="ar-SA"/>
    </w:rPr>
  </w:style>
  <w:style w:type="character" w:customStyle="1" w:styleId="410">
    <w:name w:val="未用 Char"/>
    <w:qFormat/>
    <w:uiPriority w:val="0"/>
    <w:rPr>
      <w:rFonts w:ascii="Arial" w:hAnsi="Arial" w:eastAsia="黑体"/>
      <w:kern w:val="2"/>
      <w:sz w:val="21"/>
      <w:szCs w:val="21"/>
      <w:lang w:val="en-US" w:eastAsia="zh-CN" w:bidi="ar-SA"/>
    </w:rPr>
  </w:style>
  <w:style w:type="character" w:customStyle="1" w:styleId="411">
    <w:name w:val="myp1111"/>
    <w:qFormat/>
    <w:uiPriority w:val="0"/>
    <w:rPr>
      <w:rFonts w:hint="default" w:ascii="ˎ̥" w:hAnsi="ˎ̥"/>
      <w:color w:val="000000"/>
      <w:sz w:val="20"/>
      <w:szCs w:val="20"/>
      <w:u w:val="none"/>
    </w:rPr>
  </w:style>
  <w:style w:type="character" w:customStyle="1" w:styleId="412">
    <w:name w:val="样式 标题 4h4H4Fab-4T5Ref Heading 1rh1Heading sqlsect 1.2.3.... Char"/>
    <w:link w:val="304"/>
    <w:qFormat/>
    <w:uiPriority w:val="0"/>
    <w:rPr>
      <w:rFonts w:ascii="微软雅黑" w:hAnsi="微软雅黑" w:eastAsia="微软雅黑"/>
      <w:b/>
      <w:bCs/>
      <w:kern w:val="2"/>
      <w:sz w:val="24"/>
      <w:szCs w:val="28"/>
    </w:rPr>
  </w:style>
  <w:style w:type="character" w:customStyle="1" w:styleId="413">
    <w:name w:val="h Char Char"/>
    <w:qFormat/>
    <w:uiPriority w:val="0"/>
    <w:rPr>
      <w:rFonts w:eastAsia="宋体"/>
      <w:kern w:val="2"/>
      <w:sz w:val="18"/>
      <w:lang w:val="en-US" w:eastAsia="zh-CN" w:bidi="ar-SA"/>
    </w:rPr>
  </w:style>
  <w:style w:type="character" w:customStyle="1" w:styleId="414">
    <w:name w:val="仿宋正文 Char"/>
    <w:link w:val="415"/>
    <w:qFormat/>
    <w:uiPriority w:val="0"/>
    <w:rPr>
      <w:rFonts w:ascii="仿宋_GB2312" w:eastAsia="仿宋_GB2312"/>
      <w:kern w:val="2"/>
      <w:sz w:val="24"/>
      <w:lang w:val="en-US" w:eastAsia="zh-CN" w:bidi="ar-SA"/>
    </w:rPr>
  </w:style>
  <w:style w:type="paragraph" w:customStyle="1" w:styleId="415">
    <w:name w:val="仿宋正文"/>
    <w:basedOn w:val="1"/>
    <w:link w:val="414"/>
    <w:qFormat/>
    <w:uiPriority w:val="0"/>
    <w:pPr>
      <w:adjustRightInd/>
      <w:spacing w:line="360" w:lineRule="auto"/>
      <w:ind w:firstLine="480" w:firstLineChars="200"/>
    </w:pPr>
    <w:rPr>
      <w:rFonts w:ascii="仿宋_GB2312" w:eastAsia="仿宋_GB2312"/>
      <w:sz w:val="24"/>
      <w:szCs w:val="20"/>
    </w:rPr>
  </w:style>
  <w:style w:type="character" w:customStyle="1" w:styleId="416">
    <w:name w:val="正文首行缩进 Char Char Char Char Char Char"/>
    <w:qFormat/>
    <w:uiPriority w:val="0"/>
    <w:rPr>
      <w:rFonts w:ascii="宋体" w:eastAsia="宋体"/>
      <w:kern w:val="2"/>
      <w:sz w:val="24"/>
      <w:lang w:val="zh-CN" w:bidi="ar-SA"/>
    </w:rPr>
  </w:style>
  <w:style w:type="character" w:customStyle="1" w:styleId="417">
    <w:name w:val="样式 宋体"/>
    <w:qFormat/>
    <w:uiPriority w:val="0"/>
    <w:rPr>
      <w:rFonts w:ascii="宋体" w:hAnsi="宋体"/>
      <w:sz w:val="24"/>
    </w:rPr>
  </w:style>
  <w:style w:type="character" w:customStyle="1" w:styleId="418">
    <w:name w:val="tw4winJump"/>
    <w:qFormat/>
    <w:uiPriority w:val="0"/>
    <w:rPr>
      <w:rFonts w:ascii="Courier New" w:hAnsi="Courier New" w:cs="Courier New"/>
      <w:color w:val="008080"/>
      <w:lang w:val="en-US" w:eastAsia="zh-CN"/>
    </w:rPr>
  </w:style>
  <w:style w:type="character" w:customStyle="1" w:styleId="419">
    <w:name w:val="标题 1 字符"/>
    <w:qFormat/>
    <w:uiPriority w:val="9"/>
    <w:rPr>
      <w:rFonts w:ascii="Arial" w:hAnsi="Arial" w:eastAsia="黑体" w:cs="Arial"/>
      <w:b/>
      <w:bCs/>
      <w:snapToGrid w:val="0"/>
      <w:kern w:val="44"/>
      <w:sz w:val="44"/>
      <w:szCs w:val="44"/>
    </w:rPr>
  </w:style>
  <w:style w:type="character" w:customStyle="1" w:styleId="420">
    <w:name w:val="style36"/>
    <w:basedOn w:val="69"/>
    <w:qFormat/>
    <w:uiPriority w:val="0"/>
    <w:rPr>
      <w:rFonts w:ascii="Arial" w:hAnsi="Arial" w:eastAsia="黑体" w:cs="Arial"/>
      <w:snapToGrid w:val="0"/>
      <w:kern w:val="0"/>
      <w:szCs w:val="21"/>
    </w:rPr>
  </w:style>
  <w:style w:type="character" w:customStyle="1" w:styleId="421">
    <w:name w:val="pt9"/>
    <w:qFormat/>
    <w:uiPriority w:val="0"/>
    <w:rPr>
      <w:rFonts w:ascii="仿宋_GB2312" w:eastAsia="微软雅黑"/>
      <w:b/>
      <w:kern w:val="2"/>
      <w:sz w:val="32"/>
      <w:szCs w:val="32"/>
      <w:lang w:val="en-US" w:eastAsia="zh-CN" w:bidi="ar-SA"/>
    </w:rPr>
  </w:style>
  <w:style w:type="character" w:customStyle="1" w:styleId="422">
    <w:name w:val="DO_NOT_TRANSLATE"/>
    <w:qFormat/>
    <w:uiPriority w:val="0"/>
    <w:rPr>
      <w:rFonts w:ascii="Courier New" w:hAnsi="Courier New" w:cs="Courier New"/>
      <w:color w:val="800000"/>
      <w:lang w:val="en-US" w:eastAsia="zh-CN"/>
    </w:rPr>
  </w:style>
  <w:style w:type="character" w:customStyle="1" w:styleId="423">
    <w:name w:val="标书1 Char1"/>
    <w:qFormat/>
    <w:uiPriority w:val="0"/>
    <w:rPr>
      <w:rFonts w:eastAsia="宋体"/>
      <w:b/>
      <w:bCs/>
      <w:kern w:val="44"/>
      <w:sz w:val="44"/>
      <w:szCs w:val="44"/>
      <w:lang w:val="en-US" w:eastAsia="zh-CN" w:bidi="ar-SA"/>
    </w:rPr>
  </w:style>
  <w:style w:type="character" w:customStyle="1" w:styleId="424">
    <w:name w:val="页脚 字符"/>
    <w:qFormat/>
    <w:uiPriority w:val="99"/>
    <w:rPr>
      <w:kern w:val="2"/>
      <w:sz w:val="18"/>
      <w:szCs w:val="18"/>
    </w:rPr>
  </w:style>
  <w:style w:type="character" w:customStyle="1" w:styleId="425">
    <w:name w:val="正文2 Char"/>
    <w:qFormat/>
    <w:uiPriority w:val="0"/>
    <w:rPr>
      <w:rFonts w:eastAsia="宋体"/>
      <w:kern w:val="2"/>
      <w:sz w:val="24"/>
      <w:lang w:val="en-US" w:eastAsia="zh-CN" w:bidi="ar-SA"/>
    </w:rPr>
  </w:style>
  <w:style w:type="character" w:customStyle="1" w:styleId="426">
    <w:name w:val="Char Char21"/>
    <w:qFormat/>
    <w:uiPriority w:val="6"/>
    <w:rPr>
      <w:rFonts w:ascii="宋体" w:hAnsi="宋体"/>
      <w:kern w:val="1"/>
      <w:sz w:val="24"/>
      <w:szCs w:val="21"/>
      <w:lang w:val="zh-CN"/>
    </w:rPr>
  </w:style>
  <w:style w:type="character" w:customStyle="1" w:styleId="427">
    <w:name w:val="样式 正文缩进 + 首行缩进:  2 字符 Char Char"/>
    <w:link w:val="428"/>
    <w:qFormat/>
    <w:uiPriority w:val="0"/>
    <w:rPr>
      <w:rFonts w:cs="宋体"/>
      <w:kern w:val="2"/>
      <w:sz w:val="24"/>
    </w:rPr>
  </w:style>
  <w:style w:type="paragraph" w:customStyle="1" w:styleId="428">
    <w:name w:val="样式 正文缩进 + 首行缩进:  2 字符"/>
    <w:basedOn w:val="5"/>
    <w:link w:val="427"/>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0">
    <w:name w:val="gray6"/>
    <w:basedOn w:val="69"/>
    <w:qFormat/>
    <w:uiPriority w:val="0"/>
    <w:rPr>
      <w:rFonts w:ascii="Arial" w:hAnsi="Arial" w:eastAsia="黑体" w:cs="Arial"/>
      <w:snapToGrid w:val="0"/>
      <w:kern w:val="0"/>
      <w:szCs w:val="21"/>
    </w:rPr>
  </w:style>
  <w:style w:type="character" w:customStyle="1" w:styleId="431">
    <w:name w:val="hui"/>
    <w:basedOn w:val="69"/>
    <w:qFormat/>
    <w:uiPriority w:val="0"/>
    <w:rPr>
      <w:rFonts w:ascii="Arial" w:hAnsi="Arial" w:eastAsia="黑体" w:cs="Arial"/>
      <w:snapToGrid w:val="0"/>
      <w:kern w:val="0"/>
      <w:szCs w:val="21"/>
    </w:rPr>
  </w:style>
  <w:style w:type="character" w:customStyle="1" w:styleId="432">
    <w:name w:val="哈哈正文 Char Char"/>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6"/>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qFormat/>
    <w:uiPriority w:val="0"/>
    <w:pPr>
      <w:spacing w:before="120" w:line="360" w:lineRule="auto"/>
      <w:ind w:firstLine="567"/>
    </w:pPr>
    <w:rPr>
      <w:rFonts w:ascii="Arial" w:hAnsi="Arial"/>
      <w:sz w:val="20"/>
      <w:szCs w:val="20"/>
    </w:rPr>
  </w:style>
  <w:style w:type="paragraph" w:customStyle="1" w:styleId="44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0">
    <w:name w:val="封面公司名"/>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qFormat/>
    <w:uiPriority w:val="0"/>
    <w:pPr>
      <w:adjustRightInd/>
      <w:ind w:firstLine="200" w:firstLineChars="200"/>
    </w:pPr>
    <w:rPr>
      <w:rFonts w:ascii="Tahoma" w:hAnsi="Tahoma"/>
      <w:sz w:val="24"/>
      <w:szCs w:val="20"/>
    </w:rPr>
  </w:style>
  <w:style w:type="paragraph" w:customStyle="1" w:styleId="452">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qFormat/>
    <w:uiPriority w:val="0"/>
    <w:pPr>
      <w:tabs>
        <w:tab w:val="left" w:pos="360"/>
      </w:tabs>
    </w:pPr>
    <w:rPr>
      <w:sz w:val="24"/>
      <w:szCs w:val="20"/>
    </w:rPr>
  </w:style>
  <w:style w:type="paragraph" w:customStyle="1" w:styleId="455">
    <w:name w:val="Char Char11 Char Char Char"/>
    <w:basedOn w:val="1"/>
    <w:qFormat/>
    <w:uiPriority w:val="0"/>
    <w:pPr>
      <w:spacing w:line="360" w:lineRule="auto"/>
    </w:pPr>
    <w:rPr>
      <w:szCs w:val="20"/>
    </w:rPr>
  </w:style>
  <w:style w:type="paragraph" w:customStyle="1" w:styleId="456">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qFormat/>
    <w:uiPriority w:val="0"/>
    <w:pPr>
      <w:tabs>
        <w:tab w:val="left" w:pos="2790"/>
        <w:tab w:val="left" w:pos="4230"/>
      </w:tabs>
      <w:spacing w:before="312" w:beforeLines="100"/>
      <w:jc w:val="left"/>
    </w:pPr>
  </w:style>
  <w:style w:type="paragraph" w:customStyle="1" w:styleId="45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qFormat/>
    <w:uiPriority w:val="0"/>
    <w:pPr>
      <w:tabs>
        <w:tab w:val="left" w:pos="840"/>
      </w:tabs>
      <w:ind w:left="840" w:hanging="420"/>
    </w:pPr>
    <w:rPr>
      <w:rFonts w:ascii="Tahoma" w:hAnsi="Tahoma"/>
      <w:sz w:val="24"/>
    </w:rPr>
  </w:style>
  <w:style w:type="paragraph" w:customStyle="1" w:styleId="46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3"/>
    <w:qFormat/>
    <w:uiPriority w:val="0"/>
    <w:pPr>
      <w:keepLines w:val="0"/>
      <w:widowControl/>
      <w:tabs>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qFormat/>
    <w:uiPriority w:val="0"/>
    <w:pPr>
      <w:adjustRightInd/>
      <w:spacing w:before="156" w:line="360" w:lineRule="auto"/>
      <w:ind w:firstLine="510" w:firstLineChars="200"/>
    </w:pPr>
    <w:rPr>
      <w:sz w:val="24"/>
      <w:szCs w:val="20"/>
    </w:rPr>
  </w:style>
  <w:style w:type="paragraph" w:customStyle="1" w:styleId="465">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qFormat/>
    <w:uiPriority w:val="0"/>
    <w:rPr>
      <w:rFonts w:ascii="仿宋_GB2312" w:eastAsia="仿宋_GB2312"/>
      <w:b/>
      <w:sz w:val="32"/>
      <w:szCs w:val="32"/>
    </w:rPr>
  </w:style>
  <w:style w:type="paragraph" w:customStyle="1" w:styleId="4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qFormat/>
    <w:uiPriority w:val="0"/>
    <w:pPr>
      <w:keepNext/>
      <w:tabs>
        <w:tab w:val="left" w:pos="360"/>
      </w:tabs>
      <w:spacing w:before="0" w:after="0"/>
      <w:outlineLvl w:val="5"/>
    </w:pPr>
  </w:style>
  <w:style w:type="paragraph" w:customStyle="1" w:styleId="473">
    <w:name w:val="5级标题"/>
    <w:basedOn w:val="474"/>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4">
    <w:name w:val="4级标题"/>
    <w:basedOn w:val="257"/>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qFormat/>
    <w:uiPriority w:val="0"/>
    <w:pPr>
      <w:adjustRightInd/>
      <w:ind w:left="420" w:leftChars="200"/>
      <w:jc w:val="left"/>
    </w:pPr>
    <w:rPr>
      <w:sz w:val="28"/>
      <w:szCs w:val="20"/>
      <w:lang w:eastAsia="zh-TW"/>
    </w:rPr>
  </w:style>
  <w:style w:type="paragraph" w:customStyle="1" w:styleId="476">
    <w:name w:val="Char2 Char Char"/>
    <w:basedOn w:val="1"/>
    <w:qFormat/>
    <w:uiPriority w:val="0"/>
    <w:pPr>
      <w:adjustRightInd/>
    </w:pPr>
    <w:rPr>
      <w:rFonts w:ascii="Tahoma" w:hAnsi="Tahoma"/>
      <w:sz w:val="24"/>
      <w:szCs w:val="20"/>
    </w:rPr>
  </w:style>
  <w:style w:type="paragraph" w:customStyle="1" w:styleId="477">
    <w:name w:val="_Style 11"/>
    <w:basedOn w:val="1"/>
    <w:qFormat/>
    <w:uiPriority w:val="34"/>
    <w:pPr>
      <w:adjustRightInd/>
      <w:ind w:firstLine="420" w:firstLineChars="200"/>
    </w:pPr>
    <w:rPr>
      <w:rFonts w:eastAsia="仿宋_GB2312"/>
      <w:sz w:val="28"/>
    </w:rPr>
  </w:style>
  <w:style w:type="paragraph" w:customStyle="1" w:styleId="478">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qFormat/>
    <w:uiPriority w:val="0"/>
    <w:rPr>
      <w:rFonts w:ascii="Tahoma" w:hAnsi="Tahoma"/>
      <w:sz w:val="24"/>
      <w:szCs w:val="20"/>
    </w:rPr>
  </w:style>
  <w:style w:type="paragraph" w:customStyle="1" w:styleId="480">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2">
    <w:name w:val="No Spacing"/>
    <w:basedOn w:val="1"/>
    <w:link w:val="931"/>
    <w:qFormat/>
    <w:uiPriority w:val="99"/>
    <w:rPr>
      <w:szCs w:val="22"/>
    </w:rPr>
  </w:style>
  <w:style w:type="paragraph" w:customStyle="1" w:styleId="4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qFormat/>
    <w:uiPriority w:val="6"/>
    <w:rPr>
      <w:rFonts w:ascii="Tahoma" w:hAnsi="Tahoma" w:cs="仿宋_GB2312"/>
      <w:sz w:val="24"/>
      <w:szCs w:val="20"/>
    </w:rPr>
  </w:style>
  <w:style w:type="paragraph" w:customStyle="1" w:styleId="485">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6">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3"/>
    <w:qFormat/>
    <w:uiPriority w:val="0"/>
    <w:pPr>
      <w:tabs>
        <w:tab w:val="left" w:pos="1260"/>
      </w:tabs>
      <w:ind w:left="1260" w:hanging="420"/>
    </w:pPr>
    <w:rPr>
      <w:rFonts w:ascii="Arial" w:hAnsi="Arial" w:eastAsia="黑体"/>
      <w:lang w:val="en-US"/>
    </w:rPr>
  </w:style>
  <w:style w:type="paragraph" w:customStyle="1" w:styleId="489">
    <w:name w:val="五级无标题条"/>
    <w:basedOn w:val="1"/>
    <w:qFormat/>
    <w:uiPriority w:val="0"/>
    <w:pPr>
      <w:adjustRightInd/>
    </w:pPr>
  </w:style>
  <w:style w:type="paragraph" w:customStyle="1" w:styleId="490">
    <w:name w:val="Char5"/>
    <w:basedOn w:val="1"/>
    <w:qFormat/>
    <w:uiPriority w:val="0"/>
    <w:rPr>
      <w:rFonts w:ascii="仿宋_GB2312" w:eastAsia="仿宋_GB2312"/>
      <w:b/>
      <w:sz w:val="32"/>
      <w:szCs w:val="32"/>
    </w:rPr>
  </w:style>
  <w:style w:type="paragraph" w:customStyle="1" w:styleId="491">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qFormat/>
    <w:uiPriority w:val="0"/>
    <w:rPr>
      <w:rFonts w:ascii="仿宋_GB2312" w:eastAsia="仿宋_GB2312"/>
      <w:b/>
      <w:sz w:val="32"/>
      <w:szCs w:val="32"/>
    </w:rPr>
  </w:style>
  <w:style w:type="paragraph" w:customStyle="1" w:styleId="495">
    <w:name w:val="数字标题3"/>
    <w:basedOn w:val="4"/>
    <w:next w:val="1"/>
    <w:qFormat/>
    <w:uiPriority w:val="0"/>
    <w:pPr>
      <w:spacing w:line="240" w:lineRule="auto"/>
    </w:pPr>
    <w:rPr>
      <w:sz w:val="28"/>
      <w:szCs w:val="28"/>
    </w:rPr>
  </w:style>
  <w:style w:type="paragraph" w:customStyle="1" w:styleId="496">
    <w:name w:val="FA正文"/>
    <w:basedOn w:val="1"/>
    <w:qFormat/>
    <w:uiPriority w:val="0"/>
    <w:pPr>
      <w:spacing w:line="360" w:lineRule="auto"/>
      <w:ind w:firstLine="480" w:firstLineChars="200"/>
    </w:pPr>
    <w:rPr>
      <w:rFonts w:hAnsi="宋体"/>
      <w:sz w:val="24"/>
      <w:szCs w:val="20"/>
    </w:rPr>
  </w:style>
  <w:style w:type="paragraph" w:customStyle="1" w:styleId="497">
    <w:name w:val="MM Topic 5"/>
    <w:basedOn w:val="7"/>
    <w:qFormat/>
    <w:uiPriority w:val="0"/>
    <w:pPr>
      <w:tabs>
        <w:tab w:val="left" w:pos="2520"/>
      </w:tabs>
      <w:adjustRightInd/>
      <w:ind w:left="2520" w:hanging="420"/>
    </w:pPr>
  </w:style>
  <w:style w:type="paragraph" w:customStyle="1" w:styleId="498">
    <w:name w:val="Char Char Char Char Char Char Char Char Char Char1"/>
    <w:basedOn w:val="1"/>
    <w:qFormat/>
    <w:uiPriority w:val="0"/>
    <w:rPr>
      <w:rFonts w:ascii="仿宋_GB2312" w:eastAsia="仿宋_GB2312"/>
      <w:b/>
      <w:sz w:val="32"/>
      <w:szCs w:val="32"/>
    </w:rPr>
  </w:style>
  <w:style w:type="paragraph" w:customStyle="1" w:styleId="49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qFormat/>
    <w:uiPriority w:val="0"/>
    <w:rPr>
      <w:rFonts w:ascii="仿宋_GB2312" w:eastAsia="仿宋_GB2312"/>
      <w:b/>
      <w:sz w:val="32"/>
      <w:szCs w:val="32"/>
    </w:rPr>
  </w:style>
  <w:style w:type="paragraph" w:customStyle="1" w:styleId="502">
    <w:name w:val="Char2 Char Char Char1"/>
    <w:basedOn w:val="1"/>
    <w:qFormat/>
    <w:uiPriority w:val="6"/>
    <w:rPr>
      <w:rFonts w:ascii="仿宋_GB2312" w:eastAsia="仿宋_GB2312"/>
      <w:b/>
      <w:sz w:val="32"/>
      <w:szCs w:val="32"/>
    </w:rPr>
  </w:style>
  <w:style w:type="paragraph" w:customStyle="1" w:styleId="503">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4">
    <w:name w:val="图中文字"/>
    <w:basedOn w:val="1"/>
    <w:qFormat/>
    <w:uiPriority w:val="0"/>
    <w:pPr>
      <w:snapToGrid w:val="0"/>
      <w:spacing w:line="0" w:lineRule="atLeast"/>
      <w:ind w:firstLine="200" w:firstLineChars="200"/>
      <w:jc w:val="center"/>
    </w:pPr>
    <w:rPr>
      <w:sz w:val="24"/>
      <w:szCs w:val="20"/>
    </w:rPr>
  </w:style>
  <w:style w:type="paragraph" w:customStyle="1" w:styleId="50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4"/>
    <w:qFormat/>
    <w:uiPriority w:val="0"/>
    <w:pPr>
      <w:tabs>
        <w:tab w:val="left" w:pos="1680"/>
      </w:tabs>
      <w:adjustRightInd/>
      <w:ind w:left="1680" w:hanging="420"/>
    </w:pPr>
  </w:style>
  <w:style w:type="paragraph" w:customStyle="1" w:styleId="507">
    <w:name w:val="标准小四"/>
    <w:basedOn w:val="1"/>
    <w:qFormat/>
    <w:uiPriority w:val="0"/>
    <w:pPr>
      <w:spacing w:line="360" w:lineRule="auto"/>
      <w:ind w:firstLine="480" w:firstLineChars="200"/>
    </w:pPr>
    <w:rPr>
      <w:rFonts w:ascii="Arial" w:hAnsi="Arial"/>
      <w:sz w:val="24"/>
      <w:szCs w:val="21"/>
    </w:rPr>
  </w:style>
  <w:style w:type="paragraph" w:customStyle="1" w:styleId="508">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qFormat/>
    <w:uiPriority w:val="0"/>
    <w:pPr>
      <w:adjustRightInd/>
      <w:snapToGrid w:val="0"/>
      <w:spacing w:line="300" w:lineRule="auto"/>
    </w:pPr>
    <w:rPr>
      <w:rFonts w:eastAsia="仿宋"/>
      <w:szCs w:val="21"/>
    </w:rPr>
  </w:style>
  <w:style w:type="paragraph" w:customStyle="1" w:styleId="5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qFormat/>
    <w:uiPriority w:val="6"/>
    <w:pPr>
      <w:adjustRightInd/>
    </w:pPr>
    <w:rPr>
      <w:rFonts w:ascii="Tahoma" w:hAnsi="Tahoma"/>
      <w:sz w:val="24"/>
      <w:szCs w:val="20"/>
    </w:rPr>
  </w:style>
  <w:style w:type="paragraph" w:customStyle="1" w:styleId="512">
    <w:name w:val="列出段落5"/>
    <w:basedOn w:val="1"/>
    <w:qFormat/>
    <w:uiPriority w:val="0"/>
    <w:pPr>
      <w:spacing w:line="360" w:lineRule="auto"/>
      <w:ind w:firstLine="200" w:firstLineChars="200"/>
    </w:pPr>
    <w:rPr>
      <w:rFonts w:eastAsia="楷体_GB2312" w:cs="Lucida Sans"/>
      <w:sz w:val="24"/>
    </w:rPr>
  </w:style>
  <w:style w:type="paragraph" w:customStyle="1" w:styleId="513">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5">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6">
    <w:name w:val="TOC 标题11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9">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0">
    <w:name w:val="_Style 3"/>
    <w:basedOn w:val="1"/>
    <w:qFormat/>
    <w:uiPriority w:val="0"/>
    <w:pPr>
      <w:adjustRightInd/>
      <w:ind w:firstLine="420" w:firstLineChars="200"/>
    </w:pPr>
    <w:rPr>
      <w:rFonts w:eastAsia="仿宋_GB2312"/>
      <w:sz w:val="28"/>
    </w:rPr>
  </w:style>
  <w:style w:type="paragraph" w:customStyle="1" w:styleId="521">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2">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3">
    <w:name w:val="左对齐表格文字"/>
    <w:basedOn w:val="1"/>
    <w:qFormat/>
    <w:uiPriority w:val="0"/>
    <w:pPr>
      <w:adjustRightInd/>
      <w:ind w:firstLine="200" w:firstLineChars="200"/>
      <w:jc w:val="right"/>
    </w:pPr>
  </w:style>
  <w:style w:type="paragraph" w:customStyle="1" w:styleId="524">
    <w:name w:val="Char Char11 Char Char Char Char Char Char Char Char Char"/>
    <w:basedOn w:val="1"/>
    <w:qFormat/>
    <w:uiPriority w:val="0"/>
    <w:pPr>
      <w:spacing w:line="360" w:lineRule="auto"/>
    </w:pPr>
    <w:rPr>
      <w:szCs w:val="20"/>
    </w:rPr>
  </w:style>
  <w:style w:type="paragraph" w:customStyle="1" w:styleId="525">
    <w:name w:val="正文1.25"/>
    <w:basedOn w:val="1"/>
    <w:qFormat/>
    <w:uiPriority w:val="0"/>
    <w:pPr>
      <w:adjustRightInd/>
      <w:spacing w:line="300" w:lineRule="auto"/>
      <w:ind w:firstLine="480" w:firstLineChars="200"/>
    </w:pPr>
    <w:rPr>
      <w:sz w:val="24"/>
      <w:szCs w:val="20"/>
    </w:rPr>
  </w:style>
  <w:style w:type="paragraph" w:customStyle="1" w:styleId="526">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7">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8">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9">
    <w:name w:val="Char Char1 Char Char Char1"/>
    <w:basedOn w:val="1"/>
    <w:qFormat/>
    <w:uiPriority w:val="6"/>
    <w:rPr>
      <w:rFonts w:ascii="仿宋_GB2312" w:eastAsia="仿宋_GB2312"/>
      <w:b/>
      <w:sz w:val="32"/>
      <w:szCs w:val="20"/>
    </w:rPr>
  </w:style>
  <w:style w:type="paragraph" w:customStyle="1" w:styleId="530">
    <w:name w:val="列出段落2"/>
    <w:basedOn w:val="1"/>
    <w:qFormat/>
    <w:uiPriority w:val="0"/>
    <w:pPr>
      <w:adjustRightInd/>
      <w:ind w:firstLine="420" w:firstLineChars="200"/>
    </w:pPr>
    <w:rPr>
      <w:rFonts w:ascii="宋体" w:hAnsi="宋体"/>
      <w:sz w:val="24"/>
    </w:rPr>
  </w:style>
  <w:style w:type="paragraph" w:customStyle="1" w:styleId="531">
    <w:name w:val="默认段落字体 Para Char Char Char Char Char Char Char"/>
    <w:basedOn w:val="1"/>
    <w:qFormat/>
    <w:uiPriority w:val="0"/>
    <w:rPr>
      <w:rFonts w:eastAsia="仿宋_GB2312"/>
      <w:sz w:val="28"/>
      <w:szCs w:val="20"/>
    </w:rPr>
  </w:style>
  <w:style w:type="paragraph" w:customStyle="1" w:styleId="532">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样式 标题 4PIM 4H4h4bulletblbbH41H42H43H44H45H46H47H48...1"/>
    <w:basedOn w:val="6"/>
    <w:qFormat/>
    <w:uiPriority w:val="0"/>
    <w:pPr>
      <w:widowControl/>
      <w:jc w:val="left"/>
    </w:pPr>
    <w:rPr>
      <w:rFonts w:cs="宋体"/>
      <w:sz w:val="24"/>
      <w:szCs w:val="20"/>
    </w:rPr>
  </w:style>
  <w:style w:type="paragraph" w:customStyle="1" w:styleId="534">
    <w:name w:val="彩色列表 - 强调文字颜色 11"/>
    <w:basedOn w:val="1"/>
    <w:qFormat/>
    <w:uiPriority w:val="0"/>
    <w:pPr>
      <w:adjustRightInd/>
      <w:ind w:firstLine="420" w:firstLineChars="200"/>
    </w:pPr>
    <w:rPr>
      <w:rFonts w:ascii="Calibri" w:hAnsi="Calibri"/>
      <w:szCs w:val="22"/>
    </w:rPr>
  </w:style>
  <w:style w:type="paragraph" w:customStyle="1" w:styleId="535">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6">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7">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8">
    <w:name w:val="Char Char Char1 Char1"/>
    <w:basedOn w:val="1"/>
    <w:qFormat/>
    <w:uiPriority w:val="6"/>
    <w:rPr>
      <w:szCs w:val="20"/>
    </w:rPr>
  </w:style>
  <w:style w:type="paragraph" w:customStyle="1" w:styleId="53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0">
    <w:name w:val="样式 标题 2 + 宋体 左侧:  1.76 厘米 首行缩进:  0 厘米"/>
    <w:basedOn w:val="3"/>
    <w:qFormat/>
    <w:uiPriority w:val="0"/>
    <w:pPr>
      <w:tabs>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1">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2">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3">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4">
    <w:name w:val="CM14"/>
    <w:basedOn w:val="80"/>
    <w:next w:val="80"/>
    <w:qFormat/>
    <w:uiPriority w:val="0"/>
    <w:pPr>
      <w:spacing w:after="68"/>
    </w:pPr>
    <w:rPr>
      <w:rFonts w:ascii="FHLHE E+ Futura Bk" w:eastAsia="FHLHE E+ Futura Bk" w:cs="Times New Roman"/>
      <w:color w:val="auto"/>
    </w:rPr>
  </w:style>
  <w:style w:type="paragraph" w:customStyle="1" w:styleId="545">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6">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7">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8">
    <w:name w:val="正文文字 2"/>
    <w:basedOn w:val="80"/>
    <w:next w:val="80"/>
    <w:qFormat/>
    <w:uiPriority w:val="0"/>
    <w:rPr>
      <w:rFonts w:ascii="宋体" w:eastAsia="宋体" w:cs="Times New Roman"/>
      <w:color w:val="auto"/>
    </w:rPr>
  </w:style>
  <w:style w:type="paragraph" w:customStyle="1" w:styleId="54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0">
    <w:name w:val="Char Char1 Char"/>
    <w:basedOn w:val="1"/>
    <w:qFormat/>
    <w:uiPriority w:val="0"/>
    <w:rPr>
      <w:rFonts w:ascii="仿宋_GB2312" w:eastAsia="仿宋_GB2312"/>
      <w:b/>
      <w:sz w:val="32"/>
      <w:szCs w:val="32"/>
    </w:rPr>
  </w:style>
  <w:style w:type="paragraph" w:customStyle="1" w:styleId="55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2">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3">
    <w:name w:val="Char Char111"/>
    <w:basedOn w:val="1"/>
    <w:qFormat/>
    <w:uiPriority w:val="0"/>
    <w:pPr>
      <w:spacing w:line="360" w:lineRule="auto"/>
    </w:pPr>
    <w:rPr>
      <w:szCs w:val="20"/>
    </w:rPr>
  </w:style>
  <w:style w:type="paragraph" w:customStyle="1" w:styleId="554">
    <w:name w:val="Char"/>
    <w:basedOn w:val="1"/>
    <w:qFormat/>
    <w:uiPriority w:val="0"/>
    <w:rPr>
      <w:rFonts w:ascii="仿宋_GB2312" w:eastAsia="仿宋_GB2312"/>
      <w:b/>
      <w:sz w:val="32"/>
      <w:szCs w:val="32"/>
    </w:rPr>
  </w:style>
  <w:style w:type="paragraph" w:customStyle="1" w:styleId="555">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7">
    <w:name w:val="Char Char Char1 Char"/>
    <w:basedOn w:val="1"/>
    <w:qFormat/>
    <w:uiPriority w:val="0"/>
    <w:rPr>
      <w:szCs w:val="20"/>
    </w:rPr>
  </w:style>
  <w:style w:type="paragraph" w:customStyle="1" w:styleId="558">
    <w:name w:val="正文标准"/>
    <w:basedOn w:val="1"/>
    <w:qFormat/>
    <w:uiPriority w:val="0"/>
    <w:pPr>
      <w:adjustRightInd/>
      <w:spacing w:line="360" w:lineRule="auto"/>
      <w:ind w:firstLine="200" w:firstLineChars="200"/>
    </w:pPr>
    <w:rPr>
      <w:rFonts w:ascii="宋体" w:hAnsi="Calibri"/>
      <w:sz w:val="24"/>
    </w:rPr>
  </w:style>
  <w:style w:type="paragraph" w:customStyle="1" w:styleId="559">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2">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3">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4">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5">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6">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8">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0">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1">
    <w:name w:val="Char Char Char Char Char Char Char Char Char Char"/>
    <w:basedOn w:val="1"/>
    <w:qFormat/>
    <w:uiPriority w:val="0"/>
    <w:rPr>
      <w:rFonts w:ascii="仿宋_GB2312" w:eastAsia="仿宋_GB2312"/>
      <w:b/>
      <w:sz w:val="32"/>
      <w:szCs w:val="32"/>
    </w:rPr>
  </w:style>
  <w:style w:type="paragraph" w:customStyle="1" w:styleId="57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3">
    <w:name w:val="_正文段落"/>
    <w:basedOn w:val="1"/>
    <w:qFormat/>
    <w:uiPriority w:val="0"/>
    <w:pPr>
      <w:adjustRightInd/>
      <w:ind w:firstLine="560"/>
    </w:pPr>
    <w:rPr>
      <w:rFonts w:ascii="仿宋_GB2312" w:hAnsi="仿宋" w:eastAsia="仿宋_GB2312"/>
      <w:kern w:val="0"/>
      <w:sz w:val="28"/>
      <w:szCs w:val="28"/>
    </w:rPr>
  </w:style>
  <w:style w:type="paragraph" w:customStyle="1" w:styleId="574">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5">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6">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7">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8">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9">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0">
    <w:name w:val="Char Char Char1 Char2"/>
    <w:basedOn w:val="1"/>
    <w:qFormat/>
    <w:uiPriority w:val="0"/>
    <w:rPr>
      <w:szCs w:val="20"/>
    </w:rPr>
  </w:style>
  <w:style w:type="paragraph" w:customStyle="1" w:styleId="58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2">
    <w:name w:val="默认段落字体 Para Char"/>
    <w:basedOn w:val="1"/>
    <w:qFormat/>
    <w:uiPriority w:val="0"/>
    <w:rPr>
      <w:rFonts w:ascii="Tahoma" w:hAnsi="Tahoma"/>
      <w:sz w:val="24"/>
      <w:szCs w:val="20"/>
    </w:rPr>
  </w:style>
  <w:style w:type="paragraph" w:customStyle="1" w:styleId="583">
    <w:name w:val="标题五"/>
    <w:basedOn w:val="1"/>
    <w:qFormat/>
    <w:uiPriority w:val="0"/>
    <w:pPr>
      <w:adjustRightInd/>
      <w:spacing w:before="156" w:beforeLines="50" w:line="360" w:lineRule="auto"/>
    </w:pPr>
    <w:rPr>
      <w:b/>
      <w:sz w:val="24"/>
    </w:rPr>
  </w:style>
  <w:style w:type="paragraph" w:customStyle="1" w:styleId="584">
    <w:name w:val="Char Char1101"/>
    <w:basedOn w:val="1"/>
    <w:qFormat/>
    <w:uiPriority w:val="0"/>
    <w:pPr>
      <w:spacing w:line="360" w:lineRule="auto"/>
    </w:pPr>
    <w:rPr>
      <w:rFonts w:ascii="Tahoma" w:hAnsi="Tahoma"/>
      <w:sz w:val="24"/>
      <w:szCs w:val="20"/>
    </w:rPr>
  </w:style>
  <w:style w:type="paragraph" w:customStyle="1" w:styleId="585">
    <w:name w:val="Char Char Char Char Char Char Char Char1"/>
    <w:basedOn w:val="1"/>
    <w:qFormat/>
    <w:uiPriority w:val="0"/>
    <w:pPr>
      <w:tabs>
        <w:tab w:val="left" w:pos="360"/>
      </w:tabs>
    </w:pPr>
    <w:rPr>
      <w:sz w:val="24"/>
      <w:szCs w:val="20"/>
    </w:rPr>
  </w:style>
  <w:style w:type="paragraph" w:customStyle="1" w:styleId="586">
    <w:name w:val="Char Char Char 字元 字元"/>
    <w:basedOn w:val="1"/>
    <w:qFormat/>
    <w:uiPriority w:val="0"/>
    <w:pPr>
      <w:adjustRightInd/>
      <w:spacing w:line="360" w:lineRule="auto"/>
      <w:ind w:firstLine="200" w:firstLineChars="200"/>
    </w:pPr>
    <w:rPr>
      <w:szCs w:val="20"/>
    </w:rPr>
  </w:style>
  <w:style w:type="paragraph" w:customStyle="1" w:styleId="587">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8">
    <w:name w:val="Char Char Char Char Char Char Char"/>
    <w:basedOn w:val="1"/>
    <w:qFormat/>
    <w:uiPriority w:val="0"/>
    <w:rPr>
      <w:rFonts w:ascii="仿宋_GB2312" w:eastAsia="仿宋_GB2312"/>
      <w:b/>
      <w:sz w:val="32"/>
      <w:szCs w:val="32"/>
    </w:rPr>
  </w:style>
  <w:style w:type="paragraph" w:customStyle="1" w:styleId="589">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0">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1">
    <w:name w:val="样式 标题 22h2L1 Heading 2H2sect 1.2H21sect 1.21H22sect 1.2..."/>
    <w:basedOn w:val="3"/>
    <w:next w:val="1"/>
    <w:qFormat/>
    <w:uiPriority w:val="0"/>
    <w:pPr>
      <w:tabs>
        <w:tab w:val="clear" w:pos="432"/>
      </w:tabs>
      <w:spacing w:before="260" w:after="260" w:line="415" w:lineRule="auto"/>
      <w:ind w:left="425" w:hanging="425"/>
    </w:pPr>
    <w:rPr>
      <w:rFonts w:ascii="微软雅黑" w:hAnsi="微软雅黑" w:eastAsia="微软雅黑"/>
      <w:lang w:val="en-US"/>
    </w:rPr>
  </w:style>
  <w:style w:type="paragraph" w:customStyle="1" w:styleId="592">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3">
    <w:name w:val="批注框文本 Char Char"/>
    <w:basedOn w:val="1"/>
    <w:qFormat/>
    <w:uiPriority w:val="0"/>
    <w:pPr>
      <w:adjustRightInd/>
    </w:pPr>
    <w:rPr>
      <w:sz w:val="18"/>
      <w:szCs w:val="20"/>
    </w:rPr>
  </w:style>
  <w:style w:type="paragraph" w:customStyle="1" w:styleId="594">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7">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qFormat/>
    <w:uiPriority w:val="99"/>
    <w:pPr>
      <w:adjustRightInd/>
      <w:spacing w:line="360" w:lineRule="auto"/>
    </w:pPr>
    <w:rPr>
      <w:rFonts w:ascii="仿宋_GB2312" w:eastAsia="仿宋_GB2312"/>
      <w:sz w:val="24"/>
      <w:szCs w:val="20"/>
    </w:rPr>
  </w:style>
  <w:style w:type="paragraph" w:customStyle="1" w:styleId="599">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1">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qFormat/>
    <w:uiPriority w:val="0"/>
    <w:pPr>
      <w:spacing w:line="480" w:lineRule="atLeast"/>
      <w:ind w:firstLine="567"/>
      <w:textAlignment w:val="baseline"/>
    </w:pPr>
    <w:rPr>
      <w:kern w:val="0"/>
      <w:sz w:val="24"/>
      <w:szCs w:val="20"/>
    </w:rPr>
  </w:style>
  <w:style w:type="paragraph" w:customStyle="1" w:styleId="603">
    <w:name w:val="正文文字表格居中"/>
    <w:basedOn w:val="1"/>
    <w:next w:val="56"/>
    <w:qFormat/>
    <w:uiPriority w:val="0"/>
    <w:pPr>
      <w:snapToGrid w:val="0"/>
      <w:spacing w:line="360" w:lineRule="auto"/>
    </w:pPr>
    <w:rPr>
      <w:rFonts w:ascii="宋体"/>
      <w:b/>
      <w:sz w:val="24"/>
      <w:szCs w:val="20"/>
    </w:rPr>
  </w:style>
  <w:style w:type="paragraph" w:customStyle="1" w:styleId="604">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5">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6">
    <w:name w:val="Plain Text1"/>
    <w:basedOn w:val="1"/>
    <w:qFormat/>
    <w:uiPriority w:val="7"/>
    <w:pPr>
      <w:adjustRightInd/>
    </w:pPr>
    <w:rPr>
      <w:rFonts w:ascii="宋体" w:hAnsi="Courier New"/>
    </w:rPr>
  </w:style>
  <w:style w:type="paragraph" w:customStyle="1" w:styleId="607">
    <w:name w:val="Char3"/>
    <w:basedOn w:val="1"/>
    <w:qFormat/>
    <w:uiPriority w:val="0"/>
    <w:pPr>
      <w:adjustRightInd/>
    </w:pPr>
    <w:rPr>
      <w:rFonts w:ascii="仿宋_GB2312" w:eastAsia="仿宋_GB2312"/>
      <w:b/>
      <w:sz w:val="32"/>
      <w:szCs w:val="32"/>
    </w:rPr>
  </w:style>
  <w:style w:type="paragraph" w:customStyle="1" w:styleId="60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9">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0">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1">
    <w:name w:val="List Paragraph1"/>
    <w:basedOn w:val="1"/>
    <w:qFormat/>
    <w:uiPriority w:val="0"/>
    <w:pPr>
      <w:spacing w:line="360" w:lineRule="auto"/>
      <w:ind w:firstLine="200" w:firstLineChars="200"/>
    </w:pPr>
    <w:rPr>
      <w:rFonts w:eastAsia="楷体_GB2312" w:cs="Lucida Sans"/>
      <w:sz w:val="24"/>
    </w:rPr>
  </w:style>
  <w:style w:type="paragraph" w:customStyle="1" w:styleId="612">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3">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5">
    <w:name w:val="Char3 Char Char Char"/>
    <w:basedOn w:val="1"/>
    <w:qFormat/>
    <w:uiPriority w:val="0"/>
    <w:pPr>
      <w:widowControl/>
      <w:adjustRightInd/>
      <w:spacing w:after="160" w:line="240" w:lineRule="exact"/>
      <w:jc w:val="left"/>
    </w:pPr>
    <w:rPr>
      <w:szCs w:val="20"/>
    </w:rPr>
  </w:style>
  <w:style w:type="paragraph" w:customStyle="1" w:styleId="616">
    <w:name w:val="表格标题2"/>
    <w:basedOn w:val="617"/>
    <w:qFormat/>
    <w:uiPriority w:val="0"/>
    <w:rPr>
      <w:b/>
    </w:rPr>
  </w:style>
  <w:style w:type="paragraph" w:customStyle="1" w:styleId="617">
    <w:name w:val="表格内文"/>
    <w:basedOn w:val="1"/>
    <w:qFormat/>
    <w:uiPriority w:val="0"/>
    <w:pPr>
      <w:adjustRightInd/>
      <w:spacing w:line="360" w:lineRule="auto"/>
    </w:pPr>
    <w:rPr>
      <w:rFonts w:ascii="宋体" w:hAnsi="宋体" w:cs="宋体"/>
      <w:color w:val="000000"/>
      <w:szCs w:val="20"/>
    </w:rPr>
  </w:style>
  <w:style w:type="paragraph" w:customStyle="1" w:styleId="618">
    <w:name w:val="Char Char Char Char Char Char Char Char Char Char2"/>
    <w:basedOn w:val="1"/>
    <w:qFormat/>
    <w:uiPriority w:val="0"/>
    <w:rPr>
      <w:rFonts w:ascii="仿宋_GB2312" w:eastAsia="仿宋_GB2312"/>
      <w:b/>
      <w:sz w:val="32"/>
      <w:szCs w:val="32"/>
    </w:rPr>
  </w:style>
  <w:style w:type="paragraph" w:customStyle="1" w:styleId="619">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0">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1">
    <w:name w:val="Char Char11 Char Char Char Char Char Char Char Char Char11"/>
    <w:basedOn w:val="1"/>
    <w:qFormat/>
    <w:uiPriority w:val="0"/>
    <w:pPr>
      <w:spacing w:line="360" w:lineRule="auto"/>
    </w:pPr>
    <w:rPr>
      <w:szCs w:val="20"/>
    </w:rPr>
  </w:style>
  <w:style w:type="paragraph" w:customStyle="1" w:styleId="622">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3">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4">
    <w:name w:val="MM Topic 1"/>
    <w:basedOn w:val="2"/>
    <w:qFormat/>
    <w:uiPriority w:val="0"/>
    <w:pPr>
      <w:tabs>
        <w:tab w:val="left" w:pos="840"/>
      </w:tabs>
      <w:adjustRightInd/>
      <w:ind w:left="840" w:hanging="420"/>
    </w:pPr>
  </w:style>
  <w:style w:type="paragraph" w:customStyle="1" w:styleId="625">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6">
    <w:name w:val="文本正文 Char"/>
    <w:basedOn w:val="1"/>
    <w:qFormat/>
    <w:uiPriority w:val="0"/>
    <w:pPr>
      <w:spacing w:line="360" w:lineRule="auto"/>
      <w:ind w:firstLine="200" w:firstLineChars="200"/>
    </w:pPr>
    <w:rPr>
      <w:kern w:val="0"/>
      <w:sz w:val="24"/>
      <w:szCs w:val="20"/>
    </w:rPr>
  </w:style>
  <w:style w:type="paragraph" w:customStyle="1" w:styleId="627">
    <w:name w:val="表格"/>
    <w:basedOn w:val="1"/>
    <w:qFormat/>
    <w:uiPriority w:val="0"/>
    <w:pPr>
      <w:snapToGrid w:val="0"/>
      <w:ind w:firstLine="42" w:firstLineChars="21"/>
    </w:pPr>
    <w:rPr>
      <w:rFonts w:ascii="宋体" w:hAnsi="宋体"/>
      <w:kern w:val="0"/>
      <w:sz w:val="20"/>
      <w:szCs w:val="20"/>
    </w:rPr>
  </w:style>
  <w:style w:type="paragraph" w:customStyle="1" w:styleId="628">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1">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qFormat/>
    <w:uiPriority w:val="0"/>
    <w:pPr>
      <w:adjustRightInd/>
      <w:spacing w:line="300" w:lineRule="auto"/>
      <w:jc w:val="center"/>
    </w:pPr>
  </w:style>
  <w:style w:type="paragraph" w:customStyle="1" w:styleId="633">
    <w:name w:val="_Style 6"/>
    <w:basedOn w:val="1"/>
    <w:qFormat/>
    <w:uiPriority w:val="34"/>
    <w:pPr>
      <w:adjustRightInd/>
      <w:ind w:firstLine="420" w:firstLineChars="200"/>
    </w:pPr>
    <w:rPr>
      <w:rFonts w:eastAsia="仿宋_GB2312"/>
      <w:sz w:val="28"/>
    </w:rPr>
  </w:style>
  <w:style w:type="paragraph" w:customStyle="1" w:styleId="634">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5">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6">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8">
    <w:name w:val="正文表标题"/>
    <w:next w:val="6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1">
    <w:name w:val="trademark"/>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qFormat/>
    <w:uiPriority w:val="0"/>
    <w:rPr>
      <w:rFonts w:ascii="仿宋_GB2312" w:eastAsia="仿宋_GB2312"/>
      <w:b/>
      <w:sz w:val="32"/>
      <w:szCs w:val="20"/>
    </w:rPr>
  </w:style>
  <w:style w:type="paragraph" w:customStyle="1" w:styleId="644">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5">
    <w:name w:val="Char1 Char Char Char1"/>
    <w:basedOn w:val="1"/>
    <w:qFormat/>
    <w:uiPriority w:val="0"/>
    <w:pPr>
      <w:adjustRightInd/>
      <w:ind w:firstLine="200" w:firstLineChars="200"/>
    </w:pPr>
    <w:rPr>
      <w:rFonts w:ascii="Tahoma" w:hAnsi="Tahoma"/>
      <w:sz w:val="24"/>
      <w:szCs w:val="20"/>
    </w:rPr>
  </w:style>
  <w:style w:type="paragraph" w:customStyle="1" w:styleId="646">
    <w:name w:val="a1"/>
    <w:basedOn w:val="1"/>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qFormat/>
    <w:uiPriority w:val="0"/>
    <w:pPr>
      <w:spacing w:after="156" w:afterLines="50"/>
      <w:jc w:val="left"/>
      <w:outlineLvl w:val="3"/>
    </w:pPr>
    <w:rPr>
      <w:sz w:val="24"/>
      <w:szCs w:val="24"/>
    </w:rPr>
  </w:style>
  <w:style w:type="paragraph" w:customStyle="1" w:styleId="648">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5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qFormat/>
    <w:uiPriority w:val="0"/>
    <w:pPr>
      <w:adjustRightInd/>
    </w:pPr>
    <w:rPr>
      <w:rFonts w:ascii="Tahoma" w:hAnsi="Tahoma"/>
      <w:sz w:val="24"/>
      <w:szCs w:val="20"/>
    </w:rPr>
  </w:style>
  <w:style w:type="paragraph" w:customStyle="1" w:styleId="653">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4">
    <w:name w:val="三级条标题"/>
    <w:basedOn w:val="655"/>
    <w:next w:val="639"/>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qFormat/>
    <w:uiPriority w:val="0"/>
    <w:pPr>
      <w:tabs>
        <w:tab w:val="left" w:pos="1260"/>
        <w:tab w:val="left" w:pos="1680"/>
        <w:tab w:val="left" w:pos="2100"/>
      </w:tabs>
      <w:ind w:left="0"/>
      <w:outlineLvl w:val="3"/>
    </w:pPr>
  </w:style>
  <w:style w:type="paragraph" w:customStyle="1" w:styleId="656">
    <w:name w:val="一级条标题"/>
    <w:basedOn w:val="657"/>
    <w:next w:val="639"/>
    <w:qFormat/>
    <w:uiPriority w:val="0"/>
    <w:pPr>
      <w:tabs>
        <w:tab w:val="left" w:pos="1260"/>
        <w:tab w:val="left" w:pos="1680"/>
      </w:tabs>
      <w:spacing w:before="0" w:after="0"/>
      <w:ind w:left="1680"/>
      <w:outlineLvl w:val="2"/>
    </w:pPr>
  </w:style>
  <w:style w:type="paragraph" w:customStyle="1" w:styleId="657">
    <w:name w:val="章标题"/>
    <w:next w:val="6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0">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qFormat/>
    <w:uiPriority w:val="0"/>
    <w:pPr>
      <w:tabs>
        <w:tab w:val="left" w:pos="840"/>
      </w:tabs>
      <w:spacing w:after="0"/>
      <w:ind w:left="900"/>
    </w:pPr>
  </w:style>
  <w:style w:type="paragraph" w:customStyle="1" w:styleId="665">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6">
    <w:name w:val="Body Text 2*"/>
    <w:basedOn w:val="1"/>
    <w:qFormat/>
    <w:uiPriority w:val="6"/>
    <w:pPr>
      <w:widowControl/>
      <w:adjustRightInd/>
      <w:ind w:left="720" w:hanging="720"/>
    </w:pPr>
    <w:rPr>
      <w:color w:val="000000"/>
      <w:kern w:val="0"/>
      <w:sz w:val="24"/>
      <w:szCs w:val="20"/>
      <w:lang w:val="en-GB"/>
    </w:rPr>
  </w:style>
  <w:style w:type="paragraph" w:customStyle="1" w:styleId="667">
    <w:name w:val="表1"/>
    <w:basedOn w:val="1"/>
    <w:qFormat/>
    <w:uiPriority w:val="0"/>
    <w:pPr>
      <w:tabs>
        <w:tab w:val="left" w:pos="703"/>
      </w:tabs>
      <w:adjustRightInd/>
      <w:spacing w:line="360" w:lineRule="auto"/>
      <w:ind w:left="703"/>
      <w:jc w:val="center"/>
    </w:pPr>
  </w:style>
  <w:style w:type="paragraph" w:customStyle="1" w:styleId="668">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0">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1">
    <w:name w:val="2级标题"/>
    <w:basedOn w:val="672"/>
    <w:qFormat/>
    <w:uiPriority w:val="0"/>
    <w:pPr>
      <w:jc w:val="left"/>
      <w:outlineLvl w:val="1"/>
    </w:pPr>
    <w:rPr>
      <w:rFonts w:ascii="Times New Roman" w:hAnsi="Times New Roman" w:eastAsia="仿宋"/>
      <w:sz w:val="30"/>
    </w:rPr>
  </w:style>
  <w:style w:type="paragraph" w:customStyle="1" w:styleId="672">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3">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5">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qFormat/>
    <w:uiPriority w:val="0"/>
    <w:pPr>
      <w:tabs>
        <w:tab w:val="left" w:pos="840"/>
      </w:tabs>
      <w:adjustRightInd/>
      <w:ind w:left="840" w:hanging="420"/>
    </w:pPr>
  </w:style>
  <w:style w:type="paragraph" w:customStyle="1" w:styleId="67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9">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0">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1">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2">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4">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6"/>
    <w:qFormat/>
    <w:uiPriority w:val="0"/>
    <w:pPr>
      <w:tabs>
        <w:tab w:val="left" w:pos="2100"/>
      </w:tabs>
      <w:adjustRightInd/>
      <w:ind w:left="2100" w:hanging="420"/>
    </w:pPr>
    <w:rPr>
      <w:lang w:val="en-US"/>
    </w:rPr>
  </w:style>
  <w:style w:type="paragraph" w:customStyle="1" w:styleId="686">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7">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qFormat/>
    <w:uiPriority w:val="6"/>
    <w:pPr>
      <w:spacing w:line="360" w:lineRule="auto"/>
    </w:pPr>
    <w:rPr>
      <w:szCs w:val="20"/>
    </w:rPr>
  </w:style>
  <w:style w:type="paragraph" w:customStyle="1" w:styleId="68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qFormat/>
    <w:uiPriority w:val="0"/>
    <w:pPr>
      <w:adjustRightInd/>
      <w:spacing w:line="360" w:lineRule="auto"/>
      <w:jc w:val="center"/>
    </w:pPr>
    <w:rPr>
      <w:sz w:val="24"/>
    </w:rPr>
  </w:style>
  <w:style w:type="paragraph" w:customStyle="1" w:styleId="699">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0">
    <w:name w:val="Char Char Char Char Char Char Char1"/>
    <w:basedOn w:val="1"/>
    <w:qFormat/>
    <w:uiPriority w:val="6"/>
    <w:rPr>
      <w:rFonts w:ascii="仿宋_GB2312" w:eastAsia="仿宋_GB2312"/>
      <w:b/>
      <w:sz w:val="32"/>
      <w:szCs w:val="32"/>
    </w:rPr>
  </w:style>
  <w:style w:type="paragraph" w:customStyle="1" w:styleId="701">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qFormat/>
    <w:uiPriority w:val="0"/>
    <w:pPr>
      <w:widowControl/>
      <w:adjustRightInd/>
      <w:spacing w:after="160" w:line="240" w:lineRule="exact"/>
      <w:jc w:val="left"/>
    </w:pPr>
    <w:rPr>
      <w:szCs w:val="20"/>
    </w:rPr>
  </w:style>
  <w:style w:type="paragraph" w:customStyle="1" w:styleId="704">
    <w:name w:val="Char Char1121"/>
    <w:basedOn w:val="1"/>
    <w:qFormat/>
    <w:uiPriority w:val="0"/>
    <w:pPr>
      <w:spacing w:line="360" w:lineRule="auto"/>
    </w:pPr>
    <w:rPr>
      <w:szCs w:val="20"/>
    </w:rPr>
  </w:style>
  <w:style w:type="paragraph" w:customStyle="1" w:styleId="70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6">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qFormat/>
    <w:uiPriority w:val="0"/>
    <w:rPr>
      <w:rFonts w:ascii="Times New Roman" w:hAnsi="Times New Roman" w:eastAsia="宋体" w:cs="Times New Roman"/>
      <w:lang w:val="en-US" w:eastAsia="en-US" w:bidi="ar-SA"/>
    </w:rPr>
  </w:style>
  <w:style w:type="paragraph" w:customStyle="1" w:styleId="708">
    <w:name w:val="带编号样式"/>
    <w:basedOn w:val="626"/>
    <w:qFormat/>
    <w:uiPriority w:val="0"/>
    <w:pPr>
      <w:tabs>
        <w:tab w:val="left" w:pos="840"/>
      </w:tabs>
      <w:snapToGrid w:val="0"/>
      <w:ind w:left="840" w:hanging="420" w:firstLineChars="0"/>
    </w:pPr>
    <w:rPr>
      <w:rFonts w:ascii="仿宋_GB2312" w:eastAsia="仿宋_GB2312"/>
      <w:color w:val="000000"/>
    </w:rPr>
  </w:style>
  <w:style w:type="paragraph" w:customStyle="1" w:styleId="709">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0">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qFormat/>
    <w:uiPriority w:val="0"/>
    <w:pPr>
      <w:spacing w:line="360" w:lineRule="atLeast"/>
      <w:jc w:val="right"/>
      <w:textAlignment w:val="baseline"/>
    </w:pPr>
    <w:rPr>
      <w:rFonts w:ascii="Symbol" w:hAnsi="Symbol"/>
      <w:kern w:val="0"/>
      <w:szCs w:val="20"/>
    </w:rPr>
  </w:style>
  <w:style w:type="paragraph" w:customStyle="1" w:styleId="712">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qFormat/>
    <w:uiPriority w:val="0"/>
    <w:pPr>
      <w:spacing w:line="240" w:lineRule="atLeast"/>
      <w:ind w:left="420" w:firstLine="420"/>
    </w:pPr>
    <w:rPr>
      <w:sz w:val="24"/>
    </w:rPr>
  </w:style>
  <w:style w:type="paragraph" w:customStyle="1" w:styleId="715">
    <w:name w:val="WW-正文文字缩进 2"/>
    <w:basedOn w:val="1"/>
    <w:qFormat/>
    <w:uiPriority w:val="0"/>
    <w:pPr>
      <w:suppressAutoHyphens/>
      <w:adjustRightInd/>
      <w:ind w:firstLine="420"/>
    </w:pPr>
    <w:rPr>
      <w:kern w:val="1"/>
      <w:szCs w:val="20"/>
    </w:rPr>
  </w:style>
  <w:style w:type="paragraph" w:customStyle="1" w:styleId="71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7">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qFormat/>
    <w:uiPriority w:val="0"/>
    <w:pPr>
      <w:adjustRightInd/>
      <w:spacing w:line="400" w:lineRule="exact"/>
      <w:ind w:firstLine="200" w:firstLineChars="200"/>
    </w:pPr>
    <w:rPr>
      <w:rFonts w:ascii="Arial" w:hAnsi="Arial"/>
    </w:rPr>
  </w:style>
  <w:style w:type="paragraph" w:customStyle="1" w:styleId="719">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1">
    <w:name w:val="4"/>
    <w:basedOn w:val="1"/>
    <w:next w:val="37"/>
    <w:qFormat/>
    <w:uiPriority w:val="0"/>
    <w:pPr>
      <w:spacing w:after="120" w:line="480" w:lineRule="auto"/>
      <w:ind w:left="420" w:leftChars="200"/>
    </w:pPr>
    <w:rPr>
      <w:sz w:val="24"/>
      <w:szCs w:val="20"/>
    </w:rPr>
  </w:style>
  <w:style w:type="paragraph" w:customStyle="1" w:styleId="72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3">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4">
    <w:name w:val="样式 标题 3H3 + 两端对齐"/>
    <w:basedOn w:val="4"/>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9">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0">
    <w:name w:val="Char Char1 Char Char Char"/>
    <w:basedOn w:val="1"/>
    <w:qFormat/>
    <w:uiPriority w:val="0"/>
    <w:rPr>
      <w:rFonts w:ascii="仿宋_GB2312" w:eastAsia="仿宋_GB2312"/>
      <w:b/>
      <w:sz w:val="32"/>
      <w:szCs w:val="20"/>
    </w:rPr>
  </w:style>
  <w:style w:type="paragraph" w:customStyle="1" w:styleId="731">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4">
    <w:name w:val="Char Char1 Char Char Char2"/>
    <w:basedOn w:val="1"/>
    <w:qFormat/>
    <w:uiPriority w:val="0"/>
    <w:rPr>
      <w:rFonts w:ascii="仿宋_GB2312" w:eastAsia="仿宋_GB2312"/>
      <w:b/>
      <w:sz w:val="32"/>
      <w:szCs w:val="32"/>
    </w:rPr>
  </w:style>
  <w:style w:type="paragraph" w:customStyle="1" w:styleId="735">
    <w:name w:val="Char3 Char Char Char1"/>
    <w:basedOn w:val="1"/>
    <w:qFormat/>
    <w:uiPriority w:val="6"/>
    <w:pPr>
      <w:widowControl/>
      <w:adjustRightInd/>
      <w:spacing w:after="160" w:line="240" w:lineRule="exact"/>
      <w:jc w:val="left"/>
    </w:pPr>
    <w:rPr>
      <w:szCs w:val="20"/>
    </w:rPr>
  </w:style>
  <w:style w:type="paragraph" w:customStyle="1" w:styleId="736">
    <w:name w:val="Char1 Char Char Char21"/>
    <w:basedOn w:val="1"/>
    <w:qFormat/>
    <w:uiPriority w:val="0"/>
    <w:rPr>
      <w:rFonts w:ascii="Tahoma" w:hAnsi="Tahoma"/>
      <w:sz w:val="24"/>
      <w:szCs w:val="20"/>
    </w:rPr>
  </w:style>
  <w:style w:type="paragraph" w:customStyle="1" w:styleId="737">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qFormat/>
    <w:uiPriority w:val="0"/>
    <w:pPr>
      <w:spacing w:line="360" w:lineRule="auto"/>
      <w:ind w:firstLine="200" w:firstLineChars="200"/>
    </w:pPr>
    <w:rPr>
      <w:sz w:val="24"/>
    </w:rPr>
  </w:style>
  <w:style w:type="paragraph" w:customStyle="1" w:styleId="739">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0">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1">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qFormat/>
    <w:uiPriority w:val="0"/>
    <w:pPr>
      <w:adjustRightInd/>
      <w:ind w:firstLine="200" w:firstLineChars="200"/>
    </w:pPr>
    <w:rPr>
      <w:rFonts w:ascii="Tahoma" w:hAnsi="Tahoma"/>
      <w:sz w:val="24"/>
      <w:szCs w:val="20"/>
    </w:rPr>
  </w:style>
  <w:style w:type="paragraph" w:customStyle="1" w:styleId="745">
    <w:name w:val="_标题2"/>
    <w:basedOn w:val="712"/>
    <w:next w:val="712"/>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6">
    <w:name w:val="样式1 + (中宋体"/>
    <w:basedOn w:val="723"/>
    <w:qFormat/>
    <w:uiPriority w:val="0"/>
    <w:pPr>
      <w:widowControl w:val="0"/>
      <w:tabs>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9">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0">
    <w:name w:val="四号　首行缩进"/>
    <w:basedOn w:val="1"/>
    <w:qFormat/>
    <w:uiPriority w:val="0"/>
    <w:pPr>
      <w:adjustRightInd/>
      <w:spacing w:line="360" w:lineRule="auto"/>
    </w:pPr>
    <w:rPr>
      <w:rFonts w:ascii="宋体" w:hAnsi="宋体"/>
      <w:szCs w:val="20"/>
    </w:rPr>
  </w:style>
  <w:style w:type="paragraph" w:customStyle="1" w:styleId="751">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2">
    <w:name w:val="Char Char Char Char Char Char Char Char Char Char Char1 Char"/>
    <w:basedOn w:val="1"/>
    <w:qFormat/>
    <w:uiPriority w:val="0"/>
    <w:pPr>
      <w:adjustRightInd/>
    </w:pPr>
    <w:rPr>
      <w:rFonts w:ascii="Tahoma" w:hAnsi="Tahoma"/>
      <w:sz w:val="24"/>
    </w:rPr>
  </w:style>
  <w:style w:type="paragraph" w:customStyle="1" w:styleId="753">
    <w:name w:val="Char Char Char Char11"/>
    <w:basedOn w:val="1"/>
    <w:qFormat/>
    <w:uiPriority w:val="0"/>
    <w:rPr>
      <w:rFonts w:ascii="Tahoma" w:hAnsi="Tahoma"/>
      <w:sz w:val="24"/>
      <w:szCs w:val="20"/>
    </w:rPr>
  </w:style>
  <w:style w:type="paragraph" w:customStyle="1" w:styleId="75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qFormat/>
    <w:uiPriority w:val="0"/>
    <w:rPr>
      <w:rFonts w:ascii="Tahoma" w:hAnsi="Tahoma"/>
      <w:sz w:val="24"/>
      <w:szCs w:val="20"/>
    </w:rPr>
  </w:style>
  <w:style w:type="paragraph" w:customStyle="1" w:styleId="756">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7">
    <w:name w:val="Char19"/>
    <w:basedOn w:val="1"/>
    <w:qFormat/>
    <w:uiPriority w:val="0"/>
    <w:pPr>
      <w:adjustRightInd/>
    </w:pPr>
    <w:rPr>
      <w:szCs w:val="20"/>
    </w:rPr>
  </w:style>
  <w:style w:type="paragraph" w:customStyle="1" w:styleId="7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0">
    <w:name w:val="_Style 5"/>
    <w:basedOn w:val="1"/>
    <w:qFormat/>
    <w:uiPriority w:val="34"/>
    <w:pPr>
      <w:adjustRightInd/>
      <w:ind w:firstLine="420" w:firstLineChars="200"/>
    </w:pPr>
    <w:rPr>
      <w:rFonts w:eastAsia="仿宋_GB2312"/>
      <w:sz w:val="28"/>
    </w:rPr>
  </w:style>
  <w:style w:type="paragraph" w:customStyle="1" w:styleId="76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7">
    <w:name w:val="修订3"/>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qFormat/>
    <w:uiPriority w:val="0"/>
    <w:rPr>
      <w:rFonts w:ascii="宋体" w:hAnsi="Times New Roman" w:eastAsia="宋体" w:cs="Times New Roman"/>
      <w:kern w:val="2"/>
      <w:lang w:val="en-US" w:eastAsia="zh-CN" w:bidi="ar-SA"/>
    </w:rPr>
  </w:style>
  <w:style w:type="paragraph" w:customStyle="1" w:styleId="771">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qFormat/>
    <w:uiPriority w:val="0"/>
    <w:pPr>
      <w:tabs>
        <w:tab w:val="left" w:pos="360"/>
      </w:tabs>
    </w:pPr>
    <w:rPr>
      <w:sz w:val="24"/>
      <w:szCs w:val="20"/>
    </w:rPr>
  </w:style>
  <w:style w:type="paragraph" w:customStyle="1" w:styleId="77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6">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3">
    <w:name w:val="p0"/>
    <w:basedOn w:val="1"/>
    <w:qFormat/>
    <w:uiPriority w:val="0"/>
    <w:pPr>
      <w:widowControl/>
      <w:adjustRightInd/>
    </w:pPr>
    <w:rPr>
      <w:kern w:val="0"/>
      <w:szCs w:val="21"/>
    </w:rPr>
  </w:style>
  <w:style w:type="paragraph" w:customStyle="1" w:styleId="784">
    <w:name w:val="Char6"/>
    <w:basedOn w:val="1"/>
    <w:qFormat/>
    <w:uiPriority w:val="0"/>
    <w:rPr>
      <w:rFonts w:ascii="仿宋_GB2312" w:eastAsia="仿宋_GB2312"/>
      <w:b/>
      <w:sz w:val="32"/>
      <w:szCs w:val="32"/>
    </w:rPr>
  </w:style>
  <w:style w:type="paragraph" w:customStyle="1" w:styleId="785">
    <w:name w:val="Char111"/>
    <w:basedOn w:val="1"/>
    <w:qFormat/>
    <w:uiPriority w:val="0"/>
    <w:rPr>
      <w:rFonts w:ascii="仿宋_GB2312" w:eastAsia="仿宋_GB2312"/>
      <w:b/>
      <w:sz w:val="32"/>
      <w:szCs w:val="32"/>
    </w:rPr>
  </w:style>
  <w:style w:type="paragraph" w:customStyle="1" w:styleId="786">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87">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qFormat/>
    <w:uiPriority w:val="0"/>
    <w:pPr>
      <w:adjustRightInd/>
      <w:ind w:firstLine="200" w:firstLineChars="200"/>
    </w:pPr>
    <w:rPr>
      <w:rFonts w:ascii="Tahoma" w:hAnsi="Tahoma"/>
      <w:sz w:val="24"/>
      <w:szCs w:val="20"/>
    </w:rPr>
  </w:style>
  <w:style w:type="paragraph" w:customStyle="1" w:styleId="790">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qFormat/>
    <w:uiPriority w:val="0"/>
    <w:rPr>
      <w:rFonts w:ascii="仿宋_GB2312" w:eastAsia="仿宋_GB2312"/>
      <w:b/>
      <w:sz w:val="32"/>
      <w:szCs w:val="32"/>
    </w:rPr>
  </w:style>
  <w:style w:type="paragraph" w:customStyle="1" w:styleId="793">
    <w:name w:val="五级条标题"/>
    <w:basedOn w:val="794"/>
    <w:next w:val="639"/>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qFormat/>
    <w:uiPriority w:val="0"/>
    <w:pPr>
      <w:tabs>
        <w:tab w:val="clear" w:pos="2520"/>
      </w:tabs>
      <w:ind w:left="2940"/>
      <w:outlineLvl w:val="5"/>
    </w:pPr>
  </w:style>
  <w:style w:type="paragraph" w:customStyle="1" w:styleId="79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qFormat/>
    <w:uiPriority w:val="0"/>
    <w:rPr>
      <w:rFonts w:ascii="仿宋_GB2312" w:eastAsia="仿宋_GB2312"/>
      <w:b/>
      <w:sz w:val="32"/>
      <w:szCs w:val="32"/>
    </w:rPr>
  </w:style>
  <w:style w:type="paragraph" w:customStyle="1" w:styleId="79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9">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0">
    <w:name w:val="单元格左对齐"/>
    <w:basedOn w:val="1"/>
    <w:qFormat/>
    <w:uiPriority w:val="0"/>
    <w:pPr>
      <w:adjustRightInd/>
      <w:spacing w:line="360" w:lineRule="auto"/>
    </w:pPr>
    <w:rPr>
      <w:sz w:val="24"/>
    </w:rPr>
  </w:style>
  <w:style w:type="paragraph" w:customStyle="1" w:styleId="801">
    <w:name w:val="正文主体"/>
    <w:basedOn w:val="623"/>
    <w:qFormat/>
    <w:uiPriority w:val="0"/>
  </w:style>
  <w:style w:type="paragraph" w:customStyle="1" w:styleId="80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3">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5">
    <w:name w:val="正文（首行缩进2字符）"/>
    <w:basedOn w:val="1"/>
    <w:qFormat/>
    <w:uiPriority w:val="0"/>
    <w:pPr>
      <w:adjustRightInd/>
      <w:spacing w:line="360" w:lineRule="auto"/>
      <w:ind w:firstLine="480" w:firstLineChars="200"/>
    </w:pPr>
    <w:rPr>
      <w:sz w:val="24"/>
      <w:szCs w:val="20"/>
    </w:rPr>
  </w:style>
  <w:style w:type="paragraph" w:customStyle="1" w:styleId="806">
    <w:name w:val="P1"/>
    <w:basedOn w:val="1"/>
    <w:qFormat/>
    <w:uiPriority w:val="0"/>
    <w:pPr>
      <w:adjustRightInd/>
      <w:spacing w:line="288" w:lineRule="auto"/>
      <w:ind w:firstLine="425" w:firstLineChars="200"/>
    </w:pPr>
  </w:style>
  <w:style w:type="paragraph" w:customStyle="1" w:styleId="807">
    <w:name w:val="列表内容"/>
    <w:basedOn w:val="1"/>
    <w:next w:val="1"/>
    <w:qFormat/>
    <w:uiPriority w:val="0"/>
    <w:pPr>
      <w:widowControl/>
      <w:tabs>
        <w:tab w:val="left" w:pos="840"/>
      </w:tabs>
      <w:ind w:left="840" w:hanging="420"/>
      <w:jc w:val="left"/>
    </w:pPr>
    <w:rPr>
      <w:kern w:val="0"/>
      <w:sz w:val="18"/>
    </w:rPr>
  </w:style>
  <w:style w:type="paragraph" w:customStyle="1" w:styleId="808">
    <w:name w:val="Char Char11 Char Char Char1"/>
    <w:basedOn w:val="1"/>
    <w:qFormat/>
    <w:uiPriority w:val="6"/>
    <w:pPr>
      <w:spacing w:line="360" w:lineRule="auto"/>
    </w:pPr>
    <w:rPr>
      <w:szCs w:val="20"/>
    </w:rPr>
  </w:style>
  <w:style w:type="paragraph" w:customStyle="1" w:styleId="809">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0">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1">
    <w:name w:val="标题 41"/>
    <w:basedOn w:val="1"/>
    <w:next w:val="1"/>
    <w:qFormat/>
    <w:uiPriority w:val="9"/>
    <w:pPr>
      <w:keepNext/>
      <w:keepLines/>
      <w:adjustRightInd/>
      <w:spacing w:before="280" w:after="290" w:line="376" w:lineRule="auto"/>
      <w:outlineLvl w:val="3"/>
    </w:pPr>
    <w:rPr>
      <w:rFonts w:ascii="Cambria" w:hAnsi="Cambria"/>
      <w:b/>
      <w:bCs/>
      <w:sz w:val="28"/>
      <w:szCs w:val="28"/>
    </w:rPr>
  </w:style>
  <w:style w:type="paragraph" w:customStyle="1" w:styleId="81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3">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4">
    <w:name w:val="默认段落字体 Para Char Char Char Char"/>
    <w:basedOn w:val="1"/>
    <w:qFormat/>
    <w:uiPriority w:val="0"/>
    <w:pPr>
      <w:spacing w:line="360" w:lineRule="auto"/>
    </w:pPr>
    <w:rPr>
      <w:szCs w:val="20"/>
    </w:rPr>
  </w:style>
  <w:style w:type="paragraph" w:customStyle="1" w:styleId="815">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7">
    <w:name w:val="Char2 Char Char Char2"/>
    <w:basedOn w:val="1"/>
    <w:qFormat/>
    <w:uiPriority w:val="0"/>
    <w:rPr>
      <w:rFonts w:ascii="仿宋_GB2312" w:eastAsia="仿宋_GB2312"/>
      <w:b/>
      <w:sz w:val="32"/>
      <w:szCs w:val="32"/>
    </w:rPr>
  </w:style>
  <w:style w:type="paragraph" w:customStyle="1" w:styleId="818">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9">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0">
    <w:name w:val="正文 首行缩进:  2 字符 Char"/>
    <w:basedOn w:val="1"/>
    <w:qFormat/>
    <w:uiPriority w:val="0"/>
    <w:pPr>
      <w:adjustRightInd/>
      <w:spacing w:line="360" w:lineRule="auto"/>
      <w:ind w:firstLine="480"/>
    </w:pPr>
    <w:rPr>
      <w:rFonts w:cs="宋体"/>
      <w:sz w:val="24"/>
      <w:szCs w:val="20"/>
    </w:rPr>
  </w:style>
  <w:style w:type="paragraph" w:customStyle="1" w:styleId="821">
    <w:name w:val="Char Char4 Char Char"/>
    <w:basedOn w:val="1"/>
    <w:qFormat/>
    <w:uiPriority w:val="0"/>
    <w:pPr>
      <w:widowControl/>
      <w:adjustRightInd/>
      <w:spacing w:after="160" w:line="240" w:lineRule="exact"/>
      <w:jc w:val="left"/>
    </w:pPr>
  </w:style>
  <w:style w:type="paragraph" w:customStyle="1" w:styleId="822">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3">
    <w:name w:val="Char Char11 Char Char Char2"/>
    <w:basedOn w:val="1"/>
    <w:qFormat/>
    <w:uiPriority w:val="0"/>
    <w:pPr>
      <w:spacing w:line="360" w:lineRule="auto"/>
    </w:pPr>
    <w:rPr>
      <w:szCs w:val="20"/>
    </w:rPr>
  </w:style>
  <w:style w:type="paragraph" w:customStyle="1" w:styleId="824">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5">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6">
    <w:name w:val="数字标题4"/>
    <w:basedOn w:val="6"/>
    <w:qFormat/>
    <w:uiPriority w:val="0"/>
    <w:pPr>
      <w:tabs>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8">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9">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0">
    <w:name w:val="Char311"/>
    <w:basedOn w:val="1"/>
    <w:qFormat/>
    <w:uiPriority w:val="0"/>
    <w:pPr>
      <w:adjustRightInd/>
      <w:ind w:firstLine="200" w:firstLineChars="200"/>
    </w:pPr>
    <w:rPr>
      <w:rFonts w:ascii="Tahoma" w:hAnsi="Tahoma"/>
      <w:sz w:val="24"/>
      <w:szCs w:val="20"/>
    </w:rPr>
  </w:style>
  <w:style w:type="paragraph" w:customStyle="1" w:styleId="831">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3">
    <w:name w:val="正文 内标"/>
    <w:basedOn w:val="749"/>
    <w:qFormat/>
    <w:uiPriority w:val="0"/>
    <w:pPr>
      <w:tabs>
        <w:tab w:val="left" w:pos="0"/>
      </w:tabs>
      <w:ind w:left="900" w:firstLine="0" w:firstLineChars="0"/>
    </w:pPr>
  </w:style>
  <w:style w:type="paragraph" w:customStyle="1" w:styleId="834">
    <w:name w:val="Bulleted List"/>
    <w:basedOn w:val="1"/>
    <w:qFormat/>
    <w:uiPriority w:val="0"/>
    <w:pPr>
      <w:tabs>
        <w:tab w:val="left" w:pos="1260"/>
      </w:tabs>
      <w:adjustRightInd/>
      <w:ind w:left="1260" w:hanging="420"/>
    </w:pPr>
  </w:style>
  <w:style w:type="paragraph" w:customStyle="1" w:styleId="835">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6">
    <w:name w:val="样式 左侧:  0.85 厘米"/>
    <w:basedOn w:val="1"/>
    <w:qFormat/>
    <w:uiPriority w:val="2"/>
    <w:pPr>
      <w:adjustRightInd/>
      <w:spacing w:line="360" w:lineRule="auto"/>
    </w:pPr>
    <w:rPr>
      <w:rFonts w:cs="宋体"/>
      <w:sz w:val="24"/>
      <w:szCs w:val="20"/>
    </w:rPr>
  </w:style>
  <w:style w:type="paragraph" w:customStyle="1" w:styleId="837">
    <w:name w:val="Char Char Char Char Char Char Char Char Char Char Char Char1 Char"/>
    <w:basedOn w:val="1"/>
    <w:qFormat/>
    <w:uiPriority w:val="0"/>
    <w:rPr>
      <w:rFonts w:ascii="Tahoma" w:hAnsi="Tahoma" w:cs="仿宋_GB2312"/>
      <w:sz w:val="24"/>
      <w:szCs w:val="20"/>
    </w:rPr>
  </w:style>
  <w:style w:type="paragraph" w:customStyle="1" w:styleId="838">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39">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0">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1">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2">
    <w:name w:val="Char Char1 Char Char Char Char Char Char"/>
    <w:basedOn w:val="1"/>
    <w:qFormat/>
    <w:uiPriority w:val="0"/>
    <w:rPr>
      <w:rFonts w:ascii="仿宋_GB2312" w:eastAsia="仿宋_GB2312"/>
      <w:b/>
      <w:sz w:val="32"/>
      <w:szCs w:val="20"/>
    </w:rPr>
  </w:style>
  <w:style w:type="paragraph" w:customStyle="1" w:styleId="843">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4">
    <w:name w:val="Char Char1 Char Char Char Char Char Char2"/>
    <w:basedOn w:val="1"/>
    <w:qFormat/>
    <w:uiPriority w:val="0"/>
    <w:rPr>
      <w:rFonts w:ascii="仿宋_GB2312" w:eastAsia="仿宋_GB2312"/>
      <w:b/>
      <w:sz w:val="32"/>
      <w:szCs w:val="20"/>
    </w:rPr>
  </w:style>
  <w:style w:type="paragraph" w:customStyle="1" w:styleId="845">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9">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0">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1">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2">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4">
    <w:name w:val="Char31"/>
    <w:basedOn w:val="1"/>
    <w:qFormat/>
    <w:uiPriority w:val="0"/>
    <w:pPr>
      <w:adjustRightInd/>
    </w:pPr>
    <w:rPr>
      <w:rFonts w:ascii="仿宋_GB2312" w:eastAsia="仿宋_GB2312"/>
      <w:b/>
      <w:sz w:val="32"/>
      <w:szCs w:val="32"/>
    </w:rPr>
  </w:style>
  <w:style w:type="paragraph" w:customStyle="1" w:styleId="855">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6">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8">
    <w:name w:val="Char Char1"/>
    <w:basedOn w:val="1"/>
    <w:qFormat/>
    <w:uiPriority w:val="0"/>
    <w:pPr>
      <w:widowControl/>
      <w:spacing w:after="160" w:line="240" w:lineRule="exact"/>
      <w:jc w:val="left"/>
    </w:pPr>
    <w:rPr>
      <w:rFonts w:eastAsia="仿宋_GB2312"/>
      <w:sz w:val="28"/>
    </w:rPr>
  </w:style>
  <w:style w:type="paragraph" w:customStyle="1" w:styleId="859">
    <w:name w:val="Char21"/>
    <w:basedOn w:val="1"/>
    <w:qFormat/>
    <w:uiPriority w:val="0"/>
    <w:pPr>
      <w:adjustRightInd/>
      <w:ind w:firstLine="200" w:firstLineChars="200"/>
    </w:pPr>
    <w:rPr>
      <w:rFonts w:ascii="仿宋_GB2312" w:eastAsia="仿宋_GB2312"/>
      <w:b/>
      <w:sz w:val="32"/>
      <w:szCs w:val="32"/>
    </w:rPr>
  </w:style>
  <w:style w:type="paragraph" w:customStyle="1" w:styleId="860">
    <w:name w:val="列表段落1"/>
    <w:basedOn w:val="1"/>
    <w:qFormat/>
    <w:uiPriority w:val="34"/>
    <w:pPr>
      <w:adjustRightInd/>
      <w:ind w:right="238" w:firstLine="420"/>
    </w:pPr>
    <w:rPr>
      <w:rFonts w:ascii="Calibri" w:hAnsi="Calibri"/>
      <w:sz w:val="24"/>
    </w:rPr>
  </w:style>
  <w:style w:type="paragraph" w:customStyle="1" w:styleId="861">
    <w:name w:val="Char Char110"/>
    <w:basedOn w:val="1"/>
    <w:qFormat/>
    <w:uiPriority w:val="6"/>
    <w:pPr>
      <w:spacing w:line="360" w:lineRule="auto"/>
    </w:pPr>
    <w:rPr>
      <w:rFonts w:ascii="Tahoma" w:hAnsi="Tahoma"/>
      <w:sz w:val="24"/>
      <w:szCs w:val="20"/>
    </w:rPr>
  </w:style>
  <w:style w:type="paragraph" w:customStyle="1" w:styleId="862">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4">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5">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6">
    <w:name w:val="Char Char Char Char Char Char Char Char Char Char Char Char1 Char2"/>
    <w:basedOn w:val="1"/>
    <w:qFormat/>
    <w:uiPriority w:val="0"/>
    <w:rPr>
      <w:rFonts w:ascii="Tahoma" w:hAnsi="Tahoma" w:cs="仿宋_GB2312"/>
      <w:sz w:val="24"/>
      <w:szCs w:val="20"/>
    </w:rPr>
  </w:style>
  <w:style w:type="paragraph" w:customStyle="1" w:styleId="867">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8">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9">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0">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1">
    <w:name w:val="_Style 12"/>
    <w:basedOn w:val="18"/>
    <w:qFormat/>
    <w:uiPriority w:val="0"/>
    <w:pPr>
      <w:snapToGrid w:val="0"/>
      <w:spacing w:line="360" w:lineRule="auto"/>
    </w:pPr>
  </w:style>
  <w:style w:type="paragraph" w:customStyle="1" w:styleId="872">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3">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4">
    <w:name w:val="_Style 94"/>
    <w:basedOn w:val="1"/>
    <w:next w:val="257"/>
    <w:qFormat/>
    <w:uiPriority w:val="34"/>
    <w:pPr>
      <w:adjustRightInd/>
      <w:spacing w:line="360" w:lineRule="auto"/>
      <w:ind w:firstLine="200" w:firstLineChars="200"/>
    </w:pPr>
    <w:rPr>
      <w:rFonts w:ascii="Calibri" w:hAnsi="Calibri"/>
      <w:sz w:val="28"/>
      <w:szCs w:val="20"/>
    </w:rPr>
  </w:style>
  <w:style w:type="paragraph" w:customStyle="1" w:styleId="875">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6">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7">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8">
    <w:name w:val="3级标题"/>
    <w:basedOn w:val="671"/>
    <w:qFormat/>
    <w:uiPriority w:val="0"/>
    <w:pPr>
      <w:outlineLvl w:val="2"/>
    </w:pPr>
  </w:style>
  <w:style w:type="paragraph" w:customStyle="1" w:styleId="879">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0">
    <w:name w:val="Char1 Char Char Char3"/>
    <w:basedOn w:val="1"/>
    <w:qFormat/>
    <w:uiPriority w:val="0"/>
    <w:pPr>
      <w:adjustRightInd/>
      <w:ind w:firstLine="200" w:firstLineChars="200"/>
    </w:pPr>
    <w:rPr>
      <w:rFonts w:ascii="Tahoma" w:hAnsi="Tahoma"/>
      <w:sz w:val="24"/>
      <w:szCs w:val="20"/>
    </w:rPr>
  </w:style>
  <w:style w:type="paragraph" w:customStyle="1" w:styleId="881">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2">
    <w:name w:val="MM Empty"/>
    <w:basedOn w:val="1"/>
    <w:qFormat/>
    <w:uiPriority w:val="0"/>
    <w:pPr>
      <w:adjustRightInd/>
    </w:pPr>
  </w:style>
  <w:style w:type="paragraph" w:customStyle="1" w:styleId="883">
    <w:name w:val="Char24"/>
    <w:basedOn w:val="1"/>
    <w:qFormat/>
    <w:uiPriority w:val="0"/>
    <w:rPr>
      <w:rFonts w:ascii="仿宋_GB2312" w:eastAsia="仿宋_GB2312"/>
      <w:b/>
      <w:sz w:val="32"/>
      <w:szCs w:val="32"/>
    </w:rPr>
  </w:style>
  <w:style w:type="paragraph" w:customStyle="1" w:styleId="884">
    <w:name w:val="正文箭头"/>
    <w:basedOn w:val="537"/>
    <w:qFormat/>
    <w:uiPriority w:val="0"/>
  </w:style>
  <w:style w:type="paragraph" w:customStyle="1" w:styleId="885">
    <w:name w:val="U_编号2"/>
    <w:basedOn w:val="1"/>
    <w:qFormat/>
    <w:uiPriority w:val="0"/>
    <w:pPr>
      <w:tabs>
        <w:tab w:val="left" w:pos="785"/>
      </w:tabs>
      <w:adjustRightInd/>
      <w:spacing w:beforeLines="10" w:afterLines="10" w:line="300" w:lineRule="auto"/>
    </w:pPr>
    <w:rPr>
      <w:sz w:val="24"/>
    </w:rPr>
  </w:style>
  <w:style w:type="paragraph" w:customStyle="1" w:styleId="886">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8">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9">
    <w:name w:val="TOC 标题11"/>
    <w:basedOn w:val="2"/>
    <w:next w:val="1"/>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0">
    <w:name w:val="_Style 1"/>
    <w:basedOn w:val="1"/>
    <w:qFormat/>
    <w:uiPriority w:val="34"/>
    <w:pPr>
      <w:adjustRightInd/>
      <w:ind w:firstLine="420" w:firstLineChars="200"/>
    </w:pPr>
    <w:rPr>
      <w:rFonts w:eastAsia="仿宋_GB2312"/>
      <w:sz w:val="28"/>
    </w:rPr>
  </w:style>
  <w:style w:type="paragraph" w:customStyle="1" w:styleId="891">
    <w:name w:val="表格 内容"/>
    <w:basedOn w:val="728"/>
    <w:qFormat/>
    <w:uiPriority w:val="0"/>
    <w:rPr>
      <w:b w:val="0"/>
      <w:sz w:val="20"/>
    </w:rPr>
  </w:style>
  <w:style w:type="paragraph" w:customStyle="1" w:styleId="892">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4">
    <w:name w:val="数字标题5"/>
    <w:basedOn w:val="7"/>
    <w:next w:val="1"/>
    <w:qFormat/>
    <w:uiPriority w:val="0"/>
    <w:pPr>
      <w:tabs>
        <w:tab w:val="left" w:pos="1080"/>
      </w:tabs>
      <w:ind w:left="1080" w:hanging="1080"/>
    </w:pPr>
  </w:style>
  <w:style w:type="paragraph" w:customStyle="1" w:styleId="895">
    <w:name w:val="数字标题1"/>
    <w:basedOn w:val="2"/>
    <w:next w:val="1"/>
    <w:qFormat/>
    <w:uiPriority w:val="0"/>
    <w:pPr>
      <w:tabs>
        <w:tab w:val="left" w:pos="480"/>
      </w:tabs>
      <w:ind w:left="480" w:hanging="480"/>
    </w:pPr>
  </w:style>
  <w:style w:type="paragraph" w:customStyle="1" w:styleId="896">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7">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8">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9">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0">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1">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2">
    <w:name w:val="0"/>
    <w:basedOn w:val="1"/>
    <w:qFormat/>
    <w:uiPriority w:val="0"/>
    <w:pPr>
      <w:widowControl/>
    </w:pPr>
    <w:rPr>
      <w:kern w:val="0"/>
      <w:sz w:val="24"/>
      <w:szCs w:val="20"/>
    </w:rPr>
  </w:style>
  <w:style w:type="paragraph" w:customStyle="1" w:styleId="903">
    <w:name w:val="Char Char113"/>
    <w:basedOn w:val="1"/>
    <w:qFormat/>
    <w:uiPriority w:val="0"/>
    <w:pPr>
      <w:widowControl/>
      <w:spacing w:after="160" w:line="240" w:lineRule="exact"/>
      <w:jc w:val="left"/>
    </w:pPr>
    <w:rPr>
      <w:rFonts w:eastAsia="仿宋_GB2312"/>
      <w:sz w:val="28"/>
    </w:rPr>
  </w:style>
  <w:style w:type="paragraph" w:customStyle="1" w:styleId="90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5">
    <w:name w:val="_Style 8"/>
    <w:basedOn w:val="1"/>
    <w:qFormat/>
    <w:uiPriority w:val="34"/>
    <w:pPr>
      <w:adjustRightInd/>
      <w:ind w:firstLine="420" w:firstLineChars="200"/>
    </w:pPr>
    <w:rPr>
      <w:rFonts w:eastAsia="仿宋_GB2312"/>
      <w:sz w:val="28"/>
    </w:rPr>
  </w:style>
  <w:style w:type="paragraph" w:customStyle="1" w:styleId="906">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7">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9">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0">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1">
    <w:name w:val="Char Char112"/>
    <w:basedOn w:val="1"/>
    <w:qFormat/>
    <w:uiPriority w:val="6"/>
    <w:pPr>
      <w:widowControl/>
      <w:spacing w:after="160" w:line="240" w:lineRule="exact"/>
      <w:jc w:val="left"/>
    </w:pPr>
    <w:rPr>
      <w:rFonts w:eastAsia="仿宋_GB2312"/>
      <w:sz w:val="28"/>
    </w:rPr>
  </w:style>
  <w:style w:type="paragraph" w:customStyle="1" w:styleId="912">
    <w:name w:val="正文 图"/>
    <w:basedOn w:val="442"/>
    <w:qFormat/>
    <w:uiPriority w:val="0"/>
    <w:pPr>
      <w:adjustRightInd/>
      <w:spacing w:before="0"/>
      <w:ind w:firstLine="0"/>
      <w:jc w:val="center"/>
    </w:pPr>
    <w:rPr>
      <w:rFonts w:ascii="微软雅黑" w:hAnsi="微软雅黑"/>
    </w:rPr>
  </w:style>
  <w:style w:type="paragraph" w:customStyle="1" w:styleId="913">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5">
    <w:name w:val="Thf"/>
    <w:basedOn w:val="561"/>
    <w:qFormat/>
    <w:uiPriority w:val="0"/>
    <w:pPr>
      <w:ind w:left="0"/>
    </w:pPr>
  </w:style>
  <w:style w:type="paragraph" w:customStyle="1" w:styleId="916">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7">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8">
    <w:name w:val="注释"/>
    <w:basedOn w:val="1"/>
    <w:qFormat/>
    <w:uiPriority w:val="0"/>
    <w:pPr>
      <w:adjustRightInd/>
      <w:spacing w:line="360" w:lineRule="auto"/>
      <w:ind w:firstLine="480"/>
    </w:pPr>
    <w:rPr>
      <w:sz w:val="24"/>
    </w:rPr>
  </w:style>
  <w:style w:type="table" w:customStyle="1" w:styleId="919">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5">
    <w:name w:val="列出段落111"/>
    <w:basedOn w:val="1"/>
    <w:qFormat/>
    <w:uiPriority w:val="34"/>
    <w:pPr>
      <w:ind w:firstLine="420" w:firstLineChars="200"/>
    </w:pPr>
  </w:style>
  <w:style w:type="character" w:customStyle="1" w:styleId="926">
    <w:name w:val="交叉引用"/>
    <w:qFormat/>
    <w:uiPriority w:val="1"/>
    <w:rPr>
      <w:rFonts w:ascii="Arial" w:hAnsi="Arial" w:eastAsia="黑体"/>
      <w:snapToGrid w:val="0"/>
      <w:color w:val="0000FF"/>
      <w:kern w:val="0"/>
      <w:sz w:val="20"/>
      <w:szCs w:val="21"/>
      <w:u w:val="single"/>
      <w:lang w:val="en-US" w:eastAsia="zh-CN"/>
    </w:rPr>
  </w:style>
  <w:style w:type="character" w:customStyle="1" w:styleId="927">
    <w:name w:val="正文缩进 字符1"/>
    <w:qFormat/>
    <w:uiPriority w:val="0"/>
    <w:rPr>
      <w:rFonts w:ascii="宋体" w:eastAsia="宋体"/>
      <w:snapToGrid w:val="0"/>
      <w:color w:val="000000"/>
      <w:kern w:val="28"/>
      <w:sz w:val="28"/>
      <w:lang w:val="en-US" w:eastAsia="zh-CN" w:bidi="ar-SA"/>
    </w:rPr>
  </w:style>
  <w:style w:type="character" w:customStyle="1" w:styleId="928">
    <w:name w:val="页脚 字符1"/>
    <w:qFormat/>
    <w:uiPriority w:val="99"/>
    <w:rPr>
      <w:kern w:val="2"/>
      <w:sz w:val="18"/>
      <w:szCs w:val="18"/>
    </w:rPr>
  </w:style>
  <w:style w:type="character" w:customStyle="1" w:styleId="929">
    <w:name w:val="页眉 字符1"/>
    <w:qFormat/>
    <w:uiPriority w:val="99"/>
    <w:rPr>
      <w:kern w:val="2"/>
      <w:sz w:val="18"/>
      <w:szCs w:val="18"/>
    </w:rPr>
  </w:style>
  <w:style w:type="character" w:customStyle="1" w:styleId="930">
    <w:name w:val="尾注文本 Char"/>
    <w:link w:val="38"/>
    <w:qFormat/>
    <w:uiPriority w:val="0"/>
    <w:rPr>
      <w:kern w:val="2"/>
      <w:sz w:val="21"/>
      <w:szCs w:val="24"/>
      <w:lang w:val="zh-CN"/>
    </w:rPr>
  </w:style>
  <w:style w:type="character" w:customStyle="1" w:styleId="931">
    <w:name w:val="无间隔 Char"/>
    <w:link w:val="482"/>
    <w:qFormat/>
    <w:uiPriority w:val="99"/>
    <w:rPr>
      <w:kern w:val="2"/>
      <w:sz w:val="21"/>
      <w:szCs w:val="22"/>
    </w:rPr>
  </w:style>
  <w:style w:type="character" w:customStyle="1" w:styleId="932">
    <w:name w:val="标准文本 Char Char"/>
    <w:link w:val="933"/>
    <w:qFormat/>
    <w:uiPriority w:val="0"/>
    <w:rPr>
      <w:rFonts w:cs="宋体"/>
      <w:kern w:val="2"/>
      <w:sz w:val="24"/>
    </w:rPr>
  </w:style>
  <w:style w:type="paragraph" w:customStyle="1" w:styleId="933">
    <w:name w:val="标准文本"/>
    <w:basedOn w:val="1"/>
    <w:link w:val="932"/>
    <w:qFormat/>
    <w:uiPriority w:val="0"/>
    <w:pPr>
      <w:adjustRightInd/>
      <w:spacing w:line="360" w:lineRule="auto"/>
      <w:ind w:firstLine="480" w:firstLineChars="200"/>
    </w:pPr>
    <w:rPr>
      <w:rFonts w:cs="宋体"/>
      <w:sz w:val="24"/>
      <w:szCs w:val="20"/>
    </w:rPr>
  </w:style>
  <w:style w:type="character" w:customStyle="1" w:styleId="934">
    <w:name w:val="Char Char213"/>
    <w:qFormat/>
    <w:uiPriority w:val="0"/>
    <w:rPr>
      <w:rFonts w:eastAsia="Century Gothic"/>
      <w:b/>
      <w:bCs/>
      <w:kern w:val="44"/>
      <w:sz w:val="32"/>
      <w:szCs w:val="44"/>
      <w:lang w:val="en-US" w:eastAsia="zh-CN" w:bidi="ar-SA"/>
    </w:rPr>
  </w:style>
  <w:style w:type="character" w:customStyle="1" w:styleId="935">
    <w:name w:val="apple-style-span"/>
    <w:qFormat/>
    <w:uiPriority w:val="0"/>
    <w:rPr>
      <w:rFonts w:ascii="Arial" w:hAnsi="Arial" w:eastAsia="黑体" w:cs="Arial"/>
      <w:snapToGrid w:val="0"/>
      <w:kern w:val="0"/>
      <w:szCs w:val="21"/>
    </w:rPr>
  </w:style>
  <w:style w:type="character" w:customStyle="1" w:styleId="936">
    <w:name w:val="15"/>
    <w:qFormat/>
    <w:uiPriority w:val="0"/>
    <w:rPr>
      <w:rFonts w:hint="default" w:ascii="Calibri" w:hAnsi="Calibri"/>
      <w:color w:val="0000FF"/>
      <w:u w:val="single"/>
    </w:rPr>
  </w:style>
  <w:style w:type="character" w:customStyle="1" w:styleId="937">
    <w:name w:val="16"/>
    <w:qFormat/>
    <w:uiPriority w:val="0"/>
    <w:rPr>
      <w:rFonts w:hint="eastAsia" w:ascii="宋体" w:hAnsi="宋体" w:eastAsia="宋体"/>
      <w:color w:val="000000"/>
      <w:sz w:val="20"/>
      <w:szCs w:val="20"/>
    </w:rPr>
  </w:style>
  <w:style w:type="character" w:customStyle="1" w:styleId="938">
    <w:name w:val="edui-unclickable"/>
    <w:qFormat/>
    <w:uiPriority w:val="0"/>
    <w:rPr>
      <w:color w:val="808080"/>
    </w:rPr>
  </w:style>
  <w:style w:type="character" w:customStyle="1" w:styleId="939">
    <w:name w:val="tpc_content1"/>
    <w:qFormat/>
    <w:uiPriority w:val="0"/>
    <w:rPr>
      <w:sz w:val="20"/>
      <w:szCs w:val="20"/>
    </w:rPr>
  </w:style>
  <w:style w:type="character" w:customStyle="1" w:styleId="940">
    <w:name w:val="正文文本缩进 字符"/>
    <w:qFormat/>
    <w:uiPriority w:val="0"/>
    <w:rPr>
      <w:rFonts w:ascii="Century Gothic" w:hAnsi="Century Gothic" w:eastAsia="Century Gothic"/>
      <w:kern w:val="2"/>
      <w:sz w:val="24"/>
      <w:lang w:val="en-US" w:eastAsia="zh-CN" w:bidi="ar-SA"/>
    </w:rPr>
  </w:style>
  <w:style w:type="character" w:customStyle="1" w:styleId="941">
    <w:name w:val="正文文本 2 字符"/>
    <w:qFormat/>
    <w:uiPriority w:val="0"/>
    <w:rPr>
      <w:rFonts w:ascii="Arial" w:hAnsi="Arial" w:eastAsia="宋体"/>
      <w:kern w:val="2"/>
      <w:sz w:val="24"/>
      <w:szCs w:val="24"/>
      <w:lang w:val="en-US" w:eastAsia="zh-CN" w:bidi="ar-SA"/>
    </w:rPr>
  </w:style>
  <w:style w:type="character" w:customStyle="1" w:styleId="942">
    <w:name w:val="edui-clickable2"/>
    <w:qFormat/>
    <w:uiPriority w:val="0"/>
    <w:rPr>
      <w:color w:val="0000FF"/>
      <w:u w:val="single"/>
    </w:rPr>
  </w:style>
  <w:style w:type="character" w:customStyle="1" w:styleId="943">
    <w:name w:val="style1"/>
    <w:qFormat/>
    <w:uiPriority w:val="0"/>
    <w:rPr>
      <w:rFonts w:ascii="Arial" w:hAnsi="Arial" w:eastAsia="黑体" w:cs="Arial"/>
      <w:snapToGrid w:val="0"/>
      <w:kern w:val="0"/>
      <w:szCs w:val="21"/>
    </w:rPr>
  </w:style>
  <w:style w:type="character" w:customStyle="1" w:styleId="944">
    <w:name w:val="zbggtop11 style5"/>
    <w:qFormat/>
    <w:uiPriority w:val="0"/>
    <w:rPr>
      <w:rFonts w:ascii="Arial" w:hAnsi="Arial" w:eastAsia="黑体" w:cs="Arial"/>
      <w:snapToGrid w:val="0"/>
      <w:kern w:val="0"/>
      <w:szCs w:val="21"/>
    </w:rPr>
  </w:style>
  <w:style w:type="character" w:customStyle="1" w:styleId="945">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6">
    <w:name w:val="bulletintext1"/>
    <w:qFormat/>
    <w:uiPriority w:val="0"/>
    <w:rPr>
      <w:color w:val="000000"/>
      <w:sz w:val="18"/>
    </w:rPr>
  </w:style>
  <w:style w:type="paragraph" w:customStyle="1" w:styleId="947">
    <w:name w:val="_Style 947"/>
    <w:basedOn w:val="1"/>
    <w:next w:val="257"/>
    <w:qFormat/>
    <w:uiPriority w:val="34"/>
    <w:pPr>
      <w:adjustRightInd/>
      <w:ind w:firstLine="420" w:firstLineChars="200"/>
    </w:pPr>
  </w:style>
  <w:style w:type="paragraph" w:customStyle="1" w:styleId="948">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9">
    <w:name w:val="纯文本2"/>
    <w:basedOn w:val="1"/>
    <w:qFormat/>
    <w:uiPriority w:val="0"/>
    <w:pPr>
      <w:adjustRightInd/>
      <w:snapToGrid w:val="0"/>
      <w:jc w:val="left"/>
    </w:pPr>
    <w:rPr>
      <w:rFonts w:ascii="Century Gothic" w:hAnsi="楷体_GB2312" w:eastAsia="Century Gothic"/>
      <w:szCs w:val="20"/>
    </w:rPr>
  </w:style>
  <w:style w:type="paragraph" w:customStyle="1" w:styleId="950">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1">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2">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3">
    <w:name w:val="Blockquote"/>
    <w:basedOn w:val="1"/>
    <w:qFormat/>
    <w:uiPriority w:val="0"/>
    <w:pPr>
      <w:autoSpaceDE w:val="0"/>
      <w:autoSpaceDN w:val="0"/>
      <w:spacing w:before="100" w:after="100"/>
      <w:ind w:left="360" w:right="360"/>
      <w:jc w:val="left"/>
    </w:pPr>
    <w:rPr>
      <w:kern w:val="0"/>
      <w:sz w:val="24"/>
      <w:szCs w:val="20"/>
    </w:rPr>
  </w:style>
  <w:style w:type="paragraph" w:customStyle="1" w:styleId="954">
    <w:name w:val="p1"/>
    <w:basedOn w:val="1"/>
    <w:qFormat/>
    <w:uiPriority w:val="0"/>
    <w:pPr>
      <w:widowControl/>
      <w:adjustRightInd/>
      <w:jc w:val="left"/>
    </w:pPr>
    <w:rPr>
      <w:rFonts w:ascii=".PingFang SC" w:eastAsia=".PingFang SC"/>
      <w:color w:val="454545"/>
      <w:kern w:val="0"/>
      <w:sz w:val="18"/>
      <w:szCs w:val="18"/>
    </w:rPr>
  </w:style>
  <w:style w:type="paragraph" w:customStyle="1" w:styleId="955">
    <w:name w:val="Table Paragraph"/>
    <w:basedOn w:val="1"/>
    <w:qFormat/>
    <w:uiPriority w:val="0"/>
    <w:pPr>
      <w:adjustRightInd/>
      <w:jc w:val="left"/>
    </w:pPr>
    <w:rPr>
      <w:rFonts w:ascii="Calibri" w:hAnsi="Calibri"/>
      <w:kern w:val="0"/>
      <w:sz w:val="22"/>
      <w:szCs w:val="22"/>
      <w:lang w:eastAsia="en-US"/>
    </w:rPr>
  </w:style>
  <w:style w:type="paragraph" w:customStyle="1" w:styleId="95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7">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8">
    <w:name w:val="text-tag"/>
    <w:basedOn w:val="1"/>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9">
    <w:name w:val="ksfind_class_select1"/>
    <w:basedOn w:val="69"/>
    <w:qFormat/>
    <w:uiPriority w:val="0"/>
    <w:rPr>
      <w:color w:val="000000"/>
      <w:shd w:val="clear" w:color="auto" w:fill="EFD200"/>
    </w:rPr>
  </w:style>
  <w:style w:type="character" w:customStyle="1" w:styleId="960">
    <w:name w:val="font71"/>
    <w:qFormat/>
    <w:uiPriority w:val="0"/>
    <w:rPr>
      <w:rFonts w:hint="eastAsia" w:ascii="宋体" w:hAnsi="宋体" w:eastAsia="宋体" w:cs="宋体"/>
      <w:color w:val="000000"/>
      <w:sz w:val="22"/>
      <w:szCs w:val="22"/>
      <w:u w:val="none"/>
    </w:rPr>
  </w:style>
  <w:style w:type="character" w:customStyle="1" w:styleId="961">
    <w:name w:val="font91"/>
    <w:qFormat/>
    <w:uiPriority w:val="0"/>
    <w:rPr>
      <w:rFonts w:hint="eastAsia" w:ascii="仿宋" w:hAnsi="仿宋" w:eastAsia="仿宋" w:cs="仿宋"/>
      <w:color w:val="000000"/>
      <w:sz w:val="22"/>
      <w:szCs w:val="22"/>
      <w:u w:val="none"/>
    </w:rPr>
  </w:style>
  <w:style w:type="paragraph" w:customStyle="1" w:styleId="962">
    <w:name w:val="修订4"/>
    <w:qFormat/>
    <w:uiPriority w:val="99"/>
    <w:rPr>
      <w:rFonts w:ascii="Times New Roman" w:hAnsi="Times New Roman" w:eastAsia="宋体" w:cs="Times New Roman"/>
      <w:kern w:val="2"/>
      <w:sz w:val="21"/>
      <w:szCs w:val="24"/>
      <w:lang w:val="en-US" w:eastAsia="zh-CN" w:bidi="ar-SA"/>
    </w:rPr>
  </w:style>
  <w:style w:type="paragraph" w:customStyle="1" w:styleId="963">
    <w:name w:val="[Normal]"/>
    <w:unhideWhenUsed/>
    <w:qFormat/>
    <w:uiPriority w:val="0"/>
    <w:pPr>
      <w:widowControl w:val="0"/>
      <w:autoSpaceDE w:val="0"/>
      <w:autoSpaceDN w:val="0"/>
      <w:adjustRightInd w:val="0"/>
      <w:spacing w:beforeLines="0" w:afterLines="0"/>
    </w:pPr>
    <w:rPr>
      <w:rFonts w:hint="eastAsia" w:ascii="宋体" w:hAnsi="Times New Roman" w:eastAsia="宋体" w:cs="宋体"/>
      <w:sz w:val="24"/>
      <w:szCs w:val="24"/>
      <w:lang w:val="en-US" w:eastAsia="zh-CN" w:bidi="ar-SA"/>
    </w:rPr>
  </w:style>
  <w:style w:type="paragraph" w:customStyle="1" w:styleId="964">
    <w:name w:val="Plain Text"/>
    <w:basedOn w:val="965"/>
    <w:autoRedefine/>
    <w:qFormat/>
    <w:uiPriority w:val="0"/>
    <w:pPr>
      <w:widowControl/>
      <w:jc w:val="left"/>
    </w:pPr>
    <w:rPr>
      <w:rFonts w:hAnsi="Courier New"/>
    </w:rPr>
  </w:style>
  <w:style w:type="paragraph" w:customStyle="1" w:styleId="965">
    <w:name w:val="Normal"/>
    <w:basedOn w:val="1"/>
    <w:autoRedefine/>
    <w:qFormat/>
    <w:uiPriority w:val="0"/>
    <w:rPr>
      <w:rFonts w:ascii="宋体" w:hAnsi="宋体" w:eastAsia="宋体" w:cs="宋体"/>
      <w:szCs w:val="21"/>
    </w:rPr>
  </w:style>
  <w:style w:type="paragraph" w:customStyle="1" w:styleId="966">
    <w:name w:val="Body Text First Indent 2"/>
    <w:basedOn w:val="967"/>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967">
    <w:name w:val="Body Text Indent"/>
    <w:basedOn w:val="1"/>
    <w:next w:val="1"/>
    <w:qFormat/>
    <w:uiPriority w:val="0"/>
    <w:pPr>
      <w:spacing w:after="120" w:afterLines="0"/>
      <w:ind w:left="420" w:leftChars="200"/>
    </w:pPr>
    <w:rPr>
      <w:color w:val="000000"/>
      <w:sz w:val="21"/>
      <w:szCs w:val="21"/>
    </w:rPr>
  </w:style>
  <w:style w:type="paragraph" w:customStyle="1" w:styleId="968">
    <w:name w:val="PlainText"/>
    <w:basedOn w:val="1"/>
    <w:next w:val="1"/>
    <w:qFormat/>
    <w:uiPriority w:val="0"/>
    <w:rPr>
      <w:rFonts w:ascii="宋体" w:hAnsi="Courier New"/>
    </w:rPr>
  </w:style>
  <w:style w:type="character" w:customStyle="1" w:styleId="969">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90</Pages>
  <Words>26548</Words>
  <Characters>28100</Characters>
  <Paragraphs>1943</Paragraphs>
  <TotalTime>20</TotalTime>
  <ScaleCrop>false</ScaleCrop>
  <LinksUpToDate>false</LinksUpToDate>
  <CharactersWithSpaces>30003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2021-08-03T16:22:00Z</dcterms:created>
  <dc:creator>玥</dc:creator>
  <cp:lastModifiedBy>橙子味的提拉米苏</cp:lastModifiedBy>
  <cp:lastPrinted>2026-05-13T10:26:00Z</cp:lastPrinted>
  <dcterms:modified xsi:type="dcterms:W3CDTF">2026-05-20T11:58:53Z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33DB6FDD7198421FA4CBC9A42BA7B6F0_13</vt:lpwstr>
  </property>
  <property fmtid="{D5CDD505-2E9C-101B-9397-08002B2CF9AE}" pid="5" name="KSOTemplateDocerSaveRecord">
    <vt:lpwstr>eyJoZGlkIjoiMGZhZjJlYWFmM2I2YzU0ODkwZTVhZjdiZjEyYzQ5OTQiLCJ1c2VySWQiOiIyMjgzMjQ3MDkifQ==</vt:lpwstr>
  </property>
</Properties>
</file>