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064ABA">
      <w:pPr>
        <w:pStyle w:val="5"/>
        <w:jc w:val="center"/>
        <w:outlineLvl w:val="9"/>
        <w:rPr>
          <w:rFonts w:hint="eastAsia" w:ascii="宋体" w:hAnsi="宋体" w:eastAsia="宋体" w:cs="宋体"/>
          <w:b/>
          <w:color w:val="auto"/>
          <w:sz w:val="52"/>
          <w:szCs w:val="44"/>
          <w:highlight w:val="none"/>
          <w:lang w:eastAsia="zh-CN"/>
        </w:rPr>
      </w:pPr>
    </w:p>
    <w:p w14:paraId="1546DCB3">
      <w:pPr>
        <w:pStyle w:val="29"/>
        <w:outlineLvl w:val="9"/>
        <w:rPr>
          <w:rFonts w:hint="eastAsia" w:ascii="宋体" w:hAnsi="宋体" w:eastAsia="宋体" w:cs="宋体"/>
          <w:color w:val="auto"/>
          <w:highlight w:val="none"/>
        </w:rPr>
      </w:pPr>
      <w:r>
        <w:rPr>
          <w:rFonts w:hint="eastAsia" w:ascii="宋体" w:hAnsi="宋体" w:eastAsia="宋体" w:cs="宋体"/>
          <w:b/>
          <w:color w:val="auto"/>
          <w:sz w:val="52"/>
          <w:szCs w:val="52"/>
          <w:highlight w:val="none"/>
          <w:lang w:eastAsia="zh-CN"/>
        </w:rPr>
        <w:t>2026年阿瓦提县干部素质能力提升项目</w:t>
      </w:r>
    </w:p>
    <w:p w14:paraId="17856FD1">
      <w:pPr>
        <w:jc w:val="center"/>
        <w:rPr>
          <w:rFonts w:hint="eastAsia" w:ascii="宋体" w:hAnsi="宋体" w:eastAsia="宋体" w:cs="宋体"/>
          <w:b/>
          <w:color w:val="auto"/>
          <w:sz w:val="84"/>
          <w:szCs w:val="84"/>
          <w:highlight w:val="none"/>
        </w:rPr>
      </w:pPr>
    </w:p>
    <w:p w14:paraId="501806A5">
      <w:pPr>
        <w:jc w:val="center"/>
        <w:rPr>
          <w:rFonts w:hint="eastAsia" w:ascii="宋体" w:hAnsi="宋体" w:eastAsia="宋体" w:cs="宋体"/>
          <w:b/>
          <w:color w:val="auto"/>
          <w:sz w:val="84"/>
          <w:szCs w:val="84"/>
          <w:highlight w:val="none"/>
        </w:rPr>
      </w:pPr>
    </w:p>
    <w:p w14:paraId="6F07BE17">
      <w:pPr>
        <w:jc w:val="center"/>
        <w:rPr>
          <w:rFonts w:hint="eastAsia" w:ascii="宋体" w:hAnsi="宋体" w:eastAsia="宋体" w:cs="宋体"/>
          <w:b/>
          <w:color w:val="auto"/>
          <w:sz w:val="30"/>
          <w:szCs w:val="30"/>
          <w:highlight w:val="none"/>
        </w:rPr>
      </w:pPr>
      <w:r>
        <w:rPr>
          <w:rFonts w:hint="eastAsia" w:ascii="宋体" w:hAnsi="宋体" w:eastAsia="宋体" w:cs="宋体"/>
          <w:b/>
          <w:color w:val="auto"/>
          <w:sz w:val="84"/>
          <w:szCs w:val="84"/>
          <w:highlight w:val="none"/>
        </w:rPr>
        <w:t>招标文件</w:t>
      </w:r>
    </w:p>
    <w:p w14:paraId="43227BFB">
      <w:pPr>
        <w:pStyle w:val="12"/>
        <w:adjustRightInd w:val="0"/>
        <w:snapToGrid w:val="0"/>
        <w:spacing w:line="360" w:lineRule="auto"/>
        <w:ind w:firstLine="458" w:firstLineChars="152"/>
        <w:jc w:val="center"/>
        <w:outlineLvl w:val="9"/>
        <w:rPr>
          <w:rFonts w:hint="eastAsia" w:ascii="宋体" w:hAnsi="宋体" w:eastAsia="宋体" w:cs="宋体"/>
          <w:b/>
          <w:color w:val="auto"/>
          <w:sz w:val="30"/>
          <w:szCs w:val="30"/>
          <w:highlight w:val="none"/>
          <w:lang w:eastAsia="zh-CN"/>
        </w:rPr>
      </w:pPr>
    </w:p>
    <w:p w14:paraId="259DEEC5">
      <w:pPr>
        <w:pStyle w:val="12"/>
        <w:adjustRightInd w:val="0"/>
        <w:snapToGrid w:val="0"/>
        <w:spacing w:line="360" w:lineRule="auto"/>
        <w:ind w:firstLine="458" w:firstLineChars="152"/>
        <w:jc w:val="center"/>
        <w:outlineLvl w:val="9"/>
        <w:rPr>
          <w:rFonts w:hint="eastAsia" w:ascii="宋体" w:hAnsi="宋体" w:eastAsia="宋体" w:cs="宋体"/>
          <w:b/>
          <w:color w:val="auto"/>
          <w:sz w:val="30"/>
          <w:szCs w:val="30"/>
          <w:highlight w:val="none"/>
          <w:lang w:eastAsia="zh-CN"/>
        </w:rPr>
      </w:pPr>
    </w:p>
    <w:p w14:paraId="4AD41347">
      <w:pPr>
        <w:pStyle w:val="12"/>
        <w:adjustRightInd w:val="0"/>
        <w:snapToGrid w:val="0"/>
        <w:spacing w:line="360" w:lineRule="auto"/>
        <w:ind w:firstLine="458" w:firstLineChars="152"/>
        <w:jc w:val="center"/>
        <w:outlineLvl w:val="9"/>
        <w:rPr>
          <w:rFonts w:hint="eastAsia" w:ascii="宋体" w:hAnsi="宋体" w:eastAsia="宋体" w:cs="宋体"/>
          <w:b/>
          <w:color w:val="auto"/>
          <w:sz w:val="30"/>
          <w:szCs w:val="30"/>
          <w:highlight w:val="none"/>
          <w:lang w:eastAsia="zh-CN"/>
        </w:rPr>
      </w:pPr>
    </w:p>
    <w:p w14:paraId="2E953CB8">
      <w:pPr>
        <w:pStyle w:val="12"/>
        <w:adjustRightInd w:val="0"/>
        <w:snapToGrid w:val="0"/>
        <w:spacing w:line="360" w:lineRule="auto"/>
        <w:ind w:firstLine="458" w:firstLineChars="152"/>
        <w:jc w:val="center"/>
        <w:outlineLvl w:val="9"/>
        <w:rPr>
          <w:rFonts w:hint="eastAsia" w:ascii="宋体" w:hAnsi="宋体" w:eastAsia="宋体" w:cs="宋体"/>
          <w:b/>
          <w:color w:val="auto"/>
          <w:sz w:val="30"/>
          <w:szCs w:val="30"/>
          <w:highlight w:val="none"/>
          <w:lang w:eastAsia="zh-CN"/>
        </w:rPr>
      </w:pPr>
    </w:p>
    <w:p w14:paraId="00B50AEC">
      <w:pPr>
        <w:ind w:firstLine="904" w:firstLineChars="300"/>
        <w:rPr>
          <w:rFonts w:hint="eastAsia" w:ascii="宋体" w:hAnsi="宋体" w:eastAsia="宋体" w:cs="宋体"/>
          <w:b/>
          <w:color w:val="auto"/>
          <w:sz w:val="30"/>
          <w:szCs w:val="30"/>
          <w:highlight w:val="none"/>
        </w:rPr>
      </w:pPr>
    </w:p>
    <w:p w14:paraId="654B00AA">
      <w:pPr>
        <w:ind w:firstLine="904" w:firstLineChars="300"/>
        <w:rPr>
          <w:rFonts w:hint="eastAsia" w:ascii="宋体" w:hAnsi="宋体" w:eastAsia="宋体" w:cs="宋体"/>
          <w:b/>
          <w:color w:val="auto"/>
          <w:w w:val="80"/>
          <w:sz w:val="32"/>
          <w:highlight w:val="none"/>
        </w:rPr>
      </w:pPr>
      <w:r>
        <w:rPr>
          <w:rFonts w:hint="eastAsia" w:ascii="宋体" w:hAnsi="宋体" w:eastAsia="宋体" w:cs="宋体"/>
          <w:b/>
          <w:color w:val="auto"/>
          <w:sz w:val="30"/>
          <w:szCs w:val="30"/>
          <w:highlight w:val="none"/>
        </w:rPr>
        <w:t xml:space="preserve">   </w:t>
      </w:r>
    </w:p>
    <w:p w14:paraId="6A94649A">
      <w:pPr>
        <w:pStyle w:val="12"/>
        <w:adjustRightInd w:val="0"/>
        <w:snapToGrid w:val="0"/>
        <w:spacing w:line="360" w:lineRule="auto"/>
        <w:ind w:firstLine="281" w:firstLineChars="100"/>
        <w:rPr>
          <w:rFonts w:hint="eastAsia" w:ascii="宋体" w:hAnsi="宋体" w:eastAsia="宋体" w:cs="宋体"/>
          <w:b/>
          <w:bCs w:val="0"/>
          <w:color w:val="auto"/>
          <w:sz w:val="28"/>
          <w:szCs w:val="28"/>
          <w:highlight w:val="none"/>
          <w:lang w:val="en-US" w:eastAsia="zh-CN"/>
        </w:rPr>
      </w:pPr>
      <w:r>
        <w:rPr>
          <w:rFonts w:hint="eastAsia" w:ascii="宋体" w:hAnsi="宋体" w:eastAsia="宋体" w:cs="宋体"/>
          <w:b/>
          <w:bCs w:val="0"/>
          <w:color w:val="auto"/>
          <w:sz w:val="28"/>
          <w:szCs w:val="28"/>
          <w:highlight w:val="none"/>
        </w:rPr>
        <w:t>采购人：</w:t>
      </w:r>
      <w:r>
        <w:rPr>
          <w:rFonts w:hint="eastAsia" w:ascii="宋体" w:hAnsi="宋体" w:eastAsia="宋体" w:cs="宋体"/>
          <w:b/>
          <w:bCs w:val="0"/>
          <w:color w:val="auto"/>
          <w:sz w:val="28"/>
          <w:szCs w:val="28"/>
          <w:highlight w:val="none"/>
          <w:lang w:val="en-US" w:eastAsia="zh-CN"/>
        </w:rPr>
        <w:t>中共阿瓦提县委组织部</w:t>
      </w:r>
    </w:p>
    <w:p w14:paraId="7CCC4057">
      <w:pPr>
        <w:pStyle w:val="12"/>
        <w:adjustRightInd w:val="0"/>
        <w:snapToGrid w:val="0"/>
        <w:spacing w:line="360" w:lineRule="auto"/>
        <w:ind w:firstLine="281" w:firstLineChars="100"/>
        <w:rPr>
          <w:rFonts w:hint="default" w:ascii="宋体" w:hAnsi="宋体" w:eastAsia="宋体" w:cs="宋体"/>
          <w:b/>
          <w:bCs w:val="0"/>
          <w:color w:val="auto"/>
          <w:sz w:val="28"/>
          <w:szCs w:val="28"/>
          <w:highlight w:val="none"/>
          <w:lang w:val="en-US" w:eastAsia="zh-CN"/>
        </w:rPr>
      </w:pPr>
      <w:r>
        <w:rPr>
          <w:rFonts w:hint="eastAsia" w:ascii="宋体" w:hAnsi="宋体" w:eastAsia="宋体" w:cs="宋体"/>
          <w:b/>
          <w:bCs w:val="0"/>
          <w:color w:val="auto"/>
          <w:sz w:val="28"/>
          <w:szCs w:val="28"/>
          <w:highlight w:val="none"/>
        </w:rPr>
        <w:t>联系人：</w:t>
      </w:r>
      <w:r>
        <w:rPr>
          <w:rFonts w:hint="eastAsia" w:ascii="宋体" w:hAnsi="宋体" w:eastAsia="宋体" w:cs="宋体"/>
          <w:b/>
          <w:bCs w:val="0"/>
          <w:color w:val="auto"/>
          <w:sz w:val="28"/>
          <w:szCs w:val="28"/>
          <w:highlight w:val="none"/>
          <w:lang w:val="en-US" w:eastAsia="zh-CN"/>
        </w:rPr>
        <w:t xml:space="preserve"> </w:t>
      </w:r>
      <w:r>
        <w:rPr>
          <w:rFonts w:hint="eastAsia" w:hAnsi="宋体" w:cs="宋体"/>
          <w:b/>
          <w:bCs w:val="0"/>
          <w:color w:val="auto"/>
          <w:sz w:val="28"/>
          <w:szCs w:val="28"/>
          <w:highlight w:val="none"/>
          <w:lang w:val="en-US" w:eastAsia="zh-CN"/>
        </w:rPr>
        <w:t>王亚军</w:t>
      </w:r>
    </w:p>
    <w:p w14:paraId="29D2B55B">
      <w:pPr>
        <w:pStyle w:val="12"/>
        <w:adjustRightInd w:val="0"/>
        <w:snapToGrid w:val="0"/>
        <w:spacing w:line="360" w:lineRule="auto"/>
        <w:ind w:firstLine="281" w:firstLineChars="100"/>
        <w:rPr>
          <w:rFonts w:hint="eastAsia" w:ascii="宋体" w:hAnsi="宋体" w:eastAsia="宋体" w:cs="宋体"/>
          <w:b/>
          <w:bCs w:val="0"/>
          <w:color w:val="auto"/>
          <w:sz w:val="28"/>
          <w:szCs w:val="28"/>
          <w:highlight w:val="none"/>
          <w:lang w:eastAsia="zh-CN"/>
        </w:rPr>
      </w:pPr>
      <w:r>
        <w:rPr>
          <w:rFonts w:hint="eastAsia" w:ascii="宋体" w:hAnsi="宋体" w:eastAsia="宋体" w:cs="宋体"/>
          <w:b/>
          <w:bCs w:val="0"/>
          <w:color w:val="auto"/>
          <w:sz w:val="28"/>
          <w:szCs w:val="28"/>
          <w:highlight w:val="none"/>
        </w:rPr>
        <w:t>联系方式：</w:t>
      </w:r>
      <w:r>
        <w:rPr>
          <w:rFonts w:hint="eastAsia" w:ascii="宋体" w:hAnsi="宋体" w:eastAsia="宋体" w:cs="宋体"/>
          <w:b/>
          <w:bCs w:val="0"/>
          <w:color w:val="auto"/>
          <w:sz w:val="28"/>
          <w:szCs w:val="28"/>
          <w:highlight w:val="none"/>
          <w:lang w:val="en-US" w:eastAsia="zh-CN"/>
        </w:rPr>
        <w:t xml:space="preserve"> 18399219926</w:t>
      </w:r>
    </w:p>
    <w:p w14:paraId="6596B8BD">
      <w:pPr>
        <w:pStyle w:val="12"/>
        <w:adjustRightInd w:val="0"/>
        <w:snapToGrid w:val="0"/>
        <w:spacing w:line="360" w:lineRule="auto"/>
        <w:ind w:firstLine="281" w:firstLineChars="100"/>
        <w:rPr>
          <w:rFonts w:hint="eastAsia" w:ascii="宋体" w:hAnsi="宋体" w:eastAsia="宋体" w:cs="宋体"/>
          <w:b/>
          <w:bCs w:val="0"/>
          <w:color w:val="auto"/>
          <w:sz w:val="28"/>
          <w:szCs w:val="28"/>
          <w:highlight w:val="none"/>
        </w:rPr>
      </w:pPr>
    </w:p>
    <w:p w14:paraId="682652A9">
      <w:pPr>
        <w:pStyle w:val="12"/>
        <w:adjustRightInd w:val="0"/>
        <w:snapToGrid w:val="0"/>
        <w:spacing w:line="360" w:lineRule="auto"/>
        <w:ind w:firstLine="281" w:firstLineChars="100"/>
        <w:rPr>
          <w:rFonts w:hint="eastAsia" w:ascii="宋体" w:hAnsi="宋体" w:eastAsia="宋体" w:cs="宋体"/>
          <w:b/>
          <w:bCs w:val="0"/>
          <w:color w:val="auto"/>
          <w:sz w:val="28"/>
          <w:szCs w:val="28"/>
          <w:highlight w:val="none"/>
          <w:lang w:val="en-US" w:eastAsia="zh-CN"/>
        </w:rPr>
      </w:pPr>
      <w:r>
        <w:rPr>
          <w:rFonts w:hint="eastAsia" w:ascii="宋体" w:hAnsi="宋体" w:eastAsia="宋体" w:cs="宋体"/>
          <w:b/>
          <w:bCs w:val="0"/>
          <w:color w:val="auto"/>
          <w:sz w:val="28"/>
          <w:szCs w:val="28"/>
          <w:highlight w:val="none"/>
        </w:rPr>
        <w:t>采购代理机构：</w:t>
      </w:r>
      <w:r>
        <w:rPr>
          <w:rFonts w:hint="eastAsia" w:ascii="宋体" w:hAnsi="宋体" w:eastAsia="宋体" w:cs="宋体"/>
          <w:b/>
          <w:bCs w:val="0"/>
          <w:color w:val="auto"/>
          <w:sz w:val="28"/>
          <w:szCs w:val="28"/>
          <w:highlight w:val="none"/>
          <w:lang w:val="en-US" w:eastAsia="zh-CN"/>
        </w:rPr>
        <w:t>新疆拓疆工程管理咨询有限公司</w:t>
      </w:r>
    </w:p>
    <w:p w14:paraId="2E0B6771">
      <w:pPr>
        <w:pStyle w:val="12"/>
        <w:adjustRightInd w:val="0"/>
        <w:snapToGrid w:val="0"/>
        <w:spacing w:line="360" w:lineRule="auto"/>
        <w:ind w:firstLine="281" w:firstLineChars="100"/>
        <w:rPr>
          <w:rFonts w:hint="eastAsia" w:ascii="宋体" w:hAnsi="宋体" w:eastAsia="宋体" w:cs="宋体"/>
          <w:b/>
          <w:bCs w:val="0"/>
          <w:color w:val="auto"/>
          <w:sz w:val="28"/>
          <w:szCs w:val="28"/>
          <w:highlight w:val="none"/>
          <w:lang w:val="en-US" w:eastAsia="zh-CN"/>
        </w:rPr>
      </w:pPr>
      <w:r>
        <w:rPr>
          <w:rFonts w:hint="eastAsia" w:ascii="宋体" w:hAnsi="宋体" w:eastAsia="宋体" w:cs="宋体"/>
          <w:b/>
          <w:bCs w:val="0"/>
          <w:color w:val="auto"/>
          <w:sz w:val="28"/>
          <w:szCs w:val="28"/>
          <w:highlight w:val="none"/>
        </w:rPr>
        <w:t>联系人：</w:t>
      </w:r>
      <w:r>
        <w:rPr>
          <w:rFonts w:hint="eastAsia" w:hAnsi="宋体" w:cs="宋体"/>
          <w:b/>
          <w:bCs w:val="0"/>
          <w:color w:val="auto"/>
          <w:sz w:val="28"/>
          <w:szCs w:val="28"/>
          <w:highlight w:val="none"/>
          <w:lang w:val="en-US" w:eastAsia="zh-CN"/>
        </w:rPr>
        <w:t>曾海燕</w:t>
      </w:r>
    </w:p>
    <w:p w14:paraId="759E48A6">
      <w:pPr>
        <w:pStyle w:val="12"/>
        <w:adjustRightInd w:val="0"/>
        <w:snapToGrid w:val="0"/>
        <w:spacing w:line="360" w:lineRule="auto"/>
        <w:ind w:firstLine="281" w:firstLineChars="100"/>
        <w:rPr>
          <w:rFonts w:hint="default" w:ascii="宋体" w:hAnsi="宋体" w:eastAsia="宋体" w:cs="宋体"/>
          <w:b/>
          <w:bCs w:val="0"/>
          <w:color w:val="auto"/>
          <w:sz w:val="28"/>
          <w:szCs w:val="28"/>
          <w:highlight w:val="none"/>
          <w:lang w:val="en-US" w:eastAsia="zh-CN"/>
        </w:rPr>
      </w:pPr>
      <w:r>
        <w:rPr>
          <w:rFonts w:hint="eastAsia" w:ascii="宋体" w:hAnsi="宋体" w:eastAsia="宋体" w:cs="宋体"/>
          <w:b/>
          <w:bCs w:val="0"/>
          <w:color w:val="auto"/>
          <w:sz w:val="28"/>
          <w:szCs w:val="28"/>
          <w:highlight w:val="none"/>
        </w:rPr>
        <w:t>联系方式：</w:t>
      </w:r>
      <w:r>
        <w:rPr>
          <w:rFonts w:hint="eastAsia" w:hAnsi="宋体" w:cs="宋体"/>
          <w:b/>
          <w:bCs w:val="0"/>
          <w:color w:val="auto"/>
          <w:sz w:val="28"/>
          <w:szCs w:val="28"/>
          <w:highlight w:val="none"/>
          <w:lang w:val="en-US" w:eastAsia="zh-CN"/>
        </w:rPr>
        <w:t>18099334933</w:t>
      </w:r>
    </w:p>
    <w:p w14:paraId="01B42FFA">
      <w:pPr>
        <w:pStyle w:val="12"/>
        <w:adjustRightInd w:val="0"/>
        <w:snapToGrid w:val="0"/>
        <w:spacing w:line="360" w:lineRule="auto"/>
        <w:jc w:val="center"/>
        <w:rPr>
          <w:rFonts w:hint="eastAsia" w:ascii="宋体" w:hAnsi="宋体" w:eastAsia="宋体" w:cs="宋体"/>
          <w:bCs/>
          <w:color w:val="auto"/>
          <w:sz w:val="28"/>
          <w:szCs w:val="28"/>
          <w:highlight w:val="none"/>
        </w:rPr>
      </w:pPr>
    </w:p>
    <w:p w14:paraId="38A562A0">
      <w:pPr>
        <w:spacing w:before="108" w:line="222" w:lineRule="auto"/>
        <w:ind w:left="984"/>
        <w:jc w:val="center"/>
        <w:rPr>
          <w:rFonts w:hint="eastAsia" w:ascii="宋体" w:hAnsi="宋体" w:eastAsia="宋体" w:cs="宋体"/>
          <w:b/>
          <w:bCs w:val="0"/>
          <w:sz w:val="33"/>
          <w:szCs w:val="33"/>
          <w:lang w:eastAsia="zh-CN"/>
        </w:rPr>
      </w:pPr>
      <w:r>
        <w:rPr>
          <w:rFonts w:hint="eastAsia" w:ascii="宋体" w:hAnsi="宋体" w:eastAsia="宋体" w:cs="宋体"/>
          <w:b/>
          <w:bCs w:val="0"/>
          <w:color w:val="auto"/>
          <w:sz w:val="28"/>
          <w:szCs w:val="28"/>
          <w:highlight w:val="none"/>
        </w:rPr>
        <w:t>202</w:t>
      </w:r>
      <w:r>
        <w:rPr>
          <w:rFonts w:hint="eastAsia" w:ascii="宋体" w:hAnsi="宋体" w:eastAsia="宋体" w:cs="宋体"/>
          <w:b/>
          <w:bCs w:val="0"/>
          <w:color w:val="auto"/>
          <w:sz w:val="28"/>
          <w:szCs w:val="28"/>
          <w:highlight w:val="none"/>
          <w:lang w:val="en-US" w:eastAsia="zh-CN"/>
        </w:rPr>
        <w:t>6</w:t>
      </w:r>
      <w:r>
        <w:rPr>
          <w:rFonts w:hint="eastAsia" w:ascii="宋体" w:hAnsi="宋体" w:eastAsia="宋体" w:cs="宋体"/>
          <w:b/>
          <w:bCs w:val="0"/>
          <w:color w:val="auto"/>
          <w:sz w:val="28"/>
          <w:szCs w:val="28"/>
          <w:highlight w:val="none"/>
        </w:rPr>
        <w:t>年</w:t>
      </w:r>
      <w:r>
        <w:rPr>
          <w:rFonts w:hint="eastAsia" w:ascii="宋体" w:hAnsi="宋体" w:eastAsia="宋体" w:cs="宋体"/>
          <w:b/>
          <w:bCs w:val="0"/>
          <w:color w:val="auto"/>
          <w:sz w:val="28"/>
          <w:szCs w:val="28"/>
          <w:highlight w:val="none"/>
          <w:lang w:val="en-US" w:eastAsia="zh-CN"/>
        </w:rPr>
        <w:t>6</w:t>
      </w:r>
      <w:r>
        <w:rPr>
          <w:rFonts w:hint="eastAsia" w:ascii="宋体" w:hAnsi="宋体" w:eastAsia="宋体" w:cs="宋体"/>
          <w:b/>
          <w:bCs w:val="0"/>
          <w:color w:val="auto"/>
          <w:sz w:val="28"/>
          <w:szCs w:val="28"/>
          <w:highlight w:val="none"/>
        </w:rPr>
        <w:t>月</w:t>
      </w:r>
    </w:p>
    <w:p w14:paraId="5FFC6106">
      <w:pPr>
        <w:spacing w:line="222" w:lineRule="auto"/>
        <w:rPr>
          <w:rFonts w:hint="eastAsia" w:ascii="宋体" w:hAnsi="宋体" w:eastAsia="宋体" w:cs="宋体"/>
          <w:sz w:val="33"/>
          <w:szCs w:val="33"/>
          <w:lang w:eastAsia="zh-CN"/>
        </w:rPr>
        <w:sectPr>
          <w:footerReference r:id="rId3" w:type="default"/>
          <w:pgSz w:w="11910" w:h="16840"/>
          <w:pgMar w:top="1440" w:right="1140" w:bottom="1440" w:left="1140" w:header="850" w:footer="850" w:gutter="0"/>
          <w:pgNumType w:fmt="decimal"/>
          <w:cols w:space="720" w:num="1"/>
        </w:sectPr>
      </w:pPr>
    </w:p>
    <w:sdt>
      <w:sdtPr>
        <w:rPr>
          <w:rFonts w:hint="eastAsia" w:ascii="宋体" w:hAnsi="宋体" w:eastAsia="宋体" w:cs="宋体"/>
          <w:sz w:val="28"/>
          <w:szCs w:val="28"/>
        </w:rPr>
        <w:id w:val="9"/>
      </w:sdtPr>
      <w:sdtEndPr>
        <w:rPr>
          <w:rFonts w:hint="eastAsia" w:ascii="宋体" w:hAnsi="宋体" w:eastAsia="宋体" w:cs="宋体"/>
          <w:sz w:val="24"/>
          <w:szCs w:val="24"/>
        </w:rPr>
      </w:sdtEndPr>
      <w:sdtContent>
        <w:p w14:paraId="58D84330">
          <w:pPr>
            <w:spacing w:before="91" w:line="224" w:lineRule="auto"/>
            <w:ind w:left="4109"/>
            <w:rPr>
              <w:rFonts w:hint="eastAsia" w:ascii="宋体" w:hAnsi="宋体" w:eastAsia="宋体" w:cs="宋体"/>
              <w:sz w:val="28"/>
              <w:szCs w:val="28"/>
              <w:lang w:eastAsia="zh-CN"/>
            </w:rPr>
          </w:pPr>
          <w:r>
            <w:rPr>
              <w:rFonts w:hint="eastAsia" w:ascii="宋体" w:hAnsi="宋体" w:eastAsia="宋体" w:cs="宋体"/>
              <w:b/>
              <w:bCs/>
              <w:spacing w:val="-37"/>
              <w:sz w:val="28"/>
              <w:szCs w:val="28"/>
              <w:lang w:eastAsia="zh-CN"/>
            </w:rPr>
            <w:t>目</w:t>
          </w:r>
          <w:r>
            <w:rPr>
              <w:rFonts w:hint="eastAsia" w:ascii="宋体" w:hAnsi="宋体" w:eastAsia="宋体" w:cs="宋体"/>
              <w:spacing w:val="27"/>
              <w:sz w:val="28"/>
              <w:szCs w:val="28"/>
              <w:lang w:eastAsia="zh-CN"/>
            </w:rPr>
            <w:t xml:space="preserve"> </w:t>
          </w:r>
          <w:r>
            <w:rPr>
              <w:rFonts w:hint="eastAsia" w:ascii="宋体" w:hAnsi="宋体" w:eastAsia="宋体" w:cs="宋体"/>
              <w:b/>
              <w:bCs/>
              <w:spacing w:val="-37"/>
              <w:sz w:val="28"/>
              <w:szCs w:val="28"/>
              <w:lang w:eastAsia="zh-CN"/>
            </w:rPr>
            <w:t>录</w:t>
          </w:r>
        </w:p>
        <w:p w14:paraId="7B967515">
          <w:pPr>
            <w:pStyle w:val="9"/>
            <w:spacing w:line="286" w:lineRule="auto"/>
            <w:rPr>
              <w:rFonts w:hint="eastAsia" w:ascii="宋体" w:hAnsi="宋体" w:eastAsia="宋体" w:cs="宋体"/>
              <w:lang w:eastAsia="zh-CN"/>
            </w:rPr>
          </w:pPr>
        </w:p>
        <w:p w14:paraId="56168F01">
          <w:pPr>
            <w:tabs>
              <w:tab w:val="right" w:leader="dot" w:pos="8542"/>
            </w:tabs>
            <w:spacing w:before="65" w:line="231" w:lineRule="auto"/>
            <w:ind w:left="265"/>
            <w:rPr>
              <w:rFonts w:hint="eastAsia" w:ascii="宋体" w:hAnsi="宋体" w:eastAsia="宋体" w:cs="宋体"/>
              <w:sz w:val="28"/>
              <w:szCs w:val="28"/>
              <w:lang w:eastAsia="zh-CN"/>
            </w:rPr>
          </w:pPr>
          <w:r>
            <w:rPr>
              <w:rFonts w:hint="eastAsia" w:ascii="宋体" w:hAnsi="宋体" w:eastAsia="宋体" w:cs="宋体"/>
            </w:rPr>
            <w:fldChar w:fldCharType="begin"/>
          </w:r>
          <w:r>
            <w:rPr>
              <w:rFonts w:hint="eastAsia" w:ascii="宋体" w:hAnsi="宋体" w:eastAsia="宋体" w:cs="宋体"/>
            </w:rPr>
            <w:instrText xml:space="preserve"> HYPERLINK \l "bookmark1" </w:instrText>
          </w:r>
          <w:r>
            <w:rPr>
              <w:rFonts w:hint="eastAsia" w:ascii="宋体" w:hAnsi="宋体" w:eastAsia="宋体" w:cs="宋体"/>
            </w:rPr>
            <w:fldChar w:fldCharType="separate"/>
          </w:r>
          <w:r>
            <w:rPr>
              <w:rFonts w:hint="eastAsia" w:ascii="宋体" w:hAnsi="宋体" w:eastAsia="宋体" w:cs="宋体"/>
              <w:sz w:val="28"/>
              <w:szCs w:val="28"/>
              <w:lang w:eastAsia="zh-CN"/>
            </w:rPr>
            <w:t xml:space="preserve">第一章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xml:space="preserve">招标公告 </w:t>
          </w:r>
          <w:r>
            <w:rPr>
              <w:rFonts w:hint="eastAsia" w:ascii="宋体" w:hAnsi="宋体" w:eastAsia="宋体" w:cs="宋体"/>
              <w:sz w:val="28"/>
              <w:szCs w:val="28"/>
              <w:lang w:eastAsia="zh-CN"/>
            </w:rPr>
            <w:fldChar w:fldCharType="end"/>
          </w:r>
        </w:p>
        <w:p w14:paraId="3A78F441">
          <w:pPr>
            <w:tabs>
              <w:tab w:val="right" w:leader="dot" w:pos="8542"/>
            </w:tabs>
            <w:spacing w:before="65" w:line="231" w:lineRule="auto"/>
            <w:ind w:left="265"/>
            <w:rPr>
              <w:rFonts w:hint="eastAsia" w:ascii="宋体" w:hAnsi="宋体" w:eastAsia="宋体" w:cs="宋体"/>
              <w:sz w:val="28"/>
              <w:szCs w:val="28"/>
              <w:lang w:eastAsia="zh-CN"/>
            </w:rPr>
          </w:pPr>
        </w:p>
        <w:p w14:paraId="4D3F21C0">
          <w:pPr>
            <w:tabs>
              <w:tab w:val="right" w:leader="dot" w:pos="8542"/>
            </w:tabs>
            <w:spacing w:before="65" w:line="231" w:lineRule="auto"/>
            <w:ind w:left="265"/>
            <w:rPr>
              <w:rFonts w:hint="eastAsia" w:ascii="宋体" w:hAnsi="宋体" w:eastAsia="宋体" w:cs="宋体"/>
              <w:sz w:val="28"/>
              <w:szCs w:val="28"/>
              <w:lang w:eastAsia="zh-CN"/>
            </w:rPr>
          </w:pPr>
          <w:r>
            <w:rPr>
              <w:rFonts w:hint="eastAsia" w:ascii="宋体" w:hAnsi="宋体" w:eastAsia="宋体" w:cs="宋体"/>
            </w:rPr>
            <w:fldChar w:fldCharType="begin"/>
          </w:r>
          <w:r>
            <w:rPr>
              <w:rFonts w:hint="eastAsia" w:ascii="宋体" w:hAnsi="宋体" w:eastAsia="宋体" w:cs="宋体"/>
            </w:rPr>
            <w:instrText xml:space="preserve"> HYPERLINK \l "bookmark2" </w:instrText>
          </w:r>
          <w:r>
            <w:rPr>
              <w:rFonts w:hint="eastAsia" w:ascii="宋体" w:hAnsi="宋体" w:eastAsia="宋体" w:cs="宋体"/>
            </w:rPr>
            <w:fldChar w:fldCharType="separate"/>
          </w:r>
          <w:r>
            <w:rPr>
              <w:rFonts w:hint="eastAsia" w:ascii="宋体" w:hAnsi="宋体" w:eastAsia="宋体" w:cs="宋体"/>
              <w:sz w:val="28"/>
              <w:szCs w:val="28"/>
              <w:lang w:eastAsia="zh-CN"/>
            </w:rPr>
            <w:t xml:space="preserve">第二章  投标人须知 </w:t>
          </w:r>
          <w:r>
            <w:rPr>
              <w:rFonts w:hint="eastAsia" w:ascii="宋体" w:hAnsi="宋体" w:eastAsia="宋体" w:cs="宋体"/>
              <w:sz w:val="28"/>
              <w:szCs w:val="28"/>
              <w:lang w:eastAsia="zh-CN"/>
            </w:rPr>
            <w:fldChar w:fldCharType="end"/>
          </w:r>
        </w:p>
        <w:p w14:paraId="09FEAF2D">
          <w:pPr>
            <w:tabs>
              <w:tab w:val="right" w:leader="dot" w:pos="8542"/>
            </w:tabs>
            <w:spacing w:before="65" w:line="231" w:lineRule="auto"/>
            <w:ind w:left="265"/>
            <w:rPr>
              <w:rFonts w:hint="eastAsia" w:ascii="宋体" w:hAnsi="宋体" w:eastAsia="宋体" w:cs="宋体"/>
              <w:sz w:val="28"/>
              <w:szCs w:val="28"/>
              <w:lang w:eastAsia="zh-CN"/>
            </w:rPr>
          </w:pPr>
        </w:p>
        <w:p w14:paraId="0A92FE75">
          <w:pPr>
            <w:tabs>
              <w:tab w:val="right" w:leader="dot" w:pos="8542"/>
            </w:tabs>
            <w:spacing w:before="65" w:line="231" w:lineRule="auto"/>
            <w:ind w:left="265"/>
            <w:rPr>
              <w:rFonts w:hint="eastAsia" w:ascii="宋体" w:hAnsi="宋体" w:eastAsia="宋体" w:cs="宋体"/>
              <w:sz w:val="28"/>
              <w:szCs w:val="28"/>
              <w:lang w:eastAsia="zh-CN"/>
            </w:rPr>
          </w:pPr>
          <w:r>
            <w:rPr>
              <w:rFonts w:hint="eastAsia" w:ascii="宋体" w:hAnsi="宋体" w:eastAsia="宋体" w:cs="宋体"/>
            </w:rPr>
            <w:fldChar w:fldCharType="begin"/>
          </w:r>
          <w:r>
            <w:rPr>
              <w:rFonts w:hint="eastAsia" w:ascii="宋体" w:hAnsi="宋体" w:eastAsia="宋体" w:cs="宋体"/>
            </w:rPr>
            <w:instrText xml:space="preserve"> HYPERLINK \l "bookmark3" </w:instrText>
          </w:r>
          <w:r>
            <w:rPr>
              <w:rFonts w:hint="eastAsia" w:ascii="宋体" w:hAnsi="宋体" w:eastAsia="宋体" w:cs="宋体"/>
            </w:rPr>
            <w:fldChar w:fldCharType="separate"/>
          </w:r>
          <w:r>
            <w:rPr>
              <w:rFonts w:hint="eastAsia" w:ascii="宋体" w:hAnsi="宋体" w:eastAsia="宋体" w:cs="宋体"/>
              <w:sz w:val="28"/>
              <w:szCs w:val="28"/>
              <w:lang w:eastAsia="zh-CN"/>
            </w:rPr>
            <w:t xml:space="preserve">第三章  评标办法 </w:t>
          </w:r>
          <w:r>
            <w:rPr>
              <w:rFonts w:hint="eastAsia" w:ascii="宋体" w:hAnsi="宋体" w:eastAsia="宋体" w:cs="宋体"/>
              <w:sz w:val="28"/>
              <w:szCs w:val="28"/>
              <w:lang w:eastAsia="zh-CN"/>
            </w:rPr>
            <w:fldChar w:fldCharType="end"/>
          </w:r>
        </w:p>
        <w:p w14:paraId="44388F51">
          <w:pPr>
            <w:tabs>
              <w:tab w:val="right" w:leader="dot" w:pos="8542"/>
            </w:tabs>
            <w:spacing w:before="65" w:line="231" w:lineRule="auto"/>
            <w:ind w:left="265"/>
            <w:rPr>
              <w:rFonts w:hint="eastAsia" w:ascii="宋体" w:hAnsi="宋体" w:eastAsia="宋体" w:cs="宋体"/>
              <w:sz w:val="28"/>
              <w:szCs w:val="28"/>
              <w:lang w:eastAsia="zh-CN"/>
            </w:rPr>
          </w:pPr>
        </w:p>
        <w:p w14:paraId="48DEF4D6">
          <w:pPr>
            <w:tabs>
              <w:tab w:val="right" w:leader="dot" w:pos="8542"/>
            </w:tabs>
            <w:spacing w:before="65" w:line="231" w:lineRule="auto"/>
            <w:ind w:left="265"/>
            <w:rPr>
              <w:rFonts w:hint="eastAsia" w:ascii="宋体" w:hAnsi="宋体" w:eastAsia="宋体" w:cs="宋体"/>
              <w:sz w:val="28"/>
              <w:szCs w:val="28"/>
              <w:lang w:eastAsia="zh-CN"/>
            </w:rPr>
          </w:pPr>
          <w:r>
            <w:rPr>
              <w:rFonts w:hint="eastAsia" w:ascii="宋体" w:hAnsi="宋体" w:eastAsia="宋体" w:cs="宋体"/>
            </w:rPr>
            <w:fldChar w:fldCharType="begin"/>
          </w:r>
          <w:r>
            <w:rPr>
              <w:rFonts w:hint="eastAsia" w:ascii="宋体" w:hAnsi="宋体" w:eastAsia="宋体" w:cs="宋体"/>
            </w:rPr>
            <w:instrText xml:space="preserve"> HYPERLINK \l "bookmark4" </w:instrText>
          </w:r>
          <w:r>
            <w:rPr>
              <w:rFonts w:hint="eastAsia" w:ascii="宋体" w:hAnsi="宋体" w:eastAsia="宋体" w:cs="宋体"/>
            </w:rPr>
            <w:fldChar w:fldCharType="separate"/>
          </w:r>
          <w:r>
            <w:rPr>
              <w:rFonts w:hint="eastAsia" w:ascii="宋体" w:hAnsi="宋体" w:eastAsia="宋体" w:cs="宋体"/>
              <w:sz w:val="28"/>
              <w:szCs w:val="28"/>
              <w:lang w:eastAsia="zh-CN"/>
            </w:rPr>
            <w:t>第四章  合同条款</w:t>
          </w:r>
          <w:r>
            <w:rPr>
              <w:rFonts w:hint="eastAsia" w:ascii="宋体" w:hAnsi="宋体" w:eastAsia="宋体" w:cs="宋体"/>
              <w:sz w:val="28"/>
              <w:szCs w:val="28"/>
              <w:lang w:eastAsia="zh-CN"/>
            </w:rPr>
            <w:fldChar w:fldCharType="end"/>
          </w:r>
        </w:p>
        <w:p w14:paraId="2C638A7D">
          <w:pPr>
            <w:tabs>
              <w:tab w:val="right" w:leader="dot" w:pos="8542"/>
            </w:tabs>
            <w:spacing w:before="65" w:line="231" w:lineRule="auto"/>
            <w:ind w:left="265"/>
            <w:rPr>
              <w:rFonts w:hint="eastAsia" w:ascii="宋体" w:hAnsi="宋体" w:eastAsia="宋体" w:cs="宋体"/>
              <w:sz w:val="28"/>
              <w:szCs w:val="28"/>
              <w:lang w:eastAsia="zh-CN"/>
            </w:rPr>
          </w:pPr>
        </w:p>
        <w:p w14:paraId="01C4A199">
          <w:pPr>
            <w:tabs>
              <w:tab w:val="right" w:leader="dot" w:pos="8542"/>
            </w:tabs>
            <w:spacing w:before="65" w:line="231" w:lineRule="auto"/>
            <w:ind w:left="265"/>
            <w:rPr>
              <w:rFonts w:hint="eastAsia" w:ascii="宋体" w:hAnsi="宋体" w:eastAsia="宋体" w:cs="宋体"/>
              <w:sz w:val="28"/>
              <w:szCs w:val="28"/>
              <w:lang w:eastAsia="zh-CN"/>
            </w:rPr>
          </w:pPr>
          <w:r>
            <w:rPr>
              <w:rFonts w:hint="eastAsia" w:ascii="宋体" w:hAnsi="宋体" w:eastAsia="宋体" w:cs="宋体"/>
            </w:rPr>
            <w:fldChar w:fldCharType="begin"/>
          </w:r>
          <w:r>
            <w:rPr>
              <w:rFonts w:hint="eastAsia" w:ascii="宋体" w:hAnsi="宋体" w:eastAsia="宋体" w:cs="宋体"/>
            </w:rPr>
            <w:instrText xml:space="preserve"> HYPERLINK \l "bookmark5" </w:instrText>
          </w:r>
          <w:r>
            <w:rPr>
              <w:rFonts w:hint="eastAsia" w:ascii="宋体" w:hAnsi="宋体" w:eastAsia="宋体" w:cs="宋体"/>
            </w:rPr>
            <w:fldChar w:fldCharType="separate"/>
          </w:r>
          <w:r>
            <w:rPr>
              <w:rFonts w:hint="eastAsia" w:ascii="宋体" w:hAnsi="宋体" w:eastAsia="宋体" w:cs="宋体"/>
              <w:sz w:val="28"/>
              <w:szCs w:val="28"/>
              <w:lang w:eastAsia="zh-CN"/>
            </w:rPr>
            <w:t xml:space="preserve">第五章  </w:t>
          </w:r>
          <w:r>
            <w:rPr>
              <w:rFonts w:hint="eastAsia" w:ascii="宋体" w:hAnsi="宋体" w:eastAsia="宋体" w:cs="宋体"/>
              <w:sz w:val="28"/>
              <w:szCs w:val="28"/>
              <w:lang w:val="en-US" w:eastAsia="zh-CN"/>
            </w:rPr>
            <w:t>服务</w:t>
          </w:r>
          <w:r>
            <w:rPr>
              <w:rFonts w:hint="eastAsia" w:ascii="宋体" w:hAnsi="宋体" w:eastAsia="宋体" w:cs="宋体"/>
              <w:sz w:val="28"/>
              <w:szCs w:val="28"/>
              <w:lang w:eastAsia="zh-CN"/>
            </w:rPr>
            <w:t>需求</w:t>
          </w:r>
          <w:r>
            <w:rPr>
              <w:rFonts w:hint="eastAsia" w:ascii="宋体" w:hAnsi="宋体" w:eastAsia="宋体" w:cs="宋体"/>
              <w:sz w:val="28"/>
              <w:szCs w:val="28"/>
              <w:lang w:eastAsia="zh-CN"/>
            </w:rPr>
            <w:fldChar w:fldCharType="end"/>
          </w:r>
        </w:p>
        <w:p w14:paraId="6F78294B">
          <w:pPr>
            <w:tabs>
              <w:tab w:val="right" w:leader="dot" w:pos="8542"/>
            </w:tabs>
            <w:spacing w:before="65" w:line="231" w:lineRule="auto"/>
            <w:ind w:left="265"/>
            <w:rPr>
              <w:rFonts w:hint="eastAsia" w:ascii="宋体" w:hAnsi="宋体" w:eastAsia="宋体" w:cs="宋体"/>
              <w:sz w:val="28"/>
              <w:szCs w:val="28"/>
              <w:lang w:eastAsia="zh-CN"/>
            </w:rPr>
          </w:pPr>
        </w:p>
        <w:p w14:paraId="6FD523B9">
          <w:pPr>
            <w:tabs>
              <w:tab w:val="right" w:leader="dot" w:pos="8542"/>
            </w:tabs>
            <w:spacing w:before="65" w:line="231" w:lineRule="auto"/>
            <w:ind w:left="265"/>
            <w:rPr>
              <w:rFonts w:hint="eastAsia" w:ascii="宋体" w:hAnsi="宋体" w:eastAsia="宋体" w:cs="宋体"/>
              <w:sz w:val="28"/>
              <w:szCs w:val="28"/>
              <w:lang w:eastAsia="zh-CN"/>
            </w:rPr>
          </w:pPr>
          <w:r>
            <w:rPr>
              <w:rFonts w:hint="eastAsia" w:ascii="宋体" w:hAnsi="宋体" w:eastAsia="宋体" w:cs="宋体"/>
            </w:rPr>
            <w:fldChar w:fldCharType="begin"/>
          </w:r>
          <w:r>
            <w:rPr>
              <w:rFonts w:hint="eastAsia" w:ascii="宋体" w:hAnsi="宋体" w:eastAsia="宋体" w:cs="宋体"/>
            </w:rPr>
            <w:instrText xml:space="preserve"> HYPERLINK \l "bookmark6" </w:instrText>
          </w:r>
          <w:r>
            <w:rPr>
              <w:rFonts w:hint="eastAsia" w:ascii="宋体" w:hAnsi="宋体" w:eastAsia="宋体" w:cs="宋体"/>
            </w:rPr>
            <w:fldChar w:fldCharType="separate"/>
          </w:r>
          <w:r>
            <w:rPr>
              <w:rFonts w:hint="eastAsia" w:ascii="宋体" w:hAnsi="宋体" w:eastAsia="宋体" w:cs="宋体"/>
              <w:sz w:val="28"/>
              <w:szCs w:val="28"/>
            </w:rPr>
            <w:t xml:space="preserve">第六章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投标文件格式</w:t>
          </w:r>
          <w:r>
            <w:rPr>
              <w:rFonts w:hint="eastAsia" w:ascii="宋体" w:hAnsi="宋体" w:eastAsia="宋体" w:cs="宋体"/>
              <w:sz w:val="28"/>
              <w:szCs w:val="28"/>
            </w:rPr>
            <w:fldChar w:fldCharType="end"/>
          </w:r>
        </w:p>
        <w:p w14:paraId="5EC85C54">
          <w:pPr>
            <w:tabs>
              <w:tab w:val="right" w:leader="dot" w:pos="8542"/>
            </w:tabs>
            <w:spacing w:before="65" w:line="231" w:lineRule="auto"/>
            <w:ind w:left="265"/>
            <w:rPr>
              <w:rFonts w:hint="eastAsia" w:ascii="宋体" w:hAnsi="宋体" w:eastAsia="宋体" w:cs="宋体"/>
              <w:sz w:val="28"/>
              <w:szCs w:val="28"/>
              <w:lang w:eastAsia="zh-CN"/>
            </w:rPr>
          </w:pPr>
        </w:p>
        <w:p w14:paraId="478AE08D">
          <w:pPr>
            <w:tabs>
              <w:tab w:val="right" w:leader="dot" w:pos="8542"/>
            </w:tabs>
            <w:spacing w:before="65" w:line="231" w:lineRule="auto"/>
            <w:ind w:left="265"/>
            <w:rPr>
              <w:rFonts w:hint="eastAsia" w:ascii="宋体" w:hAnsi="宋体" w:eastAsia="宋体" w:cs="宋体"/>
              <w:sz w:val="24"/>
              <w:szCs w:val="24"/>
            </w:rPr>
          </w:pPr>
        </w:p>
      </w:sdtContent>
    </w:sdt>
    <w:p w14:paraId="35D5597D">
      <w:pPr>
        <w:rPr>
          <w:rFonts w:hint="eastAsia" w:ascii="宋体" w:hAnsi="宋体" w:eastAsia="宋体" w:cs="宋体"/>
        </w:rPr>
      </w:pPr>
    </w:p>
    <w:p w14:paraId="54D6E933">
      <w:pPr>
        <w:rPr>
          <w:rFonts w:hint="eastAsia" w:ascii="宋体" w:hAnsi="宋体" w:eastAsia="宋体" w:cs="宋体"/>
        </w:rPr>
      </w:pPr>
    </w:p>
    <w:p w14:paraId="53BD2CBB">
      <w:pPr>
        <w:rPr>
          <w:rFonts w:hint="eastAsia" w:ascii="宋体" w:hAnsi="宋体" w:eastAsia="宋体" w:cs="宋体"/>
        </w:rPr>
      </w:pPr>
    </w:p>
    <w:p w14:paraId="1B69EEA8">
      <w:pPr>
        <w:rPr>
          <w:rFonts w:hint="eastAsia" w:ascii="宋体" w:hAnsi="宋体" w:eastAsia="宋体" w:cs="宋体"/>
        </w:rPr>
      </w:pPr>
    </w:p>
    <w:p w14:paraId="49F56C03">
      <w:pPr>
        <w:rPr>
          <w:rFonts w:hint="eastAsia" w:ascii="宋体" w:hAnsi="宋体" w:eastAsia="宋体" w:cs="宋体"/>
        </w:rPr>
      </w:pPr>
    </w:p>
    <w:p w14:paraId="673D85C8">
      <w:pPr>
        <w:rPr>
          <w:rFonts w:hint="eastAsia" w:ascii="宋体" w:hAnsi="宋体" w:eastAsia="宋体" w:cs="宋体"/>
        </w:rPr>
      </w:pPr>
    </w:p>
    <w:p w14:paraId="3E422991">
      <w:pPr>
        <w:rPr>
          <w:rFonts w:hint="eastAsia" w:ascii="宋体" w:hAnsi="宋体" w:eastAsia="宋体" w:cs="宋体"/>
        </w:rPr>
      </w:pPr>
    </w:p>
    <w:p w14:paraId="0B416656">
      <w:pPr>
        <w:rPr>
          <w:rFonts w:hint="eastAsia" w:ascii="宋体" w:hAnsi="宋体" w:eastAsia="宋体" w:cs="宋体"/>
        </w:rPr>
      </w:pPr>
    </w:p>
    <w:p w14:paraId="66FFAFBB">
      <w:pPr>
        <w:rPr>
          <w:rFonts w:hint="eastAsia" w:ascii="宋体" w:hAnsi="宋体" w:eastAsia="宋体" w:cs="宋体"/>
        </w:rPr>
      </w:pPr>
    </w:p>
    <w:p w14:paraId="7A058580">
      <w:pPr>
        <w:rPr>
          <w:rFonts w:hint="eastAsia" w:ascii="宋体" w:hAnsi="宋体" w:eastAsia="宋体" w:cs="宋体"/>
        </w:rPr>
      </w:pPr>
    </w:p>
    <w:p w14:paraId="40DF8745">
      <w:pPr>
        <w:rPr>
          <w:rFonts w:hint="eastAsia" w:ascii="宋体" w:hAnsi="宋体" w:eastAsia="宋体" w:cs="宋体"/>
        </w:rPr>
      </w:pPr>
    </w:p>
    <w:p w14:paraId="5A554100">
      <w:pPr>
        <w:rPr>
          <w:rFonts w:hint="eastAsia" w:ascii="宋体" w:hAnsi="宋体" w:eastAsia="宋体" w:cs="宋体"/>
        </w:rPr>
      </w:pPr>
    </w:p>
    <w:p w14:paraId="13AB7C29">
      <w:pPr>
        <w:rPr>
          <w:rFonts w:hint="eastAsia" w:ascii="宋体" w:hAnsi="宋体" w:eastAsia="宋体" w:cs="宋体"/>
        </w:rPr>
      </w:pPr>
    </w:p>
    <w:p w14:paraId="34C6FE99">
      <w:pPr>
        <w:rPr>
          <w:rFonts w:hint="eastAsia" w:ascii="宋体" w:hAnsi="宋体" w:eastAsia="宋体" w:cs="宋体"/>
        </w:rPr>
      </w:pPr>
    </w:p>
    <w:p w14:paraId="5121F4EB">
      <w:pPr>
        <w:rPr>
          <w:rFonts w:hint="eastAsia" w:ascii="宋体" w:hAnsi="宋体" w:eastAsia="宋体" w:cs="宋体"/>
        </w:rPr>
      </w:pPr>
    </w:p>
    <w:p w14:paraId="1EBDC433">
      <w:pPr>
        <w:rPr>
          <w:rFonts w:hint="eastAsia" w:ascii="宋体" w:hAnsi="宋体" w:eastAsia="宋体" w:cs="宋体"/>
        </w:rPr>
      </w:pPr>
    </w:p>
    <w:p w14:paraId="711C906C">
      <w:pPr>
        <w:rPr>
          <w:rFonts w:hint="eastAsia" w:ascii="宋体" w:hAnsi="宋体" w:eastAsia="宋体" w:cs="宋体"/>
        </w:rPr>
      </w:pPr>
    </w:p>
    <w:p w14:paraId="6FDD6C67">
      <w:pPr>
        <w:rPr>
          <w:rFonts w:hint="eastAsia" w:ascii="宋体" w:hAnsi="宋体" w:eastAsia="宋体" w:cs="宋体"/>
        </w:rPr>
      </w:pPr>
    </w:p>
    <w:p w14:paraId="1C949E49">
      <w:pPr>
        <w:rPr>
          <w:rFonts w:hint="eastAsia" w:ascii="宋体" w:hAnsi="宋体" w:eastAsia="宋体" w:cs="宋体"/>
        </w:rPr>
      </w:pPr>
    </w:p>
    <w:p w14:paraId="0C891B88">
      <w:pPr>
        <w:rPr>
          <w:rFonts w:hint="eastAsia" w:ascii="宋体" w:hAnsi="宋体" w:eastAsia="宋体" w:cs="宋体"/>
        </w:rPr>
      </w:pPr>
    </w:p>
    <w:p w14:paraId="02F1EF0D">
      <w:pPr>
        <w:rPr>
          <w:rFonts w:hint="eastAsia" w:ascii="宋体" w:hAnsi="宋体" w:eastAsia="宋体" w:cs="宋体"/>
        </w:rPr>
      </w:pPr>
    </w:p>
    <w:p w14:paraId="166C7382">
      <w:pPr>
        <w:rPr>
          <w:rFonts w:hint="eastAsia" w:ascii="宋体" w:hAnsi="宋体" w:eastAsia="宋体" w:cs="宋体"/>
        </w:rPr>
      </w:pPr>
    </w:p>
    <w:p w14:paraId="5997F507">
      <w:pPr>
        <w:rPr>
          <w:rFonts w:hint="eastAsia" w:ascii="宋体" w:hAnsi="宋体" w:eastAsia="宋体" w:cs="宋体"/>
        </w:rPr>
      </w:pPr>
    </w:p>
    <w:p w14:paraId="35A0043B">
      <w:pPr>
        <w:rPr>
          <w:rFonts w:hint="eastAsia" w:ascii="宋体" w:hAnsi="宋体" w:eastAsia="宋体" w:cs="宋体"/>
        </w:rPr>
      </w:pPr>
    </w:p>
    <w:p w14:paraId="1F60B2ED">
      <w:pPr>
        <w:tabs>
          <w:tab w:val="center" w:pos="4873"/>
        </w:tabs>
        <w:rPr>
          <w:rFonts w:hint="eastAsia" w:ascii="宋体" w:hAnsi="宋体" w:eastAsia="宋体" w:cs="宋体"/>
          <w:lang w:eastAsia="zh-CN"/>
        </w:rPr>
        <w:sectPr>
          <w:pgSz w:w="11906" w:h="16839"/>
          <w:pgMar w:top="1440" w:right="1080" w:bottom="1440" w:left="1080" w:header="850" w:footer="850" w:gutter="0"/>
          <w:pgNumType w:fmt="decimal"/>
          <w:cols w:space="720" w:num="1"/>
        </w:sectPr>
      </w:pPr>
    </w:p>
    <w:p w14:paraId="75BD52B8">
      <w:pPr>
        <w:jc w:val="center"/>
        <w:outlineLvl w:val="0"/>
        <w:rPr>
          <w:rFonts w:hint="eastAsia" w:ascii="宋体" w:hAnsi="宋体" w:eastAsia="宋体" w:cs="宋体"/>
          <w:b/>
          <w:bCs/>
          <w:sz w:val="24"/>
          <w:szCs w:val="24"/>
          <w:lang w:eastAsia="zh-CN"/>
        </w:rPr>
      </w:pPr>
      <w:bookmarkStart w:id="0" w:name="_Toc28010"/>
      <w:bookmarkStart w:id="1" w:name="_Toc10671"/>
      <w:bookmarkStart w:id="2" w:name="_Toc506227553"/>
      <w:r>
        <w:rPr>
          <w:rFonts w:hint="eastAsia" w:ascii="宋体" w:hAnsi="宋体" w:eastAsia="宋体" w:cs="宋体"/>
          <w:b/>
          <w:bCs/>
          <w:sz w:val="24"/>
          <w:szCs w:val="24"/>
          <w:lang w:eastAsia="zh-CN"/>
        </w:rPr>
        <w:t>第一部分  招标公告</w:t>
      </w:r>
      <w:bookmarkEnd w:id="0"/>
      <w:bookmarkEnd w:id="1"/>
      <w:bookmarkEnd w:id="2"/>
    </w:p>
    <w:p w14:paraId="1E13A0FD">
      <w:pPr>
        <w:pStyle w:val="5"/>
        <w:ind w:firstLine="0"/>
        <w:rPr>
          <w:rFonts w:hint="eastAsia" w:ascii="宋体" w:hAnsi="宋体" w:eastAsia="宋体" w:cs="宋体"/>
          <w:color w:val="auto"/>
          <w:sz w:val="24"/>
          <w:szCs w:val="24"/>
          <w:highlight w:val="none"/>
        </w:rPr>
      </w:pPr>
    </w:p>
    <w:p w14:paraId="3AECE177">
      <w:pPr>
        <w:pBdr>
          <w:top w:val="single" w:color="auto" w:sz="4" w:space="1"/>
          <w:left w:val="single" w:color="auto" w:sz="4" w:space="4"/>
          <w:bottom w:val="single" w:color="auto" w:sz="4" w:space="1"/>
          <w:right w:val="single" w:color="auto" w:sz="4" w:space="4"/>
        </w:pBdr>
        <w:spacing w:line="522"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项目概况</w:t>
      </w:r>
    </w:p>
    <w:p w14:paraId="08E80815">
      <w:pPr>
        <w:pBdr>
          <w:top w:val="single" w:color="auto" w:sz="4" w:space="1"/>
          <w:left w:val="single" w:color="auto" w:sz="4" w:space="4"/>
          <w:bottom w:val="single" w:color="auto" w:sz="4" w:space="1"/>
          <w:right w:val="single" w:color="auto" w:sz="4" w:space="4"/>
        </w:pBdr>
        <w:spacing w:line="522" w:lineRule="exact"/>
        <w:ind w:firstLine="480" w:firstLineChars="200"/>
        <w:rPr>
          <w:rStyle w:val="25"/>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eastAsia="zh-CN"/>
        </w:rPr>
        <w:t>2026年阿瓦提县干部素质能力提升项目</w:t>
      </w:r>
      <w:r>
        <w:rPr>
          <w:rFonts w:hint="eastAsia" w:ascii="宋体" w:hAnsi="宋体" w:eastAsia="宋体" w:cs="宋体"/>
          <w:color w:val="auto"/>
          <w:sz w:val="24"/>
          <w:szCs w:val="24"/>
          <w:highlight w:val="none"/>
        </w:rPr>
        <w:t>的潜在</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应在</w:t>
      </w:r>
      <w:r>
        <w:rPr>
          <w:rFonts w:hint="eastAsia" w:ascii="宋体" w:hAnsi="宋体" w:eastAsia="宋体" w:cs="宋体"/>
          <w:color w:val="auto"/>
          <w:sz w:val="24"/>
          <w:szCs w:val="24"/>
          <w:highlight w:val="none"/>
          <w:u w:val="single"/>
        </w:rPr>
        <w:t>政采云平台</w:t>
      </w:r>
      <w:r>
        <w:rPr>
          <w:rFonts w:hint="eastAsia" w:ascii="宋体" w:hAnsi="宋体" w:eastAsia="宋体" w:cs="宋体"/>
          <w:color w:val="auto"/>
          <w:sz w:val="24"/>
          <w:szCs w:val="24"/>
          <w:highlight w:val="none"/>
        </w:rPr>
        <w:t>获取招标文件，并于</w:t>
      </w:r>
      <w:r>
        <w:rPr>
          <w:rFonts w:hint="eastAsia" w:ascii="宋体" w:hAnsi="宋体" w:eastAsia="宋体" w:cs="宋体"/>
          <w:color w:val="auto"/>
          <w:sz w:val="24"/>
          <w:szCs w:val="24"/>
          <w:highlight w:val="none"/>
          <w:u w:val="single"/>
        </w:rPr>
        <w:t xml:space="preserve"> 202</w:t>
      </w:r>
      <w:r>
        <w:rPr>
          <w:rFonts w:hint="eastAsia" w:ascii="宋体" w:hAnsi="宋体" w:eastAsia="宋体" w:cs="宋体"/>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06</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29</w:t>
      </w:r>
      <w:r>
        <w:rPr>
          <w:rFonts w:hint="eastAsia" w:ascii="宋体" w:hAnsi="宋体" w:eastAsia="宋体" w:cs="宋体"/>
          <w:bCs/>
          <w:color w:val="auto"/>
          <w:sz w:val="24"/>
          <w:szCs w:val="24"/>
          <w:highlight w:val="none"/>
          <w:u w:val="single"/>
        </w:rPr>
        <w:t>日上午1</w:t>
      </w:r>
      <w:r>
        <w:rPr>
          <w:rFonts w:hint="eastAsia" w:ascii="宋体" w:hAnsi="宋体" w:eastAsia="宋体" w:cs="宋体"/>
          <w:bCs/>
          <w:color w:val="auto"/>
          <w:sz w:val="24"/>
          <w:szCs w:val="24"/>
          <w:highlight w:val="none"/>
          <w:u w:val="single"/>
          <w:lang w:val="en-US" w:eastAsia="zh-CN"/>
        </w:rPr>
        <w:t>1</w:t>
      </w:r>
      <w:r>
        <w:rPr>
          <w:rFonts w:hint="eastAsia" w:ascii="宋体" w:hAnsi="宋体" w:eastAsia="宋体" w:cs="宋体"/>
          <w:bCs/>
          <w:color w:val="auto"/>
          <w:sz w:val="24"/>
          <w:szCs w:val="24"/>
          <w:highlight w:val="none"/>
          <w:u w:val="single"/>
        </w:rPr>
        <w:t xml:space="preserve"> 点 </w:t>
      </w:r>
      <w:r>
        <w:rPr>
          <w:rFonts w:hint="eastAsia" w:ascii="宋体" w:hAnsi="宋体" w:eastAsia="宋体" w:cs="宋体"/>
          <w:bCs/>
          <w:color w:val="auto"/>
          <w:sz w:val="24"/>
          <w:szCs w:val="24"/>
          <w:highlight w:val="none"/>
          <w:u w:val="single"/>
          <w:lang w:val="en-US" w:eastAsia="zh-CN"/>
        </w:rPr>
        <w:t>00</w:t>
      </w:r>
      <w:r>
        <w:rPr>
          <w:rFonts w:hint="eastAsia" w:ascii="宋体" w:hAnsi="宋体" w:eastAsia="宋体" w:cs="宋体"/>
          <w:bCs/>
          <w:color w:val="auto"/>
          <w:sz w:val="24"/>
          <w:szCs w:val="24"/>
          <w:highlight w:val="none"/>
          <w:u w:val="single"/>
        </w:rPr>
        <w:t xml:space="preserve"> 分（</w:t>
      </w:r>
      <w:r>
        <w:rPr>
          <w:rFonts w:hint="eastAsia" w:ascii="宋体" w:hAnsi="宋体" w:eastAsia="宋体" w:cs="宋体"/>
          <w:bCs/>
          <w:color w:val="auto"/>
          <w:sz w:val="24"/>
          <w:szCs w:val="24"/>
          <w:highlight w:val="none"/>
        </w:rPr>
        <w:t>北京时间）前提交响应文件</w:t>
      </w:r>
      <w:r>
        <w:rPr>
          <w:rFonts w:hint="eastAsia" w:ascii="宋体" w:hAnsi="宋体" w:eastAsia="宋体" w:cs="宋体"/>
          <w:color w:val="auto"/>
          <w:sz w:val="24"/>
          <w:szCs w:val="24"/>
          <w:highlight w:val="none"/>
        </w:rPr>
        <w:t>。</w:t>
      </w:r>
    </w:p>
    <w:p w14:paraId="04ABEBFA">
      <w:pPr>
        <w:pStyle w:val="18"/>
        <w:spacing w:before="255" w:beforeAutospacing="0" w:after="255" w:afterAutospacing="0" w:line="300" w:lineRule="atLeast"/>
        <w:jc w:val="both"/>
        <w:rPr>
          <w:rFonts w:hint="eastAsia" w:ascii="宋体" w:hAnsi="宋体" w:eastAsia="宋体" w:cs="宋体"/>
          <w:color w:val="auto"/>
          <w:sz w:val="24"/>
          <w:szCs w:val="24"/>
          <w:highlight w:val="none"/>
        </w:rPr>
      </w:pPr>
      <w:r>
        <w:rPr>
          <w:rStyle w:val="25"/>
          <w:rFonts w:hint="eastAsia" w:ascii="宋体" w:hAnsi="宋体" w:eastAsia="宋体" w:cs="宋体"/>
          <w:color w:val="auto"/>
          <w:sz w:val="24"/>
          <w:szCs w:val="24"/>
          <w:highlight w:val="none"/>
        </w:rPr>
        <w:t>一、项目基本情况</w:t>
      </w:r>
    </w:p>
    <w:p w14:paraId="63A197D6">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项目编号：</w:t>
      </w:r>
      <w:r>
        <w:rPr>
          <w:rFonts w:hint="eastAsia" w:ascii="宋体" w:hAnsi="宋体" w:eastAsia="宋体" w:cs="宋体"/>
          <w:sz w:val="24"/>
          <w:szCs w:val="24"/>
          <w:highlight w:val="none"/>
          <w:lang w:val="en-US" w:eastAsia="zh-CN"/>
        </w:rPr>
        <w:t>20260224</w:t>
      </w:r>
      <w:r>
        <w:rPr>
          <w:rFonts w:hint="eastAsia" w:ascii="宋体" w:hAnsi="宋体" w:eastAsia="宋体" w:cs="宋体"/>
          <w:sz w:val="24"/>
          <w:szCs w:val="24"/>
          <w:highlight w:val="none"/>
          <w:lang w:eastAsia="zh-CN"/>
        </w:rPr>
        <w:t xml:space="preserve">  </w:t>
      </w:r>
    </w:p>
    <w:p w14:paraId="74F9ADBB">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项目名称：2026年阿瓦提县干部素质能力提升项目</w:t>
      </w:r>
    </w:p>
    <w:p w14:paraId="7EC15D6C">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采购方式：公开招标</w:t>
      </w:r>
    </w:p>
    <w:p w14:paraId="7C74E0F3">
      <w:pPr>
        <w:spacing w:line="360" w:lineRule="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预算金额（元）：</w:t>
      </w:r>
      <w:r>
        <w:rPr>
          <w:rFonts w:hint="eastAsia" w:ascii="宋体" w:hAnsi="宋体" w:eastAsia="宋体" w:cs="宋体"/>
          <w:sz w:val="24"/>
          <w:szCs w:val="24"/>
          <w:highlight w:val="none"/>
          <w:lang w:val="en-US" w:eastAsia="zh-CN"/>
        </w:rPr>
        <w:t>2600000</w:t>
      </w:r>
    </w:p>
    <w:p w14:paraId="00270152">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最高限价（元）：</w:t>
      </w:r>
      <w:r>
        <w:rPr>
          <w:rFonts w:hint="eastAsia" w:ascii="宋体" w:hAnsi="宋体" w:eastAsia="宋体" w:cs="宋体"/>
          <w:sz w:val="24"/>
          <w:szCs w:val="24"/>
          <w:highlight w:val="none"/>
          <w:lang w:val="en-US" w:eastAsia="zh-CN"/>
        </w:rPr>
        <w:t xml:space="preserve">2600000   </w:t>
      </w:r>
    </w:p>
    <w:p w14:paraId="2874B14B">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采购需求：   </w:t>
      </w:r>
    </w:p>
    <w:p w14:paraId="1DFA56A7">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简要规格描述或项目基本概况介绍、用途：详见招标文件</w:t>
      </w:r>
      <w:r>
        <w:rPr>
          <w:rFonts w:hint="eastAsia" w:ascii="宋体" w:hAnsi="宋体" w:eastAsia="宋体" w:cs="宋体"/>
          <w:sz w:val="24"/>
          <w:szCs w:val="24"/>
          <w:highlight w:val="none"/>
          <w:lang w:eastAsia="zh-CN"/>
        </w:rPr>
        <w:br w:type="textWrapping"/>
      </w:r>
      <w:r>
        <w:rPr>
          <w:rFonts w:hint="eastAsia" w:ascii="宋体" w:hAnsi="宋体" w:eastAsia="宋体" w:cs="宋体"/>
          <w:sz w:val="24"/>
          <w:szCs w:val="24"/>
          <w:highlight w:val="none"/>
          <w:lang w:eastAsia="zh-CN"/>
        </w:rPr>
        <w:t>备注：</w:t>
      </w:r>
    </w:p>
    <w:p w14:paraId="6ED4D2DF">
      <w:p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合同履约期限：</w:t>
      </w:r>
      <w:r>
        <w:rPr>
          <w:rFonts w:hint="eastAsia" w:ascii="宋体" w:hAnsi="宋体" w:eastAsia="宋体" w:cs="宋体"/>
          <w:sz w:val="24"/>
          <w:szCs w:val="24"/>
          <w:highlight w:val="none"/>
          <w:lang w:val="en-US" w:eastAsia="zh-CN"/>
        </w:rPr>
        <w:t>按甲乙双方签订合同为准。</w:t>
      </w:r>
    </w:p>
    <w:p w14:paraId="05F34C21">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本项目（否）接受联合体投标。</w:t>
      </w:r>
    </w:p>
    <w:p w14:paraId="43A07859">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二、申请人的资格要求：</w:t>
      </w:r>
    </w:p>
    <w:p w14:paraId="4F7C5DA1">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1.满足《中华人民共和国政府采购法》第二十二条规定；</w:t>
      </w:r>
    </w:p>
    <w:p w14:paraId="7205AB07">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2.落实政府采购政策需满足的资格要求：</w:t>
      </w:r>
      <w:r>
        <w:rPr>
          <w:rFonts w:hint="eastAsia" w:ascii="宋体" w:hAnsi="宋体" w:eastAsia="宋体" w:cs="宋体"/>
          <w:sz w:val="24"/>
          <w:szCs w:val="24"/>
          <w:highlight w:val="none"/>
          <w:lang w:val="en-US" w:eastAsia="zh-CN"/>
        </w:rPr>
        <w:t>本标项专门面向小微企业采购</w:t>
      </w:r>
      <w:r>
        <w:rPr>
          <w:rFonts w:hint="eastAsia" w:ascii="宋体" w:hAnsi="宋体" w:eastAsia="宋体" w:cs="宋体"/>
          <w:sz w:val="24"/>
          <w:szCs w:val="24"/>
          <w:highlight w:val="none"/>
          <w:lang w:eastAsia="zh-CN"/>
        </w:rPr>
        <w:t>；</w:t>
      </w:r>
    </w:p>
    <w:p w14:paraId="0FFA4852">
      <w:pPr>
        <w:spacing w:line="360" w:lineRule="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3.本项目的特定资格要求；</w:t>
      </w:r>
      <w:r>
        <w:rPr>
          <w:rFonts w:hint="eastAsia" w:ascii="宋体" w:hAnsi="宋体" w:eastAsia="宋体" w:cs="宋体"/>
          <w:sz w:val="24"/>
          <w:szCs w:val="24"/>
          <w:highlight w:val="none"/>
          <w:lang w:val="en-US" w:eastAsia="zh-CN"/>
        </w:rPr>
        <w:t>无</w:t>
      </w:r>
    </w:p>
    <w:p w14:paraId="5AEB7178">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三、</w:t>
      </w:r>
      <w:r>
        <w:rPr>
          <w:rFonts w:hint="eastAsia" w:ascii="宋体" w:hAnsi="宋体" w:eastAsia="宋体" w:cs="宋体"/>
          <w:sz w:val="24"/>
          <w:szCs w:val="24"/>
          <w:highlight w:val="none"/>
          <w:lang w:eastAsia="zh-CN"/>
        </w:rPr>
        <w:t>获取招标文件</w:t>
      </w:r>
    </w:p>
    <w:p w14:paraId="109249E1">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时间：202</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lang w:eastAsia="zh-CN"/>
        </w:rPr>
        <w:t>年</w:t>
      </w:r>
      <w:r>
        <w:rPr>
          <w:rFonts w:hint="eastAsia" w:ascii="宋体" w:hAnsi="宋体" w:eastAsia="宋体" w:cs="宋体"/>
          <w:sz w:val="24"/>
          <w:szCs w:val="24"/>
          <w:highlight w:val="none"/>
          <w:lang w:val="en-US" w:eastAsia="zh-CN"/>
        </w:rPr>
        <w:t>06</w:t>
      </w:r>
      <w:r>
        <w:rPr>
          <w:rFonts w:hint="eastAsia" w:ascii="宋体" w:hAnsi="宋体" w:eastAsia="宋体" w:cs="宋体"/>
          <w:sz w:val="24"/>
          <w:szCs w:val="24"/>
          <w:highlight w:val="none"/>
          <w:lang w:eastAsia="zh-CN"/>
        </w:rPr>
        <w:t>月</w:t>
      </w:r>
      <w:r>
        <w:rPr>
          <w:rFonts w:hint="eastAsia" w:ascii="宋体" w:hAnsi="宋体" w:eastAsia="宋体" w:cs="宋体"/>
          <w:sz w:val="24"/>
          <w:szCs w:val="24"/>
          <w:highlight w:val="none"/>
          <w:lang w:val="en-US" w:eastAsia="zh-CN"/>
        </w:rPr>
        <w:t>08</w:t>
      </w:r>
      <w:r>
        <w:rPr>
          <w:rFonts w:hint="eastAsia" w:ascii="宋体" w:hAnsi="宋体" w:eastAsia="宋体" w:cs="宋体"/>
          <w:sz w:val="24"/>
          <w:szCs w:val="24"/>
          <w:highlight w:val="none"/>
          <w:lang w:eastAsia="zh-CN"/>
        </w:rPr>
        <w:t>日至202</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lang w:eastAsia="zh-CN"/>
        </w:rPr>
        <w:t>年</w:t>
      </w:r>
      <w:r>
        <w:rPr>
          <w:rFonts w:hint="eastAsia" w:ascii="宋体" w:hAnsi="宋体" w:eastAsia="宋体" w:cs="宋体"/>
          <w:sz w:val="24"/>
          <w:szCs w:val="24"/>
          <w:highlight w:val="none"/>
          <w:lang w:val="en-US" w:eastAsia="zh-CN"/>
        </w:rPr>
        <w:t>06</w:t>
      </w:r>
      <w:r>
        <w:rPr>
          <w:rFonts w:hint="eastAsia" w:ascii="宋体" w:hAnsi="宋体" w:eastAsia="宋体" w:cs="宋体"/>
          <w:sz w:val="24"/>
          <w:szCs w:val="24"/>
          <w:highlight w:val="none"/>
          <w:lang w:eastAsia="zh-CN"/>
        </w:rPr>
        <w:t>月</w:t>
      </w:r>
      <w:r>
        <w:rPr>
          <w:rFonts w:hint="eastAsia" w:ascii="宋体" w:hAnsi="宋体" w:eastAsia="宋体" w:cs="宋体"/>
          <w:sz w:val="24"/>
          <w:szCs w:val="24"/>
          <w:highlight w:val="none"/>
          <w:lang w:val="en-US" w:eastAsia="zh-CN"/>
        </w:rPr>
        <w:t>15</w:t>
      </w:r>
      <w:r>
        <w:rPr>
          <w:rFonts w:hint="eastAsia" w:ascii="宋体" w:hAnsi="宋体" w:eastAsia="宋体" w:cs="宋体"/>
          <w:sz w:val="24"/>
          <w:szCs w:val="24"/>
          <w:highlight w:val="none"/>
          <w:lang w:eastAsia="zh-CN"/>
        </w:rPr>
        <w:t>日，</w:t>
      </w:r>
      <w:r>
        <w:rPr>
          <w:rFonts w:hint="eastAsia" w:ascii="宋体" w:hAnsi="宋体" w:eastAsia="宋体" w:cs="宋体"/>
          <w:color w:val="auto"/>
          <w:sz w:val="24"/>
          <w:szCs w:val="24"/>
          <w:highlight w:val="none"/>
          <w:lang w:eastAsia="zh-CN"/>
        </w:rPr>
        <w:t>每天上午</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eastAsia="zh-CN"/>
        </w:rPr>
        <w:t>:00至</w:t>
      </w: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lang w:eastAsia="zh-CN"/>
        </w:rPr>
        <w:t>:00，下午</w:t>
      </w: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00</w:t>
      </w:r>
      <w:r>
        <w:rPr>
          <w:rFonts w:hint="eastAsia" w:ascii="宋体" w:hAnsi="宋体" w:eastAsia="宋体" w:cs="宋体"/>
          <w:color w:val="auto"/>
          <w:sz w:val="24"/>
          <w:szCs w:val="24"/>
          <w:highlight w:val="none"/>
          <w:lang w:eastAsia="zh-CN"/>
        </w:rPr>
        <w:t>至</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00</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highlight w:val="none"/>
          <w:lang w:eastAsia="zh-CN"/>
        </w:rPr>
        <w:t>北京时间，法定节假日除外）</w:t>
      </w:r>
    </w:p>
    <w:p w14:paraId="4DF6B1A1">
      <w:p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地点：政采云平台线上获取</w:t>
      </w:r>
    </w:p>
    <w:p w14:paraId="1E7882B6">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方式：投标人登录政采云平台https://www.zcygov.cn/在线申请获取采购文件（进入“项目采购”应用，在获取采购文件菜单中选择项目，申请获取采购文件）</w:t>
      </w:r>
    </w:p>
    <w:p w14:paraId="44F4CC19">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售价（元）：0</w:t>
      </w:r>
    </w:p>
    <w:p w14:paraId="6F366DF3">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四、提交投标文件截止时间、开标时间和地点</w:t>
      </w:r>
    </w:p>
    <w:p w14:paraId="67040553">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提交投标文件截止时间：202</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lang w:eastAsia="zh-CN"/>
        </w:rPr>
        <w:t>年</w:t>
      </w:r>
      <w:r>
        <w:rPr>
          <w:rFonts w:hint="eastAsia" w:ascii="宋体" w:hAnsi="宋体" w:eastAsia="宋体" w:cs="宋体"/>
          <w:sz w:val="24"/>
          <w:szCs w:val="24"/>
          <w:highlight w:val="none"/>
          <w:lang w:val="en-US" w:eastAsia="zh-CN"/>
        </w:rPr>
        <w:t>06</w:t>
      </w:r>
      <w:r>
        <w:rPr>
          <w:rFonts w:hint="eastAsia" w:ascii="宋体" w:hAnsi="宋体" w:eastAsia="宋体" w:cs="宋体"/>
          <w:sz w:val="24"/>
          <w:szCs w:val="24"/>
          <w:highlight w:val="none"/>
          <w:lang w:eastAsia="zh-CN"/>
        </w:rPr>
        <w:t>月</w:t>
      </w:r>
      <w:r>
        <w:rPr>
          <w:rFonts w:hint="eastAsia" w:ascii="宋体" w:hAnsi="宋体" w:eastAsia="宋体" w:cs="宋体"/>
          <w:sz w:val="24"/>
          <w:szCs w:val="24"/>
          <w:highlight w:val="none"/>
          <w:lang w:val="en-US" w:eastAsia="zh-CN"/>
        </w:rPr>
        <w:t>29</w:t>
      </w:r>
      <w:r>
        <w:rPr>
          <w:rFonts w:hint="eastAsia" w:ascii="宋体" w:hAnsi="宋体" w:eastAsia="宋体" w:cs="宋体"/>
          <w:sz w:val="24"/>
          <w:szCs w:val="24"/>
          <w:highlight w:val="none"/>
          <w:lang w:eastAsia="zh-CN"/>
        </w:rPr>
        <w:t>日 1</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lang w:eastAsia="zh-CN"/>
        </w:rPr>
        <w:t>0（北京时间）</w:t>
      </w:r>
    </w:p>
    <w:p w14:paraId="0EB42C50">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投标地点：政采云不见面开标平台</w:t>
      </w:r>
    </w:p>
    <w:p w14:paraId="65FBE048">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开标时间：202</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lang w:eastAsia="zh-CN"/>
        </w:rPr>
        <w:t>年</w:t>
      </w:r>
      <w:r>
        <w:rPr>
          <w:rFonts w:hint="eastAsia" w:ascii="宋体" w:hAnsi="宋体" w:eastAsia="宋体" w:cs="宋体"/>
          <w:sz w:val="24"/>
          <w:szCs w:val="24"/>
          <w:highlight w:val="none"/>
          <w:lang w:val="en-US" w:eastAsia="zh-CN"/>
        </w:rPr>
        <w:t>06</w:t>
      </w:r>
      <w:r>
        <w:rPr>
          <w:rFonts w:hint="eastAsia" w:ascii="宋体" w:hAnsi="宋体" w:eastAsia="宋体" w:cs="宋体"/>
          <w:sz w:val="24"/>
          <w:szCs w:val="24"/>
          <w:highlight w:val="none"/>
          <w:lang w:eastAsia="zh-CN"/>
        </w:rPr>
        <w:t>月</w:t>
      </w:r>
      <w:r>
        <w:rPr>
          <w:rFonts w:hint="eastAsia" w:ascii="宋体" w:hAnsi="宋体" w:eastAsia="宋体" w:cs="宋体"/>
          <w:sz w:val="24"/>
          <w:szCs w:val="24"/>
          <w:highlight w:val="none"/>
          <w:lang w:val="en-US" w:eastAsia="zh-CN"/>
        </w:rPr>
        <w:t>29</w:t>
      </w:r>
      <w:r>
        <w:rPr>
          <w:rFonts w:hint="eastAsia" w:ascii="宋体" w:hAnsi="宋体" w:eastAsia="宋体" w:cs="宋体"/>
          <w:sz w:val="24"/>
          <w:szCs w:val="24"/>
          <w:highlight w:val="none"/>
          <w:lang w:eastAsia="zh-CN"/>
        </w:rPr>
        <w:t>日 1</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lang w:eastAsia="zh-CN"/>
        </w:rPr>
        <w:t>0（北京时间）</w:t>
      </w:r>
    </w:p>
    <w:p w14:paraId="24AA32DA">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开标地点：政采云不见面开标平台</w:t>
      </w:r>
    </w:p>
    <w:p w14:paraId="4655092C">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五、公告期限</w:t>
      </w:r>
    </w:p>
    <w:p w14:paraId="291A9FE0">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自本公告发布之日起5个工作日。</w:t>
      </w:r>
    </w:p>
    <w:p w14:paraId="1017C465">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六、其他补充事宜</w:t>
      </w:r>
    </w:p>
    <w:p w14:paraId="0D2854E4">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1、请投标单位随时关注本项目的变更、答疑、澄清文件。</w:t>
      </w:r>
    </w:p>
    <w:p w14:paraId="623CEA9C">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 xml:space="preserve">、本次采购项目采用电子交易方式，电子交易平台为“政府采购云平台（ www.zcygov.cn）”。投标人参与本项目电子交易活动前，应注册成为政府采购云平台投标人。编制电子响应文件前还需申领 CA 证书并绑定帐号。投标人应充分考虑完成平台注册、申领 CA 证书等所需的时间。因未注册入库、未办理 CA 数字证书等原因造成无法响应或响应失败等后果由投标人自行承担； </w:t>
      </w:r>
    </w:p>
    <w:p w14:paraId="4F2C6E93">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、各政府采购投标人对不见面开评标系统的技术操作咨询，可通过https://edu.zcygov.cn/luban/xinjiang-e-biding 自助查询，也可在政采云帮助中心常见问题解答和操作流程讲解视频中自助查询，网址为： https://service.zcygov.cn/#/help，“项目采购”—“操作流程-电子招投标” —“政府采购项目电子交易管理操作指南-投标人”版面获取操作指南，同时对自助查询无法解决的问题可拨打 95763 客服电话。</w:t>
      </w:r>
    </w:p>
    <w:p w14:paraId="00A89BFB">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特别提示：</w:t>
      </w:r>
    </w:p>
    <w:p w14:paraId="3C6CA8BD">
      <w:pPr>
        <w:numPr>
          <w:ilvl w:val="0"/>
          <w:numId w:val="2"/>
        </w:num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采购限额标准以上，200万元以下的货物和服务采购项目、400万元以下的工程采购项目，适宜由中小企业提供的，采购人应当专门面向中小企业采购。</w:t>
      </w:r>
    </w:p>
    <w:p w14:paraId="39A1537B">
      <w:pPr>
        <w:numPr>
          <w:numId w:val="0"/>
        </w:numPr>
        <w:spacing w:line="360" w:lineRule="auto"/>
        <w:ind w:firstLine="240" w:firstLineChars="100"/>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2、超过200万元的货物和服务采购项目，预留该部分采购项目预算总额的30%以上专门面向中小企业采购，其中预留给小微企业的比例不低于60%。</w:t>
      </w:r>
    </w:p>
    <w:p w14:paraId="4BA856C7">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3、超过400万元的工程采购项目中适宜由中小企业提供的，预留该部分采购项目预算总额的40%以上专门面向中小企业采购，其中预留给小微企业的比例不低于60%。</w:t>
      </w:r>
    </w:p>
    <w:p w14:paraId="5C4C2D6D">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5667118C">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400C76AE">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七、对本次采购提出询问，请按以下方式联系</w:t>
      </w:r>
    </w:p>
    <w:p w14:paraId="3B3E642E">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1.采购人信息</w:t>
      </w:r>
    </w:p>
    <w:p w14:paraId="6EC587F0">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名 称：</w:t>
      </w:r>
      <w:r>
        <w:rPr>
          <w:rFonts w:hint="eastAsia" w:ascii="宋体" w:hAnsi="宋体" w:eastAsia="宋体" w:cs="宋体"/>
          <w:sz w:val="24"/>
          <w:szCs w:val="24"/>
          <w:lang w:val="en-US" w:eastAsia="zh-CN"/>
        </w:rPr>
        <w:t>中共阿瓦提县委组织部</w:t>
      </w:r>
      <w:r>
        <w:rPr>
          <w:rFonts w:hint="eastAsia" w:ascii="宋体" w:hAnsi="宋体" w:eastAsia="宋体" w:cs="宋体"/>
          <w:sz w:val="24"/>
          <w:szCs w:val="24"/>
          <w:lang w:eastAsia="zh-CN"/>
        </w:rPr>
        <w:t>　</w:t>
      </w:r>
    </w:p>
    <w:p w14:paraId="6732DDBA">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地 址：新疆阿克苏地区阿瓦提县光明中路56号</w:t>
      </w:r>
    </w:p>
    <w:p w14:paraId="0805B416">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联系方式：</w:t>
      </w:r>
      <w:bookmarkStart w:id="3" w:name="_Toc28359009"/>
      <w:bookmarkStart w:id="4" w:name="_Toc28359086"/>
      <w:r>
        <w:rPr>
          <w:rFonts w:hint="eastAsia" w:ascii="宋体" w:hAnsi="宋体" w:eastAsia="宋体" w:cs="宋体"/>
          <w:sz w:val="24"/>
          <w:szCs w:val="24"/>
          <w:lang w:val="en-US" w:eastAsia="zh-CN"/>
        </w:rPr>
        <w:t>18399219926</w:t>
      </w:r>
    </w:p>
    <w:p w14:paraId="7957D770">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2.采购代理机构信息</w:t>
      </w:r>
      <w:bookmarkEnd w:id="3"/>
      <w:bookmarkEnd w:id="4"/>
    </w:p>
    <w:p w14:paraId="50C59928">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名 称：</w:t>
      </w:r>
      <w:r>
        <w:rPr>
          <w:rFonts w:hint="eastAsia" w:ascii="宋体" w:hAnsi="宋体" w:eastAsia="宋体" w:cs="宋体"/>
          <w:sz w:val="24"/>
          <w:szCs w:val="24"/>
          <w:lang w:val="en-US" w:eastAsia="zh-CN"/>
        </w:rPr>
        <w:t>新疆拓疆工程管理咨询有限公司</w:t>
      </w:r>
    </w:p>
    <w:p w14:paraId="0EFF9F14">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地 址：</w:t>
      </w:r>
      <w:bookmarkStart w:id="5" w:name="_Toc28359010"/>
      <w:bookmarkStart w:id="6" w:name="_Toc28359087"/>
      <w:r>
        <w:rPr>
          <w:rFonts w:hint="eastAsia" w:ascii="宋体" w:hAnsi="宋体" w:eastAsia="宋体" w:cs="宋体"/>
          <w:sz w:val="24"/>
          <w:szCs w:val="24"/>
          <w:lang w:val="en-US" w:eastAsia="zh-CN"/>
        </w:rPr>
        <w:t>新疆阿克苏地区阿克苏市兰干街道海江社区北京西路10号城市一号(二期)小区C栋综合楼三层362号商铺</w:t>
      </w:r>
    </w:p>
    <w:bookmarkEnd w:id="5"/>
    <w:bookmarkEnd w:id="6"/>
    <w:p w14:paraId="0BCD418C">
      <w:pPr>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联系方式：18099334933</w:t>
      </w:r>
    </w:p>
    <w:p w14:paraId="09E750F8">
      <w:pPr>
        <w:spacing w:line="360" w:lineRule="auto"/>
        <w:rPr>
          <w:rFonts w:hint="eastAsia" w:ascii="宋体" w:hAnsi="宋体" w:eastAsia="宋体" w:cs="宋体"/>
          <w:sz w:val="24"/>
          <w:szCs w:val="24"/>
          <w:lang w:val="en-US" w:eastAsia="zh-CN"/>
        </w:rPr>
      </w:pPr>
      <w:bookmarkStart w:id="7" w:name="_Toc28359098"/>
      <w:bookmarkStart w:id="8" w:name="_Toc35393808"/>
      <w:bookmarkStart w:id="9" w:name="_Toc35393639"/>
      <w:bookmarkStart w:id="10" w:name="_Toc28359021"/>
      <w:r>
        <w:rPr>
          <w:rFonts w:hint="eastAsia" w:ascii="宋体" w:hAnsi="宋体" w:eastAsia="宋体" w:cs="宋体"/>
          <w:sz w:val="24"/>
          <w:szCs w:val="24"/>
          <w:lang w:val="en-US" w:eastAsia="zh-CN"/>
        </w:rPr>
        <w:t>3.项目联系方式</w:t>
      </w:r>
      <w:bookmarkEnd w:id="7"/>
      <w:bookmarkEnd w:id="8"/>
      <w:bookmarkEnd w:id="9"/>
      <w:bookmarkEnd w:id="10"/>
    </w:p>
    <w:p w14:paraId="08A18C61">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项目联系人：曾海燕</w:t>
      </w:r>
    </w:p>
    <w:p w14:paraId="702284BF">
      <w:pPr>
        <w:spacing w:line="360" w:lineRule="auto"/>
        <w:rPr>
          <w:rFonts w:hint="default" w:ascii="宋体" w:hAnsi="宋体" w:eastAsia="宋体" w:cs="宋体"/>
          <w:szCs w:val="24"/>
          <w:lang w:val="en-US"/>
        </w:rPr>
        <w:sectPr>
          <w:footerReference r:id="rId4" w:type="default"/>
          <w:pgSz w:w="11906" w:h="16839"/>
          <w:pgMar w:top="1440" w:right="1080" w:bottom="1440" w:left="1080" w:header="850" w:footer="850" w:gutter="0"/>
          <w:pgNumType w:fmt="decimal" w:start="1"/>
          <w:cols w:space="720" w:num="1"/>
        </w:sectPr>
      </w:pPr>
      <w:r>
        <w:rPr>
          <w:rFonts w:hint="eastAsia" w:ascii="宋体" w:hAnsi="宋体" w:eastAsia="宋体" w:cs="宋体"/>
          <w:sz w:val="24"/>
          <w:szCs w:val="24"/>
          <w:lang w:val="en-US" w:eastAsia="zh-CN"/>
        </w:rPr>
        <w:t>电话：18099334933</w:t>
      </w:r>
    </w:p>
    <w:p w14:paraId="1C3B1638">
      <w:pPr>
        <w:spacing w:before="117" w:line="230" w:lineRule="auto"/>
        <w:ind w:left="3487"/>
        <w:outlineLvl w:val="0"/>
        <w:rPr>
          <w:rFonts w:hint="eastAsia" w:ascii="宋体" w:hAnsi="宋体" w:eastAsia="宋体" w:cs="宋体"/>
          <w:sz w:val="31"/>
          <w:szCs w:val="31"/>
          <w:lang w:eastAsia="zh-CN"/>
        </w:rPr>
      </w:pPr>
      <w:r>
        <w:rPr>
          <w:rFonts w:hint="eastAsia" w:ascii="宋体" w:hAnsi="宋体" w:eastAsia="宋体" w:cs="宋体"/>
          <w:b/>
          <w:bCs/>
          <w:sz w:val="31"/>
          <w:szCs w:val="31"/>
          <w:lang w:eastAsia="zh-CN"/>
        </w:rPr>
        <w:t>第二章</w:t>
      </w:r>
      <w:r>
        <w:rPr>
          <w:rFonts w:hint="eastAsia" w:ascii="宋体" w:hAnsi="宋体" w:eastAsia="宋体" w:cs="宋体"/>
          <w:spacing w:val="17"/>
          <w:sz w:val="31"/>
          <w:szCs w:val="31"/>
          <w:lang w:eastAsia="zh-CN"/>
        </w:rPr>
        <w:t xml:space="preserve">  </w:t>
      </w:r>
      <w:r>
        <w:rPr>
          <w:rFonts w:hint="eastAsia" w:ascii="宋体" w:hAnsi="宋体" w:eastAsia="宋体" w:cs="宋体"/>
          <w:b/>
          <w:bCs/>
          <w:sz w:val="31"/>
          <w:szCs w:val="31"/>
          <w:lang w:eastAsia="zh-CN"/>
        </w:rPr>
        <w:t>投标人须知</w:t>
      </w:r>
    </w:p>
    <w:p w14:paraId="21D02688">
      <w:pPr>
        <w:spacing w:line="222" w:lineRule="auto"/>
        <w:ind w:left="3792"/>
        <w:rPr>
          <w:rFonts w:hint="eastAsia" w:ascii="宋体" w:hAnsi="宋体" w:eastAsia="宋体" w:cs="宋体"/>
          <w:sz w:val="28"/>
          <w:szCs w:val="28"/>
          <w:lang w:eastAsia="zh-CN"/>
        </w:rPr>
      </w:pPr>
      <w:r>
        <w:rPr>
          <w:rFonts w:hint="eastAsia" w:ascii="宋体" w:hAnsi="宋体" w:eastAsia="宋体" w:cs="宋体"/>
          <w:b/>
          <w:bCs/>
          <w:spacing w:val="-5"/>
          <w:sz w:val="28"/>
          <w:szCs w:val="28"/>
          <w:lang w:eastAsia="zh-CN"/>
        </w:rPr>
        <w:t>投标人须知前附表</w:t>
      </w:r>
    </w:p>
    <w:tbl>
      <w:tblPr>
        <w:tblStyle w:val="31"/>
        <w:tblpPr w:leftFromText="180" w:rightFromText="180" w:vertAnchor="text" w:horzAnchor="page" w:tblpX="1082" w:tblpY="19"/>
        <w:tblOverlap w:val="never"/>
        <w:tblW w:w="974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430"/>
        <w:gridCol w:w="1382"/>
        <w:gridCol w:w="7934"/>
      </w:tblGrid>
      <w:tr w14:paraId="69115E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80" w:hRule="atLeast"/>
        </w:trPr>
        <w:tc>
          <w:tcPr>
            <w:tcW w:w="430" w:type="dxa"/>
            <w:tcBorders>
              <w:top w:val="single" w:color="000000" w:sz="4" w:space="0"/>
              <w:left w:val="single" w:color="000000" w:sz="4" w:space="0"/>
            </w:tcBorders>
          </w:tcPr>
          <w:p w14:paraId="740BA137">
            <w:pPr>
              <w:pStyle w:val="32"/>
              <w:spacing w:before="185" w:line="222" w:lineRule="auto"/>
              <w:ind w:left="151"/>
              <w:rPr>
                <w:rFonts w:hint="eastAsia" w:ascii="宋体" w:hAnsi="宋体" w:eastAsia="宋体" w:cs="宋体"/>
                <w:color w:val="auto"/>
                <w:highlight w:val="none"/>
              </w:rPr>
            </w:pPr>
            <w:r>
              <w:rPr>
                <w:rFonts w:hint="eastAsia" w:ascii="宋体" w:hAnsi="宋体" w:eastAsia="宋体" w:cs="宋体"/>
                <w:b/>
                <w:bCs/>
                <w:color w:val="auto"/>
                <w:spacing w:val="-11"/>
                <w:highlight w:val="none"/>
              </w:rPr>
              <w:t>序号</w:t>
            </w:r>
          </w:p>
        </w:tc>
        <w:tc>
          <w:tcPr>
            <w:tcW w:w="1382" w:type="dxa"/>
            <w:tcBorders>
              <w:top w:val="single" w:color="000000" w:sz="4" w:space="0"/>
            </w:tcBorders>
          </w:tcPr>
          <w:p w14:paraId="44156166">
            <w:pPr>
              <w:pStyle w:val="32"/>
              <w:spacing w:before="185" w:line="221" w:lineRule="auto"/>
              <w:jc w:val="center"/>
              <w:rPr>
                <w:rFonts w:hint="eastAsia" w:ascii="宋体" w:hAnsi="宋体" w:eastAsia="宋体" w:cs="宋体"/>
                <w:color w:val="auto"/>
                <w:highlight w:val="none"/>
              </w:rPr>
            </w:pPr>
            <w:r>
              <w:rPr>
                <w:rFonts w:hint="eastAsia" w:ascii="宋体" w:hAnsi="宋体" w:eastAsia="宋体" w:cs="宋体"/>
                <w:b/>
                <w:bCs/>
                <w:color w:val="auto"/>
                <w:spacing w:val="-7"/>
                <w:highlight w:val="none"/>
              </w:rPr>
              <w:t>条款名称</w:t>
            </w:r>
          </w:p>
        </w:tc>
        <w:tc>
          <w:tcPr>
            <w:tcW w:w="7934" w:type="dxa"/>
            <w:tcBorders>
              <w:top w:val="single" w:color="000000" w:sz="4" w:space="0"/>
              <w:right w:val="single" w:color="000000" w:sz="4" w:space="0"/>
            </w:tcBorders>
            <w:vAlign w:val="center"/>
          </w:tcPr>
          <w:p w14:paraId="6A1D8E32">
            <w:pPr>
              <w:pStyle w:val="32"/>
              <w:spacing w:before="185" w:line="222" w:lineRule="auto"/>
              <w:jc w:val="center"/>
              <w:rPr>
                <w:rFonts w:hint="eastAsia" w:ascii="宋体" w:hAnsi="宋体" w:eastAsia="宋体" w:cs="宋体"/>
                <w:color w:val="auto"/>
                <w:highlight w:val="none"/>
              </w:rPr>
            </w:pPr>
            <w:r>
              <w:rPr>
                <w:rFonts w:hint="eastAsia" w:ascii="宋体" w:hAnsi="宋体" w:eastAsia="宋体" w:cs="宋体"/>
                <w:b/>
                <w:bCs/>
                <w:color w:val="auto"/>
                <w:spacing w:val="-23"/>
                <w:highlight w:val="none"/>
              </w:rPr>
              <w:t>内</w:t>
            </w:r>
            <w:r>
              <w:rPr>
                <w:rFonts w:hint="eastAsia" w:ascii="宋体" w:hAnsi="宋体" w:eastAsia="宋体" w:cs="宋体"/>
                <w:color w:val="auto"/>
                <w:spacing w:val="7"/>
                <w:highlight w:val="none"/>
              </w:rPr>
              <w:t xml:space="preserve">   </w:t>
            </w:r>
            <w:r>
              <w:rPr>
                <w:rFonts w:hint="eastAsia" w:ascii="宋体" w:hAnsi="宋体" w:eastAsia="宋体" w:cs="宋体"/>
                <w:b/>
                <w:bCs/>
                <w:color w:val="auto"/>
                <w:spacing w:val="-23"/>
                <w:highlight w:val="none"/>
              </w:rPr>
              <w:t>容</w:t>
            </w:r>
            <w:r>
              <w:rPr>
                <w:rFonts w:hint="eastAsia" w:ascii="宋体" w:hAnsi="宋体" w:eastAsia="宋体" w:cs="宋体"/>
                <w:color w:val="auto"/>
                <w:spacing w:val="6"/>
                <w:highlight w:val="none"/>
              </w:rPr>
              <w:t xml:space="preserve">   </w:t>
            </w:r>
            <w:r>
              <w:rPr>
                <w:rFonts w:hint="eastAsia" w:ascii="宋体" w:hAnsi="宋体" w:eastAsia="宋体" w:cs="宋体"/>
                <w:b/>
                <w:bCs/>
                <w:color w:val="auto"/>
                <w:spacing w:val="-23"/>
                <w:highlight w:val="none"/>
              </w:rPr>
              <w:t>规</w:t>
            </w:r>
            <w:r>
              <w:rPr>
                <w:rFonts w:hint="eastAsia" w:ascii="宋体" w:hAnsi="宋体" w:eastAsia="宋体" w:cs="宋体"/>
                <w:color w:val="auto"/>
                <w:spacing w:val="8"/>
                <w:highlight w:val="none"/>
              </w:rPr>
              <w:t xml:space="preserve">   </w:t>
            </w:r>
            <w:r>
              <w:rPr>
                <w:rFonts w:hint="eastAsia" w:ascii="宋体" w:hAnsi="宋体" w:eastAsia="宋体" w:cs="宋体"/>
                <w:b/>
                <w:bCs/>
                <w:color w:val="auto"/>
                <w:spacing w:val="-23"/>
                <w:highlight w:val="none"/>
              </w:rPr>
              <w:t>定</w:t>
            </w:r>
          </w:p>
        </w:tc>
      </w:tr>
      <w:tr w14:paraId="1A30AA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430" w:type="dxa"/>
            <w:tcBorders>
              <w:left w:val="single" w:color="000000" w:sz="4" w:space="0"/>
            </w:tcBorders>
            <w:vAlign w:val="center"/>
          </w:tcPr>
          <w:p w14:paraId="4EDF29AA">
            <w:pPr>
              <w:pStyle w:val="32"/>
              <w:spacing w:before="78" w:line="181"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1382" w:type="dxa"/>
            <w:vAlign w:val="center"/>
          </w:tcPr>
          <w:p w14:paraId="62A83421">
            <w:pPr>
              <w:pStyle w:val="32"/>
              <w:spacing w:before="78" w:line="221" w:lineRule="auto"/>
              <w:jc w:val="center"/>
              <w:rPr>
                <w:rFonts w:hint="eastAsia" w:ascii="宋体" w:hAnsi="宋体" w:eastAsia="宋体" w:cs="宋体"/>
                <w:color w:val="auto"/>
                <w:highlight w:val="none"/>
              </w:rPr>
            </w:pPr>
            <w:r>
              <w:rPr>
                <w:rFonts w:hint="eastAsia" w:ascii="宋体" w:hAnsi="宋体" w:eastAsia="宋体" w:cs="宋体"/>
                <w:b/>
                <w:bCs/>
                <w:color w:val="auto"/>
                <w:spacing w:val="-7"/>
                <w:highlight w:val="none"/>
              </w:rPr>
              <w:t>项目名称</w:t>
            </w:r>
          </w:p>
        </w:tc>
        <w:tc>
          <w:tcPr>
            <w:tcW w:w="7934" w:type="dxa"/>
            <w:tcBorders>
              <w:right w:val="single" w:color="000000" w:sz="4" w:space="0"/>
            </w:tcBorders>
            <w:shd w:val="clear" w:color="auto" w:fill="auto"/>
            <w:vAlign w:val="center"/>
          </w:tcPr>
          <w:p w14:paraId="431D6A35">
            <w:pPr>
              <w:pStyle w:val="32"/>
              <w:spacing w:before="91" w:line="252" w:lineRule="auto"/>
              <w:ind w:left="119" w:right="215" w:hanging="1"/>
              <w:jc w:val="both"/>
              <w:rPr>
                <w:rFonts w:hint="eastAsia" w:ascii="宋体" w:hAnsi="宋体" w:eastAsia="宋体" w:cs="宋体"/>
                <w:bCs/>
                <w:snapToGrid w:val="0"/>
                <w:color w:val="auto"/>
                <w:sz w:val="24"/>
                <w:szCs w:val="24"/>
                <w:highlight w:val="none"/>
                <w:lang w:val="en-US" w:eastAsia="zh-CN" w:bidi="ar-SA"/>
              </w:rPr>
            </w:pPr>
            <w:r>
              <w:rPr>
                <w:rFonts w:hint="eastAsia" w:ascii="宋体" w:hAnsi="宋体" w:eastAsia="宋体" w:cs="宋体"/>
                <w:bCs/>
                <w:snapToGrid w:val="0"/>
                <w:color w:val="auto"/>
                <w:sz w:val="24"/>
                <w:szCs w:val="24"/>
                <w:highlight w:val="none"/>
                <w:lang w:val="en-US" w:eastAsia="zh-CN" w:bidi="ar-SA"/>
              </w:rPr>
              <w:t>2026年阿瓦提县干部素质能力提升项目</w:t>
            </w:r>
          </w:p>
        </w:tc>
      </w:tr>
      <w:tr w14:paraId="0359FE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430" w:type="dxa"/>
            <w:tcBorders>
              <w:left w:val="single" w:color="000000" w:sz="4" w:space="0"/>
            </w:tcBorders>
            <w:vAlign w:val="center"/>
          </w:tcPr>
          <w:p w14:paraId="4C763EF5">
            <w:pPr>
              <w:pStyle w:val="32"/>
              <w:spacing w:before="78" w:line="18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1382" w:type="dxa"/>
            <w:vAlign w:val="center"/>
          </w:tcPr>
          <w:p w14:paraId="43C204E7">
            <w:pPr>
              <w:pStyle w:val="32"/>
              <w:spacing w:before="78" w:line="224" w:lineRule="auto"/>
              <w:jc w:val="center"/>
              <w:rPr>
                <w:rFonts w:hint="eastAsia" w:ascii="宋体" w:hAnsi="宋体" w:eastAsia="宋体" w:cs="宋体"/>
                <w:color w:val="auto"/>
                <w:highlight w:val="none"/>
              </w:rPr>
            </w:pPr>
            <w:r>
              <w:rPr>
                <w:rFonts w:hint="eastAsia" w:ascii="宋体" w:hAnsi="宋体" w:eastAsia="宋体" w:cs="宋体"/>
                <w:b/>
                <w:bCs/>
                <w:color w:val="auto"/>
                <w:spacing w:val="-7"/>
                <w:highlight w:val="none"/>
              </w:rPr>
              <w:t>项目编号</w:t>
            </w:r>
          </w:p>
        </w:tc>
        <w:tc>
          <w:tcPr>
            <w:tcW w:w="7934" w:type="dxa"/>
            <w:tcBorders>
              <w:right w:val="single" w:color="000000" w:sz="4" w:space="0"/>
            </w:tcBorders>
            <w:vAlign w:val="center"/>
          </w:tcPr>
          <w:p w14:paraId="35B88DA7">
            <w:pPr>
              <w:pStyle w:val="32"/>
              <w:spacing w:before="66" w:line="222" w:lineRule="auto"/>
              <w:ind w:left="118"/>
              <w:jc w:val="both"/>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20260224</w:t>
            </w:r>
          </w:p>
        </w:tc>
      </w:tr>
      <w:tr w14:paraId="5EECB6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1" w:hRule="atLeast"/>
        </w:trPr>
        <w:tc>
          <w:tcPr>
            <w:tcW w:w="430" w:type="dxa"/>
            <w:tcBorders>
              <w:left w:val="single" w:color="000000" w:sz="4" w:space="0"/>
            </w:tcBorders>
            <w:vAlign w:val="center"/>
          </w:tcPr>
          <w:p w14:paraId="46A41342">
            <w:pPr>
              <w:pStyle w:val="32"/>
              <w:spacing w:before="78" w:line="18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1382" w:type="dxa"/>
            <w:vAlign w:val="center"/>
          </w:tcPr>
          <w:p w14:paraId="6995AA19">
            <w:pPr>
              <w:pStyle w:val="32"/>
              <w:spacing w:before="78" w:line="222" w:lineRule="auto"/>
              <w:jc w:val="center"/>
              <w:rPr>
                <w:rFonts w:hint="eastAsia" w:ascii="宋体" w:hAnsi="宋体" w:eastAsia="宋体" w:cs="宋体"/>
                <w:color w:val="auto"/>
                <w:highlight w:val="none"/>
                <w:lang w:eastAsia="zh-CN"/>
              </w:rPr>
            </w:pPr>
            <w:r>
              <w:rPr>
                <w:rFonts w:hint="eastAsia" w:ascii="宋体" w:hAnsi="宋体" w:eastAsia="宋体" w:cs="宋体"/>
                <w:b/>
                <w:bCs/>
                <w:color w:val="auto"/>
                <w:spacing w:val="-8"/>
                <w:highlight w:val="none"/>
                <w:lang w:eastAsia="zh-CN"/>
              </w:rPr>
              <w:t>采购人</w:t>
            </w:r>
          </w:p>
        </w:tc>
        <w:tc>
          <w:tcPr>
            <w:tcW w:w="7934" w:type="dxa"/>
            <w:tcBorders>
              <w:right w:val="single" w:color="000000" w:sz="4" w:space="0"/>
            </w:tcBorders>
            <w:vAlign w:val="center"/>
          </w:tcPr>
          <w:p w14:paraId="4D4A841C">
            <w:pPr>
              <w:pStyle w:val="32"/>
              <w:spacing w:before="91" w:line="252" w:lineRule="auto"/>
              <w:ind w:left="119" w:right="215" w:hanging="1"/>
              <w:jc w:val="both"/>
              <w:rPr>
                <w:rFonts w:hint="eastAsia" w:ascii="宋体" w:hAnsi="宋体" w:eastAsia="宋体" w:cs="宋体"/>
                <w:color w:val="auto"/>
                <w:spacing w:val="-1"/>
                <w:highlight w:val="none"/>
                <w:lang w:eastAsia="zh-CN"/>
              </w:rPr>
            </w:pPr>
            <w:r>
              <w:rPr>
                <w:rFonts w:hint="eastAsia" w:ascii="宋体" w:hAnsi="宋体" w:eastAsia="宋体" w:cs="宋体"/>
                <w:color w:val="auto"/>
                <w:spacing w:val="-1"/>
                <w:highlight w:val="none"/>
                <w:lang w:eastAsia="zh-CN"/>
              </w:rPr>
              <w:t>名 称：</w:t>
            </w:r>
            <w:r>
              <w:rPr>
                <w:rFonts w:hint="eastAsia" w:eastAsia="宋体"/>
                <w:lang w:val="en-US" w:eastAsia="zh-CN"/>
              </w:rPr>
              <w:t>中共阿瓦提县委组织部</w:t>
            </w:r>
          </w:p>
          <w:p w14:paraId="6668C4EE">
            <w:pPr>
              <w:pStyle w:val="32"/>
              <w:spacing w:before="91" w:line="252" w:lineRule="auto"/>
              <w:ind w:left="119" w:right="215" w:hanging="1"/>
              <w:jc w:val="both"/>
              <w:rPr>
                <w:rFonts w:hint="eastAsia" w:ascii="宋体" w:hAnsi="宋体" w:eastAsia="宋体" w:cs="宋体"/>
                <w:color w:val="auto"/>
                <w:spacing w:val="-1"/>
                <w:highlight w:val="none"/>
                <w:lang w:eastAsia="zh-CN"/>
              </w:rPr>
            </w:pPr>
            <w:r>
              <w:rPr>
                <w:rFonts w:hint="eastAsia" w:ascii="宋体" w:hAnsi="宋体" w:eastAsia="宋体" w:cs="宋体"/>
                <w:color w:val="auto"/>
                <w:spacing w:val="-1"/>
                <w:highlight w:val="none"/>
                <w:lang w:eastAsia="zh-CN"/>
              </w:rPr>
              <w:t>地 址：</w:t>
            </w:r>
            <w:r>
              <w:rPr>
                <w:rFonts w:hint="eastAsia" w:eastAsia="宋体"/>
                <w:lang w:val="en-US" w:eastAsia="zh-CN"/>
              </w:rPr>
              <w:t>新疆阿克苏地区阿瓦提县光明中路56号</w:t>
            </w:r>
          </w:p>
          <w:p w14:paraId="42631D0E">
            <w:pPr>
              <w:pStyle w:val="32"/>
              <w:spacing w:before="91" w:line="252" w:lineRule="auto"/>
              <w:ind w:left="119" w:right="215" w:hanging="1"/>
              <w:jc w:val="both"/>
              <w:rPr>
                <w:rFonts w:hint="default" w:ascii="宋体" w:hAnsi="宋体" w:eastAsia="宋体" w:cs="宋体"/>
                <w:color w:val="auto"/>
                <w:spacing w:val="-1"/>
                <w:highlight w:val="none"/>
                <w:lang w:val="en-US" w:eastAsia="zh-CN"/>
              </w:rPr>
            </w:pPr>
            <w:r>
              <w:rPr>
                <w:rFonts w:hint="eastAsia" w:ascii="宋体" w:hAnsi="宋体" w:eastAsia="宋体" w:cs="宋体"/>
                <w:color w:val="auto"/>
                <w:spacing w:val="-1"/>
                <w:highlight w:val="none"/>
                <w:lang w:eastAsia="zh-CN"/>
              </w:rPr>
              <w:t>联系人：</w:t>
            </w:r>
            <w:r>
              <w:rPr>
                <w:rFonts w:hint="eastAsia" w:ascii="宋体" w:hAnsi="宋体" w:eastAsia="宋体" w:cs="宋体"/>
                <w:color w:val="auto"/>
                <w:spacing w:val="-1"/>
                <w:highlight w:val="none"/>
                <w:lang w:val="en-US" w:eastAsia="zh-CN"/>
              </w:rPr>
              <w:t>王亚军</w:t>
            </w:r>
          </w:p>
          <w:p w14:paraId="63E183F7">
            <w:pPr>
              <w:pStyle w:val="32"/>
              <w:spacing w:before="91" w:line="252" w:lineRule="auto"/>
              <w:ind w:left="119" w:right="215" w:hanging="1"/>
              <w:jc w:val="both"/>
              <w:rPr>
                <w:rFonts w:hint="eastAsia" w:ascii="宋体" w:hAnsi="宋体" w:eastAsia="宋体" w:cs="宋体"/>
                <w:color w:val="auto"/>
                <w:spacing w:val="-1"/>
                <w:highlight w:val="none"/>
                <w:lang w:eastAsia="zh-CN"/>
              </w:rPr>
            </w:pPr>
            <w:r>
              <w:rPr>
                <w:rFonts w:hint="eastAsia" w:ascii="宋体" w:hAnsi="宋体" w:eastAsia="宋体" w:cs="宋体"/>
                <w:color w:val="auto"/>
                <w:spacing w:val="-1"/>
                <w:highlight w:val="none"/>
                <w:lang w:eastAsia="zh-CN"/>
              </w:rPr>
              <w:t>电 话：</w:t>
            </w:r>
            <w:r>
              <w:rPr>
                <w:rFonts w:hint="eastAsia" w:eastAsia="宋体"/>
                <w:lang w:val="en-US" w:eastAsia="zh-CN"/>
              </w:rPr>
              <w:t>18399219926</w:t>
            </w:r>
          </w:p>
        </w:tc>
      </w:tr>
      <w:tr w14:paraId="1F2F45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430" w:type="dxa"/>
            <w:tcBorders>
              <w:left w:val="single" w:color="000000" w:sz="4" w:space="0"/>
            </w:tcBorders>
            <w:vAlign w:val="center"/>
          </w:tcPr>
          <w:p w14:paraId="7C83DE97">
            <w:pPr>
              <w:pStyle w:val="32"/>
              <w:spacing w:before="78" w:line="18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4</w:t>
            </w:r>
          </w:p>
        </w:tc>
        <w:tc>
          <w:tcPr>
            <w:tcW w:w="1382" w:type="dxa"/>
            <w:vAlign w:val="center"/>
          </w:tcPr>
          <w:p w14:paraId="5C6D45AB">
            <w:pPr>
              <w:pStyle w:val="32"/>
              <w:spacing w:before="78" w:line="222" w:lineRule="auto"/>
              <w:jc w:val="center"/>
              <w:rPr>
                <w:rFonts w:hint="eastAsia" w:ascii="宋体" w:hAnsi="宋体" w:eastAsia="宋体" w:cs="宋体"/>
                <w:color w:val="auto"/>
                <w:highlight w:val="none"/>
              </w:rPr>
            </w:pPr>
            <w:r>
              <w:rPr>
                <w:rFonts w:hint="eastAsia" w:ascii="宋体" w:hAnsi="宋体" w:eastAsia="宋体" w:cs="宋体"/>
                <w:b/>
                <w:bCs/>
                <w:color w:val="auto"/>
                <w:spacing w:val="-8"/>
                <w:highlight w:val="none"/>
              </w:rPr>
              <w:t>代理机构</w:t>
            </w:r>
          </w:p>
        </w:tc>
        <w:tc>
          <w:tcPr>
            <w:tcW w:w="7934" w:type="dxa"/>
            <w:tcBorders>
              <w:right w:val="single" w:color="000000" w:sz="4" w:space="0"/>
            </w:tcBorders>
            <w:vAlign w:val="center"/>
          </w:tcPr>
          <w:p w14:paraId="27A7026F">
            <w:pPr>
              <w:pStyle w:val="32"/>
              <w:spacing w:before="91" w:line="252" w:lineRule="auto"/>
              <w:ind w:left="119" w:right="215" w:hanging="1"/>
              <w:jc w:val="both"/>
              <w:rPr>
                <w:rFonts w:hint="eastAsia" w:ascii="宋体" w:hAnsi="宋体" w:eastAsia="宋体" w:cs="宋体"/>
                <w:color w:val="auto"/>
                <w:spacing w:val="-1"/>
                <w:highlight w:val="none"/>
                <w:lang w:eastAsia="zh-CN"/>
              </w:rPr>
            </w:pPr>
            <w:r>
              <w:rPr>
                <w:rFonts w:hint="eastAsia" w:ascii="宋体" w:hAnsi="宋体" w:eastAsia="宋体" w:cs="宋体"/>
                <w:color w:val="auto"/>
                <w:spacing w:val="-1"/>
                <w:highlight w:val="none"/>
                <w:lang w:eastAsia="zh-CN"/>
              </w:rPr>
              <w:t>名 称：</w:t>
            </w:r>
            <w:r>
              <w:rPr>
                <w:rFonts w:hint="eastAsia" w:ascii="宋体" w:hAnsi="宋体" w:eastAsia="宋体" w:cs="宋体"/>
                <w:color w:val="auto"/>
                <w:spacing w:val="-1"/>
                <w:highlight w:val="none"/>
                <w:lang w:val="en-US" w:eastAsia="zh-CN"/>
              </w:rPr>
              <w:t>新疆拓疆工程管理咨询有限公司</w:t>
            </w:r>
          </w:p>
          <w:p w14:paraId="1E933713">
            <w:pPr>
              <w:pStyle w:val="32"/>
              <w:spacing w:before="91" w:line="252" w:lineRule="auto"/>
              <w:ind w:left="119" w:right="215" w:hanging="1"/>
              <w:jc w:val="both"/>
              <w:rPr>
                <w:rFonts w:hint="eastAsia" w:ascii="宋体" w:hAnsi="宋体" w:eastAsia="宋体" w:cs="宋体"/>
                <w:color w:val="auto"/>
                <w:spacing w:val="-1"/>
                <w:highlight w:val="none"/>
                <w:lang w:eastAsia="zh-CN"/>
              </w:rPr>
            </w:pPr>
            <w:r>
              <w:rPr>
                <w:rFonts w:hint="eastAsia" w:ascii="宋体" w:hAnsi="宋体" w:eastAsia="宋体" w:cs="宋体"/>
                <w:color w:val="auto"/>
                <w:spacing w:val="-1"/>
                <w:highlight w:val="none"/>
                <w:lang w:eastAsia="zh-CN"/>
              </w:rPr>
              <w:t>地 址：</w:t>
            </w:r>
            <w:r>
              <w:rPr>
                <w:rFonts w:hint="eastAsia" w:ascii="宋体" w:hAnsi="宋体" w:eastAsia="宋体" w:cs="宋体"/>
                <w:color w:val="auto"/>
                <w:spacing w:val="-1"/>
                <w:highlight w:val="none"/>
                <w:lang w:val="en-US" w:eastAsia="zh-CN"/>
              </w:rPr>
              <w:t>新疆阿克苏地区阿克苏市兰干街道海江社区北京西路10号城市一号(二期)小区C栋综合楼三层362号商铺</w:t>
            </w:r>
          </w:p>
          <w:p w14:paraId="266FD795">
            <w:pPr>
              <w:pStyle w:val="32"/>
              <w:spacing w:before="91" w:line="252" w:lineRule="auto"/>
              <w:ind w:left="119" w:right="215" w:hanging="1"/>
              <w:jc w:val="both"/>
              <w:rPr>
                <w:rFonts w:hint="eastAsia" w:ascii="宋体" w:hAnsi="宋体" w:eastAsia="宋体" w:cs="宋体"/>
                <w:color w:val="auto"/>
                <w:spacing w:val="-1"/>
                <w:highlight w:val="none"/>
                <w:lang w:eastAsia="zh-CN"/>
              </w:rPr>
            </w:pPr>
            <w:r>
              <w:rPr>
                <w:rFonts w:hint="eastAsia" w:ascii="宋体" w:hAnsi="宋体" w:eastAsia="宋体" w:cs="宋体"/>
                <w:color w:val="auto"/>
                <w:spacing w:val="-1"/>
                <w:highlight w:val="none"/>
                <w:lang w:eastAsia="zh-CN"/>
              </w:rPr>
              <w:t>联系人：</w:t>
            </w:r>
            <w:r>
              <w:rPr>
                <w:rFonts w:hint="eastAsia" w:ascii="宋体" w:hAnsi="宋体" w:eastAsia="宋体" w:cs="宋体"/>
                <w:color w:val="auto"/>
                <w:spacing w:val="-1"/>
                <w:highlight w:val="none"/>
                <w:lang w:val="en-US" w:eastAsia="zh-CN"/>
              </w:rPr>
              <w:t>曾海燕</w:t>
            </w:r>
          </w:p>
          <w:p w14:paraId="60B9DA55">
            <w:pPr>
              <w:pStyle w:val="32"/>
              <w:spacing w:before="91" w:line="252" w:lineRule="auto"/>
              <w:ind w:left="119" w:right="215" w:hanging="1"/>
              <w:jc w:val="both"/>
              <w:rPr>
                <w:rFonts w:hint="default" w:ascii="宋体" w:hAnsi="宋体" w:eastAsia="宋体" w:cs="宋体"/>
                <w:color w:val="auto"/>
                <w:spacing w:val="-1"/>
                <w:highlight w:val="none"/>
                <w:lang w:val="en-US" w:eastAsia="zh-CN"/>
              </w:rPr>
            </w:pPr>
            <w:r>
              <w:rPr>
                <w:rFonts w:hint="eastAsia" w:ascii="宋体" w:hAnsi="宋体" w:eastAsia="宋体" w:cs="宋体"/>
                <w:color w:val="auto"/>
                <w:spacing w:val="-1"/>
                <w:highlight w:val="none"/>
                <w:lang w:eastAsia="zh-CN"/>
              </w:rPr>
              <w:t>联系电话：1</w:t>
            </w:r>
            <w:r>
              <w:rPr>
                <w:rFonts w:hint="eastAsia" w:ascii="宋体" w:hAnsi="宋体" w:eastAsia="宋体" w:cs="宋体"/>
                <w:color w:val="auto"/>
                <w:spacing w:val="-1"/>
                <w:highlight w:val="none"/>
                <w:lang w:val="en-US" w:eastAsia="zh-CN"/>
              </w:rPr>
              <w:t>8099334933</w:t>
            </w:r>
          </w:p>
        </w:tc>
      </w:tr>
      <w:tr w14:paraId="55558F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6" w:hRule="atLeast"/>
        </w:trPr>
        <w:tc>
          <w:tcPr>
            <w:tcW w:w="430" w:type="dxa"/>
            <w:tcBorders>
              <w:left w:val="single" w:color="000000" w:sz="4" w:space="0"/>
            </w:tcBorders>
            <w:vAlign w:val="center"/>
          </w:tcPr>
          <w:p w14:paraId="6D30A271">
            <w:pPr>
              <w:pStyle w:val="32"/>
              <w:spacing w:before="78" w:line="179"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5</w:t>
            </w:r>
          </w:p>
        </w:tc>
        <w:tc>
          <w:tcPr>
            <w:tcW w:w="1382" w:type="dxa"/>
            <w:vAlign w:val="center"/>
          </w:tcPr>
          <w:p w14:paraId="2B9DE2D0">
            <w:pPr>
              <w:pStyle w:val="32"/>
              <w:spacing w:before="78" w:line="222" w:lineRule="auto"/>
              <w:jc w:val="center"/>
              <w:rPr>
                <w:rFonts w:hint="eastAsia" w:ascii="宋体" w:hAnsi="宋体" w:eastAsia="宋体" w:cs="宋体"/>
                <w:color w:val="auto"/>
                <w:highlight w:val="none"/>
                <w:lang w:eastAsia="zh-CN"/>
              </w:rPr>
            </w:pPr>
            <w:r>
              <w:rPr>
                <w:rFonts w:hint="eastAsia" w:ascii="宋体" w:hAnsi="宋体" w:eastAsia="宋体" w:cs="宋体"/>
                <w:b/>
                <w:bCs/>
                <w:color w:val="auto"/>
                <w:spacing w:val="-7"/>
                <w:highlight w:val="none"/>
                <w:lang w:eastAsia="zh-CN"/>
              </w:rPr>
              <w:t>采购内容</w:t>
            </w:r>
          </w:p>
        </w:tc>
        <w:tc>
          <w:tcPr>
            <w:tcW w:w="7934" w:type="dxa"/>
            <w:tcBorders>
              <w:right w:val="single" w:color="000000" w:sz="4" w:space="0"/>
            </w:tcBorders>
            <w:vAlign w:val="center"/>
          </w:tcPr>
          <w:p w14:paraId="7C560D1E">
            <w:pPr>
              <w:pStyle w:val="32"/>
              <w:tabs>
                <w:tab w:val="left" w:pos="1225"/>
              </w:tabs>
              <w:spacing w:before="91" w:line="252" w:lineRule="auto"/>
              <w:ind w:left="119" w:right="215" w:hanging="1"/>
              <w:jc w:val="left"/>
              <w:rPr>
                <w:rFonts w:hint="default" w:ascii="宋体" w:hAnsi="宋体" w:eastAsia="宋体" w:cs="宋体"/>
                <w:color w:val="auto"/>
                <w:spacing w:val="-3"/>
                <w:highlight w:val="none"/>
                <w:lang w:val="en-US" w:eastAsia="zh-CN"/>
              </w:rPr>
            </w:pPr>
            <w:r>
              <w:rPr>
                <w:rFonts w:hint="eastAsia" w:ascii="宋体" w:hAnsi="宋体" w:eastAsia="宋体" w:cs="宋体"/>
                <w:color w:val="auto"/>
                <w:spacing w:val="-3"/>
                <w:highlight w:val="none"/>
                <w:lang w:val="en-US" w:eastAsia="zh-CN"/>
              </w:rPr>
              <w:tab/>
            </w:r>
            <w:r>
              <w:rPr>
                <w:rFonts w:hint="eastAsia" w:ascii="宋体" w:hAnsi="宋体" w:eastAsia="宋体" w:cs="宋体"/>
                <w:color w:val="auto"/>
                <w:spacing w:val="-3"/>
                <w:highlight w:val="none"/>
                <w:lang w:val="en-US" w:eastAsia="zh-CN"/>
              </w:rPr>
              <w:t>详见采购需求</w:t>
            </w:r>
          </w:p>
        </w:tc>
      </w:tr>
      <w:tr w14:paraId="002245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430" w:type="dxa"/>
            <w:tcBorders>
              <w:left w:val="single" w:color="000000" w:sz="4" w:space="0"/>
            </w:tcBorders>
            <w:vAlign w:val="center"/>
          </w:tcPr>
          <w:p w14:paraId="68BF43E1">
            <w:pPr>
              <w:pStyle w:val="32"/>
              <w:spacing w:before="242" w:line="18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6</w:t>
            </w:r>
          </w:p>
        </w:tc>
        <w:tc>
          <w:tcPr>
            <w:tcW w:w="1382" w:type="dxa"/>
            <w:vAlign w:val="center"/>
          </w:tcPr>
          <w:p w14:paraId="5F2CDBEE">
            <w:pPr>
              <w:pStyle w:val="32"/>
              <w:spacing w:before="200" w:line="222" w:lineRule="auto"/>
              <w:jc w:val="center"/>
              <w:rPr>
                <w:rFonts w:hint="eastAsia" w:ascii="宋体" w:hAnsi="宋体" w:eastAsia="宋体" w:cs="宋体"/>
                <w:color w:val="auto"/>
                <w:highlight w:val="none"/>
              </w:rPr>
            </w:pPr>
            <w:r>
              <w:rPr>
                <w:rFonts w:hint="eastAsia" w:ascii="宋体" w:hAnsi="宋体" w:eastAsia="宋体" w:cs="宋体"/>
                <w:b/>
                <w:bCs/>
                <w:color w:val="auto"/>
                <w:spacing w:val="-6"/>
                <w:highlight w:val="none"/>
                <w:lang w:eastAsia="zh-CN"/>
              </w:rPr>
              <w:t>服务</w:t>
            </w:r>
            <w:r>
              <w:rPr>
                <w:rFonts w:hint="eastAsia" w:ascii="宋体" w:hAnsi="宋体" w:eastAsia="宋体" w:cs="宋体"/>
                <w:b/>
                <w:bCs/>
                <w:color w:val="auto"/>
                <w:spacing w:val="-6"/>
                <w:highlight w:val="none"/>
              </w:rPr>
              <w:t>期限</w:t>
            </w:r>
          </w:p>
        </w:tc>
        <w:tc>
          <w:tcPr>
            <w:tcW w:w="7934" w:type="dxa"/>
            <w:tcBorders>
              <w:right w:val="single" w:color="000000" w:sz="4" w:space="0"/>
            </w:tcBorders>
            <w:vAlign w:val="center"/>
          </w:tcPr>
          <w:p w14:paraId="78ABBB0E">
            <w:pPr>
              <w:pStyle w:val="32"/>
              <w:spacing w:before="91" w:line="252" w:lineRule="auto"/>
              <w:ind w:left="119" w:right="215" w:hanging="1"/>
              <w:jc w:val="left"/>
              <w:rPr>
                <w:rFonts w:hint="default" w:ascii="宋体" w:hAnsi="宋体" w:eastAsia="宋体" w:cs="宋体"/>
                <w:color w:val="auto"/>
                <w:highlight w:val="none"/>
                <w:lang w:val="en-US" w:eastAsia="zh-CN"/>
              </w:rPr>
            </w:pPr>
            <w:r>
              <w:rPr>
                <w:rFonts w:hint="eastAsia" w:ascii="宋体" w:hAnsi="宋体" w:eastAsia="宋体" w:cs="宋体"/>
                <w:color w:val="auto"/>
                <w:spacing w:val="-1"/>
                <w:highlight w:val="none"/>
                <w:lang w:val="en-US" w:eastAsia="zh-CN"/>
              </w:rPr>
              <w:t>12个月</w:t>
            </w:r>
          </w:p>
        </w:tc>
      </w:tr>
      <w:tr w14:paraId="457B9A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430" w:type="dxa"/>
            <w:tcBorders>
              <w:left w:val="single" w:color="000000" w:sz="4" w:space="0"/>
            </w:tcBorders>
            <w:vAlign w:val="center"/>
          </w:tcPr>
          <w:p w14:paraId="12F9F7E7">
            <w:pPr>
              <w:pStyle w:val="32"/>
              <w:spacing w:before="78" w:line="222" w:lineRule="auto"/>
              <w:jc w:val="center"/>
              <w:rPr>
                <w:rFonts w:hint="eastAsia" w:ascii="宋体" w:hAnsi="宋体" w:eastAsia="宋体" w:cs="宋体"/>
                <w:b/>
                <w:bCs/>
                <w:color w:val="auto"/>
                <w:spacing w:val="-7"/>
                <w:highlight w:val="none"/>
                <w:lang w:eastAsia="zh-CN"/>
              </w:rPr>
            </w:pPr>
            <w:r>
              <w:rPr>
                <w:rFonts w:hint="eastAsia" w:ascii="宋体" w:hAnsi="宋体" w:eastAsia="宋体" w:cs="宋体"/>
                <w:b/>
                <w:bCs/>
                <w:color w:val="auto"/>
                <w:spacing w:val="-7"/>
                <w:highlight w:val="none"/>
                <w:lang w:eastAsia="zh-CN"/>
              </w:rPr>
              <w:t>7</w:t>
            </w:r>
          </w:p>
        </w:tc>
        <w:tc>
          <w:tcPr>
            <w:tcW w:w="1382" w:type="dxa"/>
            <w:vAlign w:val="center"/>
          </w:tcPr>
          <w:p w14:paraId="48D85D8E">
            <w:pPr>
              <w:pStyle w:val="32"/>
              <w:spacing w:before="78" w:line="222" w:lineRule="auto"/>
              <w:jc w:val="center"/>
              <w:rPr>
                <w:rFonts w:hint="default" w:ascii="宋体" w:hAnsi="宋体" w:eastAsia="宋体" w:cs="宋体"/>
                <w:b/>
                <w:bCs/>
                <w:snapToGrid w:val="0"/>
                <w:color w:val="auto"/>
                <w:spacing w:val="-1"/>
                <w:sz w:val="24"/>
                <w:szCs w:val="24"/>
                <w:highlight w:val="none"/>
                <w:lang w:val="en-US" w:eastAsia="zh-CN" w:bidi="ar-SA"/>
              </w:rPr>
            </w:pPr>
            <w:r>
              <w:rPr>
                <w:rFonts w:hint="eastAsia" w:ascii="宋体" w:hAnsi="宋体" w:eastAsia="宋体" w:cs="宋体"/>
                <w:b/>
                <w:bCs/>
                <w:snapToGrid w:val="0"/>
                <w:color w:val="auto"/>
                <w:spacing w:val="-1"/>
                <w:sz w:val="24"/>
                <w:szCs w:val="24"/>
                <w:highlight w:val="none"/>
                <w:lang w:val="en-US" w:eastAsia="zh-CN" w:bidi="ar-SA"/>
              </w:rPr>
              <w:t>最高限价</w:t>
            </w:r>
          </w:p>
        </w:tc>
        <w:tc>
          <w:tcPr>
            <w:tcW w:w="7934" w:type="dxa"/>
            <w:tcBorders>
              <w:right w:val="single" w:color="000000" w:sz="4" w:space="0"/>
            </w:tcBorders>
            <w:vAlign w:val="bottom"/>
          </w:tcPr>
          <w:p w14:paraId="04DE322C">
            <w:pPr>
              <w:kinsoku/>
              <w:spacing w:line="360" w:lineRule="auto"/>
              <w:jc w:val="left"/>
              <w:rPr>
                <w:rFonts w:hint="default" w:ascii="宋体" w:hAnsi="宋体" w:eastAsia="宋体" w:cs="宋体"/>
                <w:b/>
                <w:bCs/>
                <w:color w:val="auto"/>
                <w:spacing w:val="-1"/>
                <w:sz w:val="24"/>
                <w:szCs w:val="24"/>
                <w:highlight w:val="none"/>
                <w:lang w:val="en-US" w:eastAsia="zh-CN"/>
              </w:rPr>
            </w:pPr>
            <w:r>
              <w:rPr>
                <w:rFonts w:hint="eastAsia" w:ascii="宋体" w:hAnsi="宋体" w:eastAsia="宋体" w:cs="宋体"/>
                <w:b/>
                <w:bCs/>
                <w:color w:val="auto"/>
                <w:spacing w:val="-1"/>
                <w:sz w:val="24"/>
                <w:szCs w:val="24"/>
                <w:highlight w:val="none"/>
                <w:lang w:val="en-US" w:eastAsia="zh-CN"/>
              </w:rPr>
              <w:t>260万元</w:t>
            </w:r>
          </w:p>
        </w:tc>
      </w:tr>
      <w:tr w14:paraId="689278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430" w:type="dxa"/>
            <w:tcBorders>
              <w:left w:val="single" w:color="000000" w:sz="4" w:space="0"/>
            </w:tcBorders>
            <w:vAlign w:val="top"/>
          </w:tcPr>
          <w:p w14:paraId="30E75837">
            <w:pPr>
              <w:pStyle w:val="32"/>
              <w:spacing w:before="300" w:line="18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8</w:t>
            </w:r>
          </w:p>
        </w:tc>
        <w:tc>
          <w:tcPr>
            <w:tcW w:w="1382" w:type="dxa"/>
            <w:vAlign w:val="top"/>
          </w:tcPr>
          <w:p w14:paraId="0D6D18A3">
            <w:pPr>
              <w:pStyle w:val="32"/>
              <w:spacing w:before="234" w:line="223" w:lineRule="auto"/>
              <w:jc w:val="center"/>
              <w:rPr>
                <w:rFonts w:hint="eastAsia" w:ascii="宋体" w:hAnsi="宋体" w:eastAsia="宋体" w:cs="宋体"/>
                <w:color w:val="auto"/>
                <w:highlight w:val="none"/>
              </w:rPr>
            </w:pPr>
            <w:r>
              <w:rPr>
                <w:rFonts w:hint="eastAsia" w:ascii="宋体" w:hAnsi="宋体" w:eastAsia="宋体" w:cs="宋体"/>
                <w:b/>
                <w:bCs/>
                <w:color w:val="auto"/>
                <w:spacing w:val="-7"/>
                <w:highlight w:val="none"/>
              </w:rPr>
              <w:t>项目类别</w:t>
            </w:r>
          </w:p>
        </w:tc>
        <w:tc>
          <w:tcPr>
            <w:tcW w:w="7934" w:type="dxa"/>
            <w:tcBorders>
              <w:right w:val="single" w:color="000000" w:sz="4" w:space="0"/>
            </w:tcBorders>
            <w:vAlign w:val="bottom"/>
          </w:tcPr>
          <w:p w14:paraId="753E3CAD">
            <w:pPr>
              <w:kinsoku/>
              <w:spacing w:line="360" w:lineRule="auto"/>
              <w:jc w:val="both"/>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本项目所属行业：</w:t>
            </w:r>
            <w:r>
              <w:rPr>
                <w:rFonts w:hint="eastAsia" w:ascii="宋体" w:hAnsi="宋体" w:eastAsia="宋体" w:cs="宋体"/>
                <w:color w:val="auto"/>
                <w:spacing w:val="-1"/>
                <w:sz w:val="24"/>
                <w:szCs w:val="24"/>
                <w:highlight w:val="none"/>
                <w:lang w:val="en-US" w:eastAsia="zh-CN"/>
              </w:rPr>
              <w:t>其他未列明行业</w:t>
            </w:r>
            <w:r>
              <w:rPr>
                <w:rFonts w:hint="eastAsia" w:ascii="宋体" w:hAnsi="宋体" w:eastAsia="宋体" w:cs="宋体"/>
                <w:color w:val="auto"/>
                <w:spacing w:val="-1"/>
                <w:sz w:val="24"/>
                <w:szCs w:val="24"/>
                <w:highlight w:val="none"/>
                <w:lang w:eastAsia="zh-CN"/>
              </w:rPr>
              <w:t>。</w:t>
            </w:r>
          </w:p>
        </w:tc>
      </w:tr>
      <w:tr w14:paraId="1518E6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1" w:hRule="atLeast"/>
        </w:trPr>
        <w:tc>
          <w:tcPr>
            <w:tcW w:w="430" w:type="dxa"/>
            <w:tcBorders>
              <w:left w:val="single" w:color="000000" w:sz="4" w:space="0"/>
            </w:tcBorders>
            <w:vAlign w:val="center"/>
          </w:tcPr>
          <w:p w14:paraId="6C99E2E4">
            <w:pPr>
              <w:pStyle w:val="32"/>
              <w:spacing w:before="115" w:line="18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9</w:t>
            </w:r>
          </w:p>
        </w:tc>
        <w:tc>
          <w:tcPr>
            <w:tcW w:w="1382" w:type="dxa"/>
            <w:vAlign w:val="center"/>
          </w:tcPr>
          <w:p w14:paraId="3BE8BE46">
            <w:pPr>
              <w:pStyle w:val="32"/>
              <w:spacing w:before="73" w:line="222" w:lineRule="auto"/>
              <w:jc w:val="center"/>
              <w:rPr>
                <w:rFonts w:hint="default" w:ascii="宋体" w:hAnsi="宋体" w:eastAsia="宋体" w:cs="宋体"/>
                <w:color w:val="auto"/>
                <w:highlight w:val="none"/>
                <w:lang w:val="en-US" w:eastAsia="zh-CN"/>
              </w:rPr>
            </w:pPr>
            <w:r>
              <w:rPr>
                <w:rFonts w:hint="eastAsia" w:ascii="宋体" w:hAnsi="宋体" w:eastAsia="宋体" w:cs="宋体"/>
                <w:b/>
                <w:bCs/>
                <w:color w:val="auto"/>
                <w:highlight w:val="none"/>
                <w:lang w:val="en-US" w:eastAsia="zh-CN"/>
              </w:rPr>
              <w:t>投标人资格要求</w:t>
            </w:r>
          </w:p>
        </w:tc>
        <w:tc>
          <w:tcPr>
            <w:tcW w:w="7934" w:type="dxa"/>
            <w:tcBorders>
              <w:right w:val="single" w:color="000000" w:sz="4" w:space="0"/>
            </w:tcBorders>
            <w:vAlign w:val="center"/>
          </w:tcPr>
          <w:p w14:paraId="22266A82">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1.满足《中华人民共和国政府采购法》第二十二条规定；</w:t>
            </w:r>
          </w:p>
          <w:p w14:paraId="7ECA80EF">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2.落实政府采购政策需满足的资格要求：</w:t>
            </w:r>
            <w:r>
              <w:rPr>
                <w:rFonts w:hint="eastAsia" w:ascii="宋体" w:hAnsi="宋体" w:eastAsia="宋体" w:cs="宋体"/>
                <w:sz w:val="24"/>
                <w:szCs w:val="24"/>
                <w:lang w:val="en-US" w:eastAsia="zh-CN"/>
              </w:rPr>
              <w:t>本标项专门面向小微企业</w:t>
            </w:r>
            <w:r>
              <w:rPr>
                <w:rFonts w:hint="eastAsia" w:ascii="宋体" w:hAnsi="宋体" w:eastAsia="宋体" w:cs="宋体"/>
                <w:sz w:val="24"/>
                <w:szCs w:val="24"/>
                <w:lang w:eastAsia="zh-CN"/>
              </w:rPr>
              <w:t>；</w:t>
            </w:r>
          </w:p>
          <w:p w14:paraId="208AF511">
            <w:pPr>
              <w:pStyle w:val="32"/>
              <w:spacing w:before="62" w:line="222"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eastAsia="zh-CN"/>
              </w:rPr>
              <w:t>3.本项目的特定资格要求；</w:t>
            </w:r>
            <w:r>
              <w:rPr>
                <w:rFonts w:hint="eastAsia" w:ascii="宋体" w:hAnsi="宋体" w:eastAsia="宋体" w:cs="宋体"/>
                <w:sz w:val="24"/>
                <w:szCs w:val="24"/>
                <w:lang w:val="en-US" w:eastAsia="zh-CN"/>
              </w:rPr>
              <w:t>无</w:t>
            </w:r>
          </w:p>
          <w:p w14:paraId="7537585D">
            <w:pPr>
              <w:pStyle w:val="32"/>
              <w:spacing w:before="62" w:line="222"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4.本项目不接受联合体投标。</w:t>
            </w:r>
          </w:p>
          <w:p w14:paraId="2552223A">
            <w:pPr>
              <w:pStyle w:val="32"/>
              <w:spacing w:before="78" w:line="220" w:lineRule="auto"/>
              <w:ind w:left="125"/>
              <w:jc w:val="both"/>
              <w:rPr>
                <w:rFonts w:hint="eastAsia" w:ascii="宋体" w:hAnsi="宋体" w:eastAsia="宋体" w:cs="宋体"/>
                <w:color w:val="auto"/>
                <w:highlight w:val="none"/>
                <w:lang w:eastAsia="zh-CN"/>
              </w:rPr>
            </w:pPr>
            <w:r>
              <w:rPr>
                <w:rFonts w:hint="eastAsia" w:ascii="宋体" w:hAnsi="宋体" w:eastAsia="宋体" w:cs="宋体"/>
                <w:b/>
                <w:bCs/>
                <w:color w:val="auto"/>
                <w:spacing w:val="-3"/>
                <w:highlight w:val="none"/>
                <w:lang w:eastAsia="zh-CN"/>
              </w:rPr>
              <w:t>注：投标人提交的所有证明文件及材料必须清晰、准确、真实</w:t>
            </w:r>
            <w:r>
              <w:rPr>
                <w:rFonts w:hint="eastAsia" w:ascii="宋体" w:hAnsi="宋体" w:eastAsia="宋体" w:cs="宋体"/>
                <w:color w:val="auto"/>
                <w:spacing w:val="-3"/>
                <w:highlight w:val="none"/>
                <w:lang w:eastAsia="zh-CN"/>
              </w:rPr>
              <w:t>。</w:t>
            </w:r>
          </w:p>
        </w:tc>
      </w:tr>
      <w:tr w14:paraId="1A0604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430" w:type="dxa"/>
            <w:tcBorders>
              <w:left w:val="single" w:color="000000" w:sz="4" w:space="0"/>
            </w:tcBorders>
            <w:vAlign w:val="center"/>
          </w:tcPr>
          <w:p w14:paraId="6B1B970A">
            <w:pPr>
              <w:pStyle w:val="32"/>
              <w:spacing w:before="194" w:line="181" w:lineRule="auto"/>
              <w:jc w:val="center"/>
              <w:rPr>
                <w:rFonts w:hint="eastAsia" w:ascii="宋体" w:hAnsi="宋体" w:eastAsia="宋体" w:cs="宋体"/>
                <w:color w:val="auto"/>
                <w:highlight w:val="none"/>
              </w:rPr>
            </w:pPr>
            <w:r>
              <w:rPr>
                <w:rFonts w:hint="eastAsia" w:ascii="宋体" w:hAnsi="宋体" w:eastAsia="宋体" w:cs="宋体"/>
                <w:color w:val="auto"/>
                <w:spacing w:val="-14"/>
                <w:highlight w:val="none"/>
              </w:rPr>
              <w:t>10</w:t>
            </w:r>
          </w:p>
        </w:tc>
        <w:tc>
          <w:tcPr>
            <w:tcW w:w="1382" w:type="dxa"/>
            <w:vAlign w:val="center"/>
          </w:tcPr>
          <w:p w14:paraId="7635919F">
            <w:pPr>
              <w:pStyle w:val="32"/>
              <w:spacing w:before="154" w:line="222" w:lineRule="auto"/>
              <w:jc w:val="center"/>
              <w:rPr>
                <w:rFonts w:hint="eastAsia" w:ascii="宋体" w:hAnsi="宋体" w:eastAsia="宋体" w:cs="宋体"/>
                <w:color w:val="auto"/>
                <w:highlight w:val="none"/>
              </w:rPr>
            </w:pPr>
            <w:r>
              <w:rPr>
                <w:rFonts w:hint="eastAsia" w:ascii="宋体" w:hAnsi="宋体" w:eastAsia="宋体" w:cs="宋体"/>
                <w:b/>
                <w:bCs/>
                <w:color w:val="auto"/>
                <w:spacing w:val="-7"/>
                <w:highlight w:val="none"/>
              </w:rPr>
              <w:t>资格审查方式</w:t>
            </w:r>
          </w:p>
        </w:tc>
        <w:tc>
          <w:tcPr>
            <w:tcW w:w="7934" w:type="dxa"/>
            <w:tcBorders>
              <w:right w:val="single" w:color="000000" w:sz="4" w:space="0"/>
            </w:tcBorders>
            <w:vAlign w:val="center"/>
          </w:tcPr>
          <w:p w14:paraId="29013618">
            <w:pPr>
              <w:pStyle w:val="32"/>
              <w:spacing w:before="154" w:line="222" w:lineRule="auto"/>
              <w:ind w:left="130"/>
              <w:jc w:val="both"/>
              <w:rPr>
                <w:rFonts w:hint="eastAsia" w:ascii="宋体" w:hAnsi="宋体" w:eastAsia="宋体" w:cs="宋体"/>
                <w:color w:val="auto"/>
                <w:highlight w:val="none"/>
              </w:rPr>
            </w:pPr>
            <w:r>
              <w:rPr>
                <w:rFonts w:hint="eastAsia" w:ascii="宋体" w:hAnsi="宋体" w:eastAsia="宋体" w:cs="宋体"/>
                <w:color w:val="auto"/>
                <w:spacing w:val="-8"/>
                <w:highlight w:val="none"/>
              </w:rPr>
              <w:t>资格后审</w:t>
            </w:r>
          </w:p>
        </w:tc>
      </w:tr>
      <w:tr w14:paraId="77C5F1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430" w:type="dxa"/>
            <w:tcBorders>
              <w:left w:val="single" w:color="000000" w:sz="4" w:space="0"/>
            </w:tcBorders>
            <w:vAlign w:val="center"/>
          </w:tcPr>
          <w:p w14:paraId="66019C4E">
            <w:pPr>
              <w:pStyle w:val="32"/>
              <w:spacing w:before="185" w:line="181" w:lineRule="auto"/>
              <w:jc w:val="center"/>
              <w:rPr>
                <w:rFonts w:hint="eastAsia" w:ascii="宋体" w:hAnsi="宋体" w:eastAsia="宋体" w:cs="宋体"/>
                <w:color w:val="auto"/>
                <w:highlight w:val="none"/>
              </w:rPr>
            </w:pPr>
            <w:r>
              <w:rPr>
                <w:rFonts w:hint="eastAsia" w:ascii="宋体" w:hAnsi="宋体" w:eastAsia="宋体" w:cs="宋体"/>
                <w:color w:val="auto"/>
                <w:spacing w:val="-14"/>
                <w:highlight w:val="none"/>
              </w:rPr>
              <w:t>11</w:t>
            </w:r>
          </w:p>
        </w:tc>
        <w:tc>
          <w:tcPr>
            <w:tcW w:w="1382" w:type="dxa"/>
            <w:vAlign w:val="center"/>
          </w:tcPr>
          <w:p w14:paraId="5797187C">
            <w:pPr>
              <w:pStyle w:val="32"/>
              <w:spacing w:before="145" w:line="222" w:lineRule="auto"/>
              <w:jc w:val="center"/>
              <w:rPr>
                <w:rFonts w:hint="eastAsia" w:ascii="宋体" w:hAnsi="宋体" w:eastAsia="宋体" w:cs="宋体"/>
                <w:color w:val="auto"/>
                <w:highlight w:val="none"/>
              </w:rPr>
            </w:pPr>
            <w:r>
              <w:rPr>
                <w:rFonts w:hint="eastAsia" w:ascii="宋体" w:hAnsi="宋体" w:eastAsia="宋体" w:cs="宋体"/>
                <w:b/>
                <w:bCs/>
                <w:color w:val="auto"/>
                <w:spacing w:val="-6"/>
                <w:highlight w:val="none"/>
              </w:rPr>
              <w:t>投标语言</w:t>
            </w:r>
          </w:p>
        </w:tc>
        <w:tc>
          <w:tcPr>
            <w:tcW w:w="7934" w:type="dxa"/>
            <w:tcBorders>
              <w:right w:val="single" w:color="000000" w:sz="4" w:space="0"/>
            </w:tcBorders>
            <w:vAlign w:val="center"/>
          </w:tcPr>
          <w:p w14:paraId="26B7C076">
            <w:pPr>
              <w:pStyle w:val="32"/>
              <w:spacing w:before="145" w:line="222" w:lineRule="auto"/>
              <w:ind w:left="149"/>
              <w:jc w:val="both"/>
              <w:rPr>
                <w:rFonts w:hint="eastAsia" w:ascii="宋体" w:hAnsi="宋体" w:eastAsia="宋体" w:cs="宋体"/>
                <w:color w:val="auto"/>
                <w:highlight w:val="none"/>
              </w:rPr>
            </w:pPr>
            <w:r>
              <w:rPr>
                <w:rFonts w:hint="eastAsia" w:ascii="宋体" w:hAnsi="宋体" w:eastAsia="宋体" w:cs="宋体"/>
                <w:color w:val="auto"/>
                <w:spacing w:val="-24"/>
                <w:highlight w:val="none"/>
              </w:rPr>
              <w:t>中文</w:t>
            </w:r>
          </w:p>
        </w:tc>
      </w:tr>
      <w:tr w14:paraId="60C141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3" w:hRule="atLeast"/>
        </w:trPr>
        <w:tc>
          <w:tcPr>
            <w:tcW w:w="430" w:type="dxa"/>
            <w:tcBorders>
              <w:left w:val="single" w:color="000000" w:sz="4" w:space="0"/>
            </w:tcBorders>
            <w:vAlign w:val="center"/>
          </w:tcPr>
          <w:p w14:paraId="20BFD750">
            <w:pPr>
              <w:pStyle w:val="32"/>
              <w:spacing w:before="302" w:line="181" w:lineRule="auto"/>
              <w:jc w:val="center"/>
              <w:rPr>
                <w:rFonts w:hint="eastAsia" w:ascii="宋体" w:hAnsi="宋体" w:eastAsia="宋体" w:cs="宋体"/>
                <w:color w:val="auto"/>
                <w:highlight w:val="none"/>
              </w:rPr>
            </w:pPr>
            <w:r>
              <w:rPr>
                <w:rFonts w:hint="eastAsia" w:ascii="宋体" w:hAnsi="宋体" w:eastAsia="宋体" w:cs="宋体"/>
                <w:color w:val="auto"/>
                <w:spacing w:val="-14"/>
                <w:highlight w:val="none"/>
              </w:rPr>
              <w:t>12</w:t>
            </w:r>
          </w:p>
        </w:tc>
        <w:tc>
          <w:tcPr>
            <w:tcW w:w="1382" w:type="dxa"/>
            <w:vAlign w:val="center"/>
          </w:tcPr>
          <w:p w14:paraId="6216C308">
            <w:pPr>
              <w:pStyle w:val="32"/>
              <w:spacing w:before="262" w:line="222" w:lineRule="auto"/>
              <w:jc w:val="center"/>
              <w:rPr>
                <w:rFonts w:hint="eastAsia" w:ascii="宋体" w:hAnsi="宋体" w:eastAsia="宋体" w:cs="宋体"/>
                <w:color w:val="auto"/>
                <w:highlight w:val="none"/>
              </w:rPr>
            </w:pPr>
            <w:r>
              <w:rPr>
                <w:rFonts w:hint="eastAsia" w:ascii="宋体" w:hAnsi="宋体" w:eastAsia="宋体" w:cs="宋体"/>
                <w:b/>
                <w:bCs/>
                <w:color w:val="auto"/>
                <w:spacing w:val="-5"/>
                <w:highlight w:val="none"/>
              </w:rPr>
              <w:t>投标有效期</w:t>
            </w:r>
          </w:p>
        </w:tc>
        <w:tc>
          <w:tcPr>
            <w:tcW w:w="7934" w:type="dxa"/>
            <w:tcBorders>
              <w:right w:val="single" w:color="000000" w:sz="4" w:space="0"/>
            </w:tcBorders>
            <w:vAlign w:val="center"/>
          </w:tcPr>
          <w:p w14:paraId="31C597CD">
            <w:pPr>
              <w:pStyle w:val="32"/>
              <w:spacing w:before="261" w:line="222" w:lineRule="auto"/>
              <w:ind w:left="112"/>
              <w:jc w:val="both"/>
              <w:rPr>
                <w:rFonts w:hint="eastAsia" w:ascii="宋体" w:hAnsi="宋体" w:eastAsia="宋体" w:cs="宋体"/>
                <w:color w:val="auto"/>
                <w:highlight w:val="none"/>
                <w:lang w:eastAsia="zh-CN"/>
              </w:rPr>
            </w:pPr>
            <w:r>
              <w:rPr>
                <w:rFonts w:hint="eastAsia" w:ascii="宋体" w:hAnsi="宋体" w:eastAsia="宋体" w:cs="宋体"/>
                <w:color w:val="auto"/>
                <w:spacing w:val="-3"/>
                <w:highlight w:val="none"/>
                <w:lang w:val="en-US" w:eastAsia="zh-CN"/>
              </w:rPr>
              <w:t>6</w:t>
            </w:r>
            <w:r>
              <w:rPr>
                <w:rFonts w:hint="eastAsia" w:ascii="宋体" w:hAnsi="宋体" w:eastAsia="宋体" w:cs="宋体"/>
                <w:color w:val="auto"/>
                <w:spacing w:val="-3"/>
                <w:highlight w:val="none"/>
                <w:lang w:eastAsia="zh-CN"/>
              </w:rPr>
              <w:t>0日历天</w:t>
            </w:r>
            <w:r>
              <w:rPr>
                <w:rFonts w:hint="eastAsia" w:ascii="宋体" w:hAnsi="宋体" w:eastAsia="宋体" w:cs="宋体"/>
                <w:color w:val="auto"/>
                <w:spacing w:val="-12"/>
                <w:highlight w:val="none"/>
                <w:lang w:eastAsia="zh-CN"/>
              </w:rPr>
              <w:t>；（</w:t>
            </w:r>
            <w:r>
              <w:rPr>
                <w:rFonts w:hint="eastAsia" w:ascii="宋体" w:hAnsi="宋体" w:eastAsia="宋体" w:cs="宋体"/>
                <w:color w:val="auto"/>
                <w:spacing w:val="-3"/>
                <w:highlight w:val="none"/>
                <w:lang w:eastAsia="zh-CN"/>
              </w:rPr>
              <w:t>从投标截止之日算起）</w:t>
            </w:r>
          </w:p>
        </w:tc>
      </w:tr>
      <w:tr w14:paraId="644B22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430" w:type="dxa"/>
            <w:tcBorders>
              <w:left w:val="single" w:color="000000" w:sz="4" w:space="0"/>
            </w:tcBorders>
            <w:vAlign w:val="center"/>
          </w:tcPr>
          <w:p w14:paraId="089F653A">
            <w:pPr>
              <w:pStyle w:val="32"/>
              <w:spacing w:before="244" w:line="181" w:lineRule="auto"/>
              <w:jc w:val="center"/>
              <w:rPr>
                <w:rFonts w:hint="eastAsia" w:ascii="宋体" w:hAnsi="宋体" w:eastAsia="宋体" w:cs="宋体"/>
                <w:color w:val="auto"/>
                <w:highlight w:val="none"/>
              </w:rPr>
            </w:pPr>
            <w:r>
              <w:rPr>
                <w:rFonts w:hint="eastAsia" w:ascii="宋体" w:hAnsi="宋体" w:eastAsia="宋体" w:cs="宋体"/>
                <w:color w:val="auto"/>
                <w:spacing w:val="-14"/>
                <w:highlight w:val="none"/>
              </w:rPr>
              <w:t>13</w:t>
            </w:r>
          </w:p>
        </w:tc>
        <w:tc>
          <w:tcPr>
            <w:tcW w:w="1382" w:type="dxa"/>
            <w:vAlign w:val="center"/>
          </w:tcPr>
          <w:p w14:paraId="436018E9">
            <w:pPr>
              <w:pStyle w:val="32"/>
              <w:spacing w:before="204" w:line="222" w:lineRule="auto"/>
              <w:jc w:val="center"/>
              <w:rPr>
                <w:rFonts w:hint="eastAsia" w:ascii="宋体" w:hAnsi="宋体" w:eastAsia="宋体" w:cs="宋体"/>
                <w:color w:val="auto"/>
                <w:highlight w:val="none"/>
              </w:rPr>
            </w:pPr>
            <w:r>
              <w:rPr>
                <w:rFonts w:hint="eastAsia" w:ascii="宋体" w:hAnsi="宋体" w:eastAsia="宋体" w:cs="宋体"/>
                <w:b/>
                <w:bCs/>
                <w:color w:val="auto"/>
                <w:spacing w:val="-7"/>
                <w:highlight w:val="none"/>
              </w:rPr>
              <w:t>采购方式</w:t>
            </w:r>
          </w:p>
        </w:tc>
        <w:tc>
          <w:tcPr>
            <w:tcW w:w="7934" w:type="dxa"/>
            <w:tcBorders>
              <w:right w:val="single" w:color="000000" w:sz="4" w:space="0"/>
            </w:tcBorders>
            <w:vAlign w:val="center"/>
          </w:tcPr>
          <w:p w14:paraId="7A740402">
            <w:pPr>
              <w:pStyle w:val="32"/>
              <w:spacing w:before="204" w:line="222" w:lineRule="auto"/>
              <w:ind w:left="123"/>
              <w:jc w:val="both"/>
              <w:rPr>
                <w:rFonts w:hint="eastAsia" w:ascii="宋体" w:hAnsi="宋体" w:eastAsia="宋体" w:cs="宋体"/>
                <w:color w:val="auto"/>
                <w:highlight w:val="none"/>
              </w:rPr>
            </w:pPr>
            <w:r>
              <w:rPr>
                <w:rFonts w:hint="eastAsia" w:ascii="宋体" w:hAnsi="宋体" w:eastAsia="宋体" w:cs="宋体"/>
                <w:color w:val="auto"/>
                <w:spacing w:val="-6"/>
                <w:highlight w:val="none"/>
              </w:rPr>
              <w:t>公开招标</w:t>
            </w:r>
          </w:p>
        </w:tc>
      </w:tr>
      <w:tr w14:paraId="5D925A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430" w:type="dxa"/>
            <w:tcBorders>
              <w:left w:val="single" w:color="000000" w:sz="4" w:space="0"/>
            </w:tcBorders>
            <w:vAlign w:val="center"/>
          </w:tcPr>
          <w:p w14:paraId="6CEC1E0B">
            <w:pPr>
              <w:pStyle w:val="32"/>
              <w:spacing w:before="193" w:line="181" w:lineRule="auto"/>
              <w:jc w:val="center"/>
              <w:rPr>
                <w:rFonts w:hint="eastAsia" w:ascii="宋体" w:hAnsi="宋体" w:eastAsia="宋体" w:cs="宋体"/>
                <w:color w:val="auto"/>
                <w:highlight w:val="none"/>
              </w:rPr>
            </w:pPr>
            <w:r>
              <w:rPr>
                <w:rFonts w:hint="eastAsia" w:ascii="宋体" w:hAnsi="宋体" w:eastAsia="宋体" w:cs="宋体"/>
                <w:color w:val="auto"/>
                <w:spacing w:val="-14"/>
                <w:highlight w:val="none"/>
              </w:rPr>
              <w:t>14</w:t>
            </w:r>
          </w:p>
        </w:tc>
        <w:tc>
          <w:tcPr>
            <w:tcW w:w="1382" w:type="dxa"/>
            <w:vAlign w:val="center"/>
          </w:tcPr>
          <w:p w14:paraId="12A74710">
            <w:pPr>
              <w:pStyle w:val="32"/>
              <w:spacing w:before="177" w:line="222" w:lineRule="auto"/>
              <w:jc w:val="center"/>
              <w:rPr>
                <w:rFonts w:hint="eastAsia" w:ascii="宋体" w:hAnsi="宋体" w:eastAsia="宋体" w:cs="宋体"/>
                <w:color w:val="auto"/>
                <w:highlight w:val="none"/>
              </w:rPr>
            </w:pPr>
            <w:r>
              <w:rPr>
                <w:rFonts w:hint="eastAsia" w:ascii="宋体" w:hAnsi="宋体" w:eastAsia="宋体" w:cs="宋体"/>
                <w:b/>
                <w:bCs/>
                <w:color w:val="auto"/>
                <w:spacing w:val="-7"/>
                <w:highlight w:val="none"/>
              </w:rPr>
              <w:t>评标办法</w:t>
            </w:r>
          </w:p>
        </w:tc>
        <w:tc>
          <w:tcPr>
            <w:tcW w:w="7934" w:type="dxa"/>
            <w:tcBorders>
              <w:right w:val="single" w:color="000000" w:sz="4" w:space="0"/>
            </w:tcBorders>
            <w:vAlign w:val="center"/>
          </w:tcPr>
          <w:p w14:paraId="29515DF3">
            <w:pPr>
              <w:pStyle w:val="32"/>
              <w:spacing w:before="177" w:line="222" w:lineRule="auto"/>
              <w:ind w:left="121"/>
              <w:jc w:val="both"/>
              <w:rPr>
                <w:rFonts w:hint="eastAsia" w:ascii="宋体" w:hAnsi="宋体" w:eastAsia="宋体" w:cs="宋体"/>
                <w:color w:val="auto"/>
                <w:highlight w:val="none"/>
              </w:rPr>
            </w:pPr>
            <w:r>
              <w:rPr>
                <w:rFonts w:hint="eastAsia" w:ascii="宋体" w:hAnsi="宋体" w:eastAsia="宋体" w:cs="宋体"/>
                <w:color w:val="auto"/>
                <w:spacing w:val="-4"/>
                <w:highlight w:val="none"/>
              </w:rPr>
              <w:t>综合评分法</w:t>
            </w:r>
          </w:p>
        </w:tc>
      </w:tr>
      <w:tr w14:paraId="7310C7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430" w:type="dxa"/>
            <w:tcBorders>
              <w:left w:val="single" w:color="000000" w:sz="4" w:space="0"/>
            </w:tcBorders>
            <w:vAlign w:val="center"/>
          </w:tcPr>
          <w:p w14:paraId="383971D9">
            <w:pPr>
              <w:pStyle w:val="32"/>
              <w:spacing w:before="316" w:line="181" w:lineRule="auto"/>
              <w:jc w:val="center"/>
              <w:rPr>
                <w:rFonts w:hint="eastAsia" w:ascii="宋体" w:hAnsi="宋体" w:eastAsia="宋体" w:cs="宋体"/>
                <w:color w:val="auto"/>
                <w:highlight w:val="none"/>
              </w:rPr>
            </w:pPr>
            <w:r>
              <w:rPr>
                <w:rFonts w:hint="eastAsia" w:ascii="宋体" w:hAnsi="宋体" w:eastAsia="宋体" w:cs="宋体"/>
                <w:color w:val="auto"/>
                <w:spacing w:val="-14"/>
                <w:highlight w:val="none"/>
              </w:rPr>
              <w:t>15</w:t>
            </w:r>
          </w:p>
        </w:tc>
        <w:tc>
          <w:tcPr>
            <w:tcW w:w="1382" w:type="dxa"/>
            <w:vAlign w:val="center"/>
          </w:tcPr>
          <w:p w14:paraId="30539B83">
            <w:pPr>
              <w:pStyle w:val="32"/>
              <w:spacing w:before="115" w:line="255" w:lineRule="auto"/>
              <w:ind w:right="153"/>
              <w:jc w:val="center"/>
              <w:rPr>
                <w:rFonts w:hint="eastAsia" w:ascii="宋体" w:hAnsi="宋体" w:eastAsia="宋体" w:cs="宋体"/>
                <w:color w:val="auto"/>
                <w:highlight w:val="none"/>
              </w:rPr>
            </w:pPr>
            <w:r>
              <w:rPr>
                <w:rFonts w:hint="eastAsia" w:ascii="宋体" w:hAnsi="宋体" w:eastAsia="宋体" w:cs="宋体"/>
                <w:b/>
                <w:bCs/>
                <w:color w:val="auto"/>
                <w:spacing w:val="-5"/>
                <w:highlight w:val="none"/>
              </w:rPr>
              <w:t>评标委员会的组</w:t>
            </w:r>
            <w:r>
              <w:rPr>
                <w:rFonts w:hint="eastAsia" w:ascii="宋体" w:hAnsi="宋体" w:eastAsia="宋体" w:cs="宋体"/>
                <w:b/>
                <w:bCs/>
                <w:color w:val="auto"/>
                <w:spacing w:val="-3"/>
                <w:highlight w:val="none"/>
              </w:rPr>
              <w:t>建</w:t>
            </w:r>
          </w:p>
        </w:tc>
        <w:tc>
          <w:tcPr>
            <w:tcW w:w="7934" w:type="dxa"/>
            <w:tcBorders>
              <w:right w:val="single" w:color="000000" w:sz="4" w:space="0"/>
            </w:tcBorders>
            <w:vAlign w:val="center"/>
          </w:tcPr>
          <w:p w14:paraId="799DD66C">
            <w:pPr>
              <w:pStyle w:val="32"/>
              <w:spacing w:before="115" w:line="360" w:lineRule="auto"/>
              <w:ind w:left="119"/>
              <w:jc w:val="both"/>
              <w:rPr>
                <w:rFonts w:hint="eastAsia" w:ascii="宋体" w:hAnsi="宋体" w:eastAsia="宋体" w:cs="宋体"/>
                <w:color w:val="auto"/>
                <w:highlight w:val="none"/>
                <w:lang w:eastAsia="zh-CN"/>
              </w:rPr>
            </w:pPr>
            <w:r>
              <w:rPr>
                <w:rFonts w:hint="eastAsia" w:ascii="宋体" w:hAnsi="宋体" w:eastAsia="宋体" w:cs="宋体"/>
                <w:color w:val="auto"/>
                <w:spacing w:val="-2"/>
                <w:highlight w:val="none"/>
                <w:lang w:eastAsia="zh-CN"/>
              </w:rPr>
              <w:t>评标委员会构成：评标委员会由</w:t>
            </w:r>
            <w:r>
              <w:rPr>
                <w:rFonts w:hint="eastAsia" w:ascii="宋体" w:hAnsi="宋体" w:eastAsia="宋体" w:cs="宋体"/>
                <w:color w:val="auto"/>
                <w:spacing w:val="-2"/>
                <w:highlight w:val="none"/>
                <w:lang w:val="en-US" w:eastAsia="zh-CN"/>
              </w:rPr>
              <w:t xml:space="preserve"> 5 </w:t>
            </w:r>
            <w:r>
              <w:rPr>
                <w:rFonts w:hint="eastAsia" w:ascii="宋体" w:hAnsi="宋体" w:eastAsia="宋体" w:cs="宋体"/>
                <w:color w:val="auto"/>
                <w:spacing w:val="-2"/>
                <w:highlight w:val="none"/>
                <w:lang w:eastAsia="zh-CN"/>
              </w:rPr>
              <w:t>人评审专家组成。</w:t>
            </w:r>
            <w:r>
              <w:rPr>
                <w:rFonts w:hint="eastAsia" w:ascii="宋体" w:hAnsi="宋体" w:eastAsia="宋体" w:cs="宋体"/>
                <w:color w:val="auto"/>
                <w:spacing w:val="-2"/>
                <w:highlight w:val="none"/>
                <w:lang w:val="zh-CN" w:eastAsia="zh-CN"/>
              </w:rPr>
              <w:t>采购人代表</w:t>
            </w:r>
            <w:r>
              <w:rPr>
                <w:rFonts w:hint="eastAsia" w:ascii="宋体" w:hAnsi="宋体" w:eastAsia="宋体" w:cs="宋体"/>
                <w:color w:val="auto"/>
                <w:spacing w:val="-2"/>
                <w:highlight w:val="none"/>
                <w:lang w:val="en-US" w:eastAsia="zh-CN"/>
              </w:rPr>
              <w:t xml:space="preserve"> 1 </w:t>
            </w:r>
            <w:r>
              <w:rPr>
                <w:rFonts w:hint="eastAsia" w:ascii="宋体" w:hAnsi="宋体" w:eastAsia="宋体" w:cs="宋体"/>
                <w:color w:val="auto"/>
                <w:spacing w:val="-2"/>
                <w:highlight w:val="none"/>
                <w:lang w:val="zh-CN" w:eastAsia="zh-CN"/>
              </w:rPr>
              <w:t xml:space="preserve">人，评审专家 </w:t>
            </w:r>
            <w:r>
              <w:rPr>
                <w:rFonts w:hint="eastAsia" w:ascii="宋体" w:hAnsi="宋体" w:eastAsia="宋体" w:cs="宋体"/>
                <w:color w:val="auto"/>
                <w:spacing w:val="-2"/>
                <w:highlight w:val="none"/>
                <w:lang w:val="en-US" w:eastAsia="zh-CN"/>
              </w:rPr>
              <w:t>4</w:t>
            </w:r>
            <w:r>
              <w:rPr>
                <w:rFonts w:hint="eastAsia" w:ascii="宋体" w:hAnsi="宋体" w:eastAsia="宋体" w:cs="宋体"/>
                <w:color w:val="auto"/>
                <w:spacing w:val="-2"/>
                <w:highlight w:val="none"/>
                <w:lang w:val="zh-CN" w:eastAsia="zh-CN"/>
              </w:rPr>
              <w:t xml:space="preserve"> 人。</w:t>
            </w:r>
          </w:p>
          <w:p w14:paraId="2BC8FDD9">
            <w:pPr>
              <w:pStyle w:val="32"/>
              <w:spacing w:before="80" w:line="360" w:lineRule="auto"/>
              <w:ind w:left="119"/>
              <w:jc w:val="both"/>
              <w:rPr>
                <w:rFonts w:hint="eastAsia" w:ascii="宋体" w:hAnsi="宋体" w:eastAsia="宋体" w:cs="宋体"/>
                <w:color w:val="auto"/>
                <w:highlight w:val="none"/>
                <w:lang w:eastAsia="zh-CN"/>
              </w:rPr>
            </w:pPr>
            <w:r>
              <w:rPr>
                <w:rFonts w:hint="eastAsia" w:ascii="宋体" w:hAnsi="宋体" w:eastAsia="宋体" w:cs="宋体"/>
                <w:color w:val="auto"/>
                <w:spacing w:val="-1"/>
                <w:highlight w:val="none"/>
                <w:lang w:eastAsia="zh-CN"/>
              </w:rPr>
              <w:t>评标专家确定方式：从政府采购评审专家库中随机抽取。</w:t>
            </w:r>
          </w:p>
        </w:tc>
      </w:tr>
      <w:tr w14:paraId="42F738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5" w:hRule="atLeast"/>
        </w:trPr>
        <w:tc>
          <w:tcPr>
            <w:tcW w:w="430" w:type="dxa"/>
            <w:tcBorders>
              <w:left w:val="single" w:color="000000" w:sz="4" w:space="0"/>
            </w:tcBorders>
            <w:vAlign w:val="center"/>
          </w:tcPr>
          <w:p w14:paraId="10FEB3A4">
            <w:pPr>
              <w:pStyle w:val="32"/>
              <w:spacing w:before="78" w:line="181" w:lineRule="auto"/>
              <w:jc w:val="center"/>
              <w:rPr>
                <w:rFonts w:hint="eastAsia" w:ascii="宋体" w:hAnsi="宋体" w:eastAsia="宋体" w:cs="宋体"/>
                <w:color w:val="auto"/>
                <w:highlight w:val="none"/>
              </w:rPr>
            </w:pPr>
            <w:r>
              <w:rPr>
                <w:rFonts w:hint="eastAsia" w:ascii="宋体" w:hAnsi="宋体" w:eastAsia="宋体" w:cs="宋体"/>
                <w:color w:val="auto"/>
                <w:spacing w:val="-14"/>
                <w:highlight w:val="none"/>
              </w:rPr>
              <w:t>16</w:t>
            </w:r>
          </w:p>
        </w:tc>
        <w:tc>
          <w:tcPr>
            <w:tcW w:w="1382" w:type="dxa"/>
            <w:vAlign w:val="center"/>
          </w:tcPr>
          <w:p w14:paraId="2DB11A21">
            <w:pPr>
              <w:pStyle w:val="32"/>
              <w:spacing w:before="68" w:line="222" w:lineRule="auto"/>
              <w:jc w:val="center"/>
              <w:rPr>
                <w:rFonts w:hint="eastAsia" w:ascii="宋体" w:hAnsi="宋体" w:eastAsia="宋体" w:cs="宋体"/>
                <w:color w:val="auto"/>
                <w:highlight w:val="none"/>
                <w:lang w:eastAsia="zh-CN"/>
              </w:rPr>
            </w:pPr>
            <w:r>
              <w:rPr>
                <w:rFonts w:hint="eastAsia" w:ascii="宋体" w:hAnsi="宋体" w:eastAsia="宋体" w:cs="宋体"/>
                <w:b/>
                <w:bCs/>
                <w:color w:val="auto"/>
                <w:spacing w:val="-5"/>
                <w:highlight w:val="none"/>
                <w:lang w:eastAsia="zh-CN"/>
              </w:rPr>
              <w:t>是否授权评标委</w:t>
            </w:r>
            <w:r>
              <w:rPr>
                <w:rFonts w:hint="eastAsia" w:ascii="宋体" w:hAnsi="宋体" w:eastAsia="宋体" w:cs="宋体"/>
                <w:b/>
                <w:bCs/>
                <w:color w:val="auto"/>
                <w:spacing w:val="-7"/>
                <w:highlight w:val="none"/>
                <w:lang w:eastAsia="zh-CN"/>
              </w:rPr>
              <w:t>员会确定中标投标人</w:t>
            </w:r>
          </w:p>
        </w:tc>
        <w:tc>
          <w:tcPr>
            <w:tcW w:w="7934" w:type="dxa"/>
            <w:tcBorders>
              <w:right w:val="single" w:color="000000" w:sz="4" w:space="0"/>
            </w:tcBorders>
            <w:vAlign w:val="center"/>
          </w:tcPr>
          <w:p w14:paraId="7ACC3DAB">
            <w:pPr>
              <w:pStyle w:val="32"/>
              <w:spacing w:before="250" w:line="226" w:lineRule="auto"/>
              <w:ind w:left="136"/>
              <w:jc w:val="both"/>
              <w:rPr>
                <w:rFonts w:hint="eastAsia" w:ascii="宋体" w:hAnsi="宋体" w:eastAsia="宋体" w:cs="宋体"/>
                <w:color w:val="auto"/>
                <w:highlight w:val="none"/>
                <w:lang w:eastAsia="zh-CN"/>
              </w:rPr>
            </w:pPr>
            <w:r>
              <w:rPr>
                <w:rFonts w:hint="eastAsia" w:ascii="宋体" w:hAnsi="宋体" w:eastAsia="宋体" w:cs="宋体"/>
                <w:color w:val="auto"/>
                <w:spacing w:val="-17"/>
                <w:highlight w:val="none"/>
                <w:lang w:eastAsia="zh-CN"/>
              </w:rPr>
              <w:t>□是</w:t>
            </w:r>
          </w:p>
          <w:p w14:paraId="53D0C0F4">
            <w:pPr>
              <w:pStyle w:val="32"/>
              <w:spacing w:before="72" w:line="222" w:lineRule="auto"/>
              <w:ind w:left="121"/>
              <w:jc w:val="both"/>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☑否，推荐的成交候选人数：3人</w:t>
            </w:r>
          </w:p>
        </w:tc>
      </w:tr>
      <w:tr w14:paraId="3A50AD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4" w:hRule="atLeast"/>
        </w:trPr>
        <w:tc>
          <w:tcPr>
            <w:tcW w:w="430" w:type="dxa"/>
            <w:tcBorders>
              <w:left w:val="single" w:color="000000" w:sz="4" w:space="0"/>
            </w:tcBorders>
            <w:vAlign w:val="center"/>
          </w:tcPr>
          <w:p w14:paraId="64528FF6">
            <w:pPr>
              <w:pStyle w:val="32"/>
              <w:spacing w:before="78" w:line="181" w:lineRule="auto"/>
              <w:jc w:val="center"/>
              <w:rPr>
                <w:rFonts w:hint="eastAsia" w:ascii="宋体" w:hAnsi="宋体" w:eastAsia="宋体" w:cs="宋体"/>
                <w:color w:val="auto"/>
                <w:highlight w:val="none"/>
              </w:rPr>
            </w:pPr>
            <w:r>
              <w:rPr>
                <w:rFonts w:hint="eastAsia" w:ascii="宋体" w:hAnsi="宋体" w:eastAsia="宋体" w:cs="宋体"/>
                <w:color w:val="auto"/>
                <w:spacing w:val="-14"/>
                <w:highlight w:val="none"/>
              </w:rPr>
              <w:t>17</w:t>
            </w:r>
          </w:p>
        </w:tc>
        <w:tc>
          <w:tcPr>
            <w:tcW w:w="1382" w:type="dxa"/>
            <w:vAlign w:val="center"/>
          </w:tcPr>
          <w:p w14:paraId="404FD453">
            <w:pPr>
              <w:pStyle w:val="32"/>
              <w:spacing w:before="78" w:line="253" w:lineRule="auto"/>
              <w:ind w:right="153"/>
              <w:jc w:val="center"/>
              <w:rPr>
                <w:rFonts w:hint="eastAsia" w:ascii="宋体" w:hAnsi="宋体" w:eastAsia="宋体" w:cs="宋体"/>
                <w:color w:val="auto"/>
                <w:highlight w:val="none"/>
                <w:lang w:eastAsia="zh-CN"/>
              </w:rPr>
            </w:pPr>
            <w:r>
              <w:rPr>
                <w:rFonts w:hint="eastAsia" w:ascii="宋体" w:hAnsi="宋体" w:eastAsia="宋体" w:cs="宋体"/>
                <w:b/>
                <w:bCs/>
                <w:color w:val="auto"/>
                <w:spacing w:val="-4"/>
                <w:highlight w:val="none"/>
                <w:lang w:eastAsia="zh-CN"/>
              </w:rPr>
              <w:t>现场踏勘、标前</w:t>
            </w:r>
            <w:r>
              <w:rPr>
                <w:rFonts w:hint="eastAsia" w:ascii="宋体" w:hAnsi="宋体" w:eastAsia="宋体" w:cs="宋体"/>
                <w:color w:val="auto"/>
                <w:highlight w:val="none"/>
                <w:lang w:eastAsia="zh-CN"/>
              </w:rPr>
              <w:t xml:space="preserve"> </w:t>
            </w:r>
            <w:r>
              <w:rPr>
                <w:rFonts w:hint="eastAsia" w:ascii="宋体" w:hAnsi="宋体" w:eastAsia="宋体" w:cs="宋体"/>
                <w:b/>
                <w:bCs/>
                <w:color w:val="auto"/>
                <w:spacing w:val="-8"/>
                <w:highlight w:val="none"/>
                <w:lang w:eastAsia="zh-CN"/>
              </w:rPr>
              <w:t>答疑会</w:t>
            </w:r>
          </w:p>
        </w:tc>
        <w:tc>
          <w:tcPr>
            <w:tcW w:w="7934" w:type="dxa"/>
            <w:tcBorders>
              <w:right w:val="single" w:color="000000" w:sz="4" w:space="0"/>
            </w:tcBorders>
            <w:vAlign w:val="center"/>
          </w:tcPr>
          <w:p w14:paraId="76BACD4C">
            <w:pPr>
              <w:pStyle w:val="32"/>
              <w:spacing w:before="68" w:line="365" w:lineRule="exact"/>
              <w:ind w:left="121"/>
              <w:jc w:val="both"/>
              <w:rPr>
                <w:rFonts w:hint="eastAsia" w:ascii="宋体" w:hAnsi="宋体" w:eastAsia="宋体" w:cs="宋体"/>
                <w:color w:val="auto"/>
                <w:highlight w:val="none"/>
                <w:lang w:eastAsia="zh-CN"/>
              </w:rPr>
            </w:pPr>
            <w:r>
              <w:rPr>
                <w:rFonts w:hint="eastAsia" w:ascii="宋体" w:hAnsi="宋体" w:eastAsia="宋体" w:cs="宋体"/>
                <w:color w:val="auto"/>
                <w:spacing w:val="-4"/>
                <w:position w:val="8"/>
                <w:highlight w:val="none"/>
                <w:lang w:eastAsia="zh-CN"/>
              </w:rPr>
              <w:t>☑自行踏勘</w:t>
            </w:r>
          </w:p>
          <w:p w14:paraId="55389039">
            <w:pPr>
              <w:pStyle w:val="32"/>
              <w:spacing w:line="224" w:lineRule="auto"/>
              <w:ind w:left="136"/>
              <w:jc w:val="both"/>
              <w:rPr>
                <w:rFonts w:hint="eastAsia" w:ascii="宋体" w:hAnsi="宋体" w:eastAsia="宋体" w:cs="宋体"/>
                <w:color w:val="auto"/>
                <w:highlight w:val="none"/>
                <w:lang w:eastAsia="zh-CN"/>
              </w:rPr>
            </w:pPr>
            <w:r>
              <w:rPr>
                <w:rFonts w:hint="eastAsia" w:ascii="宋体" w:hAnsi="宋体" w:eastAsia="宋体" w:cs="宋体"/>
                <w:color w:val="auto"/>
                <w:spacing w:val="-7"/>
                <w:highlight w:val="none"/>
                <w:lang w:eastAsia="zh-CN"/>
              </w:rPr>
              <w:t>□统一组织</w:t>
            </w:r>
          </w:p>
          <w:p w14:paraId="3B35A649">
            <w:pPr>
              <w:pStyle w:val="32"/>
              <w:spacing w:before="75" w:line="224" w:lineRule="auto"/>
              <w:ind w:left="116"/>
              <w:jc w:val="both"/>
              <w:rPr>
                <w:rFonts w:hint="eastAsia" w:ascii="宋体" w:hAnsi="宋体" w:eastAsia="宋体" w:cs="宋体"/>
                <w:color w:val="auto"/>
                <w:highlight w:val="none"/>
                <w:lang w:eastAsia="zh-CN"/>
              </w:rPr>
            </w:pPr>
            <w:r>
              <w:rPr>
                <w:rFonts w:hint="eastAsia" w:ascii="宋体" w:hAnsi="宋体" w:eastAsia="宋体" w:cs="宋体"/>
                <w:color w:val="auto"/>
                <w:spacing w:val="-4"/>
                <w:highlight w:val="none"/>
                <w:lang w:eastAsia="zh-CN"/>
              </w:rPr>
              <w:t>联系人：</w:t>
            </w:r>
          </w:p>
          <w:p w14:paraId="4476DBB9">
            <w:pPr>
              <w:pStyle w:val="32"/>
              <w:spacing w:before="75" w:line="367" w:lineRule="exact"/>
              <w:ind w:left="116"/>
              <w:jc w:val="both"/>
              <w:rPr>
                <w:rFonts w:hint="eastAsia" w:ascii="宋体" w:hAnsi="宋体" w:eastAsia="宋体" w:cs="宋体"/>
                <w:color w:val="auto"/>
                <w:highlight w:val="none"/>
                <w:lang w:eastAsia="zh-CN"/>
              </w:rPr>
            </w:pPr>
            <w:r>
              <w:rPr>
                <w:rFonts w:hint="eastAsia" w:ascii="宋体" w:hAnsi="宋体" w:eastAsia="宋体" w:cs="宋体"/>
                <w:color w:val="auto"/>
                <w:spacing w:val="-3"/>
                <w:position w:val="8"/>
                <w:highlight w:val="none"/>
                <w:lang w:eastAsia="zh-CN"/>
              </w:rPr>
              <w:t>联系电话：</w:t>
            </w:r>
          </w:p>
          <w:p w14:paraId="57A67AE7">
            <w:pPr>
              <w:pStyle w:val="32"/>
              <w:spacing w:line="223" w:lineRule="auto"/>
              <w:ind w:left="120"/>
              <w:jc w:val="both"/>
              <w:rPr>
                <w:rFonts w:hint="eastAsia" w:ascii="宋体" w:hAnsi="宋体" w:eastAsia="宋体" w:cs="宋体"/>
                <w:color w:val="auto"/>
                <w:highlight w:val="none"/>
                <w:lang w:eastAsia="zh-CN"/>
              </w:rPr>
            </w:pPr>
            <w:r>
              <w:rPr>
                <w:rFonts w:hint="eastAsia" w:ascii="宋体" w:hAnsi="宋体" w:eastAsia="宋体" w:cs="宋体"/>
                <w:color w:val="auto"/>
                <w:spacing w:val="-4"/>
                <w:highlight w:val="none"/>
                <w:lang w:eastAsia="zh-CN"/>
              </w:rPr>
              <w:t>踏勘时间：</w:t>
            </w:r>
          </w:p>
          <w:p w14:paraId="7961E7F4">
            <w:pPr>
              <w:pStyle w:val="32"/>
              <w:spacing w:before="78" w:line="223" w:lineRule="auto"/>
              <w:ind w:left="120"/>
              <w:jc w:val="both"/>
              <w:rPr>
                <w:rFonts w:hint="eastAsia" w:ascii="宋体" w:hAnsi="宋体" w:eastAsia="宋体" w:cs="宋体"/>
                <w:color w:val="auto"/>
                <w:highlight w:val="none"/>
                <w:lang w:eastAsia="zh-CN"/>
              </w:rPr>
            </w:pPr>
            <w:r>
              <w:rPr>
                <w:rFonts w:hint="eastAsia" w:ascii="宋体" w:hAnsi="宋体" w:eastAsia="宋体" w:cs="宋体"/>
                <w:color w:val="auto"/>
                <w:spacing w:val="-4"/>
                <w:highlight w:val="none"/>
                <w:lang w:eastAsia="zh-CN"/>
              </w:rPr>
              <w:t>踏勘地点：</w:t>
            </w:r>
          </w:p>
        </w:tc>
      </w:tr>
      <w:tr w14:paraId="392E65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5" w:hRule="atLeast"/>
        </w:trPr>
        <w:tc>
          <w:tcPr>
            <w:tcW w:w="430" w:type="dxa"/>
            <w:tcBorders>
              <w:left w:val="single" w:color="000000" w:sz="4" w:space="0"/>
            </w:tcBorders>
            <w:vAlign w:val="center"/>
          </w:tcPr>
          <w:p w14:paraId="2702E629">
            <w:pPr>
              <w:pStyle w:val="32"/>
              <w:spacing w:before="78" w:line="181" w:lineRule="auto"/>
              <w:jc w:val="center"/>
              <w:rPr>
                <w:rFonts w:hint="eastAsia" w:ascii="宋体" w:hAnsi="宋体" w:eastAsia="宋体" w:cs="宋体"/>
                <w:color w:val="auto"/>
                <w:highlight w:val="none"/>
              </w:rPr>
            </w:pPr>
            <w:r>
              <w:rPr>
                <w:rFonts w:hint="eastAsia" w:ascii="宋体" w:hAnsi="宋体" w:eastAsia="宋体" w:cs="宋体"/>
                <w:color w:val="auto"/>
                <w:spacing w:val="-14"/>
                <w:highlight w:val="none"/>
              </w:rPr>
              <w:t>18</w:t>
            </w:r>
          </w:p>
        </w:tc>
        <w:tc>
          <w:tcPr>
            <w:tcW w:w="1382" w:type="dxa"/>
            <w:vAlign w:val="center"/>
          </w:tcPr>
          <w:p w14:paraId="39AFCA3B">
            <w:pPr>
              <w:pStyle w:val="32"/>
              <w:spacing w:before="73" w:line="222" w:lineRule="auto"/>
              <w:jc w:val="center"/>
              <w:rPr>
                <w:rFonts w:hint="eastAsia" w:ascii="宋体" w:hAnsi="宋体" w:eastAsia="宋体" w:cs="宋体"/>
                <w:color w:val="auto"/>
                <w:highlight w:val="none"/>
                <w:lang w:eastAsia="zh-CN"/>
              </w:rPr>
            </w:pPr>
            <w:r>
              <w:rPr>
                <w:rFonts w:hint="eastAsia" w:ascii="宋体" w:hAnsi="宋体" w:eastAsia="宋体" w:cs="宋体"/>
                <w:b/>
                <w:bCs/>
                <w:color w:val="auto"/>
                <w:spacing w:val="-4"/>
                <w:highlight w:val="none"/>
                <w:lang w:eastAsia="zh-CN"/>
              </w:rPr>
              <w:t>投标投标人对招标文件提出质疑</w:t>
            </w:r>
            <w:r>
              <w:rPr>
                <w:rFonts w:hint="eastAsia" w:ascii="宋体" w:hAnsi="宋体" w:eastAsia="宋体" w:cs="宋体"/>
                <w:b/>
                <w:bCs/>
                <w:color w:val="auto"/>
                <w:spacing w:val="-12"/>
                <w:highlight w:val="none"/>
                <w:lang w:eastAsia="zh-CN"/>
              </w:rPr>
              <w:t>的时间</w:t>
            </w:r>
          </w:p>
        </w:tc>
        <w:tc>
          <w:tcPr>
            <w:tcW w:w="7934" w:type="dxa"/>
            <w:tcBorders>
              <w:right w:val="single" w:color="000000" w:sz="4" w:space="0"/>
            </w:tcBorders>
            <w:vAlign w:val="center"/>
          </w:tcPr>
          <w:p w14:paraId="13CD6D89">
            <w:pPr>
              <w:pStyle w:val="32"/>
              <w:spacing w:before="38" w:line="238" w:lineRule="auto"/>
              <w:ind w:left="119" w:right="119" w:firstLine="1"/>
              <w:jc w:val="both"/>
              <w:rPr>
                <w:rFonts w:hint="eastAsia" w:ascii="宋体" w:hAnsi="宋体" w:eastAsia="宋体" w:cs="宋体"/>
                <w:color w:val="auto"/>
                <w:highlight w:val="none"/>
                <w:lang w:eastAsia="zh-CN"/>
              </w:rPr>
            </w:pPr>
            <w:r>
              <w:rPr>
                <w:rFonts w:hint="eastAsia" w:ascii="宋体" w:hAnsi="宋体" w:eastAsia="宋体" w:cs="宋体"/>
                <w:color w:val="auto"/>
                <w:spacing w:val="3"/>
                <w:highlight w:val="none"/>
                <w:lang w:eastAsia="zh-CN"/>
              </w:rPr>
              <w:t>潜在投标人已依法获取其可质疑的招标文件的，可以对该文件提出质疑。对招标文件提出质疑的，应当在获取招标文件或者招标文件之日起7个工作日内提出。</w:t>
            </w:r>
          </w:p>
        </w:tc>
      </w:tr>
      <w:tr w14:paraId="058894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7" w:hRule="atLeast"/>
        </w:trPr>
        <w:tc>
          <w:tcPr>
            <w:tcW w:w="430" w:type="dxa"/>
            <w:tcBorders>
              <w:left w:val="single" w:color="000000" w:sz="4" w:space="0"/>
            </w:tcBorders>
            <w:vAlign w:val="center"/>
          </w:tcPr>
          <w:p w14:paraId="5CF74527">
            <w:pPr>
              <w:pStyle w:val="32"/>
              <w:spacing w:before="291" w:line="181" w:lineRule="auto"/>
              <w:jc w:val="center"/>
              <w:rPr>
                <w:rFonts w:hint="eastAsia" w:ascii="宋体" w:hAnsi="宋体" w:eastAsia="宋体" w:cs="宋体"/>
                <w:color w:val="auto"/>
                <w:highlight w:val="none"/>
              </w:rPr>
            </w:pPr>
            <w:r>
              <w:rPr>
                <w:rFonts w:hint="eastAsia" w:ascii="宋体" w:hAnsi="宋体" w:eastAsia="宋体" w:cs="宋体"/>
                <w:color w:val="auto"/>
                <w:spacing w:val="-14"/>
                <w:highlight w:val="none"/>
              </w:rPr>
              <w:t>19</w:t>
            </w:r>
          </w:p>
        </w:tc>
        <w:tc>
          <w:tcPr>
            <w:tcW w:w="1382" w:type="dxa"/>
            <w:vAlign w:val="center"/>
          </w:tcPr>
          <w:p w14:paraId="63F8B407">
            <w:pPr>
              <w:pStyle w:val="32"/>
              <w:spacing w:before="90" w:line="252" w:lineRule="auto"/>
              <w:ind w:right="153"/>
              <w:jc w:val="center"/>
              <w:rPr>
                <w:rFonts w:hint="eastAsia" w:ascii="宋体" w:hAnsi="宋体" w:eastAsia="宋体" w:cs="宋体"/>
                <w:color w:val="auto"/>
                <w:highlight w:val="none"/>
                <w:lang w:eastAsia="zh-CN"/>
              </w:rPr>
            </w:pPr>
            <w:r>
              <w:rPr>
                <w:rFonts w:hint="eastAsia" w:ascii="宋体" w:hAnsi="宋体" w:eastAsia="宋体" w:cs="宋体"/>
                <w:b/>
                <w:bCs/>
                <w:color w:val="auto"/>
                <w:spacing w:val="-4"/>
                <w:highlight w:val="none"/>
                <w:lang w:eastAsia="zh-CN"/>
              </w:rPr>
              <w:t>构成招标文件的</w:t>
            </w:r>
            <w:r>
              <w:rPr>
                <w:rFonts w:hint="eastAsia" w:ascii="宋体" w:hAnsi="宋体" w:eastAsia="宋体" w:cs="宋体"/>
                <w:b/>
                <w:bCs/>
                <w:color w:val="auto"/>
                <w:spacing w:val="-7"/>
                <w:highlight w:val="none"/>
                <w:lang w:eastAsia="zh-CN"/>
              </w:rPr>
              <w:t>其他文件</w:t>
            </w:r>
          </w:p>
        </w:tc>
        <w:tc>
          <w:tcPr>
            <w:tcW w:w="7934" w:type="dxa"/>
            <w:tcBorders>
              <w:right w:val="single" w:color="000000" w:sz="4" w:space="0"/>
            </w:tcBorders>
            <w:vAlign w:val="center"/>
          </w:tcPr>
          <w:p w14:paraId="7EE07AEB">
            <w:pPr>
              <w:pStyle w:val="32"/>
              <w:spacing w:before="91" w:line="252" w:lineRule="auto"/>
              <w:ind w:left="119" w:right="215" w:hanging="1"/>
              <w:jc w:val="both"/>
              <w:rPr>
                <w:rFonts w:hint="eastAsia" w:ascii="宋体" w:hAnsi="宋体" w:eastAsia="宋体" w:cs="宋体"/>
                <w:color w:val="auto"/>
                <w:highlight w:val="none"/>
                <w:lang w:eastAsia="zh-CN"/>
              </w:rPr>
            </w:pPr>
            <w:r>
              <w:rPr>
                <w:rFonts w:hint="eastAsia" w:ascii="宋体" w:hAnsi="宋体" w:eastAsia="宋体" w:cs="宋体"/>
                <w:color w:val="auto"/>
                <w:spacing w:val="-1"/>
                <w:highlight w:val="none"/>
                <w:lang w:eastAsia="zh-CN"/>
              </w:rPr>
              <w:t>招标文件的澄清、修改书及有关补充通知为招标文件的有效组成</w:t>
            </w:r>
            <w:r>
              <w:rPr>
                <w:rFonts w:hint="eastAsia" w:ascii="宋体" w:hAnsi="宋体" w:eastAsia="宋体" w:cs="宋体"/>
                <w:color w:val="auto"/>
                <w:spacing w:val="-6"/>
                <w:highlight w:val="none"/>
                <w:lang w:eastAsia="zh-CN"/>
              </w:rPr>
              <w:t>部分。</w:t>
            </w:r>
          </w:p>
        </w:tc>
      </w:tr>
      <w:tr w14:paraId="71131A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430" w:type="dxa"/>
            <w:tcBorders>
              <w:left w:val="single" w:color="000000" w:sz="4" w:space="0"/>
              <w:bottom w:val="single" w:color="000000" w:sz="4" w:space="0"/>
            </w:tcBorders>
            <w:vAlign w:val="center"/>
          </w:tcPr>
          <w:p w14:paraId="46FA882D">
            <w:pPr>
              <w:pStyle w:val="32"/>
              <w:spacing w:before="175" w:line="180" w:lineRule="auto"/>
              <w:jc w:val="center"/>
              <w:rPr>
                <w:rFonts w:hint="eastAsia" w:ascii="宋体" w:hAnsi="宋体" w:eastAsia="宋体" w:cs="宋体"/>
                <w:color w:val="auto"/>
                <w:highlight w:val="none"/>
              </w:rPr>
            </w:pPr>
            <w:r>
              <w:rPr>
                <w:rFonts w:hint="eastAsia" w:ascii="宋体" w:hAnsi="宋体" w:eastAsia="宋体" w:cs="宋体"/>
                <w:color w:val="auto"/>
                <w:spacing w:val="-6"/>
                <w:highlight w:val="none"/>
              </w:rPr>
              <w:t>20</w:t>
            </w:r>
          </w:p>
        </w:tc>
        <w:tc>
          <w:tcPr>
            <w:tcW w:w="1382" w:type="dxa"/>
            <w:tcBorders>
              <w:bottom w:val="single" w:color="000000" w:sz="4" w:space="0"/>
            </w:tcBorders>
            <w:vAlign w:val="center"/>
          </w:tcPr>
          <w:p w14:paraId="03942205">
            <w:pPr>
              <w:pStyle w:val="32"/>
              <w:spacing w:before="157" w:line="219" w:lineRule="auto"/>
              <w:jc w:val="center"/>
              <w:rPr>
                <w:rFonts w:hint="eastAsia" w:ascii="宋体" w:hAnsi="宋体" w:eastAsia="宋体" w:cs="宋体"/>
                <w:color w:val="auto"/>
                <w:highlight w:val="none"/>
              </w:rPr>
            </w:pPr>
            <w:r>
              <w:rPr>
                <w:rFonts w:hint="eastAsia" w:ascii="宋体" w:hAnsi="宋体" w:eastAsia="宋体" w:cs="宋体"/>
                <w:b/>
                <w:bCs/>
                <w:color w:val="auto"/>
                <w:spacing w:val="-5"/>
                <w:highlight w:val="none"/>
              </w:rPr>
              <w:t>分包（转让）</w:t>
            </w:r>
          </w:p>
        </w:tc>
        <w:tc>
          <w:tcPr>
            <w:tcW w:w="7934" w:type="dxa"/>
            <w:tcBorders>
              <w:bottom w:val="single" w:color="000000" w:sz="4" w:space="0"/>
              <w:right w:val="single" w:color="000000" w:sz="4" w:space="0"/>
            </w:tcBorders>
            <w:vAlign w:val="center"/>
          </w:tcPr>
          <w:p w14:paraId="52F733A2">
            <w:pPr>
              <w:pStyle w:val="32"/>
              <w:spacing w:before="158" w:line="222" w:lineRule="auto"/>
              <w:ind w:left="124"/>
              <w:jc w:val="both"/>
              <w:rPr>
                <w:rFonts w:hint="eastAsia" w:ascii="宋体" w:hAnsi="宋体" w:eastAsia="宋体" w:cs="宋体"/>
                <w:color w:val="auto"/>
                <w:highlight w:val="none"/>
              </w:rPr>
            </w:pPr>
            <w:r>
              <w:rPr>
                <w:rFonts w:hint="eastAsia" w:ascii="宋体" w:hAnsi="宋体" w:eastAsia="宋体" w:cs="宋体"/>
                <w:color w:val="auto"/>
                <w:spacing w:val="-6"/>
                <w:highlight w:val="none"/>
              </w:rPr>
              <w:t>不允许。</w:t>
            </w:r>
          </w:p>
        </w:tc>
      </w:tr>
      <w:tr w14:paraId="11FFA2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5" w:hRule="atLeast"/>
        </w:trPr>
        <w:tc>
          <w:tcPr>
            <w:tcW w:w="430" w:type="dxa"/>
            <w:tcBorders>
              <w:top w:val="single" w:color="000000" w:sz="4" w:space="0"/>
              <w:left w:val="single" w:color="000000" w:sz="4" w:space="0"/>
            </w:tcBorders>
            <w:vAlign w:val="center"/>
          </w:tcPr>
          <w:p w14:paraId="2B3C41C5">
            <w:pPr>
              <w:pStyle w:val="32"/>
              <w:spacing w:before="216" w:line="181" w:lineRule="auto"/>
              <w:jc w:val="center"/>
              <w:rPr>
                <w:rFonts w:hint="eastAsia" w:ascii="宋体" w:hAnsi="宋体" w:eastAsia="宋体" w:cs="宋体"/>
                <w:color w:val="auto"/>
                <w:highlight w:val="none"/>
              </w:rPr>
            </w:pPr>
            <w:r>
              <w:rPr>
                <w:rFonts w:hint="eastAsia" w:ascii="宋体" w:hAnsi="宋体" w:eastAsia="宋体" w:cs="宋体"/>
                <w:color w:val="auto"/>
                <w:spacing w:val="-6"/>
                <w:highlight w:val="none"/>
              </w:rPr>
              <w:t>21</w:t>
            </w:r>
          </w:p>
        </w:tc>
        <w:tc>
          <w:tcPr>
            <w:tcW w:w="1382" w:type="dxa"/>
            <w:tcBorders>
              <w:top w:val="single" w:color="000000" w:sz="4" w:space="0"/>
            </w:tcBorders>
            <w:vAlign w:val="center"/>
          </w:tcPr>
          <w:p w14:paraId="4078B965">
            <w:pPr>
              <w:pStyle w:val="32"/>
              <w:spacing w:before="200" w:line="222" w:lineRule="auto"/>
              <w:jc w:val="center"/>
              <w:rPr>
                <w:rFonts w:hint="eastAsia" w:ascii="宋体" w:hAnsi="宋体" w:eastAsia="宋体" w:cs="宋体"/>
                <w:color w:val="auto"/>
                <w:highlight w:val="none"/>
              </w:rPr>
            </w:pPr>
            <w:r>
              <w:rPr>
                <w:rFonts w:hint="eastAsia" w:ascii="宋体" w:hAnsi="宋体" w:eastAsia="宋体" w:cs="宋体"/>
                <w:b/>
                <w:bCs/>
                <w:color w:val="auto"/>
                <w:spacing w:val="-6"/>
                <w:highlight w:val="none"/>
              </w:rPr>
              <w:t>联合投标</w:t>
            </w:r>
          </w:p>
        </w:tc>
        <w:tc>
          <w:tcPr>
            <w:tcW w:w="7934" w:type="dxa"/>
            <w:tcBorders>
              <w:top w:val="single" w:color="000000" w:sz="4" w:space="0"/>
              <w:right w:val="single" w:color="000000" w:sz="4" w:space="0"/>
            </w:tcBorders>
            <w:vAlign w:val="center"/>
          </w:tcPr>
          <w:p w14:paraId="20673C2F">
            <w:pPr>
              <w:pStyle w:val="32"/>
              <w:spacing w:before="200" w:line="222" w:lineRule="auto"/>
              <w:ind w:left="119"/>
              <w:jc w:val="both"/>
              <w:rPr>
                <w:rFonts w:hint="eastAsia" w:ascii="宋体" w:hAnsi="宋体" w:eastAsia="宋体" w:cs="宋体"/>
                <w:color w:val="auto"/>
                <w:highlight w:val="none"/>
                <w:lang w:eastAsia="zh-CN"/>
              </w:rPr>
            </w:pPr>
            <w:r>
              <w:rPr>
                <w:rFonts w:hint="eastAsia" w:ascii="宋体" w:hAnsi="宋体" w:eastAsia="宋体" w:cs="宋体"/>
                <w:color w:val="auto"/>
                <w:spacing w:val="-2"/>
                <w:highlight w:val="none"/>
                <w:lang w:eastAsia="zh-CN"/>
              </w:rPr>
              <w:t>本项目不接受联合体投标。</w:t>
            </w:r>
          </w:p>
        </w:tc>
      </w:tr>
      <w:tr w14:paraId="2F0CBB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430" w:type="dxa"/>
            <w:tcBorders>
              <w:left w:val="single" w:color="000000" w:sz="4" w:space="0"/>
            </w:tcBorders>
            <w:vAlign w:val="center"/>
          </w:tcPr>
          <w:p w14:paraId="57F38321">
            <w:pPr>
              <w:pStyle w:val="32"/>
              <w:spacing w:before="255" w:line="180" w:lineRule="auto"/>
              <w:jc w:val="center"/>
              <w:rPr>
                <w:rFonts w:hint="eastAsia" w:ascii="宋体" w:hAnsi="宋体" w:eastAsia="宋体" w:cs="宋体"/>
                <w:color w:val="auto"/>
                <w:highlight w:val="none"/>
              </w:rPr>
            </w:pPr>
            <w:r>
              <w:rPr>
                <w:rFonts w:hint="eastAsia" w:ascii="宋体" w:hAnsi="宋体" w:eastAsia="宋体" w:cs="宋体"/>
                <w:color w:val="auto"/>
                <w:spacing w:val="-6"/>
                <w:highlight w:val="none"/>
              </w:rPr>
              <w:t>22</w:t>
            </w:r>
          </w:p>
        </w:tc>
        <w:tc>
          <w:tcPr>
            <w:tcW w:w="1382" w:type="dxa"/>
            <w:vAlign w:val="center"/>
          </w:tcPr>
          <w:p w14:paraId="7E91232C">
            <w:pPr>
              <w:pStyle w:val="32"/>
              <w:spacing w:before="35" w:line="249" w:lineRule="auto"/>
              <w:ind w:right="153"/>
              <w:jc w:val="center"/>
              <w:rPr>
                <w:rFonts w:hint="eastAsia" w:ascii="宋体" w:hAnsi="宋体" w:eastAsia="宋体" w:cs="宋体"/>
                <w:color w:val="auto"/>
                <w:highlight w:val="none"/>
              </w:rPr>
            </w:pPr>
            <w:r>
              <w:rPr>
                <w:rFonts w:hint="eastAsia" w:ascii="宋体" w:hAnsi="宋体" w:eastAsia="宋体" w:cs="宋体"/>
                <w:b/>
                <w:bCs/>
                <w:color w:val="auto"/>
                <w:spacing w:val="-5"/>
                <w:highlight w:val="none"/>
              </w:rPr>
              <w:t>是否退还投标文</w:t>
            </w:r>
            <w:r>
              <w:rPr>
                <w:rFonts w:hint="eastAsia" w:ascii="宋体" w:hAnsi="宋体" w:eastAsia="宋体" w:cs="宋体"/>
                <w:b/>
                <w:bCs/>
                <w:color w:val="auto"/>
                <w:spacing w:val="-3"/>
                <w:highlight w:val="none"/>
              </w:rPr>
              <w:t>件</w:t>
            </w:r>
          </w:p>
        </w:tc>
        <w:tc>
          <w:tcPr>
            <w:tcW w:w="7934" w:type="dxa"/>
            <w:tcBorders>
              <w:right w:val="single" w:color="000000" w:sz="4" w:space="0"/>
            </w:tcBorders>
            <w:vAlign w:val="center"/>
          </w:tcPr>
          <w:p w14:paraId="31EA892F">
            <w:pPr>
              <w:pStyle w:val="32"/>
              <w:spacing w:before="214" w:line="224" w:lineRule="auto"/>
              <w:ind w:left="124"/>
              <w:jc w:val="both"/>
              <w:rPr>
                <w:rFonts w:hint="eastAsia" w:ascii="宋体" w:hAnsi="宋体" w:eastAsia="宋体" w:cs="宋体"/>
                <w:color w:val="auto"/>
                <w:highlight w:val="none"/>
              </w:rPr>
            </w:pPr>
            <w:r>
              <w:rPr>
                <w:rFonts w:hint="eastAsia" w:ascii="宋体" w:hAnsi="宋体" w:eastAsia="宋体" w:cs="宋体"/>
                <w:color w:val="auto"/>
                <w:highlight w:val="none"/>
              </w:rPr>
              <w:t>否</w:t>
            </w:r>
          </w:p>
        </w:tc>
      </w:tr>
      <w:tr w14:paraId="195120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87" w:hRule="atLeast"/>
        </w:trPr>
        <w:tc>
          <w:tcPr>
            <w:tcW w:w="430" w:type="dxa"/>
            <w:tcBorders>
              <w:left w:val="single" w:color="000000" w:sz="4" w:space="0"/>
            </w:tcBorders>
            <w:vAlign w:val="center"/>
          </w:tcPr>
          <w:p w14:paraId="6292A51A">
            <w:pPr>
              <w:pStyle w:val="32"/>
              <w:spacing w:before="78" w:line="180" w:lineRule="auto"/>
              <w:jc w:val="center"/>
              <w:rPr>
                <w:rFonts w:hint="eastAsia" w:ascii="宋体" w:hAnsi="宋体" w:eastAsia="宋体" w:cs="宋体"/>
                <w:color w:val="auto"/>
                <w:highlight w:val="none"/>
              </w:rPr>
            </w:pPr>
            <w:r>
              <w:rPr>
                <w:rFonts w:hint="eastAsia" w:ascii="宋体" w:hAnsi="宋体" w:eastAsia="宋体" w:cs="宋体"/>
                <w:color w:val="auto"/>
                <w:spacing w:val="-6"/>
                <w:highlight w:val="none"/>
              </w:rPr>
              <w:t>23</w:t>
            </w:r>
          </w:p>
        </w:tc>
        <w:tc>
          <w:tcPr>
            <w:tcW w:w="1382" w:type="dxa"/>
            <w:vAlign w:val="center"/>
          </w:tcPr>
          <w:p w14:paraId="1DEB2D6A">
            <w:pPr>
              <w:pStyle w:val="32"/>
              <w:spacing w:before="289" w:line="221" w:lineRule="auto"/>
              <w:jc w:val="center"/>
              <w:rPr>
                <w:rFonts w:hint="eastAsia" w:ascii="宋体" w:hAnsi="宋体" w:eastAsia="宋体" w:cs="宋体"/>
                <w:b/>
                <w:bCs/>
                <w:color w:val="auto"/>
                <w:spacing w:val="-5"/>
                <w:highlight w:val="none"/>
                <w:lang w:val="en-US" w:eastAsia="zh-CN"/>
              </w:rPr>
            </w:pPr>
            <w:r>
              <w:rPr>
                <w:rFonts w:hint="eastAsia" w:ascii="宋体" w:hAnsi="宋体" w:eastAsia="宋体" w:cs="宋体"/>
                <w:b/>
                <w:bCs/>
                <w:color w:val="auto"/>
                <w:spacing w:val="-5"/>
                <w:highlight w:val="none"/>
              </w:rPr>
              <w:t>投标保证金</w:t>
            </w:r>
            <w:r>
              <w:rPr>
                <w:rFonts w:hint="eastAsia" w:ascii="宋体" w:hAnsi="宋体" w:eastAsia="宋体" w:cs="宋体"/>
                <w:b/>
                <w:bCs/>
                <w:color w:val="auto"/>
                <w:spacing w:val="-5"/>
                <w:highlight w:val="none"/>
                <w:lang w:val="en-US" w:eastAsia="zh-CN"/>
              </w:rPr>
              <w:t>(本项目不做要求）</w:t>
            </w:r>
          </w:p>
          <w:p w14:paraId="6D46366B">
            <w:pPr>
              <w:pStyle w:val="32"/>
              <w:spacing w:before="289" w:line="221" w:lineRule="auto"/>
              <w:jc w:val="both"/>
              <w:rPr>
                <w:rFonts w:hint="default" w:ascii="宋体" w:hAnsi="宋体" w:eastAsia="宋体" w:cs="宋体"/>
                <w:b/>
                <w:bCs/>
                <w:color w:val="auto"/>
                <w:spacing w:val="-5"/>
                <w:highlight w:val="none"/>
                <w:lang w:val="en-US"/>
              </w:rPr>
            </w:pPr>
          </w:p>
        </w:tc>
        <w:tc>
          <w:tcPr>
            <w:tcW w:w="7934" w:type="dxa"/>
            <w:tcBorders>
              <w:right w:val="single" w:color="000000" w:sz="4" w:space="0"/>
            </w:tcBorders>
            <w:vAlign w:val="center"/>
          </w:tcPr>
          <w:p w14:paraId="02FFC4BB">
            <w:pPr>
              <w:pStyle w:val="32"/>
              <w:spacing w:before="134" w:line="347" w:lineRule="auto"/>
              <w:ind w:left="94" w:right="191" w:firstLine="8"/>
              <w:rPr>
                <w:rFonts w:hint="eastAsia" w:ascii="宋体" w:hAnsi="宋体" w:eastAsia="宋体" w:cs="宋体"/>
                <w:color w:val="auto"/>
                <w:highlight w:val="none"/>
              </w:rPr>
            </w:pPr>
            <w:r>
              <w:rPr>
                <w:rFonts w:hint="eastAsia" w:ascii="宋体" w:hAnsi="宋体" w:eastAsia="宋体" w:cs="宋体"/>
                <w:color w:val="auto"/>
                <w:spacing w:val="-5"/>
                <w:highlight w:val="none"/>
              </w:rPr>
              <w:t>1、投标保证金的递交截止时间：</w:t>
            </w:r>
            <w:r>
              <w:rPr>
                <w:rFonts w:hint="eastAsia" w:ascii="宋体" w:hAnsi="宋体" w:eastAsia="宋体" w:cs="宋体"/>
                <w:color w:val="auto"/>
                <w:spacing w:val="-5"/>
                <w:highlight w:val="none"/>
                <w:lang w:val="en-US" w:eastAsia="zh-CN"/>
              </w:rPr>
              <w:t xml:space="preserve">/ </w:t>
            </w:r>
            <w:r>
              <w:rPr>
                <w:rFonts w:hint="eastAsia" w:ascii="宋体" w:hAnsi="宋体" w:eastAsia="宋体" w:cs="宋体"/>
                <w:color w:val="auto"/>
                <w:spacing w:val="-5"/>
                <w:highlight w:val="none"/>
              </w:rPr>
              <w:t>年</w:t>
            </w:r>
            <w:r>
              <w:rPr>
                <w:rFonts w:hint="eastAsia" w:ascii="宋体" w:hAnsi="宋体" w:eastAsia="宋体" w:cs="宋体"/>
                <w:color w:val="auto"/>
                <w:spacing w:val="-5"/>
                <w:highlight w:val="none"/>
                <w:lang w:val="en-US" w:eastAsia="zh-CN"/>
              </w:rPr>
              <w:t xml:space="preserve"> /</w:t>
            </w:r>
            <w:r>
              <w:rPr>
                <w:rFonts w:hint="eastAsia" w:ascii="宋体" w:hAnsi="宋体" w:eastAsia="宋体" w:cs="宋体"/>
                <w:color w:val="auto"/>
                <w:spacing w:val="-6"/>
                <w:highlight w:val="none"/>
              </w:rPr>
              <w:t>月</w:t>
            </w:r>
            <w:r>
              <w:rPr>
                <w:rFonts w:hint="eastAsia" w:ascii="宋体" w:hAnsi="宋体" w:eastAsia="宋体" w:cs="宋体"/>
                <w:color w:val="auto"/>
                <w:spacing w:val="-6"/>
                <w:highlight w:val="none"/>
                <w:lang w:val="en-US" w:eastAsia="zh-CN"/>
              </w:rPr>
              <w:t xml:space="preserve"> /</w:t>
            </w:r>
            <w:r>
              <w:rPr>
                <w:rFonts w:hint="eastAsia" w:ascii="宋体" w:hAnsi="宋体" w:eastAsia="宋体" w:cs="宋体"/>
                <w:color w:val="auto"/>
                <w:spacing w:val="-6"/>
                <w:highlight w:val="none"/>
              </w:rPr>
              <w:t>日</w:t>
            </w:r>
            <w:r>
              <w:rPr>
                <w:rFonts w:hint="eastAsia" w:ascii="宋体" w:hAnsi="宋体" w:eastAsia="宋体" w:cs="宋体"/>
                <w:color w:val="auto"/>
                <w:spacing w:val="-6"/>
                <w:highlight w:val="none"/>
                <w:lang w:val="en-US" w:eastAsia="zh-CN"/>
              </w:rPr>
              <w:t xml:space="preserve"> /</w:t>
            </w:r>
            <w:r>
              <w:rPr>
                <w:rFonts w:hint="eastAsia" w:ascii="宋体" w:hAnsi="宋体" w:eastAsia="宋体" w:cs="宋体"/>
                <w:color w:val="auto"/>
                <w:spacing w:val="-4"/>
                <w:highlight w:val="none"/>
              </w:rPr>
              <w:t>时（北京时间）</w:t>
            </w:r>
          </w:p>
          <w:p w14:paraId="5E81438D">
            <w:pPr>
              <w:pStyle w:val="32"/>
              <w:spacing w:before="34" w:line="219" w:lineRule="auto"/>
              <w:ind w:left="94"/>
              <w:rPr>
                <w:rFonts w:hint="default" w:ascii="宋体" w:hAnsi="宋体" w:eastAsia="宋体" w:cs="宋体"/>
                <w:color w:val="auto"/>
                <w:highlight w:val="none"/>
                <w:lang w:val="en-US" w:eastAsia="zh-CN"/>
              </w:rPr>
            </w:pPr>
            <w:r>
              <w:rPr>
                <w:rFonts w:hint="eastAsia" w:ascii="宋体" w:hAnsi="宋体" w:eastAsia="宋体" w:cs="宋体"/>
                <w:color w:val="auto"/>
                <w:spacing w:val="-2"/>
                <w:highlight w:val="none"/>
              </w:rPr>
              <w:t>投标保证金：</w:t>
            </w:r>
            <w:r>
              <w:rPr>
                <w:rFonts w:hint="eastAsia" w:ascii="宋体" w:hAnsi="宋体" w:eastAsia="宋体" w:cs="宋体"/>
                <w:color w:val="auto"/>
                <w:spacing w:val="-2"/>
                <w:highlight w:val="none"/>
                <w:lang w:val="en-US" w:eastAsia="zh-CN"/>
              </w:rPr>
              <w:t>本项目不做要求</w:t>
            </w:r>
          </w:p>
          <w:p w14:paraId="3AC9353E">
            <w:pPr>
              <w:pStyle w:val="32"/>
              <w:spacing w:before="182" w:line="351" w:lineRule="auto"/>
              <w:ind w:left="91" w:right="131" w:firstLine="3"/>
              <w:rPr>
                <w:rFonts w:hint="eastAsia" w:ascii="宋体" w:hAnsi="宋体" w:eastAsia="宋体" w:cs="宋体"/>
                <w:color w:val="auto"/>
                <w:highlight w:val="none"/>
              </w:rPr>
            </w:pPr>
            <w:r>
              <w:rPr>
                <w:rFonts w:hint="eastAsia" w:ascii="宋体" w:hAnsi="宋体" w:eastAsia="宋体" w:cs="宋体"/>
                <w:color w:val="auto"/>
                <w:spacing w:val="2"/>
                <w:highlight w:val="none"/>
              </w:rPr>
              <w:t>投标保证金提交方式：投标保证金应当以支票（需背书人盖章并写明支付密码）、汇票、本票或者金融机构、担保</w:t>
            </w:r>
            <w:r>
              <w:rPr>
                <w:rFonts w:hint="eastAsia" w:ascii="宋体" w:hAnsi="宋体" w:eastAsia="宋体" w:cs="宋体"/>
                <w:color w:val="auto"/>
                <w:spacing w:val="-1"/>
                <w:highlight w:val="none"/>
              </w:rPr>
              <w:t>机构出具的保函等非现金形式提交。</w:t>
            </w:r>
          </w:p>
          <w:p w14:paraId="31AF6839">
            <w:pPr>
              <w:pStyle w:val="32"/>
              <w:spacing w:before="35" w:line="219" w:lineRule="auto"/>
              <w:ind w:left="92"/>
              <w:rPr>
                <w:rFonts w:hint="eastAsia" w:ascii="宋体" w:hAnsi="宋体" w:eastAsia="宋体" w:cs="宋体"/>
                <w:color w:val="auto"/>
                <w:highlight w:val="none"/>
                <w:lang w:val="en-US"/>
              </w:rPr>
            </w:pPr>
            <w:r>
              <w:rPr>
                <w:rFonts w:hint="eastAsia" w:ascii="宋体" w:hAnsi="宋体" w:eastAsia="宋体" w:cs="宋体"/>
                <w:color w:val="auto"/>
                <w:spacing w:val="-1"/>
                <w:highlight w:val="none"/>
              </w:rPr>
              <w:t>开户名称：</w:t>
            </w:r>
            <w:r>
              <w:rPr>
                <w:rFonts w:hint="eastAsia" w:ascii="宋体" w:hAnsi="宋体" w:eastAsia="宋体" w:cs="宋体"/>
                <w:color w:val="auto"/>
                <w:spacing w:val="-1"/>
                <w:highlight w:val="none"/>
                <w:lang w:val="en-US" w:eastAsia="zh-CN"/>
              </w:rPr>
              <w:t>/</w:t>
            </w:r>
          </w:p>
          <w:p w14:paraId="412D2843">
            <w:pPr>
              <w:pStyle w:val="32"/>
              <w:spacing w:before="182" w:line="347" w:lineRule="auto"/>
              <w:ind w:left="91" w:right="131" w:firstLine="1"/>
              <w:rPr>
                <w:rFonts w:hint="eastAsia" w:ascii="宋体" w:hAnsi="宋体" w:eastAsia="宋体" w:cs="宋体"/>
                <w:color w:val="auto"/>
                <w:spacing w:val="2"/>
                <w:highlight w:val="none"/>
                <w:lang w:val="en-US" w:eastAsia="zh-CN"/>
              </w:rPr>
            </w:pPr>
            <w:r>
              <w:rPr>
                <w:rFonts w:hint="eastAsia" w:ascii="宋体" w:hAnsi="宋体" w:eastAsia="宋体" w:cs="宋体"/>
                <w:color w:val="auto"/>
                <w:spacing w:val="2"/>
                <w:highlight w:val="none"/>
              </w:rPr>
              <w:t>开户行：</w:t>
            </w:r>
            <w:r>
              <w:rPr>
                <w:rFonts w:hint="eastAsia" w:ascii="宋体" w:hAnsi="宋体" w:eastAsia="宋体" w:cs="宋体"/>
                <w:color w:val="auto"/>
                <w:spacing w:val="2"/>
                <w:highlight w:val="none"/>
                <w:lang w:val="en-US" w:eastAsia="zh-CN"/>
              </w:rPr>
              <w:t>/</w:t>
            </w:r>
          </w:p>
          <w:p w14:paraId="0F0D6365">
            <w:pPr>
              <w:pStyle w:val="32"/>
              <w:spacing w:before="182" w:line="347" w:lineRule="auto"/>
              <w:ind w:left="91" w:right="131" w:firstLine="1"/>
              <w:rPr>
                <w:rFonts w:hint="default" w:ascii="宋体" w:hAnsi="宋体" w:eastAsia="宋体" w:cs="宋体"/>
                <w:color w:val="auto"/>
                <w:spacing w:val="2"/>
                <w:highlight w:val="none"/>
                <w:lang w:val="en-US" w:eastAsia="zh-CN"/>
              </w:rPr>
            </w:pPr>
            <w:r>
              <w:rPr>
                <w:rFonts w:hint="eastAsia" w:ascii="宋体" w:hAnsi="宋体" w:eastAsia="宋体" w:cs="宋体"/>
                <w:color w:val="auto"/>
                <w:spacing w:val="2"/>
                <w:highlight w:val="none"/>
                <w:lang w:val="en-US" w:eastAsia="zh-CN"/>
              </w:rPr>
              <w:t>账号：/</w:t>
            </w:r>
          </w:p>
          <w:p w14:paraId="22CF52D2">
            <w:pPr>
              <w:pStyle w:val="32"/>
              <w:spacing w:before="182" w:line="346" w:lineRule="auto"/>
              <w:ind w:left="94" w:right="1160"/>
              <w:rPr>
                <w:rFonts w:hint="default" w:ascii="宋体" w:hAnsi="宋体" w:eastAsia="宋体" w:cs="宋体"/>
                <w:color w:val="auto"/>
                <w:spacing w:val="-1"/>
                <w:highlight w:val="none"/>
                <w:lang w:val="en-US" w:eastAsia="zh-CN"/>
              </w:rPr>
            </w:pPr>
            <w:r>
              <w:rPr>
                <w:rFonts w:hint="eastAsia" w:ascii="宋体" w:hAnsi="宋体" w:eastAsia="宋体" w:cs="宋体"/>
                <w:color w:val="auto"/>
                <w:spacing w:val="2"/>
                <w:highlight w:val="none"/>
                <w:lang w:val="en-US" w:eastAsia="zh-CN"/>
              </w:rPr>
              <w:t>行号：/</w:t>
            </w:r>
          </w:p>
          <w:p w14:paraId="15B9524B">
            <w:pPr>
              <w:pStyle w:val="32"/>
              <w:spacing w:before="182" w:line="346" w:lineRule="auto"/>
              <w:ind w:left="94" w:right="1160"/>
              <w:rPr>
                <w:rFonts w:hint="eastAsia" w:ascii="宋体" w:hAnsi="宋体" w:eastAsia="宋体" w:cs="宋体"/>
                <w:color w:val="auto"/>
                <w:spacing w:val="9"/>
                <w:highlight w:val="none"/>
              </w:rPr>
            </w:pPr>
            <w:r>
              <w:rPr>
                <w:rFonts w:hint="eastAsia" w:ascii="宋体" w:hAnsi="宋体" w:eastAsia="宋体" w:cs="宋体"/>
                <w:color w:val="auto"/>
                <w:spacing w:val="-1"/>
                <w:highlight w:val="none"/>
              </w:rPr>
              <w:t>备注：“</w:t>
            </w:r>
            <w:r>
              <w:rPr>
                <w:rFonts w:hint="eastAsia" w:ascii="宋体" w:hAnsi="宋体" w:eastAsia="宋体" w:cs="宋体"/>
                <w:color w:val="auto"/>
                <w:spacing w:val="-1"/>
                <w:highlight w:val="none"/>
                <w:lang w:eastAsia="zh-CN"/>
              </w:rPr>
              <w:t>标项名称</w:t>
            </w:r>
            <w:r>
              <w:rPr>
                <w:rFonts w:hint="eastAsia" w:ascii="宋体" w:hAnsi="宋体" w:eastAsia="宋体" w:cs="宋体"/>
                <w:color w:val="auto"/>
                <w:spacing w:val="-1"/>
                <w:highlight w:val="none"/>
              </w:rPr>
              <w:t>”</w:t>
            </w:r>
            <w:r>
              <w:rPr>
                <w:rFonts w:hint="eastAsia" w:ascii="宋体" w:hAnsi="宋体" w:eastAsia="宋体" w:cs="宋体"/>
                <w:color w:val="auto"/>
                <w:spacing w:val="-1"/>
                <w:highlight w:val="none"/>
                <w:lang w:eastAsia="zh-CN"/>
              </w:rPr>
              <w:t>及</w:t>
            </w:r>
            <w:r>
              <w:rPr>
                <w:rFonts w:hint="eastAsia" w:ascii="宋体" w:hAnsi="宋体" w:eastAsia="宋体" w:cs="宋体"/>
                <w:color w:val="auto"/>
                <w:spacing w:val="-1"/>
                <w:highlight w:val="none"/>
              </w:rPr>
              <w:t>“项目编号”投标保证金</w:t>
            </w:r>
            <w:r>
              <w:rPr>
                <w:rFonts w:hint="eastAsia" w:ascii="宋体" w:hAnsi="宋体" w:eastAsia="宋体" w:cs="宋体"/>
                <w:color w:val="auto"/>
                <w:spacing w:val="9"/>
                <w:highlight w:val="none"/>
              </w:rPr>
              <w:t xml:space="preserve"> </w:t>
            </w:r>
          </w:p>
          <w:p w14:paraId="01457314">
            <w:pPr>
              <w:pStyle w:val="32"/>
              <w:spacing w:before="182" w:line="346" w:lineRule="auto"/>
              <w:ind w:left="94" w:right="1160"/>
              <w:rPr>
                <w:rFonts w:hint="eastAsia" w:ascii="宋体" w:hAnsi="宋体" w:eastAsia="宋体" w:cs="宋体"/>
                <w:color w:val="auto"/>
                <w:highlight w:val="none"/>
              </w:rPr>
            </w:pPr>
            <w:r>
              <w:rPr>
                <w:rFonts w:hint="eastAsia" w:ascii="宋体" w:hAnsi="宋体" w:eastAsia="宋体" w:cs="宋体"/>
                <w:color w:val="auto"/>
                <w:spacing w:val="-1"/>
                <w:highlight w:val="none"/>
              </w:rPr>
              <w:t>2、采用电子保函形式应按以下要求办理：</w:t>
            </w:r>
          </w:p>
          <w:p w14:paraId="7AC2CA9E">
            <w:pPr>
              <w:pStyle w:val="32"/>
              <w:spacing w:before="36" w:line="219" w:lineRule="auto"/>
              <w:ind w:left="103"/>
              <w:rPr>
                <w:rFonts w:hint="eastAsia" w:ascii="宋体" w:hAnsi="宋体" w:eastAsia="宋体" w:cs="宋体"/>
                <w:color w:val="auto"/>
                <w:highlight w:val="none"/>
              </w:rPr>
            </w:pPr>
            <w:r>
              <w:rPr>
                <w:rFonts w:hint="eastAsia" w:ascii="宋体" w:hAnsi="宋体" w:eastAsia="宋体" w:cs="宋体"/>
                <w:color w:val="auto"/>
                <w:spacing w:val="-1"/>
                <w:highlight w:val="none"/>
              </w:rPr>
              <w:t>（1）电子保函按照“一</w:t>
            </w:r>
            <w:r>
              <w:rPr>
                <w:rFonts w:hint="eastAsia" w:ascii="宋体" w:hAnsi="宋体" w:eastAsia="宋体" w:cs="宋体"/>
                <w:color w:val="auto"/>
                <w:spacing w:val="-1"/>
                <w:highlight w:val="none"/>
                <w:lang w:eastAsia="zh-CN"/>
              </w:rPr>
              <w:t>标项</w:t>
            </w:r>
            <w:r>
              <w:rPr>
                <w:rFonts w:hint="eastAsia" w:ascii="宋体" w:hAnsi="宋体" w:eastAsia="宋体" w:cs="宋体"/>
                <w:color w:val="auto"/>
                <w:spacing w:val="-1"/>
                <w:highlight w:val="none"/>
              </w:rPr>
              <w:t>一保函”的原则。</w:t>
            </w:r>
          </w:p>
          <w:p w14:paraId="12C012AA">
            <w:pPr>
              <w:pStyle w:val="32"/>
              <w:spacing w:before="184" w:line="347" w:lineRule="auto"/>
              <w:ind w:left="93" w:right="143" w:firstLine="9"/>
              <w:rPr>
                <w:rFonts w:hint="eastAsia" w:ascii="宋体" w:hAnsi="宋体" w:eastAsia="宋体" w:cs="宋体"/>
                <w:color w:val="auto"/>
                <w:highlight w:val="none"/>
              </w:rPr>
            </w:pPr>
            <w:r>
              <w:rPr>
                <w:rFonts w:hint="eastAsia" w:ascii="宋体" w:hAnsi="宋体" w:eastAsia="宋体" w:cs="宋体"/>
                <w:color w:val="auto"/>
                <w:spacing w:val="-4"/>
                <w:highlight w:val="none"/>
              </w:rPr>
              <w:t>（2）电子保函须在招标文件规定的投标截止时间前办理完</w:t>
            </w:r>
            <w:r>
              <w:rPr>
                <w:rFonts w:hint="eastAsia" w:ascii="宋体" w:hAnsi="宋体" w:eastAsia="宋体" w:cs="宋体"/>
                <w:color w:val="auto"/>
                <w:spacing w:val="-6"/>
                <w:highlight w:val="none"/>
              </w:rPr>
              <w:t>成。</w:t>
            </w:r>
          </w:p>
          <w:p w14:paraId="70D464E4">
            <w:pPr>
              <w:pStyle w:val="32"/>
              <w:spacing w:before="35" w:line="353" w:lineRule="auto"/>
              <w:ind w:left="91" w:right="131"/>
              <w:jc w:val="both"/>
              <w:rPr>
                <w:rFonts w:hint="eastAsia" w:ascii="宋体" w:hAnsi="宋体" w:eastAsia="宋体" w:cs="宋体"/>
                <w:color w:val="auto"/>
                <w:highlight w:val="none"/>
              </w:rPr>
            </w:pPr>
            <w:r>
              <w:rPr>
                <w:rFonts w:hint="eastAsia" w:ascii="宋体" w:hAnsi="宋体" w:eastAsia="宋体" w:cs="宋体"/>
                <w:color w:val="auto"/>
                <w:spacing w:val="2"/>
                <w:highlight w:val="none"/>
                <w:lang w:eastAsia="zh-CN"/>
              </w:rPr>
              <w:t>投标人</w:t>
            </w:r>
            <w:r>
              <w:rPr>
                <w:rFonts w:hint="eastAsia" w:ascii="宋体" w:hAnsi="宋体" w:eastAsia="宋体" w:cs="宋体"/>
                <w:color w:val="auto"/>
                <w:spacing w:val="2"/>
                <w:highlight w:val="none"/>
              </w:rPr>
              <w:t>以保函形式缴纳投标保证金的，应通过“新疆政采购信用融资服务平台”，购买电子投标保函所支付的费用应从</w:t>
            </w:r>
            <w:r>
              <w:rPr>
                <w:rFonts w:hint="eastAsia" w:ascii="宋体" w:hAnsi="宋体" w:eastAsia="宋体" w:cs="宋体"/>
                <w:color w:val="auto"/>
                <w:spacing w:val="2"/>
                <w:highlight w:val="none"/>
                <w:lang w:eastAsia="zh-CN"/>
              </w:rPr>
              <w:t>投标人</w:t>
            </w:r>
            <w:r>
              <w:rPr>
                <w:rFonts w:hint="eastAsia" w:ascii="宋体" w:hAnsi="宋体" w:eastAsia="宋体" w:cs="宋体"/>
                <w:color w:val="auto"/>
                <w:spacing w:val="2"/>
                <w:highlight w:val="none"/>
              </w:rPr>
              <w:t>企业基本账户转出，同时将电子投标保</w:t>
            </w:r>
            <w:r>
              <w:rPr>
                <w:rFonts w:hint="eastAsia" w:ascii="宋体" w:hAnsi="宋体" w:eastAsia="宋体" w:cs="宋体"/>
                <w:color w:val="auto"/>
                <w:spacing w:val="-1"/>
                <w:highlight w:val="none"/>
              </w:rPr>
              <w:t>单作为电子投标文件组成部分在投标时一并提交。</w:t>
            </w:r>
            <w:r>
              <w:rPr>
                <w:rFonts w:hint="eastAsia" w:ascii="宋体" w:hAnsi="宋体" w:eastAsia="宋体" w:cs="宋体"/>
                <w:color w:val="auto"/>
                <w:spacing w:val="2"/>
                <w:highlight w:val="none"/>
              </w:rPr>
              <w:t>（备注：如采用电子保函形式缴纳的，在投标</w:t>
            </w:r>
            <w:r>
              <w:rPr>
                <w:rFonts w:hint="eastAsia" w:ascii="宋体" w:hAnsi="宋体" w:eastAsia="宋体" w:cs="宋体"/>
                <w:color w:val="auto"/>
                <w:spacing w:val="1"/>
                <w:highlight w:val="none"/>
              </w:rPr>
              <w:t>截止日之前</w:t>
            </w:r>
            <w:r>
              <w:rPr>
                <w:rFonts w:hint="eastAsia" w:ascii="宋体" w:hAnsi="宋体" w:eastAsia="宋体" w:cs="宋体"/>
                <w:color w:val="auto"/>
                <w:spacing w:val="12"/>
                <w:highlight w:val="none"/>
              </w:rPr>
              <w:t>须从新疆政府采购信用融资服务平台中确认是否生</w:t>
            </w:r>
            <w:r>
              <w:rPr>
                <w:rFonts w:hint="eastAsia" w:ascii="宋体" w:hAnsi="宋体" w:eastAsia="宋体" w:cs="宋体"/>
                <w:color w:val="auto"/>
                <w:spacing w:val="-10"/>
                <w:highlight w:val="none"/>
              </w:rPr>
              <w:t>效。）</w:t>
            </w:r>
          </w:p>
        </w:tc>
      </w:tr>
      <w:tr w14:paraId="77844B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430" w:type="dxa"/>
            <w:tcBorders>
              <w:left w:val="single" w:color="000000" w:sz="4" w:space="0"/>
            </w:tcBorders>
            <w:vAlign w:val="center"/>
          </w:tcPr>
          <w:p w14:paraId="5B7BAE74">
            <w:pPr>
              <w:pStyle w:val="32"/>
              <w:spacing w:before="78" w:line="180" w:lineRule="auto"/>
              <w:jc w:val="center"/>
              <w:rPr>
                <w:rFonts w:hint="eastAsia" w:ascii="宋体" w:hAnsi="宋体" w:eastAsia="宋体" w:cs="宋体"/>
                <w:color w:val="auto"/>
                <w:highlight w:val="none"/>
              </w:rPr>
            </w:pPr>
            <w:r>
              <w:rPr>
                <w:rFonts w:hint="eastAsia" w:ascii="宋体" w:hAnsi="宋体" w:eastAsia="宋体" w:cs="宋体"/>
                <w:color w:val="auto"/>
                <w:spacing w:val="-6"/>
                <w:highlight w:val="none"/>
              </w:rPr>
              <w:t>24</w:t>
            </w:r>
          </w:p>
        </w:tc>
        <w:tc>
          <w:tcPr>
            <w:tcW w:w="1382" w:type="dxa"/>
            <w:vAlign w:val="center"/>
          </w:tcPr>
          <w:p w14:paraId="54CDD591">
            <w:pPr>
              <w:pStyle w:val="32"/>
              <w:spacing w:before="252" w:line="265" w:lineRule="auto"/>
              <w:ind w:right="153"/>
              <w:jc w:val="center"/>
              <w:rPr>
                <w:rFonts w:hint="eastAsia" w:ascii="宋体" w:hAnsi="宋体" w:eastAsia="宋体" w:cs="宋体"/>
                <w:color w:val="auto"/>
                <w:highlight w:val="none"/>
                <w:lang w:eastAsia="zh-CN"/>
              </w:rPr>
            </w:pPr>
            <w:r>
              <w:rPr>
                <w:rFonts w:hint="eastAsia" w:ascii="宋体" w:hAnsi="宋体" w:eastAsia="宋体" w:cs="宋体"/>
                <w:b/>
                <w:bCs/>
                <w:color w:val="auto"/>
                <w:spacing w:val="-5"/>
                <w:highlight w:val="none"/>
                <w:lang w:eastAsia="zh-CN"/>
              </w:rPr>
              <w:t>《投标文件》的</w:t>
            </w:r>
            <w:r>
              <w:rPr>
                <w:rFonts w:hint="eastAsia" w:ascii="宋体" w:hAnsi="宋体" w:eastAsia="宋体" w:cs="宋体"/>
                <w:b/>
                <w:bCs/>
                <w:color w:val="auto"/>
                <w:spacing w:val="-7"/>
                <w:highlight w:val="none"/>
                <w:lang w:eastAsia="zh-CN"/>
              </w:rPr>
              <w:t>编制要求</w:t>
            </w:r>
          </w:p>
        </w:tc>
        <w:tc>
          <w:tcPr>
            <w:tcW w:w="7934" w:type="dxa"/>
            <w:tcBorders>
              <w:right w:val="single" w:color="000000" w:sz="4" w:space="0"/>
            </w:tcBorders>
            <w:vAlign w:val="center"/>
          </w:tcPr>
          <w:p w14:paraId="1B8FE973">
            <w:pPr>
              <w:pStyle w:val="32"/>
              <w:spacing w:before="38" w:line="238" w:lineRule="auto"/>
              <w:ind w:left="119" w:right="119" w:firstLine="1"/>
              <w:jc w:val="both"/>
              <w:rPr>
                <w:rFonts w:hint="eastAsia" w:ascii="宋体" w:hAnsi="宋体" w:eastAsia="宋体" w:cs="宋体"/>
                <w:color w:val="auto"/>
                <w:highlight w:val="none"/>
                <w:lang w:eastAsia="zh-CN"/>
              </w:rPr>
            </w:pPr>
            <w:r>
              <w:rPr>
                <w:rFonts w:hint="eastAsia" w:ascii="宋体" w:hAnsi="宋体" w:eastAsia="宋体" w:cs="宋体"/>
                <w:color w:val="auto"/>
                <w:spacing w:val="3"/>
                <w:highlight w:val="none"/>
                <w:lang w:eastAsia="zh-CN"/>
              </w:rPr>
              <w:t>具体详见投标人须知投标文件的组成及编制</w:t>
            </w:r>
            <w:r>
              <w:rPr>
                <w:rFonts w:hint="eastAsia" w:ascii="宋体" w:hAnsi="宋体" w:eastAsia="宋体" w:cs="宋体"/>
                <w:color w:val="auto"/>
                <w:spacing w:val="2"/>
                <w:highlight w:val="none"/>
                <w:lang w:eastAsia="zh-CN"/>
              </w:rPr>
              <w:t>要求。</w:t>
            </w:r>
          </w:p>
        </w:tc>
      </w:tr>
      <w:tr w14:paraId="655B0E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7" w:hRule="atLeast"/>
        </w:trPr>
        <w:tc>
          <w:tcPr>
            <w:tcW w:w="430" w:type="dxa"/>
            <w:tcBorders>
              <w:left w:val="single" w:color="000000" w:sz="4" w:space="0"/>
            </w:tcBorders>
            <w:vAlign w:val="center"/>
          </w:tcPr>
          <w:p w14:paraId="10E80BEE">
            <w:pPr>
              <w:pStyle w:val="32"/>
              <w:spacing w:before="78" w:line="180" w:lineRule="auto"/>
              <w:jc w:val="center"/>
              <w:rPr>
                <w:rFonts w:hint="eastAsia" w:ascii="宋体" w:hAnsi="宋体" w:eastAsia="宋体" w:cs="宋体"/>
                <w:color w:val="auto"/>
                <w:highlight w:val="none"/>
              </w:rPr>
            </w:pPr>
            <w:r>
              <w:rPr>
                <w:rFonts w:hint="eastAsia" w:ascii="宋体" w:hAnsi="宋体" w:eastAsia="宋体" w:cs="宋体"/>
                <w:color w:val="auto"/>
                <w:spacing w:val="-6"/>
                <w:highlight w:val="none"/>
              </w:rPr>
              <w:t>25</w:t>
            </w:r>
          </w:p>
        </w:tc>
        <w:tc>
          <w:tcPr>
            <w:tcW w:w="1382" w:type="dxa"/>
            <w:vAlign w:val="center"/>
          </w:tcPr>
          <w:p w14:paraId="1ADC621F">
            <w:pPr>
              <w:pStyle w:val="32"/>
              <w:spacing w:before="78" w:line="222" w:lineRule="auto"/>
              <w:jc w:val="center"/>
              <w:rPr>
                <w:rFonts w:hint="eastAsia" w:ascii="宋体" w:hAnsi="宋体" w:eastAsia="宋体" w:cs="宋体"/>
                <w:b/>
                <w:bCs/>
                <w:color w:val="auto"/>
                <w:spacing w:val="-4"/>
                <w:highlight w:val="none"/>
                <w:lang w:eastAsia="zh-CN"/>
              </w:rPr>
            </w:pPr>
            <w:r>
              <w:rPr>
                <w:rFonts w:hint="eastAsia" w:ascii="宋体" w:hAnsi="宋体" w:eastAsia="宋体" w:cs="宋体"/>
                <w:b/>
                <w:bCs/>
                <w:color w:val="auto"/>
                <w:spacing w:val="-4"/>
                <w:highlight w:val="none"/>
                <w:lang w:eastAsia="zh-CN"/>
              </w:rPr>
              <w:t>《投标文件》递交份数、时间及地点</w:t>
            </w:r>
          </w:p>
        </w:tc>
        <w:tc>
          <w:tcPr>
            <w:tcW w:w="7934" w:type="dxa"/>
            <w:tcBorders>
              <w:right w:val="single" w:color="000000" w:sz="4" w:space="0"/>
            </w:tcBorders>
            <w:vAlign w:val="center"/>
          </w:tcPr>
          <w:p w14:paraId="7C30BD9F">
            <w:pPr>
              <w:pStyle w:val="32"/>
              <w:spacing w:before="65" w:line="262" w:lineRule="auto"/>
              <w:ind w:left="118" w:firstLine="10"/>
              <w:jc w:val="both"/>
              <w:rPr>
                <w:rFonts w:hint="eastAsia" w:ascii="宋体" w:hAnsi="宋体" w:eastAsia="宋体" w:cs="宋体"/>
                <w:b w:val="0"/>
                <w:bCs w:val="0"/>
                <w:color w:val="auto"/>
                <w:spacing w:val="-4"/>
                <w:highlight w:val="none"/>
                <w:lang w:eastAsia="zh-CN"/>
              </w:rPr>
            </w:pPr>
            <w:r>
              <w:rPr>
                <w:rFonts w:hint="eastAsia" w:ascii="宋体" w:hAnsi="宋体" w:eastAsia="宋体" w:cs="宋体"/>
                <w:b w:val="0"/>
                <w:bCs w:val="0"/>
                <w:color w:val="auto"/>
                <w:spacing w:val="-4"/>
                <w:highlight w:val="none"/>
                <w:lang w:eastAsia="zh-CN"/>
              </w:rPr>
              <w:t>1.投标文件电子版要求：按照本采购文件“第六章 投标文件格式”编写（第六章未附格式的，由投标人自行拟定），不可涂改并在规定加盖公章处加盖电子公章，否则投标文件按无效响应处理。</w:t>
            </w:r>
          </w:p>
          <w:p w14:paraId="0422AD26">
            <w:pPr>
              <w:pStyle w:val="32"/>
              <w:spacing w:before="78" w:line="261" w:lineRule="auto"/>
              <w:ind w:left="118" w:right="119" w:hanging="4"/>
              <w:jc w:val="both"/>
              <w:rPr>
                <w:rFonts w:hint="eastAsia" w:ascii="宋体" w:hAnsi="宋体" w:eastAsia="宋体" w:cs="宋体"/>
                <w:b w:val="0"/>
                <w:bCs w:val="0"/>
                <w:color w:val="auto"/>
                <w:spacing w:val="-4"/>
                <w:highlight w:val="none"/>
                <w:lang w:eastAsia="zh-CN"/>
              </w:rPr>
            </w:pPr>
            <w:r>
              <w:rPr>
                <w:rFonts w:hint="eastAsia" w:ascii="宋体" w:hAnsi="宋体" w:eastAsia="宋体" w:cs="宋体"/>
                <w:b w:val="0"/>
                <w:bCs w:val="0"/>
                <w:color w:val="auto"/>
                <w:spacing w:val="-4"/>
                <w:highlight w:val="none"/>
                <w:lang w:eastAsia="zh-CN"/>
              </w:rPr>
              <w:t>2.投标文件电子版密封方式：电子投标文件通过平台有效 CA 加密后在“政采云”平台投送。（操作方式见公告要求“ 电子投标文件制作与投送教程”）</w:t>
            </w:r>
          </w:p>
          <w:p w14:paraId="1B5AC573">
            <w:pPr>
              <w:pStyle w:val="32"/>
              <w:spacing w:before="82" w:line="261" w:lineRule="auto"/>
              <w:ind w:left="117" w:right="119" w:hanging="1"/>
              <w:jc w:val="both"/>
              <w:rPr>
                <w:rFonts w:hint="eastAsia" w:ascii="宋体" w:hAnsi="宋体" w:eastAsia="宋体" w:cs="宋体"/>
                <w:b w:val="0"/>
                <w:bCs w:val="0"/>
                <w:color w:val="auto"/>
                <w:spacing w:val="-4"/>
                <w:highlight w:val="none"/>
                <w:lang w:eastAsia="zh-CN"/>
              </w:rPr>
            </w:pPr>
            <w:r>
              <w:rPr>
                <w:rFonts w:hint="eastAsia" w:ascii="宋体" w:hAnsi="宋体" w:eastAsia="宋体" w:cs="宋体"/>
                <w:b w:val="0"/>
                <w:bCs w:val="0"/>
                <w:color w:val="auto"/>
                <w:spacing w:val="-4"/>
                <w:highlight w:val="none"/>
                <w:lang w:eastAsia="zh-CN"/>
              </w:rPr>
              <w:t>3.（1）份数：本项目采用电子招投标，开标现场无需提供纸质版投标文件，中标候选人在中标公示期满后提交三份纸质版投标文件给代理机构存档。</w:t>
            </w:r>
          </w:p>
          <w:p w14:paraId="7C5A0C5F">
            <w:pPr>
              <w:pStyle w:val="32"/>
              <w:spacing w:before="82" w:line="252" w:lineRule="auto"/>
              <w:ind w:left="135" w:right="119" w:hanging="17"/>
              <w:jc w:val="both"/>
              <w:rPr>
                <w:rFonts w:hint="eastAsia" w:ascii="宋体" w:hAnsi="宋体" w:eastAsia="宋体" w:cs="宋体"/>
                <w:b w:val="0"/>
                <w:bCs w:val="0"/>
                <w:color w:val="auto"/>
                <w:spacing w:val="-4"/>
                <w:highlight w:val="none"/>
                <w:lang w:eastAsia="zh-CN"/>
              </w:rPr>
            </w:pPr>
            <w:r>
              <w:rPr>
                <w:rFonts w:hint="eastAsia" w:ascii="宋体" w:hAnsi="宋体" w:eastAsia="宋体" w:cs="宋体"/>
                <w:b w:val="0"/>
                <w:bCs w:val="0"/>
                <w:color w:val="auto"/>
                <w:spacing w:val="-4"/>
                <w:highlight w:val="none"/>
                <w:lang w:eastAsia="zh-CN"/>
              </w:rPr>
              <w:t>特别提示：中标候选人提交的纸质版《投标文件》文字内容与开标时电子投标书应完全一致。</w:t>
            </w:r>
          </w:p>
          <w:p w14:paraId="5EACBCE1">
            <w:pPr>
              <w:pStyle w:val="32"/>
              <w:spacing w:before="80" w:line="251" w:lineRule="auto"/>
              <w:ind w:left="121" w:right="119" w:firstLine="2"/>
              <w:jc w:val="both"/>
              <w:rPr>
                <w:rFonts w:hint="eastAsia" w:ascii="宋体" w:hAnsi="宋体" w:eastAsia="宋体" w:cs="宋体"/>
                <w:b w:val="0"/>
                <w:bCs w:val="0"/>
                <w:color w:val="auto"/>
                <w:spacing w:val="-4"/>
                <w:highlight w:val="none"/>
                <w:lang w:eastAsia="zh-CN"/>
              </w:rPr>
            </w:pPr>
            <w:r>
              <w:rPr>
                <w:rFonts w:hint="eastAsia" w:ascii="宋体" w:hAnsi="宋体" w:eastAsia="宋体" w:cs="宋体"/>
                <w:b w:val="0"/>
                <w:bCs w:val="0"/>
                <w:color w:val="auto"/>
                <w:spacing w:val="-4"/>
                <w:highlight w:val="none"/>
                <w:lang w:eastAsia="zh-CN"/>
              </w:rPr>
              <w:t>（2）政采云投标文件递交截止时间：202</w:t>
            </w:r>
            <w:r>
              <w:rPr>
                <w:rFonts w:hint="eastAsia" w:ascii="宋体" w:hAnsi="宋体" w:eastAsia="宋体" w:cs="宋体"/>
                <w:b w:val="0"/>
                <w:bCs w:val="0"/>
                <w:color w:val="auto"/>
                <w:spacing w:val="-4"/>
                <w:highlight w:val="none"/>
                <w:lang w:val="en-US" w:eastAsia="zh-CN"/>
              </w:rPr>
              <w:t>6</w:t>
            </w:r>
            <w:r>
              <w:rPr>
                <w:rFonts w:hint="eastAsia" w:ascii="宋体" w:hAnsi="宋体" w:eastAsia="宋体" w:cs="宋体"/>
                <w:b w:val="0"/>
                <w:bCs w:val="0"/>
                <w:color w:val="auto"/>
                <w:spacing w:val="-4"/>
                <w:highlight w:val="none"/>
                <w:lang w:eastAsia="zh-CN"/>
              </w:rPr>
              <w:t>年</w:t>
            </w:r>
            <w:r>
              <w:rPr>
                <w:rFonts w:hint="eastAsia" w:ascii="宋体" w:hAnsi="宋体" w:eastAsia="宋体" w:cs="宋体"/>
                <w:b w:val="0"/>
                <w:bCs w:val="0"/>
                <w:color w:val="auto"/>
                <w:spacing w:val="-4"/>
                <w:highlight w:val="none"/>
                <w:lang w:val="en-US" w:eastAsia="zh-CN"/>
              </w:rPr>
              <w:t>06</w:t>
            </w:r>
            <w:r>
              <w:rPr>
                <w:rFonts w:hint="eastAsia" w:ascii="宋体" w:hAnsi="宋体" w:eastAsia="宋体" w:cs="宋体"/>
                <w:b w:val="0"/>
                <w:bCs w:val="0"/>
                <w:color w:val="auto"/>
                <w:spacing w:val="-4"/>
                <w:highlight w:val="none"/>
                <w:lang w:eastAsia="zh-CN"/>
              </w:rPr>
              <w:t>月</w:t>
            </w:r>
            <w:r>
              <w:rPr>
                <w:rFonts w:hint="eastAsia" w:ascii="宋体" w:hAnsi="宋体" w:eastAsia="宋体" w:cs="宋体"/>
                <w:b w:val="0"/>
                <w:bCs w:val="0"/>
                <w:color w:val="auto"/>
                <w:spacing w:val="-4"/>
                <w:highlight w:val="none"/>
                <w:lang w:val="en-US" w:eastAsia="zh-CN"/>
              </w:rPr>
              <w:t>29</w:t>
            </w:r>
            <w:r>
              <w:rPr>
                <w:rFonts w:hint="eastAsia" w:ascii="宋体" w:hAnsi="宋体" w:eastAsia="宋体" w:cs="宋体"/>
                <w:b w:val="0"/>
                <w:bCs w:val="0"/>
                <w:color w:val="auto"/>
                <w:spacing w:val="-4"/>
                <w:highlight w:val="none"/>
                <w:lang w:eastAsia="zh-CN"/>
              </w:rPr>
              <w:t>日</w:t>
            </w:r>
            <w:r>
              <w:rPr>
                <w:rFonts w:hint="eastAsia" w:ascii="宋体" w:hAnsi="宋体" w:eastAsia="宋体" w:cs="宋体"/>
                <w:b w:val="0"/>
                <w:bCs w:val="0"/>
                <w:color w:val="auto"/>
                <w:spacing w:val="-4"/>
                <w:highlight w:val="none"/>
                <w:lang w:val="en-US" w:eastAsia="zh-CN"/>
              </w:rPr>
              <w:t>11</w:t>
            </w:r>
            <w:r>
              <w:rPr>
                <w:rFonts w:hint="eastAsia" w:ascii="宋体" w:hAnsi="宋体" w:eastAsia="宋体" w:cs="宋体"/>
                <w:b w:val="0"/>
                <w:bCs w:val="0"/>
                <w:color w:val="auto"/>
                <w:spacing w:val="-4"/>
                <w:highlight w:val="none"/>
                <w:lang w:eastAsia="zh-CN"/>
              </w:rPr>
              <w:t>：</w:t>
            </w:r>
            <w:r>
              <w:rPr>
                <w:rFonts w:hint="eastAsia" w:ascii="宋体" w:hAnsi="宋体" w:eastAsia="宋体" w:cs="宋体"/>
                <w:b w:val="0"/>
                <w:bCs w:val="0"/>
                <w:color w:val="auto"/>
                <w:spacing w:val="-4"/>
                <w:highlight w:val="none"/>
                <w:lang w:val="en-US" w:eastAsia="zh-CN"/>
              </w:rPr>
              <w:t>0</w:t>
            </w:r>
            <w:r>
              <w:rPr>
                <w:rFonts w:hint="eastAsia" w:ascii="宋体" w:hAnsi="宋体" w:eastAsia="宋体" w:cs="宋体"/>
                <w:b w:val="0"/>
                <w:bCs w:val="0"/>
                <w:color w:val="auto"/>
                <w:spacing w:val="-4"/>
                <w:highlight w:val="none"/>
                <w:lang w:eastAsia="zh-CN"/>
              </w:rPr>
              <w:t>0（北京时间）</w:t>
            </w:r>
          </w:p>
          <w:p w14:paraId="6E550EDC">
            <w:pPr>
              <w:pStyle w:val="32"/>
              <w:spacing w:before="78" w:line="222" w:lineRule="auto"/>
              <w:ind w:left="123"/>
              <w:jc w:val="both"/>
              <w:rPr>
                <w:rFonts w:hint="eastAsia" w:ascii="宋体" w:hAnsi="宋体" w:eastAsia="宋体" w:cs="宋体"/>
                <w:b w:val="0"/>
                <w:bCs w:val="0"/>
                <w:color w:val="auto"/>
                <w:spacing w:val="-4"/>
                <w:highlight w:val="none"/>
                <w:lang w:eastAsia="zh-CN"/>
              </w:rPr>
            </w:pPr>
            <w:r>
              <w:rPr>
                <w:rFonts w:hint="eastAsia" w:ascii="宋体" w:hAnsi="宋体" w:eastAsia="宋体" w:cs="宋体"/>
                <w:b w:val="0"/>
                <w:bCs w:val="0"/>
                <w:color w:val="auto"/>
                <w:spacing w:val="-4"/>
                <w:highlight w:val="none"/>
                <w:lang w:eastAsia="zh-CN"/>
              </w:rPr>
              <w:t>（3）递交地点：政采云网上不见面开标系统</w:t>
            </w:r>
          </w:p>
        </w:tc>
      </w:tr>
      <w:tr w14:paraId="487A5A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430" w:type="dxa"/>
            <w:tcBorders>
              <w:left w:val="single" w:color="000000" w:sz="4" w:space="0"/>
            </w:tcBorders>
            <w:vAlign w:val="center"/>
          </w:tcPr>
          <w:p w14:paraId="3131088E">
            <w:pPr>
              <w:pStyle w:val="32"/>
              <w:spacing w:before="78" w:line="180" w:lineRule="auto"/>
              <w:jc w:val="center"/>
              <w:rPr>
                <w:rFonts w:hint="eastAsia" w:ascii="宋体" w:hAnsi="宋体" w:eastAsia="宋体" w:cs="宋体"/>
                <w:color w:val="auto"/>
                <w:highlight w:val="none"/>
              </w:rPr>
            </w:pPr>
            <w:r>
              <w:rPr>
                <w:rFonts w:hint="eastAsia" w:ascii="宋体" w:hAnsi="宋体" w:eastAsia="宋体" w:cs="宋体"/>
                <w:color w:val="auto"/>
                <w:spacing w:val="-6"/>
                <w:highlight w:val="none"/>
              </w:rPr>
              <w:t>26</w:t>
            </w:r>
          </w:p>
        </w:tc>
        <w:tc>
          <w:tcPr>
            <w:tcW w:w="1382" w:type="dxa"/>
            <w:vAlign w:val="center"/>
          </w:tcPr>
          <w:p w14:paraId="7C614B0C">
            <w:pPr>
              <w:pStyle w:val="32"/>
              <w:spacing w:before="78" w:line="222" w:lineRule="auto"/>
              <w:jc w:val="center"/>
              <w:rPr>
                <w:rFonts w:hint="eastAsia" w:ascii="宋体" w:hAnsi="宋体" w:eastAsia="宋体" w:cs="宋体"/>
                <w:b/>
                <w:bCs/>
                <w:color w:val="auto"/>
                <w:spacing w:val="-4"/>
                <w:highlight w:val="none"/>
              </w:rPr>
            </w:pPr>
            <w:r>
              <w:rPr>
                <w:rFonts w:hint="eastAsia" w:ascii="宋体" w:hAnsi="宋体" w:eastAsia="宋体" w:cs="宋体"/>
                <w:b/>
                <w:bCs/>
                <w:color w:val="auto"/>
                <w:spacing w:val="-4"/>
                <w:highlight w:val="none"/>
              </w:rPr>
              <w:t>开标时间及地点</w:t>
            </w:r>
          </w:p>
        </w:tc>
        <w:tc>
          <w:tcPr>
            <w:tcW w:w="7934" w:type="dxa"/>
            <w:tcBorders>
              <w:right w:val="single" w:color="000000" w:sz="4" w:space="0"/>
            </w:tcBorders>
            <w:vAlign w:val="center"/>
          </w:tcPr>
          <w:p w14:paraId="78793FE8">
            <w:pPr>
              <w:pStyle w:val="32"/>
              <w:spacing w:before="216" w:line="222" w:lineRule="auto"/>
              <w:ind w:left="118"/>
              <w:jc w:val="both"/>
              <w:rPr>
                <w:rFonts w:hint="eastAsia" w:ascii="宋体" w:hAnsi="宋体" w:eastAsia="宋体" w:cs="宋体"/>
                <w:b w:val="0"/>
                <w:bCs w:val="0"/>
                <w:color w:val="auto"/>
                <w:spacing w:val="-4"/>
                <w:highlight w:val="none"/>
                <w:lang w:eastAsia="zh-CN"/>
              </w:rPr>
            </w:pPr>
            <w:r>
              <w:rPr>
                <w:rFonts w:hint="eastAsia" w:ascii="宋体" w:hAnsi="宋体" w:eastAsia="宋体" w:cs="宋体"/>
                <w:b w:val="0"/>
                <w:bCs w:val="0"/>
                <w:color w:val="auto"/>
                <w:spacing w:val="-4"/>
                <w:highlight w:val="none"/>
                <w:lang w:eastAsia="zh-CN"/>
              </w:rPr>
              <w:t>开标时间：：202</w:t>
            </w:r>
            <w:r>
              <w:rPr>
                <w:rFonts w:hint="eastAsia" w:ascii="宋体" w:hAnsi="宋体" w:eastAsia="宋体" w:cs="宋体"/>
                <w:b w:val="0"/>
                <w:bCs w:val="0"/>
                <w:color w:val="auto"/>
                <w:spacing w:val="-4"/>
                <w:highlight w:val="none"/>
                <w:lang w:val="en-US" w:eastAsia="zh-CN"/>
              </w:rPr>
              <w:t>6</w:t>
            </w:r>
            <w:r>
              <w:rPr>
                <w:rFonts w:hint="eastAsia" w:ascii="宋体" w:hAnsi="宋体" w:eastAsia="宋体" w:cs="宋体"/>
                <w:b w:val="0"/>
                <w:bCs w:val="0"/>
                <w:color w:val="auto"/>
                <w:spacing w:val="-4"/>
                <w:highlight w:val="none"/>
                <w:lang w:eastAsia="zh-CN"/>
              </w:rPr>
              <w:t>年</w:t>
            </w:r>
            <w:r>
              <w:rPr>
                <w:rFonts w:hint="eastAsia" w:ascii="宋体" w:hAnsi="宋体" w:eastAsia="宋体" w:cs="宋体"/>
                <w:b w:val="0"/>
                <w:bCs w:val="0"/>
                <w:color w:val="auto"/>
                <w:spacing w:val="-4"/>
                <w:highlight w:val="none"/>
                <w:lang w:val="en-US" w:eastAsia="zh-CN"/>
              </w:rPr>
              <w:t>06</w:t>
            </w:r>
            <w:r>
              <w:rPr>
                <w:rFonts w:hint="eastAsia" w:ascii="宋体" w:hAnsi="宋体" w:eastAsia="宋体" w:cs="宋体"/>
                <w:b w:val="0"/>
                <w:bCs w:val="0"/>
                <w:color w:val="auto"/>
                <w:spacing w:val="-4"/>
                <w:highlight w:val="none"/>
                <w:lang w:eastAsia="zh-CN"/>
              </w:rPr>
              <w:t>月</w:t>
            </w:r>
            <w:r>
              <w:rPr>
                <w:rFonts w:hint="eastAsia" w:ascii="宋体" w:hAnsi="宋体" w:eastAsia="宋体" w:cs="宋体"/>
                <w:b w:val="0"/>
                <w:bCs w:val="0"/>
                <w:color w:val="auto"/>
                <w:spacing w:val="-4"/>
                <w:highlight w:val="none"/>
                <w:lang w:val="en-US" w:eastAsia="zh-CN"/>
              </w:rPr>
              <w:t>29</w:t>
            </w:r>
            <w:r>
              <w:rPr>
                <w:rFonts w:hint="eastAsia" w:ascii="宋体" w:hAnsi="宋体" w:eastAsia="宋体" w:cs="宋体"/>
                <w:b w:val="0"/>
                <w:bCs w:val="0"/>
                <w:color w:val="auto"/>
                <w:spacing w:val="-4"/>
                <w:highlight w:val="none"/>
                <w:lang w:eastAsia="zh-CN"/>
              </w:rPr>
              <w:t>日</w:t>
            </w:r>
            <w:r>
              <w:rPr>
                <w:rFonts w:hint="eastAsia" w:ascii="宋体" w:hAnsi="宋体" w:eastAsia="宋体" w:cs="宋体"/>
                <w:b w:val="0"/>
                <w:bCs w:val="0"/>
                <w:color w:val="auto"/>
                <w:spacing w:val="-4"/>
                <w:highlight w:val="none"/>
                <w:lang w:val="en-US" w:eastAsia="zh-CN"/>
              </w:rPr>
              <w:t>11</w:t>
            </w:r>
            <w:r>
              <w:rPr>
                <w:rFonts w:hint="eastAsia" w:ascii="宋体" w:hAnsi="宋体" w:eastAsia="宋体" w:cs="宋体"/>
                <w:b w:val="0"/>
                <w:bCs w:val="0"/>
                <w:color w:val="auto"/>
                <w:spacing w:val="-4"/>
                <w:highlight w:val="none"/>
                <w:lang w:eastAsia="zh-CN"/>
              </w:rPr>
              <w:t>：</w:t>
            </w:r>
            <w:r>
              <w:rPr>
                <w:rFonts w:hint="eastAsia" w:ascii="宋体" w:hAnsi="宋体" w:eastAsia="宋体" w:cs="宋体"/>
                <w:b w:val="0"/>
                <w:bCs w:val="0"/>
                <w:color w:val="auto"/>
                <w:spacing w:val="-4"/>
                <w:highlight w:val="none"/>
                <w:lang w:val="en-US" w:eastAsia="zh-CN"/>
              </w:rPr>
              <w:t>0</w:t>
            </w:r>
            <w:r>
              <w:rPr>
                <w:rFonts w:hint="eastAsia" w:ascii="宋体" w:hAnsi="宋体" w:eastAsia="宋体" w:cs="宋体"/>
                <w:b w:val="0"/>
                <w:bCs w:val="0"/>
                <w:color w:val="auto"/>
                <w:spacing w:val="-4"/>
                <w:highlight w:val="none"/>
                <w:lang w:eastAsia="zh-CN"/>
              </w:rPr>
              <w:t>0（北京时间）</w:t>
            </w:r>
          </w:p>
          <w:p w14:paraId="3691E93F">
            <w:pPr>
              <w:pStyle w:val="32"/>
              <w:spacing w:before="78" w:line="222" w:lineRule="auto"/>
              <w:ind w:left="118"/>
              <w:jc w:val="both"/>
              <w:rPr>
                <w:rFonts w:hint="eastAsia" w:ascii="宋体" w:hAnsi="宋体" w:eastAsia="宋体" w:cs="宋体"/>
                <w:b w:val="0"/>
                <w:bCs w:val="0"/>
                <w:color w:val="auto"/>
                <w:spacing w:val="-4"/>
                <w:highlight w:val="none"/>
                <w:lang w:eastAsia="zh-CN"/>
              </w:rPr>
            </w:pPr>
            <w:r>
              <w:rPr>
                <w:rFonts w:hint="eastAsia" w:ascii="宋体" w:hAnsi="宋体" w:eastAsia="宋体" w:cs="宋体"/>
                <w:b w:val="0"/>
                <w:bCs w:val="0"/>
                <w:color w:val="auto"/>
                <w:spacing w:val="-4"/>
                <w:highlight w:val="none"/>
                <w:lang w:eastAsia="zh-CN"/>
              </w:rPr>
              <w:t>开标地点：政采云网上不见面开标系统</w:t>
            </w:r>
          </w:p>
        </w:tc>
      </w:tr>
      <w:tr w14:paraId="41C122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430" w:type="dxa"/>
            <w:tcBorders>
              <w:left w:val="single" w:color="000000" w:sz="4" w:space="0"/>
            </w:tcBorders>
            <w:vAlign w:val="center"/>
          </w:tcPr>
          <w:p w14:paraId="239238A3">
            <w:pPr>
              <w:pStyle w:val="32"/>
              <w:spacing w:before="78" w:line="180" w:lineRule="auto"/>
              <w:jc w:val="center"/>
              <w:rPr>
                <w:rFonts w:hint="eastAsia" w:ascii="宋体" w:hAnsi="宋体" w:eastAsia="宋体" w:cs="宋体"/>
                <w:color w:val="auto"/>
                <w:highlight w:val="none"/>
              </w:rPr>
            </w:pPr>
            <w:r>
              <w:rPr>
                <w:rFonts w:hint="eastAsia" w:ascii="宋体" w:hAnsi="宋体" w:eastAsia="宋体" w:cs="宋体"/>
                <w:color w:val="auto"/>
                <w:spacing w:val="-6"/>
                <w:highlight w:val="none"/>
              </w:rPr>
              <w:t>27</w:t>
            </w:r>
          </w:p>
        </w:tc>
        <w:tc>
          <w:tcPr>
            <w:tcW w:w="1382" w:type="dxa"/>
            <w:vAlign w:val="center"/>
          </w:tcPr>
          <w:p w14:paraId="77053E75">
            <w:pPr>
              <w:pStyle w:val="32"/>
              <w:spacing w:before="78" w:line="221" w:lineRule="auto"/>
              <w:jc w:val="center"/>
              <w:rPr>
                <w:rFonts w:hint="eastAsia" w:ascii="宋体" w:hAnsi="宋体" w:eastAsia="宋体" w:cs="宋体"/>
                <w:color w:val="auto"/>
                <w:highlight w:val="none"/>
              </w:rPr>
            </w:pPr>
            <w:r>
              <w:rPr>
                <w:rFonts w:hint="eastAsia" w:ascii="宋体" w:hAnsi="宋体" w:eastAsia="宋体" w:cs="宋体"/>
                <w:b/>
                <w:bCs/>
                <w:color w:val="auto"/>
                <w:spacing w:val="-6"/>
                <w:highlight w:val="none"/>
              </w:rPr>
              <w:t>履约保证金</w:t>
            </w:r>
          </w:p>
        </w:tc>
        <w:tc>
          <w:tcPr>
            <w:tcW w:w="7934" w:type="dxa"/>
            <w:tcBorders>
              <w:right w:val="single" w:color="000000" w:sz="4" w:space="0"/>
            </w:tcBorders>
            <w:vAlign w:val="center"/>
          </w:tcPr>
          <w:p w14:paraId="6F760F9B">
            <w:pPr>
              <w:pStyle w:val="32"/>
              <w:spacing w:before="120" w:line="279" w:lineRule="auto"/>
              <w:ind w:left="118" w:right="215" w:firstLine="10"/>
              <w:jc w:val="both"/>
              <w:rPr>
                <w:rFonts w:hint="eastAsia" w:ascii="宋体" w:hAnsi="宋体" w:eastAsia="宋体" w:cs="宋体"/>
                <w:color w:val="auto"/>
                <w:spacing w:val="-1"/>
                <w:highlight w:val="none"/>
                <w:lang w:eastAsia="zh-CN"/>
              </w:rPr>
            </w:pPr>
            <w:r>
              <w:rPr>
                <w:rFonts w:hint="eastAsia" w:ascii="宋体" w:hAnsi="宋体" w:eastAsia="宋体" w:cs="宋体"/>
                <w:color w:val="auto"/>
                <w:spacing w:val="-1"/>
                <w:highlight w:val="none"/>
                <w:lang w:eastAsia="zh-CN"/>
              </w:rPr>
              <w:t>☑ 不需要</w:t>
            </w:r>
          </w:p>
          <w:p w14:paraId="69DA9171">
            <w:pPr>
              <w:pStyle w:val="32"/>
              <w:spacing w:before="120" w:line="279" w:lineRule="auto"/>
              <w:ind w:left="118" w:right="215" w:firstLine="10"/>
              <w:jc w:val="both"/>
              <w:rPr>
                <w:rFonts w:hint="eastAsia" w:ascii="宋体" w:hAnsi="宋体" w:eastAsia="宋体" w:cs="宋体"/>
                <w:color w:val="auto"/>
                <w:spacing w:val="-1"/>
                <w:highlight w:val="none"/>
                <w:lang w:eastAsia="zh-CN"/>
              </w:rPr>
            </w:pPr>
            <w:r>
              <w:rPr>
                <w:rFonts w:hint="eastAsia" w:ascii="宋体" w:hAnsi="宋体" w:eastAsia="宋体" w:cs="宋体"/>
                <w:color w:val="auto"/>
                <w:spacing w:val="-1"/>
                <w:highlight w:val="none"/>
                <w:lang w:eastAsia="zh-CN"/>
              </w:rPr>
              <w:t>□ 需要（履约保证金的金额：成交合同金额的</w:t>
            </w:r>
            <w:r>
              <w:rPr>
                <w:rFonts w:hint="eastAsia" w:ascii="宋体" w:hAnsi="宋体" w:eastAsia="宋体" w:cs="宋体"/>
                <w:color w:val="auto"/>
                <w:spacing w:val="-1"/>
                <w:highlight w:val="none"/>
                <w:lang w:val="en-US" w:eastAsia="zh-CN"/>
              </w:rPr>
              <w:t xml:space="preserve">  </w:t>
            </w:r>
            <w:r>
              <w:rPr>
                <w:rFonts w:hint="eastAsia" w:ascii="宋体" w:hAnsi="宋体" w:eastAsia="宋体" w:cs="宋体"/>
                <w:color w:val="auto"/>
                <w:spacing w:val="-1"/>
                <w:highlight w:val="none"/>
                <w:lang w:eastAsia="zh-CN"/>
              </w:rPr>
              <w:t>%（履约保证金须以金融机构、担保机构出具的保函非现金形式提交）</w:t>
            </w:r>
          </w:p>
        </w:tc>
      </w:tr>
      <w:tr w14:paraId="0DA97D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430" w:type="dxa"/>
            <w:tcBorders>
              <w:left w:val="single" w:color="000000" w:sz="4" w:space="0"/>
            </w:tcBorders>
            <w:vAlign w:val="center"/>
          </w:tcPr>
          <w:p w14:paraId="40AC6E93">
            <w:pPr>
              <w:pStyle w:val="32"/>
              <w:spacing w:before="78" w:line="180" w:lineRule="auto"/>
              <w:jc w:val="center"/>
              <w:rPr>
                <w:rFonts w:hint="eastAsia" w:ascii="宋体" w:hAnsi="宋体" w:eastAsia="宋体" w:cs="宋体"/>
                <w:color w:val="auto"/>
                <w:spacing w:val="-6"/>
                <w:highlight w:val="none"/>
                <w:lang w:eastAsia="zh-CN"/>
              </w:rPr>
            </w:pPr>
            <w:r>
              <w:rPr>
                <w:rFonts w:hint="eastAsia" w:ascii="宋体" w:hAnsi="宋体" w:eastAsia="宋体" w:cs="宋体"/>
                <w:color w:val="auto"/>
                <w:spacing w:val="-6"/>
                <w:highlight w:val="none"/>
                <w:lang w:eastAsia="zh-CN"/>
              </w:rPr>
              <w:t>28</w:t>
            </w:r>
          </w:p>
        </w:tc>
        <w:tc>
          <w:tcPr>
            <w:tcW w:w="1382" w:type="dxa"/>
            <w:vAlign w:val="center"/>
          </w:tcPr>
          <w:p w14:paraId="38986872">
            <w:pPr>
              <w:pStyle w:val="32"/>
              <w:spacing w:before="78" w:line="221" w:lineRule="auto"/>
              <w:jc w:val="center"/>
              <w:rPr>
                <w:rFonts w:hint="eastAsia" w:ascii="宋体" w:hAnsi="宋体" w:eastAsia="宋体" w:cs="宋体"/>
                <w:b/>
                <w:bCs/>
                <w:color w:val="auto"/>
                <w:spacing w:val="-6"/>
                <w:highlight w:val="none"/>
                <w:lang w:eastAsia="zh-CN"/>
              </w:rPr>
            </w:pPr>
            <w:r>
              <w:rPr>
                <w:rFonts w:hint="eastAsia" w:ascii="宋体" w:hAnsi="宋体" w:eastAsia="宋体" w:cs="宋体"/>
                <w:b/>
                <w:bCs/>
                <w:color w:val="auto"/>
                <w:spacing w:val="-6"/>
                <w:highlight w:val="none"/>
                <w:lang w:eastAsia="zh-CN"/>
              </w:rPr>
              <w:t>是否允许采购进口产品</w:t>
            </w:r>
          </w:p>
        </w:tc>
        <w:tc>
          <w:tcPr>
            <w:tcW w:w="7934" w:type="dxa"/>
            <w:tcBorders>
              <w:right w:val="single" w:color="000000" w:sz="4" w:space="0"/>
            </w:tcBorders>
            <w:vAlign w:val="center"/>
          </w:tcPr>
          <w:p w14:paraId="09CDC150">
            <w:pPr>
              <w:pStyle w:val="32"/>
              <w:spacing w:before="120" w:line="279" w:lineRule="auto"/>
              <w:ind w:left="118" w:right="215" w:firstLine="10"/>
              <w:jc w:val="both"/>
              <w:rPr>
                <w:rFonts w:hint="eastAsia" w:ascii="宋体" w:hAnsi="宋体" w:eastAsia="宋体" w:cs="宋体"/>
                <w:color w:val="auto"/>
                <w:spacing w:val="-1"/>
                <w:highlight w:val="none"/>
                <w:lang w:eastAsia="zh-CN"/>
              </w:rPr>
            </w:pPr>
            <w:r>
              <w:rPr>
                <w:rFonts w:hint="eastAsia" w:ascii="宋体" w:hAnsi="宋体" w:eastAsia="宋体" w:cs="宋体"/>
                <w:color w:val="auto"/>
                <w:spacing w:val="-1"/>
                <w:highlight w:val="none"/>
                <w:lang w:eastAsia="zh-CN"/>
              </w:rPr>
              <w:t xml:space="preserve">☑ 不允许 </w:t>
            </w:r>
          </w:p>
          <w:p w14:paraId="7A90EF01">
            <w:pPr>
              <w:pStyle w:val="32"/>
              <w:spacing w:before="120" w:line="279" w:lineRule="auto"/>
              <w:ind w:left="118" w:right="215" w:firstLine="10"/>
              <w:jc w:val="both"/>
              <w:rPr>
                <w:rFonts w:hint="eastAsia" w:ascii="宋体" w:hAnsi="宋体" w:eastAsia="宋体" w:cs="宋体"/>
                <w:color w:val="auto"/>
                <w:spacing w:val="-1"/>
                <w:highlight w:val="none"/>
                <w:lang w:eastAsia="zh-CN"/>
              </w:rPr>
            </w:pPr>
            <w:r>
              <w:rPr>
                <w:rFonts w:hint="eastAsia" w:ascii="宋体" w:hAnsi="宋体" w:eastAsia="宋体" w:cs="宋体"/>
                <w:color w:val="auto"/>
                <w:spacing w:val="-1"/>
                <w:highlight w:val="none"/>
                <w:lang w:eastAsia="zh-CN"/>
              </w:rPr>
              <w:t>□ 允许</w:t>
            </w:r>
          </w:p>
        </w:tc>
      </w:tr>
      <w:tr w14:paraId="3828C1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430" w:type="dxa"/>
            <w:tcBorders>
              <w:left w:val="single" w:color="000000" w:sz="4" w:space="0"/>
            </w:tcBorders>
            <w:vAlign w:val="center"/>
          </w:tcPr>
          <w:p w14:paraId="267A605B">
            <w:pPr>
              <w:pStyle w:val="32"/>
              <w:spacing w:before="78" w:line="180" w:lineRule="auto"/>
              <w:jc w:val="center"/>
              <w:rPr>
                <w:rFonts w:hint="eastAsia" w:ascii="宋体" w:hAnsi="宋体" w:eastAsia="宋体" w:cs="宋体"/>
                <w:color w:val="auto"/>
                <w:highlight w:val="none"/>
                <w:lang w:eastAsia="zh-CN"/>
              </w:rPr>
            </w:pPr>
            <w:r>
              <w:rPr>
                <w:rFonts w:hint="eastAsia" w:ascii="宋体" w:hAnsi="宋体" w:eastAsia="宋体" w:cs="宋体"/>
                <w:color w:val="auto"/>
                <w:spacing w:val="-6"/>
                <w:highlight w:val="none"/>
              </w:rPr>
              <w:t>2</w:t>
            </w:r>
            <w:r>
              <w:rPr>
                <w:rFonts w:hint="eastAsia" w:ascii="宋体" w:hAnsi="宋体" w:eastAsia="宋体" w:cs="宋体"/>
                <w:color w:val="auto"/>
                <w:spacing w:val="-6"/>
                <w:highlight w:val="none"/>
                <w:lang w:eastAsia="zh-CN"/>
              </w:rPr>
              <w:t>9</w:t>
            </w:r>
          </w:p>
        </w:tc>
        <w:tc>
          <w:tcPr>
            <w:tcW w:w="1382" w:type="dxa"/>
            <w:vAlign w:val="center"/>
          </w:tcPr>
          <w:p w14:paraId="25DC57F1">
            <w:pPr>
              <w:pStyle w:val="32"/>
              <w:spacing w:before="78" w:line="222" w:lineRule="auto"/>
              <w:jc w:val="center"/>
              <w:rPr>
                <w:rFonts w:hint="eastAsia" w:ascii="宋体" w:hAnsi="宋体" w:eastAsia="宋体" w:cs="宋体"/>
                <w:color w:val="auto"/>
                <w:highlight w:val="none"/>
              </w:rPr>
            </w:pPr>
            <w:r>
              <w:rPr>
                <w:rFonts w:hint="eastAsia" w:ascii="宋体" w:hAnsi="宋体" w:eastAsia="宋体" w:cs="宋体"/>
                <w:b/>
                <w:bCs/>
                <w:color w:val="auto"/>
                <w:spacing w:val="-6"/>
                <w:highlight w:val="none"/>
              </w:rPr>
              <w:t>开标程序</w:t>
            </w:r>
          </w:p>
        </w:tc>
        <w:tc>
          <w:tcPr>
            <w:tcW w:w="7934" w:type="dxa"/>
            <w:tcBorders>
              <w:right w:val="single" w:color="000000" w:sz="4" w:space="0"/>
            </w:tcBorders>
            <w:vAlign w:val="center"/>
          </w:tcPr>
          <w:p w14:paraId="461CA917">
            <w:pPr>
              <w:pStyle w:val="32"/>
              <w:spacing w:before="120" w:line="279" w:lineRule="auto"/>
              <w:ind w:left="118" w:right="215" w:firstLine="10"/>
              <w:jc w:val="both"/>
              <w:rPr>
                <w:rFonts w:hint="eastAsia" w:ascii="宋体" w:hAnsi="宋体" w:eastAsia="宋体" w:cs="宋体"/>
                <w:color w:val="auto"/>
                <w:highlight w:val="none"/>
              </w:rPr>
            </w:pPr>
            <w:r>
              <w:rPr>
                <w:rFonts w:hint="eastAsia" w:ascii="宋体" w:hAnsi="宋体" w:eastAsia="宋体" w:cs="宋体"/>
                <w:color w:val="auto"/>
                <w:spacing w:val="-1"/>
                <w:highlight w:val="none"/>
                <w:lang w:eastAsia="zh-CN"/>
              </w:rPr>
              <w:t>1.在招标文件确定的投标文件提交截止时间停止接受投标文件。开标会主持人确定投标人数量是否符合开标要求（要求所有投标</w:t>
            </w:r>
            <w:r>
              <w:rPr>
                <w:rFonts w:hint="eastAsia" w:ascii="宋体" w:hAnsi="宋体" w:eastAsia="宋体" w:cs="宋体"/>
                <w:color w:val="auto"/>
                <w:highlight w:val="none"/>
                <w:lang w:eastAsia="zh-CN"/>
              </w:rPr>
              <w:t>人提前一小时准备好开标相关资料，调试好电脑设备。</w:t>
            </w:r>
            <w:r>
              <w:rPr>
                <w:rFonts w:hint="eastAsia" w:ascii="宋体" w:hAnsi="宋体" w:eastAsia="宋体" w:cs="宋体"/>
                <w:color w:val="auto"/>
                <w:spacing w:val="-9"/>
                <w:highlight w:val="none"/>
              </w:rPr>
              <w:t>）；</w:t>
            </w:r>
          </w:p>
          <w:p w14:paraId="15497044">
            <w:pPr>
              <w:pStyle w:val="32"/>
              <w:spacing w:before="111" w:line="262" w:lineRule="auto"/>
              <w:ind w:left="121" w:right="119" w:hanging="7"/>
              <w:jc w:val="both"/>
              <w:rPr>
                <w:rFonts w:hint="eastAsia" w:ascii="宋体" w:hAnsi="宋体" w:eastAsia="宋体" w:cs="宋体"/>
                <w:color w:val="auto"/>
                <w:highlight w:val="none"/>
                <w:lang w:eastAsia="zh-CN"/>
              </w:rPr>
            </w:pPr>
            <w:r>
              <w:rPr>
                <w:rFonts w:hint="eastAsia" w:ascii="宋体" w:hAnsi="宋体" w:eastAsia="宋体" w:cs="宋体"/>
                <w:color w:val="auto"/>
                <w:spacing w:val="-2"/>
                <w:highlight w:val="none"/>
                <w:lang w:eastAsia="zh-CN"/>
              </w:rPr>
              <w:t>2.本项目采用“政采云不见面</w:t>
            </w:r>
            <w:r>
              <w:rPr>
                <w:rFonts w:hint="eastAsia" w:ascii="宋体" w:hAnsi="宋体" w:eastAsia="宋体" w:cs="宋体"/>
                <w:color w:val="auto"/>
                <w:spacing w:val="-88"/>
                <w:highlight w:val="none"/>
                <w:lang w:eastAsia="zh-CN"/>
              </w:rPr>
              <w:t xml:space="preserve"> </w:t>
            </w:r>
            <w:r>
              <w:rPr>
                <w:rFonts w:hint="eastAsia" w:ascii="宋体" w:hAnsi="宋体" w:eastAsia="宋体" w:cs="宋体"/>
                <w:color w:val="auto"/>
                <w:spacing w:val="-2"/>
                <w:highlight w:val="none"/>
                <w:lang w:eastAsia="zh-CN"/>
              </w:rPr>
              <w:t>”开标，投标人</w:t>
            </w:r>
            <w:r>
              <w:rPr>
                <w:rFonts w:hint="eastAsia" w:ascii="宋体" w:hAnsi="宋体" w:eastAsia="宋体" w:cs="宋体"/>
                <w:color w:val="auto"/>
                <w:spacing w:val="-3"/>
                <w:highlight w:val="none"/>
                <w:lang w:eastAsia="zh-CN"/>
              </w:rPr>
              <w:t>须在投标截止时间</w:t>
            </w:r>
            <w:r>
              <w:rPr>
                <w:rFonts w:hint="eastAsia" w:ascii="宋体" w:hAnsi="宋体" w:eastAsia="宋体" w:cs="宋体"/>
                <w:color w:val="auto"/>
                <w:spacing w:val="-1"/>
                <w:highlight w:val="none"/>
                <w:lang w:eastAsia="zh-CN"/>
              </w:rPr>
              <w:t>前登录政采云平台</w:t>
            </w:r>
            <w:r>
              <w:rPr>
                <w:rFonts w:hint="eastAsia" w:ascii="宋体" w:hAnsi="宋体" w:eastAsia="宋体" w:cs="宋体"/>
                <w:color w:val="auto"/>
                <w:spacing w:val="-46"/>
                <w:highlight w:val="none"/>
                <w:lang w:eastAsia="zh-CN"/>
              </w:rPr>
              <w:t xml:space="preserve"> </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"http://www.zcygov.cn/" </w:instrText>
            </w:r>
            <w:r>
              <w:rPr>
                <w:rFonts w:hint="eastAsia" w:ascii="宋体" w:hAnsi="宋体" w:eastAsia="宋体" w:cs="宋体"/>
                <w:color w:val="auto"/>
                <w:highlight w:val="none"/>
              </w:rPr>
              <w:fldChar w:fldCharType="separate"/>
            </w:r>
            <w:r>
              <w:rPr>
                <w:rFonts w:hint="eastAsia" w:ascii="宋体" w:hAnsi="宋体" w:eastAsia="宋体" w:cs="宋体"/>
                <w:color w:val="auto"/>
                <w:spacing w:val="-1"/>
                <w:highlight w:val="none"/>
                <w:lang w:eastAsia="zh-CN"/>
              </w:rPr>
              <w:t>http://www.zcygov.cn/</w:t>
            </w:r>
            <w:r>
              <w:rPr>
                <w:rFonts w:hint="eastAsia" w:ascii="宋体" w:hAnsi="宋体" w:eastAsia="宋体" w:cs="宋体"/>
                <w:color w:val="auto"/>
                <w:spacing w:val="-1"/>
                <w:highlight w:val="none"/>
                <w:lang w:eastAsia="zh-CN"/>
              </w:rPr>
              <w:fldChar w:fldCharType="end"/>
            </w:r>
            <w:r>
              <w:rPr>
                <w:rFonts w:hint="eastAsia" w:ascii="宋体" w:hAnsi="宋体" w:eastAsia="宋体" w:cs="宋体"/>
                <w:color w:val="auto"/>
                <w:spacing w:val="-1"/>
                <w:highlight w:val="none"/>
                <w:lang w:eastAsia="zh-CN"/>
              </w:rPr>
              <w:t>进行签到；</w:t>
            </w:r>
          </w:p>
          <w:p w14:paraId="44EC41C4">
            <w:pPr>
              <w:pStyle w:val="32"/>
              <w:spacing w:before="121" w:line="220" w:lineRule="auto"/>
              <w:ind w:left="116"/>
              <w:jc w:val="both"/>
              <w:rPr>
                <w:rFonts w:hint="eastAsia" w:ascii="宋体" w:hAnsi="宋体" w:eastAsia="宋体" w:cs="宋体"/>
                <w:color w:val="auto"/>
                <w:highlight w:val="none"/>
                <w:lang w:eastAsia="zh-CN"/>
              </w:rPr>
            </w:pPr>
            <w:r>
              <w:rPr>
                <w:rFonts w:hint="eastAsia" w:ascii="宋体" w:hAnsi="宋体" w:eastAsia="宋体" w:cs="宋体"/>
                <w:color w:val="auto"/>
                <w:spacing w:val="-1"/>
                <w:highlight w:val="none"/>
                <w:lang w:eastAsia="zh-CN"/>
              </w:rPr>
              <w:t>3.主持人宣布开标会开始，宣布开标纪律；</w:t>
            </w:r>
          </w:p>
          <w:p w14:paraId="1A3A377D">
            <w:pPr>
              <w:pStyle w:val="32"/>
              <w:spacing w:before="112" w:line="220" w:lineRule="auto"/>
              <w:ind w:left="110"/>
              <w:jc w:val="both"/>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4.宣布主持人、开标人、唱标人、记录人、</w:t>
            </w:r>
            <w:r>
              <w:rPr>
                <w:rFonts w:hint="eastAsia" w:ascii="宋体" w:hAnsi="宋体" w:eastAsia="宋体" w:cs="宋体"/>
                <w:color w:val="auto"/>
                <w:spacing w:val="-1"/>
                <w:highlight w:val="none"/>
                <w:lang w:eastAsia="zh-CN"/>
              </w:rPr>
              <w:t>监督人等工作人员姓</w:t>
            </w:r>
            <w:r>
              <w:rPr>
                <w:rFonts w:hint="eastAsia" w:ascii="宋体" w:hAnsi="宋体" w:eastAsia="宋体" w:cs="宋体"/>
                <w:color w:val="auto"/>
                <w:spacing w:val="-9"/>
                <w:highlight w:val="none"/>
                <w:lang w:eastAsia="zh-CN"/>
              </w:rPr>
              <w:t>名；</w:t>
            </w:r>
          </w:p>
          <w:p w14:paraId="79EDD8F4">
            <w:pPr>
              <w:pStyle w:val="32"/>
              <w:spacing w:before="110" w:line="265" w:lineRule="auto"/>
              <w:ind w:left="120" w:right="215" w:hanging="4"/>
              <w:jc w:val="both"/>
              <w:rPr>
                <w:rFonts w:hint="eastAsia" w:ascii="宋体" w:hAnsi="宋体" w:eastAsia="宋体" w:cs="宋体"/>
                <w:color w:val="auto"/>
                <w:highlight w:val="none"/>
                <w:lang w:eastAsia="zh-CN"/>
              </w:rPr>
            </w:pPr>
            <w:r>
              <w:rPr>
                <w:rFonts w:hint="eastAsia" w:ascii="宋体" w:hAnsi="宋体" w:eastAsia="宋体" w:cs="宋体"/>
                <w:color w:val="auto"/>
                <w:spacing w:val="-1"/>
                <w:highlight w:val="none"/>
                <w:lang w:eastAsia="zh-CN"/>
              </w:rPr>
              <w:t>5.解密：法定代表人或授权委托人须全程在线准时参加开标活动</w:t>
            </w:r>
            <w:r>
              <w:rPr>
                <w:rFonts w:hint="eastAsia" w:ascii="宋体" w:hAnsi="宋体" w:eastAsia="宋体" w:cs="宋体"/>
                <w:color w:val="auto"/>
                <w:spacing w:val="-2"/>
                <w:highlight w:val="none"/>
                <w:lang w:eastAsia="zh-CN"/>
              </w:rPr>
              <w:t>进行文件解密、异议、质疑及澄清等；</w:t>
            </w:r>
          </w:p>
          <w:p w14:paraId="3A75EE3E">
            <w:pPr>
              <w:pStyle w:val="32"/>
              <w:spacing w:before="114" w:line="290" w:lineRule="auto"/>
              <w:ind w:left="117" w:right="119" w:hanging="4"/>
              <w:jc w:val="both"/>
              <w:rPr>
                <w:rFonts w:hint="eastAsia" w:ascii="宋体" w:hAnsi="宋体" w:eastAsia="宋体" w:cs="宋体"/>
                <w:color w:val="auto"/>
                <w:highlight w:val="none"/>
                <w:lang w:eastAsia="zh-CN"/>
              </w:rPr>
            </w:pPr>
            <w:r>
              <w:rPr>
                <w:rFonts w:hint="eastAsia" w:ascii="宋体" w:hAnsi="宋体" w:eastAsia="宋体" w:cs="宋体"/>
                <w:color w:val="auto"/>
                <w:spacing w:val="-2"/>
                <w:highlight w:val="none"/>
                <w:lang w:eastAsia="zh-CN"/>
              </w:rPr>
              <w:t>6 .参与“政采云不见面”开标的各投标人，请</w:t>
            </w:r>
            <w:r>
              <w:rPr>
                <w:rFonts w:hint="eastAsia" w:ascii="宋体" w:hAnsi="宋体" w:eastAsia="宋体" w:cs="宋体"/>
                <w:color w:val="auto"/>
                <w:spacing w:val="-3"/>
                <w:highlight w:val="none"/>
                <w:lang w:eastAsia="zh-CN"/>
              </w:rPr>
              <w:t>在互联网网络环境</w:t>
            </w:r>
            <w:r>
              <w:rPr>
                <w:rFonts w:hint="eastAsia" w:ascii="宋体" w:hAnsi="宋体" w:eastAsia="宋体" w:cs="宋体"/>
                <w:color w:val="auto"/>
                <w:spacing w:val="-1"/>
                <w:highlight w:val="none"/>
                <w:lang w:eastAsia="zh-CN"/>
              </w:rPr>
              <w:t>较好的电脑端登录政采云不见面开标大厅参与开标；不要在电脑进行下载、安装等工作，认真耐心等待指令并及时操作，并保持手机畅通；因投标人网络环境或硬件配备不达标等原因，影响开标的，造成的后果由投标人自行承担；</w:t>
            </w:r>
          </w:p>
          <w:p w14:paraId="4D45CAF8">
            <w:pPr>
              <w:pStyle w:val="32"/>
              <w:spacing w:before="113" w:line="220" w:lineRule="auto"/>
              <w:ind w:left="117"/>
              <w:jc w:val="both"/>
              <w:rPr>
                <w:rFonts w:hint="eastAsia" w:ascii="宋体" w:hAnsi="宋体" w:eastAsia="宋体" w:cs="宋体"/>
                <w:color w:val="auto"/>
                <w:highlight w:val="none"/>
                <w:lang w:eastAsia="zh-CN"/>
              </w:rPr>
            </w:pPr>
            <w:r>
              <w:rPr>
                <w:rFonts w:hint="eastAsia" w:ascii="宋体" w:hAnsi="宋体" w:eastAsia="宋体" w:cs="宋体"/>
                <w:color w:val="auto"/>
                <w:spacing w:val="-3"/>
                <w:highlight w:val="none"/>
                <w:lang w:eastAsia="zh-CN"/>
              </w:rPr>
              <w:t>7.开标结束。</w:t>
            </w:r>
          </w:p>
          <w:p w14:paraId="2530AE29">
            <w:pPr>
              <w:pStyle w:val="32"/>
              <w:spacing w:before="112" w:line="214" w:lineRule="auto"/>
              <w:ind w:left="118"/>
              <w:jc w:val="both"/>
              <w:rPr>
                <w:rFonts w:hint="eastAsia" w:ascii="宋体" w:hAnsi="宋体" w:eastAsia="宋体" w:cs="宋体"/>
                <w:color w:val="auto"/>
                <w:highlight w:val="none"/>
                <w:lang w:eastAsia="zh-CN"/>
              </w:rPr>
            </w:pPr>
            <w:r>
              <w:rPr>
                <w:rFonts w:hint="eastAsia" w:ascii="宋体" w:hAnsi="宋体" w:eastAsia="宋体" w:cs="宋体"/>
                <w:color w:val="auto"/>
                <w:spacing w:val="-1"/>
                <w:highlight w:val="none"/>
                <w:lang w:eastAsia="zh-CN"/>
              </w:rPr>
              <w:t>采购代理机构应当对上述开标过程做好记录，存档备查。</w:t>
            </w:r>
          </w:p>
        </w:tc>
      </w:tr>
      <w:tr w14:paraId="655783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430" w:type="dxa"/>
            <w:tcBorders>
              <w:left w:val="single" w:color="000000" w:sz="4" w:space="0"/>
            </w:tcBorders>
            <w:vAlign w:val="center"/>
          </w:tcPr>
          <w:p w14:paraId="1C2E1F44">
            <w:pPr>
              <w:pStyle w:val="32"/>
              <w:spacing w:before="78" w:line="180" w:lineRule="auto"/>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30</w:t>
            </w:r>
          </w:p>
        </w:tc>
        <w:tc>
          <w:tcPr>
            <w:tcW w:w="1382" w:type="dxa"/>
            <w:vAlign w:val="center"/>
          </w:tcPr>
          <w:p w14:paraId="253374E2">
            <w:pPr>
              <w:pStyle w:val="32"/>
              <w:spacing w:before="231" w:line="266" w:lineRule="auto"/>
              <w:ind w:right="153"/>
              <w:jc w:val="center"/>
              <w:rPr>
                <w:rFonts w:hint="eastAsia" w:ascii="宋体" w:hAnsi="宋体" w:eastAsia="宋体" w:cs="宋体"/>
                <w:color w:val="auto"/>
                <w:highlight w:val="none"/>
              </w:rPr>
            </w:pPr>
            <w:r>
              <w:rPr>
                <w:rFonts w:hint="eastAsia" w:ascii="宋体" w:hAnsi="宋体" w:eastAsia="宋体" w:cs="宋体"/>
                <w:b/>
                <w:bCs/>
                <w:color w:val="auto"/>
                <w:spacing w:val="-9"/>
                <w:highlight w:val="none"/>
              </w:rPr>
              <w:t>中标成交结果公</w:t>
            </w:r>
            <w:r>
              <w:rPr>
                <w:rFonts w:hint="eastAsia" w:ascii="宋体" w:hAnsi="宋体" w:eastAsia="宋体" w:cs="宋体"/>
                <w:b/>
                <w:bCs/>
                <w:color w:val="auto"/>
                <w:spacing w:val="-3"/>
                <w:highlight w:val="none"/>
              </w:rPr>
              <w:t>告</w:t>
            </w:r>
          </w:p>
        </w:tc>
        <w:tc>
          <w:tcPr>
            <w:tcW w:w="7934" w:type="dxa"/>
            <w:tcBorders>
              <w:right w:val="single" w:color="000000" w:sz="4" w:space="0"/>
            </w:tcBorders>
            <w:vAlign w:val="center"/>
          </w:tcPr>
          <w:p w14:paraId="3515FC9E">
            <w:pPr>
              <w:pStyle w:val="32"/>
              <w:spacing w:before="232" w:line="264" w:lineRule="auto"/>
              <w:ind w:left="122" w:right="215"/>
              <w:jc w:val="both"/>
              <w:rPr>
                <w:rFonts w:hint="eastAsia" w:ascii="宋体" w:hAnsi="宋体" w:eastAsia="宋体" w:cs="宋体"/>
                <w:color w:val="auto"/>
                <w:highlight w:val="none"/>
                <w:lang w:eastAsia="zh-CN"/>
              </w:rPr>
            </w:pPr>
            <w:r>
              <w:rPr>
                <w:rFonts w:hint="eastAsia" w:ascii="宋体" w:hAnsi="宋体" w:eastAsia="宋体" w:cs="宋体"/>
                <w:color w:val="auto"/>
                <w:spacing w:val="-2"/>
                <w:highlight w:val="none"/>
                <w:lang w:eastAsia="zh-CN"/>
              </w:rPr>
              <w:t>成交结果公告在新疆政府采购网予以公告</w:t>
            </w:r>
            <w:r>
              <w:rPr>
                <w:rFonts w:hint="eastAsia" w:ascii="宋体" w:hAnsi="宋体" w:eastAsia="宋体" w:cs="宋体"/>
                <w:color w:val="auto"/>
                <w:spacing w:val="-7"/>
                <w:highlight w:val="none"/>
                <w:lang w:eastAsia="zh-CN"/>
              </w:rPr>
              <w:t>。</w:t>
            </w:r>
          </w:p>
        </w:tc>
      </w:tr>
      <w:tr w14:paraId="40C5A3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430" w:type="dxa"/>
            <w:tcBorders>
              <w:left w:val="single" w:color="000000" w:sz="4" w:space="0"/>
            </w:tcBorders>
            <w:vAlign w:val="center"/>
          </w:tcPr>
          <w:p w14:paraId="2F14BB4C">
            <w:pPr>
              <w:pStyle w:val="32"/>
              <w:spacing w:before="78" w:line="180" w:lineRule="auto"/>
              <w:jc w:val="center"/>
              <w:rPr>
                <w:rFonts w:hint="eastAsia" w:ascii="宋体" w:hAnsi="宋体" w:eastAsia="宋体" w:cs="宋体"/>
                <w:color w:val="auto"/>
                <w:highlight w:val="none"/>
                <w:lang w:eastAsia="zh-CN"/>
              </w:rPr>
            </w:pPr>
            <w:r>
              <w:rPr>
                <w:rFonts w:hint="eastAsia" w:ascii="宋体" w:hAnsi="宋体" w:eastAsia="宋体" w:cs="宋体"/>
                <w:color w:val="auto"/>
                <w:spacing w:val="-7"/>
                <w:highlight w:val="none"/>
              </w:rPr>
              <w:t>3</w:t>
            </w:r>
            <w:r>
              <w:rPr>
                <w:rFonts w:hint="eastAsia" w:ascii="宋体" w:hAnsi="宋体" w:eastAsia="宋体" w:cs="宋体"/>
                <w:color w:val="auto"/>
                <w:spacing w:val="-7"/>
                <w:highlight w:val="none"/>
                <w:lang w:eastAsia="zh-CN"/>
              </w:rPr>
              <w:t>1</w:t>
            </w:r>
          </w:p>
        </w:tc>
        <w:tc>
          <w:tcPr>
            <w:tcW w:w="1382" w:type="dxa"/>
            <w:vAlign w:val="center"/>
          </w:tcPr>
          <w:p w14:paraId="13C46DE9">
            <w:pPr>
              <w:pStyle w:val="32"/>
              <w:spacing w:before="120" w:line="265" w:lineRule="auto"/>
              <w:ind w:left="121" w:right="119" w:hanging="3"/>
              <w:jc w:val="both"/>
              <w:rPr>
                <w:rFonts w:hint="eastAsia" w:ascii="宋体" w:hAnsi="宋体" w:eastAsia="宋体" w:cs="宋体"/>
                <w:color w:val="auto"/>
                <w:spacing w:val="3"/>
                <w:highlight w:val="none"/>
                <w:lang w:eastAsia="zh-CN"/>
              </w:rPr>
            </w:pPr>
            <w:r>
              <w:rPr>
                <w:rFonts w:hint="eastAsia" w:ascii="宋体" w:hAnsi="宋体" w:eastAsia="宋体" w:cs="宋体"/>
                <w:color w:val="auto"/>
                <w:spacing w:val="3"/>
                <w:highlight w:val="none"/>
                <w:lang w:eastAsia="zh-CN"/>
              </w:rPr>
              <w:t>相关费用</w:t>
            </w:r>
          </w:p>
        </w:tc>
        <w:tc>
          <w:tcPr>
            <w:tcW w:w="7934" w:type="dxa"/>
            <w:tcBorders>
              <w:right w:val="single" w:color="000000" w:sz="4" w:space="0"/>
            </w:tcBorders>
            <w:vAlign w:val="center"/>
          </w:tcPr>
          <w:p w14:paraId="488BBDE6">
            <w:pPr>
              <w:pStyle w:val="32"/>
              <w:spacing w:before="120" w:line="265" w:lineRule="auto"/>
              <w:ind w:left="121" w:right="119" w:hanging="3"/>
              <w:jc w:val="both"/>
              <w:rPr>
                <w:rFonts w:hint="eastAsia" w:ascii="宋体" w:hAnsi="宋体" w:eastAsia="宋体" w:cs="宋体"/>
                <w:color w:val="auto"/>
                <w:spacing w:val="3"/>
                <w:highlight w:val="none"/>
                <w:lang w:eastAsia="zh-CN"/>
              </w:rPr>
            </w:pPr>
            <w:r>
              <w:rPr>
                <w:rFonts w:hint="eastAsia" w:ascii="宋体" w:hAnsi="宋体" w:eastAsia="宋体" w:cs="宋体"/>
                <w:color w:val="auto"/>
                <w:spacing w:val="3"/>
                <w:highlight w:val="none"/>
                <w:lang w:val="en-US" w:eastAsia="zh-CN"/>
              </w:rPr>
              <w:t>招标代理服务费收费标准及金额：根据《国家发展改革委关于进一步放开建设项目专业服务价格的通知》(发改价格[2015] 299 号)等文件要求计费，以中标价为基数计取。招标工作完成后向招标代理机构一次性付清</w:t>
            </w:r>
            <w:r>
              <w:rPr>
                <w:rFonts w:hint="eastAsia" w:ascii="宋体" w:hAnsi="宋体" w:eastAsia="宋体" w:cs="宋体"/>
                <w:color w:val="auto"/>
                <w:spacing w:val="3"/>
                <w:highlight w:val="none"/>
                <w:lang w:eastAsia="zh-CN"/>
              </w:rPr>
              <w:t>。</w:t>
            </w:r>
          </w:p>
        </w:tc>
      </w:tr>
      <w:tr w14:paraId="693F7F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430" w:type="dxa"/>
            <w:tcBorders>
              <w:left w:val="single" w:color="000000" w:sz="4" w:space="0"/>
            </w:tcBorders>
            <w:vAlign w:val="center"/>
          </w:tcPr>
          <w:p w14:paraId="3AA5B4EB">
            <w:pPr>
              <w:pStyle w:val="32"/>
              <w:spacing w:before="78" w:line="181" w:lineRule="auto"/>
              <w:jc w:val="center"/>
              <w:rPr>
                <w:rFonts w:hint="eastAsia" w:ascii="宋体" w:hAnsi="宋体" w:eastAsia="宋体" w:cs="宋体"/>
                <w:color w:val="auto"/>
                <w:highlight w:val="none"/>
                <w:lang w:eastAsia="zh-CN"/>
              </w:rPr>
            </w:pPr>
            <w:r>
              <w:rPr>
                <w:rFonts w:hint="eastAsia" w:ascii="宋体" w:hAnsi="宋体" w:eastAsia="宋体" w:cs="宋体"/>
                <w:color w:val="auto"/>
                <w:spacing w:val="-7"/>
                <w:highlight w:val="none"/>
              </w:rPr>
              <w:t>3</w:t>
            </w:r>
            <w:r>
              <w:rPr>
                <w:rFonts w:hint="eastAsia" w:ascii="宋体" w:hAnsi="宋体" w:eastAsia="宋体" w:cs="宋体"/>
                <w:color w:val="auto"/>
                <w:spacing w:val="-7"/>
                <w:highlight w:val="none"/>
                <w:lang w:eastAsia="zh-CN"/>
              </w:rPr>
              <w:t>2</w:t>
            </w:r>
          </w:p>
        </w:tc>
        <w:tc>
          <w:tcPr>
            <w:tcW w:w="1382" w:type="dxa"/>
            <w:vAlign w:val="center"/>
          </w:tcPr>
          <w:p w14:paraId="7259D975">
            <w:pPr>
              <w:pStyle w:val="32"/>
              <w:spacing w:before="120" w:line="265" w:lineRule="auto"/>
              <w:ind w:left="121" w:right="119" w:hanging="3"/>
              <w:jc w:val="both"/>
              <w:rPr>
                <w:rFonts w:hint="eastAsia" w:ascii="宋体" w:hAnsi="宋体" w:eastAsia="宋体" w:cs="宋体"/>
                <w:color w:val="auto"/>
                <w:spacing w:val="3"/>
                <w:highlight w:val="none"/>
                <w:lang w:eastAsia="zh-CN"/>
              </w:rPr>
            </w:pPr>
            <w:r>
              <w:rPr>
                <w:rFonts w:hint="eastAsia" w:ascii="宋体" w:hAnsi="宋体" w:eastAsia="宋体" w:cs="宋体"/>
                <w:color w:val="auto"/>
                <w:spacing w:val="3"/>
                <w:highlight w:val="none"/>
                <w:lang w:eastAsia="zh-CN"/>
              </w:rPr>
              <w:t>落实政府采购政策</w:t>
            </w:r>
          </w:p>
        </w:tc>
        <w:tc>
          <w:tcPr>
            <w:tcW w:w="7934" w:type="dxa"/>
            <w:tcBorders>
              <w:right w:val="single" w:color="000000" w:sz="4" w:space="0"/>
            </w:tcBorders>
            <w:vAlign w:val="center"/>
          </w:tcPr>
          <w:p w14:paraId="70212DDB">
            <w:pPr>
              <w:pStyle w:val="32"/>
              <w:spacing w:before="120" w:line="265" w:lineRule="auto"/>
              <w:ind w:left="121" w:right="119" w:hanging="3"/>
              <w:jc w:val="both"/>
              <w:rPr>
                <w:rFonts w:hint="eastAsia" w:ascii="宋体" w:hAnsi="宋体" w:eastAsia="宋体" w:cs="宋体"/>
                <w:color w:val="auto"/>
                <w:spacing w:val="3"/>
                <w:highlight w:val="none"/>
                <w:lang w:eastAsia="zh-CN"/>
              </w:rPr>
            </w:pPr>
            <w:r>
              <w:rPr>
                <w:rFonts w:hint="eastAsia" w:ascii="宋体" w:hAnsi="宋体" w:eastAsia="宋体" w:cs="宋体"/>
                <w:color w:val="auto"/>
                <w:spacing w:val="3"/>
                <w:highlight w:val="none"/>
                <w:lang w:eastAsia="zh-CN"/>
              </w:rPr>
              <w:t>支持中小企业发展，《政府采购促进中小企业发展管理办法》（财库[2020]46 号）：</w:t>
            </w:r>
          </w:p>
          <w:p w14:paraId="27BEE2E9">
            <w:pPr>
              <w:pStyle w:val="32"/>
              <w:spacing w:before="120" w:line="265" w:lineRule="auto"/>
              <w:ind w:left="121" w:right="119" w:hanging="3"/>
              <w:jc w:val="both"/>
              <w:rPr>
                <w:rFonts w:hint="eastAsia" w:ascii="宋体" w:hAnsi="宋体" w:eastAsia="宋体" w:cs="宋体"/>
                <w:color w:val="auto"/>
                <w:spacing w:val="3"/>
                <w:highlight w:val="none"/>
                <w:lang w:eastAsia="zh-CN"/>
              </w:rPr>
            </w:pPr>
            <w:r>
              <w:rPr>
                <w:rFonts w:hint="eastAsia" w:ascii="宋体" w:hAnsi="宋体" w:eastAsia="宋体" w:cs="宋体"/>
                <w:color w:val="auto"/>
                <w:spacing w:val="3"/>
                <w:highlight w:val="none"/>
                <w:lang w:eastAsia="zh-CN"/>
              </w:rPr>
              <w:t>☑本项目专门面向小</w:t>
            </w:r>
            <w:r>
              <w:rPr>
                <w:rFonts w:hint="eastAsia" w:ascii="宋体" w:hAnsi="宋体" w:eastAsia="宋体" w:cs="宋体"/>
                <w:color w:val="auto"/>
                <w:spacing w:val="3"/>
                <w:highlight w:val="none"/>
                <w:lang w:val="en-US" w:eastAsia="zh-CN"/>
              </w:rPr>
              <w:t>微</w:t>
            </w:r>
            <w:r>
              <w:rPr>
                <w:rFonts w:hint="eastAsia" w:ascii="宋体" w:hAnsi="宋体" w:eastAsia="宋体" w:cs="宋体"/>
                <w:color w:val="auto"/>
                <w:spacing w:val="3"/>
                <w:highlight w:val="none"/>
                <w:lang w:eastAsia="zh-CN"/>
              </w:rPr>
              <w:t>企业采购，不再执行价格评审优惠政策。</w:t>
            </w:r>
          </w:p>
          <w:p w14:paraId="3510309B">
            <w:pPr>
              <w:pStyle w:val="32"/>
              <w:spacing w:before="120" w:line="265" w:lineRule="auto"/>
              <w:ind w:left="121" w:right="119" w:hanging="3"/>
              <w:jc w:val="both"/>
              <w:rPr>
                <w:rFonts w:hint="eastAsia" w:ascii="宋体" w:hAnsi="宋体" w:eastAsia="宋体" w:cs="宋体"/>
                <w:color w:val="auto"/>
                <w:spacing w:val="3"/>
                <w:highlight w:val="none"/>
                <w:lang w:eastAsia="zh-CN"/>
              </w:rPr>
            </w:pPr>
            <w:r>
              <w:rPr>
                <w:rFonts w:hint="eastAsia" w:ascii="宋体" w:hAnsi="宋体" w:eastAsia="宋体" w:cs="宋体"/>
                <w:color w:val="auto"/>
                <w:spacing w:val="3"/>
                <w:highlight w:val="none"/>
                <w:lang w:eastAsia="zh-CN"/>
              </w:rPr>
              <w:t>□非专门面向中小企业采购，给与符合规定的小微企业、监狱企业或残疾人福利性单位的其报价扣除10%后参与评审。</w:t>
            </w:r>
          </w:p>
          <w:p w14:paraId="64D6DC16">
            <w:pPr>
              <w:pStyle w:val="32"/>
              <w:spacing w:before="120" w:line="265" w:lineRule="auto"/>
              <w:ind w:left="121" w:right="119" w:hanging="3"/>
              <w:jc w:val="both"/>
              <w:rPr>
                <w:rFonts w:hint="eastAsia" w:ascii="宋体" w:hAnsi="宋体" w:eastAsia="宋体" w:cs="宋体"/>
                <w:color w:val="auto"/>
                <w:spacing w:val="3"/>
                <w:highlight w:val="none"/>
                <w:lang w:eastAsia="zh-CN"/>
              </w:rPr>
            </w:pPr>
            <w:r>
              <w:rPr>
                <w:rFonts w:hint="eastAsia" w:ascii="宋体" w:hAnsi="宋体" w:eastAsia="宋体" w:cs="宋体"/>
                <w:color w:val="auto"/>
                <w:spacing w:val="3"/>
                <w:highlight w:val="none"/>
                <w:lang w:eastAsia="zh-CN"/>
              </w:rPr>
              <w:t>注：（监狱企业、残疾人福利性单位视同小型、微型企业）。</w:t>
            </w:r>
          </w:p>
          <w:p w14:paraId="11033833">
            <w:pPr>
              <w:pStyle w:val="32"/>
              <w:spacing w:before="120" w:line="265" w:lineRule="auto"/>
              <w:ind w:left="121" w:right="119" w:hanging="3"/>
              <w:jc w:val="both"/>
              <w:rPr>
                <w:rFonts w:hint="eastAsia" w:ascii="宋体" w:hAnsi="宋体" w:eastAsia="宋体" w:cs="宋体"/>
                <w:color w:val="auto"/>
                <w:spacing w:val="3"/>
                <w:highlight w:val="none"/>
                <w:lang w:eastAsia="zh-CN"/>
              </w:rPr>
            </w:pPr>
            <w:r>
              <w:rPr>
                <w:rFonts w:hint="eastAsia" w:ascii="宋体" w:hAnsi="宋体" w:eastAsia="宋体" w:cs="宋体"/>
                <w:color w:val="auto"/>
                <w:spacing w:val="3"/>
                <w:highlight w:val="none"/>
                <w:lang w:eastAsia="zh-CN"/>
              </w:rPr>
              <w:t>1、采购限额标准以上，200万元以下的货物和服务采购项目、400万元以下的工程采购项目，适宜由中小企业提供的，采购人应当专门面向中小企业采购。</w:t>
            </w:r>
          </w:p>
          <w:p w14:paraId="09E684D4">
            <w:pPr>
              <w:pStyle w:val="32"/>
              <w:spacing w:before="120" w:line="265" w:lineRule="auto"/>
              <w:ind w:left="121" w:right="119" w:hanging="3"/>
              <w:jc w:val="both"/>
              <w:rPr>
                <w:rFonts w:hint="eastAsia" w:ascii="宋体" w:hAnsi="宋体" w:eastAsia="宋体" w:cs="宋体"/>
                <w:color w:val="auto"/>
                <w:spacing w:val="3"/>
                <w:highlight w:val="none"/>
                <w:lang w:eastAsia="zh-CN"/>
              </w:rPr>
            </w:pPr>
            <w:r>
              <w:rPr>
                <w:rFonts w:hint="eastAsia" w:ascii="宋体" w:hAnsi="宋体" w:eastAsia="宋体" w:cs="宋体"/>
                <w:color w:val="auto"/>
                <w:spacing w:val="3"/>
                <w:highlight w:val="none"/>
                <w:lang w:eastAsia="zh-CN"/>
              </w:rPr>
              <w:t>2、超过200万元的货物和服务采购项目，预留该部分采购项目预算总额的30%以上专门面向中小企业采购，其中预留给小微企业的比例不低于60%。</w:t>
            </w:r>
          </w:p>
          <w:p w14:paraId="742065AE">
            <w:pPr>
              <w:pStyle w:val="32"/>
              <w:spacing w:before="120" w:line="265" w:lineRule="auto"/>
              <w:ind w:left="121" w:right="119" w:hanging="3"/>
              <w:jc w:val="both"/>
              <w:rPr>
                <w:rFonts w:hint="eastAsia" w:ascii="宋体" w:hAnsi="宋体" w:eastAsia="宋体" w:cs="宋体"/>
                <w:color w:val="auto"/>
                <w:spacing w:val="3"/>
                <w:highlight w:val="none"/>
                <w:lang w:eastAsia="zh-CN"/>
              </w:rPr>
            </w:pPr>
            <w:r>
              <w:rPr>
                <w:rFonts w:hint="eastAsia" w:ascii="宋体" w:hAnsi="宋体" w:eastAsia="宋体" w:cs="宋体"/>
                <w:color w:val="auto"/>
                <w:spacing w:val="3"/>
                <w:highlight w:val="none"/>
                <w:lang w:eastAsia="zh-CN"/>
              </w:rPr>
              <w:t>3、超过400万元的工程采购项目中适宜由中小企业提供的，预留该部分采购项目预算总额的40%以上专门面向中小企业采购，其中预留给小微企业的比例不低于60%。</w:t>
            </w:r>
          </w:p>
          <w:p w14:paraId="7A3518E9">
            <w:pPr>
              <w:pStyle w:val="32"/>
              <w:spacing w:before="120" w:line="265" w:lineRule="auto"/>
              <w:ind w:left="121" w:right="119" w:hanging="3"/>
              <w:jc w:val="both"/>
              <w:rPr>
                <w:rFonts w:hint="eastAsia" w:ascii="宋体" w:hAnsi="宋体" w:eastAsia="宋体" w:cs="宋体"/>
                <w:color w:val="auto"/>
                <w:spacing w:val="3"/>
                <w:highlight w:val="none"/>
                <w:lang w:eastAsia="zh-CN"/>
              </w:rPr>
            </w:pPr>
            <w:r>
              <w:rPr>
                <w:rFonts w:hint="eastAsia" w:ascii="宋体" w:hAnsi="宋体" w:eastAsia="宋体" w:cs="宋体"/>
                <w:color w:val="auto"/>
                <w:spacing w:val="3"/>
                <w:highlight w:val="none"/>
                <w:lang w:eastAsia="zh-CN"/>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33FCCC8A">
            <w:pPr>
              <w:pStyle w:val="32"/>
              <w:spacing w:before="120" w:line="265" w:lineRule="auto"/>
              <w:ind w:left="121" w:right="119" w:hanging="3"/>
              <w:jc w:val="both"/>
              <w:rPr>
                <w:rFonts w:hint="eastAsia" w:ascii="宋体" w:hAnsi="宋体" w:eastAsia="宋体" w:cs="宋体"/>
                <w:color w:val="auto"/>
                <w:spacing w:val="3"/>
                <w:highlight w:val="none"/>
                <w:lang w:eastAsia="zh-CN"/>
              </w:rPr>
            </w:pPr>
            <w:r>
              <w:rPr>
                <w:rFonts w:hint="eastAsia" w:ascii="宋体" w:hAnsi="宋体" w:eastAsia="宋体" w:cs="宋体"/>
                <w:color w:val="auto"/>
                <w:spacing w:val="3"/>
                <w:highlight w:val="none"/>
                <w:lang w:eastAsia="zh-CN"/>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tc>
      </w:tr>
      <w:tr w14:paraId="226666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6" w:hRule="atLeast"/>
        </w:trPr>
        <w:tc>
          <w:tcPr>
            <w:tcW w:w="430" w:type="dxa"/>
            <w:tcBorders>
              <w:left w:val="single" w:color="000000" w:sz="4" w:space="0"/>
            </w:tcBorders>
            <w:vAlign w:val="center"/>
          </w:tcPr>
          <w:p w14:paraId="43FE5256">
            <w:pPr>
              <w:pStyle w:val="32"/>
              <w:spacing w:before="78" w:line="180" w:lineRule="auto"/>
              <w:jc w:val="center"/>
              <w:rPr>
                <w:rFonts w:hint="default" w:ascii="宋体" w:hAnsi="宋体" w:eastAsia="宋体" w:cs="宋体"/>
                <w:color w:val="auto"/>
                <w:spacing w:val="-7"/>
                <w:highlight w:val="none"/>
                <w:lang w:val="en-US" w:eastAsia="zh-CN"/>
              </w:rPr>
            </w:pPr>
            <w:r>
              <w:rPr>
                <w:rFonts w:hint="eastAsia" w:ascii="宋体" w:hAnsi="宋体" w:eastAsia="宋体" w:cs="宋体"/>
                <w:color w:val="auto"/>
                <w:spacing w:val="-7"/>
                <w:highlight w:val="none"/>
                <w:lang w:val="en-US" w:eastAsia="zh-CN"/>
              </w:rPr>
              <w:t>33</w:t>
            </w:r>
          </w:p>
        </w:tc>
        <w:tc>
          <w:tcPr>
            <w:tcW w:w="1382" w:type="dxa"/>
            <w:vAlign w:val="center"/>
          </w:tcPr>
          <w:p w14:paraId="595DD1D6">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bCs/>
                <w:snapToGrid/>
                <w:color w:val="auto"/>
                <w:kern w:val="2"/>
                <w:sz w:val="24"/>
                <w:szCs w:val="24"/>
                <w:highlight w:val="none"/>
                <w:lang w:val="en-US" w:eastAsia="zh-CN"/>
              </w:rPr>
            </w:pPr>
            <w:r>
              <w:rPr>
                <w:rFonts w:hint="eastAsia" w:ascii="宋体" w:hAnsi="宋体" w:eastAsia="宋体" w:cs="宋体"/>
                <w:b/>
                <w:bCs/>
                <w:snapToGrid/>
                <w:color w:val="auto"/>
                <w:kern w:val="2"/>
                <w:sz w:val="24"/>
                <w:szCs w:val="24"/>
                <w:highlight w:val="none"/>
                <w:lang w:val="en-US" w:eastAsia="zh-CN"/>
              </w:rPr>
              <w:t>防止恶意竞争</w:t>
            </w:r>
          </w:p>
          <w:p w14:paraId="60B65C77">
            <w:pPr>
              <w:pStyle w:val="32"/>
              <w:spacing w:before="78" w:line="222" w:lineRule="auto"/>
              <w:jc w:val="center"/>
              <w:rPr>
                <w:rFonts w:hint="eastAsia" w:ascii="宋体" w:hAnsi="宋体" w:eastAsia="宋体" w:cs="宋体"/>
                <w:b w:val="0"/>
                <w:bCs w:val="0"/>
                <w:color w:val="auto"/>
                <w:spacing w:val="-7"/>
                <w:highlight w:val="none"/>
              </w:rPr>
            </w:pPr>
          </w:p>
        </w:tc>
        <w:tc>
          <w:tcPr>
            <w:tcW w:w="7934" w:type="dxa"/>
            <w:tcBorders>
              <w:right w:val="single" w:color="000000" w:sz="4" w:space="0"/>
            </w:tcBorders>
            <w:vAlign w:val="center"/>
          </w:tcPr>
          <w:p w14:paraId="0C5B2066">
            <w:pPr>
              <w:keepNext w:val="0"/>
              <w:keepLines w:val="0"/>
              <w:pageBreakBefore w:val="0"/>
              <w:widowControl w:val="0"/>
              <w:kinsoku/>
              <w:overflowPunct/>
              <w:topLinePunct w:val="0"/>
              <w:autoSpaceDE/>
              <w:autoSpaceDN/>
              <w:bidi w:val="0"/>
              <w:adjustRightInd/>
              <w:snapToGrid/>
              <w:spacing w:before="0" w:beforeLines="0" w:afterLines="0" w:line="240" w:lineRule="auto"/>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关于推动解决政府采购异常低价问题的通知</w:t>
            </w:r>
          </w:p>
          <w:p w14:paraId="6A29B8B3">
            <w:pPr>
              <w:keepNext w:val="0"/>
              <w:keepLines w:val="0"/>
              <w:pageBreakBefore w:val="0"/>
              <w:widowControl w:val="0"/>
              <w:kinsoku/>
              <w:overflowPunct/>
              <w:topLinePunct w:val="0"/>
              <w:autoSpaceDE/>
              <w:autoSpaceDN/>
              <w:bidi w:val="0"/>
              <w:adjustRightInd/>
              <w:snapToGrid/>
              <w:spacing w:before="0" w:beforeLines="0" w:afterLines="0" w:line="240" w:lineRule="auto"/>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 xml:space="preserve"> 财库〔2026〕2号为整治政府采购领域“内卷式”竞争，形成优质优价、良性竞争的市场秩序，现就推动解决政府采购异常低价问题有关事项通知如下：</w:t>
            </w:r>
          </w:p>
          <w:p w14:paraId="694FE7BA">
            <w:pPr>
              <w:keepNext w:val="0"/>
              <w:keepLines w:val="0"/>
              <w:pageBreakBefore w:val="0"/>
              <w:widowControl w:val="0"/>
              <w:kinsoku/>
              <w:overflowPunct/>
              <w:topLinePunct w:val="0"/>
              <w:autoSpaceDE/>
              <w:autoSpaceDN/>
              <w:bidi w:val="0"/>
              <w:adjustRightInd/>
              <w:snapToGrid/>
              <w:spacing w:before="0" w:beforeLines="0" w:afterLines="0" w:line="240" w:lineRule="auto"/>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一、加强政府采购需求管理</w:t>
            </w:r>
          </w:p>
          <w:p w14:paraId="3FEFCBBC">
            <w:pPr>
              <w:keepNext w:val="0"/>
              <w:keepLines w:val="0"/>
              <w:pageBreakBefore w:val="0"/>
              <w:widowControl w:val="0"/>
              <w:kinsoku/>
              <w:overflowPunct/>
              <w:topLinePunct w:val="0"/>
              <w:autoSpaceDE/>
              <w:autoSpaceDN/>
              <w:bidi w:val="0"/>
              <w:adjustRightInd/>
              <w:snapToGrid/>
              <w:spacing w:before="0" w:beforeLines="0" w:afterLines="0" w:line="240" w:lineRule="auto"/>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采购人应当根据实际工作需要，综合考虑同类项目中标（成交）信息，以及市场供给和产业发展状况，材料、人工等市场价格，行业费用标准等市场调查情况，形成科学、完整、清晰的采购需求，合理设定最高限价，为供应商竞争报价提供基础。未设定最高限价的采购项目，以采购项目预算金额作为最高限价。</w:t>
            </w:r>
          </w:p>
          <w:p w14:paraId="33A66464">
            <w:pPr>
              <w:keepNext w:val="0"/>
              <w:keepLines w:val="0"/>
              <w:pageBreakBefore w:val="0"/>
              <w:widowControl w:val="0"/>
              <w:kinsoku/>
              <w:overflowPunct/>
              <w:topLinePunct w:val="0"/>
              <w:autoSpaceDE/>
              <w:autoSpaceDN/>
              <w:bidi w:val="0"/>
              <w:adjustRightInd/>
              <w:snapToGrid/>
              <w:spacing w:before="0" w:beforeLines="0" w:afterLines="0" w:line="240" w:lineRule="auto"/>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采购人要综合考虑技术、成本效益、促进竞争等因素，按照专业类型和专业领域，合理设置采购包。采购人可以引入全生命周期成本理念，在采购文件中要求供应商对约定期限内的运营、维护、升级，专用耗材，处置报废等费用进行报价，作为评审因素，并在采购合同中明确，供应商应当在约定期限内以不高于其报价的价格向采购人提供专用耗材或者相关服务。采购项目采用综合评分法的，应当按照相关规定科学合理确定价格、技术、商务等因素的分值和权重。</w:t>
            </w:r>
          </w:p>
          <w:p w14:paraId="6AAF8396">
            <w:pPr>
              <w:keepNext w:val="0"/>
              <w:keepLines w:val="0"/>
              <w:pageBreakBefore w:val="0"/>
              <w:widowControl w:val="0"/>
              <w:kinsoku/>
              <w:overflowPunct/>
              <w:topLinePunct w:val="0"/>
              <w:autoSpaceDE/>
              <w:autoSpaceDN/>
              <w:bidi w:val="0"/>
              <w:adjustRightInd/>
              <w:snapToGrid/>
              <w:spacing w:before="0" w:beforeLines="0" w:afterLines="0" w:line="240" w:lineRule="auto"/>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采购人应当重点加强对信息化建设项目和耗材使用量大的复印、打印、实验、医疗等仪器设备采购项目的管理。对于信息化建设项目，采购人应当要求供应商严格落实相关开放性、兼容性标准和规范要求，按合同约定提供服务；在系统运行过程中，供应商不得在国家规定和合同约定之外以任何名义向相关服务对象收取费用。</w:t>
            </w:r>
          </w:p>
          <w:p w14:paraId="7EE5E9F1">
            <w:pPr>
              <w:keepNext w:val="0"/>
              <w:keepLines w:val="0"/>
              <w:pageBreakBefore w:val="0"/>
              <w:widowControl w:val="0"/>
              <w:kinsoku/>
              <w:overflowPunct/>
              <w:topLinePunct w:val="0"/>
              <w:autoSpaceDE/>
              <w:autoSpaceDN/>
              <w:bidi w:val="0"/>
              <w:adjustRightInd/>
              <w:snapToGrid/>
              <w:spacing w:before="0" w:beforeLines="0" w:afterLines="0" w:line="240" w:lineRule="auto"/>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二、强化政府采购异常低价审查</w:t>
            </w:r>
          </w:p>
          <w:p w14:paraId="1A6637EC">
            <w:pPr>
              <w:keepNext w:val="0"/>
              <w:keepLines w:val="0"/>
              <w:pageBreakBefore w:val="0"/>
              <w:widowControl w:val="0"/>
              <w:kinsoku/>
              <w:overflowPunct/>
              <w:topLinePunct w:val="0"/>
              <w:autoSpaceDE/>
              <w:autoSpaceDN/>
              <w:bidi w:val="0"/>
              <w:adjustRightInd/>
              <w:snapToGrid/>
              <w:spacing w:before="0" w:beforeLines="0" w:afterLines="0" w:line="240" w:lineRule="auto"/>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（一）采购人应当在采购文件中明确，政府采购评审中出现下列情形之一的，评审委员会应当启动异常低价投标（响应）审查程序：</w:t>
            </w:r>
          </w:p>
          <w:p w14:paraId="58F6DD63">
            <w:pPr>
              <w:keepNext w:val="0"/>
              <w:keepLines w:val="0"/>
              <w:pageBreakBefore w:val="0"/>
              <w:widowControl w:val="0"/>
              <w:kinsoku/>
              <w:overflowPunct/>
              <w:topLinePunct w:val="0"/>
              <w:autoSpaceDE/>
              <w:autoSpaceDN/>
              <w:bidi w:val="0"/>
              <w:adjustRightInd/>
              <w:snapToGrid/>
              <w:spacing w:before="0" w:beforeLines="0" w:afterLines="0" w:line="240" w:lineRule="auto"/>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1.投标（响应）报价低于全部通过符合性审查供应商投标（响应）报价平均值50%的，即投标（响应）报价&lt;全部通过符合性审查供应商投标（响应）报价平均值×50%；</w:t>
            </w:r>
          </w:p>
          <w:p w14:paraId="39D92FA6">
            <w:pPr>
              <w:keepNext w:val="0"/>
              <w:keepLines w:val="0"/>
              <w:pageBreakBefore w:val="0"/>
              <w:widowControl w:val="0"/>
              <w:kinsoku/>
              <w:overflowPunct/>
              <w:topLinePunct w:val="0"/>
              <w:autoSpaceDE/>
              <w:autoSpaceDN/>
              <w:bidi w:val="0"/>
              <w:adjustRightInd/>
              <w:snapToGrid/>
              <w:spacing w:before="0" w:beforeLines="0" w:afterLines="0" w:line="240" w:lineRule="auto"/>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2.投标（响应）报价低于通过符合性审查的次低报价供应商投标（响应）报价50%的，即投标（响应）报价&lt;通过符合性审查的次低报价供应商投标（响应）报价×50%；</w:t>
            </w:r>
          </w:p>
          <w:p w14:paraId="5CD03FD3">
            <w:pPr>
              <w:keepNext w:val="0"/>
              <w:keepLines w:val="0"/>
              <w:pageBreakBefore w:val="0"/>
              <w:widowControl w:val="0"/>
              <w:kinsoku/>
              <w:overflowPunct/>
              <w:topLinePunct w:val="0"/>
              <w:autoSpaceDE/>
              <w:autoSpaceDN/>
              <w:bidi w:val="0"/>
              <w:adjustRightInd/>
              <w:snapToGrid/>
              <w:spacing w:before="0" w:beforeLines="0" w:afterLines="0" w:line="240" w:lineRule="auto"/>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3.投标（响应）报价低于采购项目最高限价45%的，即投标（响应）报价&lt;采购项目最高限价×45%；</w:t>
            </w:r>
          </w:p>
          <w:p w14:paraId="5281B7AD">
            <w:pPr>
              <w:keepNext w:val="0"/>
              <w:keepLines w:val="0"/>
              <w:pageBreakBefore w:val="0"/>
              <w:widowControl w:val="0"/>
              <w:kinsoku/>
              <w:overflowPunct/>
              <w:topLinePunct w:val="0"/>
              <w:autoSpaceDE/>
              <w:autoSpaceDN/>
              <w:bidi w:val="0"/>
              <w:adjustRightInd/>
              <w:snapToGrid/>
              <w:spacing w:before="0" w:beforeLines="0" w:afterLines="0" w:line="240" w:lineRule="auto"/>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4.评审委员会基于专业判断，认为供应商报价过低，有可能影响产品质量或者不能诚信履约的其他情形。</w:t>
            </w:r>
          </w:p>
          <w:p w14:paraId="534F4403">
            <w:pPr>
              <w:keepNext w:val="0"/>
              <w:keepLines w:val="0"/>
              <w:pageBreakBefore w:val="0"/>
              <w:widowControl w:val="0"/>
              <w:kinsoku/>
              <w:overflowPunct/>
              <w:topLinePunct w:val="0"/>
              <w:autoSpaceDE/>
              <w:autoSpaceDN/>
              <w:bidi w:val="0"/>
              <w:adjustRightInd/>
              <w:snapToGrid/>
              <w:spacing w:before="0" w:beforeLines="0" w:afterLines="0" w:line="240" w:lineRule="auto"/>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采购人可以结合具体项目实际情况，提高上述第1项至第3项中启动异常低价投标（响应）审查的数值标准，但是最高不得超过65%。</w:t>
            </w:r>
          </w:p>
          <w:p w14:paraId="6AD3EB1D">
            <w:pPr>
              <w:keepNext w:val="0"/>
              <w:keepLines w:val="0"/>
              <w:pageBreakBefore w:val="0"/>
              <w:widowControl w:val="0"/>
              <w:kinsoku/>
              <w:overflowPunct/>
              <w:topLinePunct w:val="0"/>
              <w:autoSpaceDE/>
              <w:autoSpaceDN/>
              <w:bidi w:val="0"/>
              <w:adjustRightInd/>
              <w:snapToGrid/>
              <w:spacing w:before="0" w:beforeLines="0" w:afterLines="0" w:line="240" w:lineRule="auto"/>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相关法律法规对供应商报价有规定的，从其规定。</w:t>
            </w:r>
          </w:p>
          <w:p w14:paraId="00070A36">
            <w:pPr>
              <w:keepNext w:val="0"/>
              <w:keepLines w:val="0"/>
              <w:pageBreakBefore w:val="0"/>
              <w:widowControl w:val="0"/>
              <w:kinsoku/>
              <w:overflowPunct/>
              <w:topLinePunct w:val="0"/>
              <w:autoSpaceDE/>
              <w:autoSpaceDN/>
              <w:bidi w:val="0"/>
              <w:adjustRightInd/>
              <w:snapToGrid/>
              <w:spacing w:before="0" w:beforeLines="0" w:afterLines="0" w:line="240" w:lineRule="auto"/>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34A4713E">
            <w:pPr>
              <w:keepNext w:val="0"/>
              <w:keepLines w:val="0"/>
              <w:pageBreakBefore w:val="0"/>
              <w:widowControl w:val="0"/>
              <w:kinsoku/>
              <w:overflowPunct/>
              <w:topLinePunct w:val="0"/>
              <w:autoSpaceDE/>
              <w:autoSpaceDN/>
              <w:bidi w:val="0"/>
              <w:adjustRightInd/>
              <w:snapToGrid/>
              <w:spacing w:before="0" w:beforeLines="0" w:afterLines="0" w:line="240" w:lineRule="auto"/>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59ED7C6A">
            <w:pPr>
              <w:keepNext w:val="0"/>
              <w:keepLines w:val="0"/>
              <w:pageBreakBefore w:val="0"/>
              <w:widowControl w:val="0"/>
              <w:kinsoku/>
              <w:overflowPunct/>
              <w:topLinePunct w:val="0"/>
              <w:autoSpaceDE/>
              <w:autoSpaceDN/>
              <w:bidi w:val="0"/>
              <w:adjustRightInd/>
              <w:snapToGrid/>
              <w:spacing w:before="0" w:beforeLines="0" w:afterLines="0" w:line="240" w:lineRule="auto"/>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7179FF7A">
            <w:pPr>
              <w:pStyle w:val="32"/>
              <w:spacing w:before="113" w:line="263" w:lineRule="auto"/>
              <w:ind w:left="144" w:hanging="28"/>
              <w:jc w:val="both"/>
              <w:rPr>
                <w:rFonts w:hint="eastAsia" w:ascii="宋体" w:hAnsi="宋体" w:eastAsia="宋体" w:cs="宋体"/>
                <w:color w:val="auto"/>
                <w:spacing w:val="-2"/>
                <w:highlight w:val="none"/>
                <w:lang w:eastAsia="zh-CN"/>
              </w:rPr>
            </w:pPr>
            <w:r>
              <w:rPr>
                <w:rFonts w:hint="eastAsia" w:ascii="宋体" w:hAnsi="宋体" w:eastAsia="宋体" w:cs="宋体"/>
                <w:snapToGrid/>
                <w:color w:val="auto"/>
                <w:kern w:val="2"/>
                <w:sz w:val="24"/>
                <w:szCs w:val="24"/>
                <w:highlight w:val="none"/>
                <w:lang w:val="en-US" w:eastAsia="zh-CN"/>
              </w:rPr>
              <w:t>异常低价投标（响应）审查的启动原因、审查意见和审查结果应当在评审报告中记录，并随供应商提供的相关书面说明及证明材料，以及评审委员会有关互联网浏览、查询历史一并归档。</w:t>
            </w:r>
          </w:p>
        </w:tc>
      </w:tr>
    </w:tbl>
    <w:p w14:paraId="18B0D1BF">
      <w:pPr>
        <w:spacing w:line="40" w:lineRule="exact"/>
        <w:rPr>
          <w:rFonts w:hint="eastAsia" w:ascii="宋体" w:hAnsi="宋体" w:eastAsia="宋体" w:cs="宋体"/>
          <w:lang w:eastAsia="zh-CN"/>
        </w:rPr>
      </w:pPr>
    </w:p>
    <w:p w14:paraId="134C0447">
      <w:pPr>
        <w:rPr>
          <w:rFonts w:hint="eastAsia" w:ascii="宋体" w:hAnsi="宋体" w:eastAsia="宋体" w:cs="宋体"/>
          <w:b/>
          <w:bCs/>
          <w:spacing w:val="4"/>
          <w:sz w:val="24"/>
          <w:szCs w:val="24"/>
          <w:lang w:eastAsia="zh-CN"/>
        </w:rPr>
      </w:pPr>
      <w:r>
        <w:rPr>
          <w:rFonts w:hint="eastAsia" w:ascii="宋体" w:hAnsi="宋体" w:eastAsia="宋体" w:cs="宋体"/>
          <w:b/>
          <w:bCs/>
          <w:color w:val="auto"/>
          <w:kern w:val="0"/>
          <w:sz w:val="24"/>
          <w:szCs w:val="22"/>
          <w:highlight w:val="none"/>
        </w:rPr>
        <w:t>注：</w:t>
      </w:r>
      <w:r>
        <w:rPr>
          <w:rFonts w:hint="eastAsia" w:ascii="宋体" w:hAnsi="宋体" w:eastAsia="宋体" w:cs="宋体"/>
          <w:b/>
          <w:bCs/>
          <w:color w:val="auto"/>
          <w:sz w:val="24"/>
          <w:szCs w:val="22"/>
          <w:highlight w:val="none"/>
          <w:lang w:val="en-US" w:eastAsia="zh-CN"/>
        </w:rPr>
        <w:t>1</w:t>
      </w:r>
      <w:r>
        <w:rPr>
          <w:rFonts w:hint="eastAsia" w:ascii="宋体" w:hAnsi="宋体" w:eastAsia="宋体" w:cs="宋体"/>
          <w:b/>
          <w:bCs/>
          <w:color w:val="auto"/>
          <w:sz w:val="24"/>
          <w:szCs w:val="22"/>
          <w:highlight w:val="none"/>
        </w:rPr>
        <w:t>、本表内容与</w:t>
      </w:r>
      <w:r>
        <w:rPr>
          <w:rFonts w:hint="eastAsia" w:ascii="宋体" w:hAnsi="宋体" w:eastAsia="宋体" w:cs="宋体"/>
          <w:b/>
          <w:bCs/>
          <w:color w:val="auto"/>
          <w:sz w:val="24"/>
          <w:szCs w:val="22"/>
          <w:highlight w:val="none"/>
          <w:lang w:eastAsia="zh-CN"/>
        </w:rPr>
        <w:t>招标</w:t>
      </w:r>
      <w:r>
        <w:rPr>
          <w:rFonts w:hint="eastAsia" w:ascii="宋体" w:hAnsi="宋体" w:eastAsia="宋体" w:cs="宋体"/>
          <w:b/>
          <w:bCs/>
          <w:color w:val="auto"/>
          <w:sz w:val="24"/>
          <w:szCs w:val="22"/>
          <w:highlight w:val="none"/>
        </w:rPr>
        <w:t>文件其它内容不一致的，应当以本表内容为准。</w:t>
      </w:r>
    </w:p>
    <w:p w14:paraId="6F9221FC">
      <w:pPr>
        <w:spacing w:before="65" w:line="232" w:lineRule="auto"/>
        <w:ind w:left="4494"/>
        <w:outlineLvl w:val="9"/>
        <w:rPr>
          <w:rFonts w:hint="eastAsia" w:ascii="宋体" w:hAnsi="宋体" w:eastAsia="宋体" w:cs="宋体"/>
          <w:b/>
          <w:bCs/>
          <w:spacing w:val="4"/>
          <w:sz w:val="24"/>
          <w:szCs w:val="24"/>
          <w:lang w:eastAsia="zh-CN"/>
        </w:rPr>
      </w:pPr>
    </w:p>
    <w:p w14:paraId="461009E9">
      <w:pPr>
        <w:spacing w:before="65" w:line="232" w:lineRule="auto"/>
        <w:ind w:left="4494"/>
        <w:outlineLvl w:val="9"/>
        <w:rPr>
          <w:rFonts w:hint="eastAsia" w:ascii="宋体" w:hAnsi="宋体" w:eastAsia="宋体" w:cs="宋体"/>
          <w:b/>
          <w:bCs/>
          <w:spacing w:val="4"/>
          <w:sz w:val="24"/>
          <w:szCs w:val="24"/>
          <w:lang w:eastAsia="zh-CN"/>
        </w:rPr>
      </w:pPr>
    </w:p>
    <w:p w14:paraId="5CDA9011">
      <w:pPr>
        <w:spacing w:before="65" w:line="232" w:lineRule="auto"/>
        <w:ind w:left="4494"/>
        <w:outlineLvl w:val="9"/>
        <w:rPr>
          <w:rFonts w:hint="eastAsia" w:ascii="宋体" w:hAnsi="宋体" w:eastAsia="宋体" w:cs="宋体"/>
          <w:b/>
          <w:bCs/>
          <w:spacing w:val="4"/>
          <w:sz w:val="24"/>
          <w:szCs w:val="24"/>
          <w:lang w:eastAsia="zh-CN"/>
        </w:rPr>
      </w:pPr>
    </w:p>
    <w:p w14:paraId="5B5F0EFA">
      <w:pPr>
        <w:spacing w:before="65" w:line="232" w:lineRule="auto"/>
        <w:ind w:left="4494"/>
        <w:outlineLvl w:val="9"/>
        <w:rPr>
          <w:rFonts w:hint="eastAsia" w:ascii="宋体" w:hAnsi="宋体" w:eastAsia="宋体" w:cs="宋体"/>
          <w:b/>
          <w:bCs/>
          <w:spacing w:val="4"/>
          <w:sz w:val="24"/>
          <w:szCs w:val="24"/>
          <w:lang w:eastAsia="zh-CN"/>
        </w:rPr>
      </w:pPr>
    </w:p>
    <w:p w14:paraId="0B74F595">
      <w:pPr>
        <w:spacing w:before="65" w:line="232" w:lineRule="auto"/>
        <w:ind w:left="4494"/>
        <w:outlineLvl w:val="9"/>
        <w:rPr>
          <w:rFonts w:hint="eastAsia" w:ascii="宋体" w:hAnsi="宋体" w:eastAsia="宋体" w:cs="宋体"/>
          <w:b/>
          <w:bCs/>
          <w:spacing w:val="4"/>
          <w:sz w:val="24"/>
          <w:szCs w:val="24"/>
          <w:lang w:eastAsia="zh-CN"/>
        </w:rPr>
      </w:pPr>
    </w:p>
    <w:p w14:paraId="6F473053">
      <w:pPr>
        <w:spacing w:before="65" w:line="232" w:lineRule="auto"/>
        <w:ind w:left="4494"/>
        <w:outlineLvl w:val="9"/>
        <w:rPr>
          <w:rFonts w:hint="eastAsia" w:ascii="宋体" w:hAnsi="宋体" w:eastAsia="宋体" w:cs="宋体"/>
          <w:b/>
          <w:bCs/>
          <w:spacing w:val="4"/>
          <w:sz w:val="24"/>
          <w:szCs w:val="24"/>
          <w:lang w:eastAsia="zh-CN"/>
        </w:rPr>
      </w:pPr>
    </w:p>
    <w:p w14:paraId="45D971C3">
      <w:pPr>
        <w:spacing w:before="65" w:line="232" w:lineRule="auto"/>
        <w:ind w:left="4494"/>
        <w:outlineLvl w:val="9"/>
        <w:rPr>
          <w:rFonts w:hint="eastAsia" w:ascii="宋体" w:hAnsi="宋体" w:eastAsia="宋体" w:cs="宋体"/>
          <w:b/>
          <w:bCs/>
          <w:spacing w:val="4"/>
          <w:sz w:val="24"/>
          <w:szCs w:val="24"/>
          <w:lang w:eastAsia="zh-CN"/>
        </w:rPr>
      </w:pPr>
    </w:p>
    <w:p w14:paraId="6C62104F">
      <w:pPr>
        <w:spacing w:before="65" w:line="232" w:lineRule="auto"/>
        <w:ind w:left="4494"/>
        <w:outlineLvl w:val="9"/>
        <w:rPr>
          <w:rFonts w:hint="eastAsia" w:ascii="宋体" w:hAnsi="宋体" w:eastAsia="宋体" w:cs="宋体"/>
          <w:sz w:val="24"/>
          <w:szCs w:val="24"/>
          <w:lang w:eastAsia="zh-CN"/>
        </w:rPr>
      </w:pPr>
      <w:r>
        <w:rPr>
          <w:rFonts w:hint="eastAsia" w:ascii="宋体" w:hAnsi="宋体" w:eastAsia="宋体" w:cs="宋体"/>
          <w:b/>
          <w:bCs/>
          <w:spacing w:val="4"/>
          <w:sz w:val="24"/>
          <w:szCs w:val="24"/>
          <w:lang w:eastAsia="zh-CN"/>
        </w:rPr>
        <w:t>一、总则</w:t>
      </w:r>
    </w:p>
    <w:p w14:paraId="09188E67">
      <w:pPr>
        <w:spacing w:before="230" w:line="443" w:lineRule="auto"/>
        <w:ind w:left="808" w:right="18" w:hanging="568"/>
        <w:rPr>
          <w:rFonts w:hint="eastAsia" w:ascii="宋体" w:hAnsi="宋体" w:eastAsia="宋体" w:cs="宋体"/>
          <w:b/>
          <w:bCs/>
          <w:spacing w:val="7"/>
          <w:sz w:val="24"/>
          <w:szCs w:val="24"/>
          <w:lang w:eastAsia="zh-CN"/>
        </w:rPr>
      </w:pPr>
      <w:r>
        <w:rPr>
          <w:rFonts w:hint="eastAsia" w:ascii="宋体" w:hAnsi="宋体" w:eastAsia="宋体" w:cs="宋体"/>
          <w:b/>
          <w:bCs/>
          <w:spacing w:val="7"/>
          <w:sz w:val="24"/>
          <w:szCs w:val="24"/>
          <w:lang w:eastAsia="zh-CN"/>
        </w:rPr>
        <w:t>1.适用法律、法规</w:t>
      </w:r>
    </w:p>
    <w:p w14:paraId="0E1BC7E2">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1.1.本招标文件是依据《中华人民共和国政府采购法》《中华人民共和国政府采购法实施条例》《政府采购货物和服务招标投标管理办法》等有关法律、法规、规章和规范性文件的规定，根据本招标项目的特点和需要编制的。</w:t>
      </w:r>
    </w:p>
    <w:p w14:paraId="5ACFE0FF">
      <w:pPr>
        <w:spacing w:before="230" w:line="444" w:lineRule="auto"/>
        <w:ind w:left="238" w:right="17"/>
        <w:rPr>
          <w:rFonts w:hint="eastAsia" w:ascii="宋体" w:hAnsi="宋体" w:eastAsia="宋体" w:cs="宋体"/>
          <w:b/>
          <w:bCs/>
          <w:spacing w:val="7"/>
          <w:sz w:val="24"/>
          <w:szCs w:val="24"/>
          <w:lang w:eastAsia="zh-CN"/>
        </w:rPr>
      </w:pPr>
      <w:r>
        <w:rPr>
          <w:rFonts w:hint="eastAsia" w:ascii="宋体" w:hAnsi="宋体" w:eastAsia="宋体" w:cs="宋体"/>
          <w:b/>
          <w:bCs/>
          <w:spacing w:val="7"/>
          <w:sz w:val="24"/>
          <w:szCs w:val="24"/>
          <w:lang w:eastAsia="zh-CN"/>
        </w:rPr>
        <w:t>2.资金</w:t>
      </w:r>
    </w:p>
    <w:p w14:paraId="73F783CE">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2.1.本项目实施资金来源为</w:t>
      </w:r>
      <w:r>
        <w:rPr>
          <w:rFonts w:hint="eastAsia" w:ascii="宋体" w:hAnsi="宋体" w:eastAsia="宋体" w:cs="宋体"/>
          <w:b/>
          <w:bCs/>
          <w:spacing w:val="7"/>
          <w:sz w:val="24"/>
          <w:szCs w:val="24"/>
          <w:lang w:eastAsia="zh-CN"/>
        </w:rPr>
        <w:t>财政资金</w:t>
      </w:r>
      <w:r>
        <w:rPr>
          <w:rFonts w:hint="eastAsia" w:ascii="宋体" w:hAnsi="宋体" w:eastAsia="宋体" w:cs="宋体"/>
          <w:spacing w:val="7"/>
          <w:sz w:val="24"/>
          <w:szCs w:val="24"/>
          <w:lang w:eastAsia="zh-CN"/>
        </w:rPr>
        <w:t>，计划用于支付本次采购后所签订的合同项下的款项。</w:t>
      </w:r>
    </w:p>
    <w:p w14:paraId="7988689F">
      <w:pPr>
        <w:spacing w:before="230" w:line="443" w:lineRule="auto"/>
        <w:ind w:left="808" w:right="18" w:hanging="568"/>
        <w:rPr>
          <w:rFonts w:hint="eastAsia" w:ascii="宋体" w:hAnsi="宋体" w:eastAsia="宋体" w:cs="宋体"/>
          <w:b/>
          <w:bCs/>
          <w:spacing w:val="7"/>
          <w:sz w:val="24"/>
          <w:szCs w:val="24"/>
          <w:lang w:eastAsia="zh-CN"/>
        </w:rPr>
      </w:pPr>
      <w:r>
        <w:rPr>
          <w:rFonts w:hint="eastAsia" w:ascii="宋体" w:hAnsi="宋体" w:eastAsia="宋体" w:cs="宋体"/>
          <w:b/>
          <w:bCs/>
          <w:spacing w:val="7"/>
          <w:sz w:val="24"/>
          <w:szCs w:val="24"/>
          <w:lang w:eastAsia="zh-CN"/>
        </w:rPr>
        <w:t>3.释义</w:t>
      </w:r>
    </w:p>
    <w:p w14:paraId="0122A675">
      <w:pPr>
        <w:spacing w:before="230" w:line="444" w:lineRule="auto"/>
        <w:ind w:left="238" w:right="17"/>
        <w:rPr>
          <w:rFonts w:hint="eastAsia" w:ascii="宋体" w:hAnsi="宋体" w:eastAsia="宋体" w:cs="宋体"/>
          <w:spacing w:val="7"/>
          <w:sz w:val="24"/>
          <w:szCs w:val="24"/>
          <w:highlight w:val="none"/>
          <w:lang w:eastAsia="zh-CN"/>
        </w:rPr>
      </w:pPr>
      <w:r>
        <w:rPr>
          <w:rFonts w:hint="eastAsia" w:ascii="宋体" w:hAnsi="宋体" w:eastAsia="宋体" w:cs="宋体"/>
          <w:spacing w:val="7"/>
          <w:sz w:val="24"/>
          <w:szCs w:val="24"/>
          <w:lang w:eastAsia="zh-CN"/>
        </w:rPr>
        <w:t>3.1.“采购人、买方、甲</w:t>
      </w:r>
      <w:r>
        <w:rPr>
          <w:rFonts w:hint="eastAsia" w:ascii="宋体" w:hAnsi="宋体" w:eastAsia="宋体" w:cs="宋体"/>
          <w:spacing w:val="7"/>
          <w:sz w:val="24"/>
          <w:szCs w:val="24"/>
          <w:highlight w:val="none"/>
          <w:lang w:eastAsia="zh-CN"/>
        </w:rPr>
        <w:t>方”指</w:t>
      </w:r>
      <w:r>
        <w:rPr>
          <w:rFonts w:hint="eastAsia" w:ascii="宋体" w:hAnsi="宋体" w:eastAsia="宋体" w:cs="宋体"/>
          <w:spacing w:val="7"/>
          <w:sz w:val="24"/>
          <w:szCs w:val="24"/>
          <w:highlight w:val="none"/>
          <w:u w:val="single"/>
          <w:lang w:val="en-US" w:eastAsia="zh-CN"/>
        </w:rPr>
        <w:t xml:space="preserve"> 中共阿瓦提县委组织部 </w:t>
      </w:r>
      <w:r>
        <w:rPr>
          <w:rFonts w:hint="eastAsia" w:ascii="宋体" w:hAnsi="宋体" w:eastAsia="宋体" w:cs="宋体"/>
          <w:spacing w:val="7"/>
          <w:sz w:val="24"/>
          <w:szCs w:val="24"/>
          <w:highlight w:val="none"/>
          <w:lang w:eastAsia="zh-CN"/>
        </w:rPr>
        <w:t>。</w:t>
      </w:r>
    </w:p>
    <w:p w14:paraId="29589260">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3.2.采购代理机构：指为本次招标项目提供招投标服务组织工作的机构，即</w:t>
      </w:r>
      <w:r>
        <w:rPr>
          <w:rFonts w:hint="eastAsia" w:ascii="宋体" w:hAnsi="宋体" w:eastAsia="宋体" w:cs="宋体"/>
          <w:spacing w:val="7"/>
          <w:sz w:val="24"/>
          <w:szCs w:val="24"/>
          <w:lang w:val="en-US" w:eastAsia="zh-CN"/>
        </w:rPr>
        <w:t>新疆拓疆工程管理咨询有限公司。</w:t>
      </w:r>
    </w:p>
    <w:p w14:paraId="45F4255F">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3.3.投标人：指按照招标文件要求投标并向采购人或采购代理机构提交投标文件的法人或者其它组织。</w:t>
      </w:r>
    </w:p>
    <w:p w14:paraId="424A9134">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3.4.法人：包括企业法人、机关法人、事业单位法人和社会团体法人。</w:t>
      </w:r>
    </w:p>
    <w:p w14:paraId="41B15866">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3.5.其他组织：包括合伙企业、非企业专业服务机构、个体工商户、农村承包经营户；</w:t>
      </w:r>
    </w:p>
    <w:p w14:paraId="4B991918">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3.6.自然人：指《中华人民共和国民法通则》或《民法总则》规定的具有完全民事行为能力、能够承担民事责任和义务的中国公民。</w:t>
      </w:r>
    </w:p>
    <w:p w14:paraId="4B6497F7">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3.7.中标单位、卖方：指依法确定成交资格并授予合同的投标人。</w:t>
      </w:r>
    </w:p>
    <w:p w14:paraId="6D26CE4C">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3.8.货物：系指投标人按招标文件要求，向采购人提供的各种形态和种类的物品，包括原材料、设备、产品(包括软件)及相关的备品备件、工具、手册及其它技术资料和材料。</w:t>
      </w:r>
    </w:p>
    <w:p w14:paraId="04C52536">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3.9.服务：系指招标文件规定投标人须承担的安装、调试、技术协助、校准、培训以及其它类似的义务。</w:t>
      </w:r>
    </w:p>
    <w:p w14:paraId="1A3135CD">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3.10.偏离：是指投标文件对招标文件的偏离，即不满足、或不响应招标文件的要求。偏离分为对招标文件的实质性要求条款偏离和对招标文件的一般商务和技术条款（参数）偏离。</w:t>
      </w:r>
    </w:p>
    <w:p w14:paraId="6CE9C140">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3.11.实质性条款：除法律、法规和规章规定外，招标文件中用“拒绝”、“不接受”、“无效”、“不得”、“未响应”、“废标 ”等文字规定或标注“★”符号的条款为实质性要求条款，对其中任何一条的偏离，在评审时将其视为无效投标。未用上述文字规定或符号标注的条款为非实质性要求条款(即一般条款)。</w:t>
      </w:r>
    </w:p>
    <w:p w14:paraId="5EA7B4E6">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3.12.日期、天数、时间：未有特别说明时，均为公历日（天）及北京时间。</w:t>
      </w:r>
    </w:p>
    <w:p w14:paraId="62D3D71C">
      <w:pPr>
        <w:spacing w:before="230" w:line="443" w:lineRule="auto"/>
        <w:ind w:left="808" w:right="18" w:hanging="568"/>
        <w:rPr>
          <w:rFonts w:hint="eastAsia" w:ascii="宋体" w:hAnsi="宋体" w:eastAsia="宋体" w:cs="宋体"/>
          <w:b/>
          <w:bCs/>
          <w:spacing w:val="7"/>
          <w:sz w:val="24"/>
          <w:szCs w:val="24"/>
          <w:lang w:eastAsia="zh-CN"/>
        </w:rPr>
      </w:pPr>
      <w:r>
        <w:rPr>
          <w:rFonts w:hint="eastAsia" w:ascii="宋体" w:hAnsi="宋体" w:eastAsia="宋体" w:cs="宋体"/>
          <w:b/>
          <w:bCs/>
          <w:spacing w:val="7"/>
          <w:sz w:val="24"/>
          <w:szCs w:val="24"/>
          <w:lang w:eastAsia="zh-CN"/>
        </w:rPr>
        <w:t>4.★投标人资格条件</w:t>
      </w:r>
    </w:p>
    <w:p w14:paraId="73F03B2A">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详见投标人须知前附表；</w:t>
      </w:r>
    </w:p>
    <w:p w14:paraId="621AACF9">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4.1.符合招标文件中规定的其他特定资格要求。</w:t>
      </w:r>
    </w:p>
    <w:p w14:paraId="346AA9E5">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4.2.投标人须在中国大陆境内有合法的注册登记，符合政府采购法规规定的必备条件，于本文件指定时效内均能满足投标资格及相关重要要求。</w:t>
      </w:r>
    </w:p>
    <w:p w14:paraId="7B047D12">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4.3.属于国内制造商投标人须满足：在中国大陆合法注册的生产经营性企业，符合行业的生产专业技术条件、标准和履约供应能力，能独立承担主体设备或核心技术的设计与生产安装，具备品质检测技术和手段，具有完善持续可靠和最便利的售后服务保障。国外制造商须在中国大陆设有合法注册的直辖专属机构。</w:t>
      </w:r>
    </w:p>
    <w:p w14:paraId="763F154B">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4.4.属于经销代理资格性质的投标人须满足：合法有效的经营范围，符合投标准入资格和专业技术条件，遵从制造商或其驻中国大陆有授权资格的直辖专属机构所核定的业务范围和供货渠道，能独立承担项目实施与交付验收的一切责任义务，具有完善持续可靠和最便利的售后服务保障。</w:t>
      </w:r>
    </w:p>
    <w:p w14:paraId="6D20E4E4">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4.5.中小企业须符合财库〔2020〕46号文关于中型、小型、微型企业的要求，且在政府采购活动中，投标人提供的货物、工程或者服务符合下列情形的，享受中小企业扶持政策：</w:t>
      </w:r>
    </w:p>
    <w:p w14:paraId="21F9E867">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(1)在货物采购项目中，货物由中小企业制造，即货物由中小企业生产且使用该中小企业商号或者注册商标；</w:t>
      </w:r>
    </w:p>
    <w:p w14:paraId="0B558EB7">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(2)在工程采购项目中，工程由中小企业承建，即工程施工单位为中小企业；</w:t>
      </w:r>
    </w:p>
    <w:p w14:paraId="6C50A70B">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(3)在服务采购项目中，服务由中小企业承接，即提供服务的人员为中小企业依照《中华人民共和国劳动合同法》订立劳动合同的从业人员。在货物采购项目中，投标人提供的货物既有中小企业制造货物，也有大型企业制造货物的，不享受中小企业扶持政策。</w:t>
      </w:r>
    </w:p>
    <w:p w14:paraId="6D254369">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4.6.根据《财政部司法部关于政府采购支持监狱企业发展有关问题的通知》（财库〔2014〕68号）的有关规定，监狱企业视同小型、微型企业，享受预留份额、评审中价格扣除等政府采购促进中小企业发展的政府采购政策。向监狱企业采购的金额，计入面向中小企业采购的统计数据。监狱企业参加政府采购活动时，应当提供由省级以上监狱管理局，戒毒管理局(含新疆生产建设兵团)出具的属于监狱企业的证明文件。</w:t>
      </w:r>
    </w:p>
    <w:p w14:paraId="4997FB12">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4.7.根据《财政部民政部中国残疾人联合会关于促进残疾人就业政府采购政策的通知》（财库〔2017〕141号），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残疾人福利性单位声明函》，并对声明的真实性负责。</w:t>
      </w:r>
    </w:p>
    <w:p w14:paraId="6687B8FA">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4.8.知识产权与保密事项：(1)所有涉及知识产权的产品及设计，投标人必须确保采购人拥有其合法的、不受限制的无偿使用权，并免受任何侵权诉讼或索偿，否则，由此产生的一切经济损失和法律责任由投标人承担。(2)由采购人向投标人提供的用户需求书、图纸、样品、模型、模件和所有其他资料，投标人获得后，应对其保密。除非采购人同意，投标人不得向第三方透露或将其用于本次投标以外的任何用途。开标后，若采购人有要求，投标人须归还采购人认为需保密的文件和资料，并销毁所有应的备份文件及资料。</w:t>
      </w:r>
    </w:p>
    <w:p w14:paraId="7FD04E0C">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4.9.投标人参加投标不得存在下列情形之一：</w:t>
      </w:r>
    </w:p>
    <w:p w14:paraId="754F0C88">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（1）与采购人或采购代理机构存在隶属关系或者其他利害关系；</w:t>
      </w:r>
    </w:p>
    <w:p w14:paraId="74A0A614">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（2）法定代表人或者负责人为同一人或者存在控股、管理关系的两个以上投标人，不得参加同一政府采购项目同（包段）的投标；</w:t>
      </w:r>
    </w:p>
    <w:p w14:paraId="52104407">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（3）自然人与参与本项目投标的法人或其他组织存在隶属关系或者其他利害关系。</w:t>
      </w:r>
    </w:p>
    <w:p w14:paraId="550E96A2">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4.10.投标人领取了招标文件并非意味着完全满足了合格投标人的条件，一切均以评标委员会审核的结果为准。</w:t>
      </w:r>
    </w:p>
    <w:p w14:paraId="2BB5B9BE">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4.11.不接受联合体投标。</w:t>
      </w:r>
    </w:p>
    <w:p w14:paraId="75A36F48">
      <w:pPr>
        <w:spacing w:before="230" w:line="443" w:lineRule="auto"/>
        <w:ind w:left="808" w:right="18" w:hanging="568"/>
        <w:rPr>
          <w:rFonts w:hint="eastAsia" w:ascii="宋体" w:hAnsi="宋体" w:eastAsia="宋体" w:cs="宋体"/>
          <w:b/>
          <w:bCs/>
          <w:spacing w:val="7"/>
          <w:sz w:val="24"/>
          <w:szCs w:val="24"/>
          <w:lang w:eastAsia="zh-CN"/>
        </w:rPr>
      </w:pPr>
      <w:r>
        <w:rPr>
          <w:rFonts w:hint="eastAsia" w:ascii="宋体" w:hAnsi="宋体" w:eastAsia="宋体" w:cs="宋体"/>
          <w:b/>
          <w:bCs/>
          <w:spacing w:val="7"/>
          <w:sz w:val="24"/>
          <w:szCs w:val="24"/>
          <w:lang w:eastAsia="zh-CN"/>
        </w:rPr>
        <w:t>5.授权委托</w:t>
      </w:r>
    </w:p>
    <w:p w14:paraId="19F12561">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5.1.投标人代表不是投标人的法定代表人或其他组织负责人，应持有授权委托书，并附法定代表人或负责人身份证明。</w:t>
      </w:r>
    </w:p>
    <w:p w14:paraId="5333B668">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5.2.自然人参与本项目投标时不得再委托其他自然人进行投标，且持自然人身份证明投标。</w:t>
      </w:r>
    </w:p>
    <w:p w14:paraId="01E98828">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5.3.法定代表人或其他组织负责人出席开标仪式或者直接办理投标相关事宜者无须提供授权委托书，但须提供法定代表人或其他组织负责人身份证明。</w:t>
      </w:r>
    </w:p>
    <w:p w14:paraId="771907DF">
      <w:pPr>
        <w:spacing w:before="230" w:line="443" w:lineRule="auto"/>
        <w:ind w:left="808" w:right="18" w:hanging="568"/>
        <w:rPr>
          <w:rFonts w:hint="eastAsia" w:ascii="宋体" w:hAnsi="宋体" w:eastAsia="宋体" w:cs="宋体"/>
          <w:b/>
          <w:bCs/>
          <w:spacing w:val="7"/>
          <w:sz w:val="24"/>
          <w:szCs w:val="24"/>
          <w:lang w:eastAsia="zh-CN"/>
        </w:rPr>
      </w:pPr>
      <w:r>
        <w:rPr>
          <w:rFonts w:hint="eastAsia" w:ascii="宋体" w:hAnsi="宋体" w:eastAsia="宋体" w:cs="宋体"/>
          <w:b/>
          <w:bCs/>
          <w:spacing w:val="7"/>
          <w:sz w:val="24"/>
          <w:szCs w:val="24"/>
          <w:lang w:eastAsia="zh-CN"/>
        </w:rPr>
        <w:t>6.投标费用</w:t>
      </w:r>
    </w:p>
    <w:p w14:paraId="164FEFB3">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投标人应承担所有与准备和参加投标有关的费用。不论投标的结果如何，采购代理机构和采购人在任何情况下均无义务和责任承担这些费用。</w:t>
      </w:r>
    </w:p>
    <w:p w14:paraId="13AB6FFC">
      <w:pPr>
        <w:spacing w:before="230" w:line="443" w:lineRule="auto"/>
        <w:ind w:left="808" w:right="18" w:hanging="568"/>
        <w:rPr>
          <w:rFonts w:hint="eastAsia" w:ascii="宋体" w:hAnsi="宋体" w:eastAsia="宋体" w:cs="宋体"/>
          <w:b/>
          <w:bCs/>
          <w:spacing w:val="7"/>
          <w:sz w:val="24"/>
          <w:szCs w:val="24"/>
          <w:lang w:eastAsia="zh-CN"/>
        </w:rPr>
      </w:pPr>
      <w:r>
        <w:rPr>
          <w:rFonts w:hint="eastAsia" w:ascii="宋体" w:hAnsi="宋体" w:eastAsia="宋体" w:cs="宋体"/>
          <w:b/>
          <w:bCs/>
          <w:spacing w:val="7"/>
          <w:sz w:val="24"/>
          <w:szCs w:val="24"/>
          <w:lang w:eastAsia="zh-CN"/>
        </w:rPr>
        <w:t>二、招标文件</w:t>
      </w:r>
    </w:p>
    <w:p w14:paraId="32F3D4BD">
      <w:pPr>
        <w:spacing w:before="230" w:line="443" w:lineRule="auto"/>
        <w:ind w:left="808" w:right="18" w:hanging="568"/>
        <w:rPr>
          <w:rFonts w:hint="eastAsia" w:ascii="宋体" w:hAnsi="宋体" w:eastAsia="宋体" w:cs="宋体"/>
          <w:b/>
          <w:bCs/>
          <w:spacing w:val="7"/>
          <w:sz w:val="24"/>
          <w:szCs w:val="24"/>
          <w:lang w:eastAsia="zh-CN"/>
        </w:rPr>
      </w:pPr>
      <w:r>
        <w:rPr>
          <w:rFonts w:hint="eastAsia" w:ascii="宋体" w:hAnsi="宋体" w:eastAsia="宋体" w:cs="宋体"/>
          <w:b/>
          <w:bCs/>
          <w:spacing w:val="7"/>
          <w:sz w:val="24"/>
          <w:szCs w:val="24"/>
          <w:lang w:eastAsia="zh-CN"/>
        </w:rPr>
        <w:t>7.招标文件组成</w:t>
      </w:r>
    </w:p>
    <w:p w14:paraId="4F35275B">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7.1.招标文件共分六章，其内容如下：</w:t>
      </w:r>
    </w:p>
    <w:p w14:paraId="4533BFF3">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第一章 招标公告</w:t>
      </w:r>
    </w:p>
    <w:p w14:paraId="6D57AAB6">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第二章 投标须知</w:t>
      </w:r>
    </w:p>
    <w:p w14:paraId="573CF55D">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第三章 评标办法</w:t>
      </w:r>
    </w:p>
    <w:p w14:paraId="589DC454">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第四章 合同条款</w:t>
      </w:r>
    </w:p>
    <w:p w14:paraId="3781B8A9">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第五章 采购需求及技术参数</w:t>
      </w:r>
    </w:p>
    <w:p w14:paraId="069605B0">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第六章 投标文件格式</w:t>
      </w:r>
    </w:p>
    <w:p w14:paraId="4464DFB1">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7.2.对招标文件所作的澄清、修改，构成招标文件的组成部分。</w:t>
      </w:r>
    </w:p>
    <w:p w14:paraId="6CE67053">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7.3.投标人应仔细阅读招标文件的全部内容，按照招标文件要求编制投标文件。任何对招标文件的忽略或误解不能作为投标文件存在缺陷或瑕疵的理由，其风险由投标人自行承担。</w:t>
      </w:r>
    </w:p>
    <w:p w14:paraId="5F7016FD">
      <w:pPr>
        <w:spacing w:before="230" w:line="443" w:lineRule="auto"/>
        <w:ind w:left="808" w:right="18" w:hanging="568"/>
        <w:rPr>
          <w:rFonts w:hint="eastAsia" w:ascii="宋体" w:hAnsi="宋体" w:eastAsia="宋体" w:cs="宋体"/>
          <w:b/>
          <w:bCs/>
          <w:spacing w:val="7"/>
          <w:sz w:val="24"/>
          <w:szCs w:val="24"/>
          <w:lang w:eastAsia="zh-CN"/>
        </w:rPr>
      </w:pPr>
      <w:r>
        <w:rPr>
          <w:rFonts w:hint="eastAsia" w:ascii="宋体" w:hAnsi="宋体" w:eastAsia="宋体" w:cs="宋体"/>
          <w:b/>
          <w:bCs/>
          <w:spacing w:val="7"/>
          <w:sz w:val="24"/>
          <w:szCs w:val="24"/>
          <w:lang w:eastAsia="zh-CN"/>
        </w:rPr>
        <w:t>8.招标文件的澄清、修改</w:t>
      </w:r>
    </w:p>
    <w:p w14:paraId="6A2EC50B">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8.1.任何要求对招标文件进行澄清的投标人，均应以书面形式通知采购代理机构。采购代理机构联系方式见“投标须知前附表”。采购代理机构对其招标公告自发布之日起七个工作日内收到的对招标文件的澄清要求，如认为有必要，将以书面形式予以答复，同时将书面答复发给每个领取招标文件的投标人(答复中不包括问题的来源)，否则将视为所有投标人已详细阅读招标文件并能够响应招标文件实质性要求。</w:t>
      </w:r>
    </w:p>
    <w:p w14:paraId="1F4A2EBC">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8.2.投标截止期前十五（15）天，无论出于何种原因，采购代理机构可主动地或在解答投标人提出的澄清问题时对招标文件进行修改，招标文件的修改书将构成招标文件的一部分。</w:t>
      </w:r>
    </w:p>
    <w:p w14:paraId="7BEF9FCF">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8.3.招标文件的修改将以书面形式通知所有领取招标文件的投标人，并对其具有约束力。投标人在收到上述通知后，应立即以传真形式向采购代理机构予以确认；在规定时间内未收到回复确认的，将视为默认接受。</w:t>
      </w:r>
    </w:p>
    <w:p w14:paraId="32D2CD46">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8.4.为使投标人准备投标时有充分时间对招标文件的修改部分进行研究，采购人可自行决定是否延长投标截止日期和推迟开标时间。</w:t>
      </w:r>
    </w:p>
    <w:p w14:paraId="5C19C0AF">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8.5.投标人投标文件内出现组价、开标阶段报价或投标文件内前后报价出现不一致，使得评审工作无法继续者，评标委员会可以要求该投标人做出书面澄清，投标人拒不履行评标委员会澄清要求的将视为无效投标；投标文件其他应予修正范围和标准以《政府采购货物和服务招标投标管理办法》第五十九条执行。</w:t>
      </w:r>
    </w:p>
    <w:p w14:paraId="6301D3A3">
      <w:pPr>
        <w:spacing w:before="230" w:line="443" w:lineRule="auto"/>
        <w:ind w:left="808" w:right="18" w:hanging="568"/>
        <w:rPr>
          <w:rFonts w:hint="eastAsia" w:ascii="宋体" w:hAnsi="宋体" w:eastAsia="宋体" w:cs="宋体"/>
          <w:b/>
          <w:bCs/>
          <w:spacing w:val="7"/>
          <w:sz w:val="24"/>
          <w:szCs w:val="24"/>
          <w:lang w:eastAsia="zh-CN"/>
        </w:rPr>
      </w:pPr>
      <w:r>
        <w:rPr>
          <w:rFonts w:hint="eastAsia" w:ascii="宋体" w:hAnsi="宋体" w:eastAsia="宋体" w:cs="宋体"/>
          <w:b/>
          <w:bCs/>
          <w:spacing w:val="7"/>
          <w:sz w:val="24"/>
          <w:szCs w:val="24"/>
          <w:lang w:eastAsia="zh-CN"/>
        </w:rPr>
        <w:t>三、投标文件的组成及编制</w:t>
      </w:r>
    </w:p>
    <w:p w14:paraId="5820FACA">
      <w:pPr>
        <w:spacing w:before="230" w:line="443" w:lineRule="auto"/>
        <w:ind w:left="808" w:right="18" w:hanging="568"/>
        <w:rPr>
          <w:rFonts w:hint="eastAsia" w:ascii="宋体" w:hAnsi="宋体" w:eastAsia="宋体" w:cs="宋体"/>
          <w:b/>
          <w:bCs/>
          <w:spacing w:val="7"/>
          <w:sz w:val="24"/>
          <w:szCs w:val="24"/>
          <w:lang w:eastAsia="zh-CN"/>
        </w:rPr>
      </w:pPr>
      <w:r>
        <w:rPr>
          <w:rFonts w:hint="eastAsia" w:ascii="宋体" w:hAnsi="宋体" w:eastAsia="宋体" w:cs="宋体"/>
          <w:b/>
          <w:bCs/>
          <w:spacing w:val="7"/>
          <w:sz w:val="24"/>
          <w:szCs w:val="24"/>
          <w:lang w:eastAsia="zh-CN"/>
        </w:rPr>
        <w:t>9.投标文件的组成</w:t>
      </w:r>
    </w:p>
    <w:p w14:paraId="04420AC7">
      <w:pPr>
        <w:spacing w:before="230" w:line="443" w:lineRule="auto"/>
        <w:ind w:left="808" w:right="18" w:hanging="568"/>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9.1.投标文件由内容如下组成：</w:t>
      </w:r>
    </w:p>
    <w:p w14:paraId="56055D88">
      <w:pPr>
        <w:spacing w:before="230" w:line="443" w:lineRule="auto"/>
        <w:ind w:left="808" w:right="18" w:hanging="568"/>
        <w:rPr>
          <w:rFonts w:hint="eastAsia" w:ascii="宋体" w:hAnsi="宋体" w:eastAsia="宋体" w:cs="宋体"/>
          <w:b/>
          <w:bCs/>
          <w:spacing w:val="7"/>
          <w:sz w:val="24"/>
          <w:szCs w:val="24"/>
          <w:highlight w:val="none"/>
          <w:lang w:eastAsia="zh-CN"/>
        </w:rPr>
      </w:pPr>
      <w:r>
        <w:rPr>
          <w:rFonts w:hint="eastAsia" w:ascii="宋体" w:hAnsi="宋体" w:eastAsia="宋体" w:cs="宋体"/>
          <w:spacing w:val="7"/>
          <w:sz w:val="24"/>
          <w:szCs w:val="24"/>
          <w:highlight w:val="none"/>
          <w:lang w:eastAsia="zh-CN"/>
        </w:rPr>
        <w:t>报价文件部分：</w:t>
      </w:r>
    </w:p>
    <w:p w14:paraId="57041458">
      <w:pPr>
        <w:spacing w:before="230" w:line="443" w:lineRule="auto"/>
        <w:ind w:left="808" w:right="18" w:hanging="568"/>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商务技术文件部分：</w:t>
      </w:r>
    </w:p>
    <w:p w14:paraId="528D4F01">
      <w:pPr>
        <w:spacing w:before="230" w:line="443" w:lineRule="auto"/>
        <w:ind w:left="808" w:right="18" w:hanging="568"/>
        <w:rPr>
          <w:rFonts w:hint="eastAsia" w:ascii="宋体" w:hAnsi="宋体" w:eastAsia="宋体" w:cs="宋体"/>
          <w:b/>
          <w:bCs/>
          <w:spacing w:val="7"/>
          <w:sz w:val="24"/>
          <w:szCs w:val="24"/>
          <w:lang w:eastAsia="zh-CN"/>
        </w:rPr>
      </w:pPr>
      <w:r>
        <w:rPr>
          <w:rFonts w:hint="eastAsia" w:ascii="宋体" w:hAnsi="宋体" w:eastAsia="宋体" w:cs="宋体"/>
          <w:b/>
          <w:bCs/>
          <w:spacing w:val="7"/>
          <w:sz w:val="24"/>
          <w:szCs w:val="24"/>
          <w:lang w:eastAsia="zh-CN"/>
        </w:rPr>
        <w:t>10.编制原则</w:t>
      </w:r>
    </w:p>
    <w:p w14:paraId="121CCDCE">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10.1.投标人应在认真阅读招标文件所有内容的基础上，按照招标文件的要求编制完整的投标文件。★招标文件中对投标文件格式有要求的，应按格式逐项填写内容，不准有空项；无相应内容可填的项应填写“无”、“没有相应指标”等明确的回答文字。投标文件中留有空项的，将被视为不完整响应的投标文件，其投标将有可能被视为无效投标。</w:t>
      </w:r>
    </w:p>
    <w:p w14:paraId="761015A6">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10.2.投标人必须保证投标文件所提供的全部资料真实可靠，并接受评标委员会对其中任何资料进一步审查的要求。</w:t>
      </w:r>
    </w:p>
    <w:p w14:paraId="621B7BE3">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10.3.投标文件须对招标文件中的内容做出实质性和完整的响应，否则其投标将被视为无效投标。</w:t>
      </w:r>
    </w:p>
    <w:p w14:paraId="536C9399">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10.4.投标文件的编制及相关参数、证明材料、认证或报告等投标文件组成部分均应为简体中文版或中英文双语版否则在评审时将不予认可。</w:t>
      </w:r>
    </w:p>
    <w:p w14:paraId="07673026">
      <w:pPr>
        <w:spacing w:before="230" w:line="444" w:lineRule="auto"/>
        <w:ind w:left="238" w:right="17"/>
        <w:rPr>
          <w:rFonts w:hint="eastAsia" w:ascii="宋体" w:hAnsi="宋体" w:eastAsia="宋体" w:cs="宋体"/>
          <w:b w:val="0"/>
          <w:bCs w:val="0"/>
          <w:spacing w:val="7"/>
          <w:sz w:val="24"/>
          <w:szCs w:val="24"/>
          <w:lang w:eastAsia="zh-CN"/>
        </w:rPr>
      </w:pPr>
      <w:r>
        <w:rPr>
          <w:rFonts w:hint="eastAsia" w:ascii="宋体" w:hAnsi="宋体" w:eastAsia="宋体" w:cs="宋体"/>
          <w:spacing w:val="7"/>
          <w:sz w:val="24"/>
          <w:szCs w:val="24"/>
          <w:lang w:eastAsia="zh-CN"/>
        </w:rPr>
        <w:t>11.</w:t>
      </w:r>
      <w:r>
        <w:rPr>
          <w:rFonts w:hint="eastAsia" w:ascii="宋体" w:hAnsi="宋体" w:eastAsia="宋体" w:cs="宋体"/>
          <w:b w:val="0"/>
          <w:bCs w:val="0"/>
          <w:spacing w:val="7"/>
          <w:sz w:val="24"/>
          <w:szCs w:val="24"/>
          <w:lang w:eastAsia="zh-CN"/>
        </w:rPr>
        <w:t>投标文件编制要求（本项目采用电子招投标，开标现场无需提供纸质版投标文件， 中标候选人中标公示期满后提交三份纸质版投标文件给代理机构存档。</w:t>
      </w:r>
    </w:p>
    <w:p w14:paraId="1CAED3EF">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11.1.投标文件应按照“投标文件格式”的要求以A4版面统一编制。</w:t>
      </w:r>
    </w:p>
    <w:p w14:paraId="7A053F27">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11.2.投标人投报多个（标包）段的，须对每个（标包）段分别制作投标文件并报价。</w:t>
      </w:r>
    </w:p>
    <w:p w14:paraId="3654B860">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11.3.对于有特定格式要求的，不允许改动其内容，否则，其投标无效。</w:t>
      </w:r>
    </w:p>
    <w:p w14:paraId="6B32026E">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11.4.投标文件的制作，应使用简体中文（包括投标人对其投标文件进行支持的第三方证明文件，如审计报告、产品说明书、检验报告、评估报告等，均须采用简体中文进行编制或提交）。</w:t>
      </w:r>
    </w:p>
    <w:p w14:paraId="789421B4">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11.5.投标文件应该用计算机打印，并加注页码，用不可拆卸的无线胶装方式整册装订牢固。</w:t>
      </w:r>
    </w:p>
    <w:p w14:paraId="65DDFE62">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11.6.任何行间插字、涂改和增删，须由投标人法定代表人（或其他组织负责人，或自然人直接签字）或其授权委托书在旁边签字、盖章后方为有效；否则其内容将不被认可，涉及资格认定的未进行签字盖章的行间插字、涂改和增删均不予认可，并一同视为无效投标。</w:t>
      </w:r>
    </w:p>
    <w:p w14:paraId="1074E985">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11.7.投标文件商务文件部分与技术文件部分原则上应采用一本进行装订提交；如因文本过厚无法一本装订的，投标人必须在投标文件封面连续注明“上册”、“下册”或“上册”、“中册”、“下册”。</w:t>
      </w:r>
    </w:p>
    <w:p w14:paraId="702F46B7">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11.8.《投标文件》应根据《招标文件》的要求编制，签署、盖章和内容应完整，如有遗漏或与《招标文件》要求不否的将被视为无效投标。</w:t>
      </w:r>
    </w:p>
    <w:p w14:paraId="60B8CB8C">
      <w:pPr>
        <w:spacing w:before="230" w:line="443" w:lineRule="auto"/>
        <w:ind w:left="808" w:right="18" w:hanging="568"/>
        <w:rPr>
          <w:rFonts w:hint="eastAsia" w:ascii="宋体" w:hAnsi="宋体" w:eastAsia="宋体" w:cs="宋体"/>
          <w:b/>
          <w:bCs/>
          <w:spacing w:val="7"/>
          <w:sz w:val="24"/>
          <w:szCs w:val="24"/>
          <w:highlight w:val="none"/>
          <w:lang w:eastAsia="zh-CN"/>
        </w:rPr>
      </w:pPr>
      <w:r>
        <w:rPr>
          <w:rFonts w:hint="eastAsia" w:ascii="宋体" w:hAnsi="宋体" w:eastAsia="宋体" w:cs="宋体"/>
          <w:b/>
          <w:bCs/>
          <w:spacing w:val="7"/>
          <w:sz w:val="24"/>
          <w:szCs w:val="24"/>
          <w:highlight w:val="none"/>
          <w:lang w:eastAsia="zh-CN"/>
        </w:rPr>
        <w:t>12.★投标报价</w:t>
      </w:r>
    </w:p>
    <w:p w14:paraId="2C659772">
      <w:pPr>
        <w:spacing w:before="230" w:line="444" w:lineRule="auto"/>
        <w:ind w:left="238" w:right="17"/>
        <w:rPr>
          <w:rFonts w:hint="eastAsia" w:ascii="宋体" w:hAnsi="宋体" w:eastAsia="宋体" w:cs="宋体"/>
          <w:spacing w:val="7"/>
          <w:sz w:val="24"/>
          <w:szCs w:val="24"/>
          <w:highlight w:val="none"/>
          <w:lang w:val="en-US" w:eastAsia="zh-CN"/>
        </w:rPr>
      </w:pPr>
      <w:r>
        <w:rPr>
          <w:rFonts w:hint="eastAsia" w:ascii="宋体" w:hAnsi="宋体" w:eastAsia="宋体" w:cs="宋体"/>
          <w:spacing w:val="7"/>
          <w:sz w:val="24"/>
          <w:szCs w:val="24"/>
          <w:highlight w:val="none"/>
          <w:lang w:eastAsia="zh-CN"/>
        </w:rPr>
        <w:t>12.1.投标人应按招标文件规定的供货及服务要求、责任范围和合同条件，响应</w:t>
      </w:r>
      <w:r>
        <w:rPr>
          <w:rFonts w:hint="eastAsia" w:ascii="宋体" w:hAnsi="宋体" w:eastAsia="宋体" w:cs="宋体"/>
          <w:spacing w:val="7"/>
          <w:sz w:val="24"/>
          <w:szCs w:val="24"/>
          <w:highlight w:val="none"/>
          <w:lang w:val="en-US" w:eastAsia="zh-CN"/>
        </w:rPr>
        <w:t>报价</w:t>
      </w:r>
      <w:r>
        <w:rPr>
          <w:rFonts w:hint="eastAsia" w:ascii="宋体" w:hAnsi="宋体" w:eastAsia="宋体" w:cs="宋体"/>
          <w:spacing w:val="7"/>
          <w:sz w:val="24"/>
          <w:szCs w:val="24"/>
          <w:highlight w:val="none"/>
          <w:lang w:eastAsia="zh-CN"/>
        </w:rPr>
        <w:t>。</w:t>
      </w:r>
    </w:p>
    <w:p w14:paraId="506FC53B">
      <w:pPr>
        <w:spacing w:before="230" w:line="444" w:lineRule="auto"/>
        <w:ind w:left="238" w:right="17"/>
        <w:rPr>
          <w:rFonts w:hint="eastAsia" w:ascii="宋体" w:hAnsi="宋体" w:eastAsia="宋体" w:cs="宋体"/>
          <w:spacing w:val="7"/>
          <w:sz w:val="24"/>
          <w:szCs w:val="24"/>
          <w:highlight w:val="none"/>
          <w:lang w:eastAsia="zh-CN"/>
        </w:rPr>
      </w:pPr>
      <w:r>
        <w:rPr>
          <w:rFonts w:hint="eastAsia" w:ascii="宋体" w:hAnsi="宋体" w:eastAsia="宋体" w:cs="宋体"/>
          <w:spacing w:val="7"/>
          <w:sz w:val="24"/>
          <w:szCs w:val="24"/>
          <w:highlight w:val="none"/>
          <w:lang w:eastAsia="zh-CN"/>
        </w:rPr>
        <w:t>12.2.投标人应按投标报价一览表和分项价格表的内容和格式要求填写各项货物及服务的分项价格和总价。投标总价中不得包含招标文件要求以外的内容，否则，在评审时不予核减。投标总价中也不得缺漏招标文件所要求的内容，否则，在评审时将其视为无效投标。</w:t>
      </w:r>
    </w:p>
    <w:p w14:paraId="0D4D6A5E">
      <w:pPr>
        <w:spacing w:before="230" w:line="444" w:lineRule="auto"/>
        <w:ind w:left="238" w:right="17"/>
        <w:rPr>
          <w:rFonts w:hint="eastAsia" w:ascii="宋体" w:hAnsi="宋体" w:eastAsia="宋体" w:cs="宋体"/>
          <w:spacing w:val="7"/>
          <w:sz w:val="24"/>
          <w:szCs w:val="24"/>
          <w:highlight w:val="none"/>
          <w:lang w:val="en-US" w:eastAsia="zh-CN"/>
        </w:rPr>
      </w:pPr>
      <w:r>
        <w:rPr>
          <w:rFonts w:hint="eastAsia" w:ascii="宋体" w:hAnsi="宋体" w:eastAsia="宋体" w:cs="宋体"/>
          <w:spacing w:val="7"/>
          <w:sz w:val="24"/>
          <w:szCs w:val="24"/>
          <w:highlight w:val="none"/>
          <w:lang w:eastAsia="zh-CN"/>
        </w:rPr>
        <w:t>12.3.</w:t>
      </w:r>
      <w:r>
        <w:rPr>
          <w:rFonts w:hint="eastAsia" w:ascii="宋体" w:hAnsi="宋体" w:eastAsia="宋体" w:cs="宋体"/>
          <w:spacing w:val="7"/>
          <w:sz w:val="24"/>
          <w:szCs w:val="24"/>
          <w:highlight w:val="none"/>
          <w:lang w:val="en-US" w:eastAsia="zh-CN"/>
        </w:rPr>
        <w:t>本项目以固定价招标。</w:t>
      </w:r>
    </w:p>
    <w:p w14:paraId="54FDA03C">
      <w:pPr>
        <w:spacing w:before="230" w:line="444" w:lineRule="auto"/>
        <w:ind w:left="238" w:right="17"/>
        <w:rPr>
          <w:rFonts w:hint="eastAsia" w:ascii="宋体" w:hAnsi="宋体" w:eastAsia="宋体" w:cs="宋体"/>
          <w:spacing w:val="7"/>
          <w:sz w:val="24"/>
          <w:szCs w:val="24"/>
          <w:highlight w:val="none"/>
          <w:lang w:eastAsia="zh-CN"/>
        </w:rPr>
      </w:pPr>
      <w:r>
        <w:rPr>
          <w:rFonts w:hint="eastAsia" w:ascii="宋体" w:hAnsi="宋体" w:eastAsia="宋体" w:cs="宋体"/>
          <w:spacing w:val="7"/>
          <w:sz w:val="24"/>
          <w:szCs w:val="24"/>
          <w:highlight w:val="none"/>
          <w:lang w:eastAsia="zh-CN"/>
        </w:rPr>
        <w:t>12.4.投标报价范围及说明：</w:t>
      </w:r>
    </w:p>
    <w:p w14:paraId="20F8F970">
      <w:pPr>
        <w:spacing w:before="230" w:line="444" w:lineRule="auto"/>
        <w:ind w:left="238" w:right="17"/>
        <w:rPr>
          <w:rFonts w:hint="eastAsia" w:ascii="宋体" w:hAnsi="宋体" w:eastAsia="宋体" w:cs="宋体"/>
          <w:spacing w:val="7"/>
          <w:sz w:val="24"/>
          <w:szCs w:val="24"/>
          <w:highlight w:val="none"/>
          <w:lang w:eastAsia="zh-CN"/>
        </w:rPr>
      </w:pPr>
      <w:r>
        <w:rPr>
          <w:rFonts w:hint="eastAsia" w:ascii="宋体" w:hAnsi="宋体" w:eastAsia="宋体" w:cs="宋体"/>
          <w:spacing w:val="7"/>
          <w:sz w:val="24"/>
          <w:szCs w:val="24"/>
          <w:highlight w:val="none"/>
          <w:lang w:eastAsia="zh-CN"/>
        </w:rPr>
        <w:t>报价：包括完成采购内容中全部服务等全过程的全部费用。</w:t>
      </w:r>
    </w:p>
    <w:p w14:paraId="138CA8A6">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highlight w:val="none"/>
          <w:lang w:eastAsia="zh-CN"/>
        </w:rPr>
        <w:t>12.5.支持中小企业发展，《政府采购促进中小企业发展管理办法》（</w:t>
      </w:r>
      <w:r>
        <w:rPr>
          <w:rFonts w:hint="eastAsia" w:ascii="宋体" w:hAnsi="宋体" w:eastAsia="宋体" w:cs="宋体"/>
          <w:spacing w:val="7"/>
          <w:sz w:val="24"/>
          <w:szCs w:val="24"/>
          <w:lang w:eastAsia="zh-CN"/>
        </w:rPr>
        <w:t>财库[2020]46号）。</w:t>
      </w:r>
    </w:p>
    <w:p w14:paraId="5059403B">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1、采购限额标准以上，200万元以下的货物和服务采购项目、400万元以下的工程采购项目，适宜由中小企业提供的，采购人应当专门面向中小企业采购。</w:t>
      </w:r>
    </w:p>
    <w:p w14:paraId="0B01EEA7">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2、超过200万元的货物和服务采购项目，预留该部分采购项目预算总额的30%以上专门面向中小企业采购，其中预留给小微企业的比例不低于60%。</w:t>
      </w:r>
    </w:p>
    <w:p w14:paraId="642D40A0">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3、超过400万元的工程采购项目中适宜由中小企业提供的，预留该部分采购项目预算总额的40%以上专门面向中小企业采购，其中预留给小微企业的比例不低于60%。</w:t>
      </w:r>
    </w:p>
    <w:p w14:paraId="371530AA">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42F8AADF">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58C000EE">
      <w:pPr>
        <w:spacing w:before="230" w:line="443" w:lineRule="auto"/>
        <w:ind w:left="808" w:right="18" w:hanging="568"/>
        <w:rPr>
          <w:rFonts w:hint="eastAsia" w:ascii="宋体" w:hAnsi="宋体" w:eastAsia="宋体" w:cs="宋体"/>
          <w:spacing w:val="7"/>
          <w:sz w:val="24"/>
          <w:szCs w:val="24"/>
        </w:rPr>
      </w:pPr>
      <w:r>
        <w:rPr>
          <w:rFonts w:hint="eastAsia" w:ascii="宋体" w:hAnsi="宋体" w:eastAsia="宋体" w:cs="宋体"/>
          <w:spacing w:val="7"/>
          <w:sz w:val="24"/>
          <w:szCs w:val="24"/>
        </w:rPr>
        <w:t>12.6.不符合下列要求的除外：</w:t>
      </w:r>
    </w:p>
    <w:p w14:paraId="58F09515">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（1）不符合招标文件规定格式要求提供声明函的；</w:t>
      </w:r>
    </w:p>
    <w:p w14:paraId="209432AE">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（2）不符合（财库〔2020〕46号）文件的规定企业的产品价格不予扣除；</w:t>
      </w:r>
    </w:p>
    <w:p w14:paraId="7068EDD6">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（3）不符合招标文件规定格式要求并未提供“残疾人福利性单位声明函”声明函及证明材料的；</w:t>
      </w:r>
    </w:p>
    <w:p w14:paraId="04792687">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（4）不符合财政部、民政部、中国残疾人联合会发布的《关于促进残疾人就业政府采购政策的通知》规定的不予扣除；</w:t>
      </w:r>
    </w:p>
    <w:p w14:paraId="36C7BF38">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（5）不符合《政府采购促进中小企业发展暂行办法》（财库〔2020〕46 号）和《财政部司法部关于政府采购支持监狱企业发展有关问题的通知》（财库（2015）68 号）的规定的不予扣除；</w:t>
      </w:r>
    </w:p>
    <w:p w14:paraId="27FF8756">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（6）不符合《国务院办公厅关于建立政府强制采购节能产品制度的通知》--国办发[2007]51号规定的不予扣除；</w:t>
      </w:r>
    </w:p>
    <w:p w14:paraId="10F7A65E">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（7）不符合《国务院办公厅关于建立政府强制采购节能产品制度的通知》（国办发〔2007〕51号），投标产品为计算机、打印机、空调、照明产品、 电视机、电热水器、显示器、便器、水嘴等九大类政府强制采购的产品，必须为国家财政部、环境保护部、国家发改委等有关部门发布的《环境标志产品政府采购清单》和《节能产品政府采购清单》中的产品的不予扣除。</w:t>
      </w:r>
    </w:p>
    <w:p w14:paraId="07B61980">
      <w:pPr>
        <w:spacing w:before="230" w:line="443" w:lineRule="auto"/>
        <w:ind w:left="808" w:right="18" w:hanging="568"/>
        <w:rPr>
          <w:rFonts w:hint="eastAsia" w:ascii="宋体" w:hAnsi="宋体" w:eastAsia="宋体" w:cs="宋体"/>
          <w:b/>
          <w:bCs/>
          <w:spacing w:val="7"/>
          <w:sz w:val="24"/>
          <w:szCs w:val="24"/>
          <w:lang w:eastAsia="zh-CN"/>
        </w:rPr>
      </w:pPr>
      <w:r>
        <w:rPr>
          <w:rFonts w:hint="eastAsia" w:ascii="宋体" w:hAnsi="宋体" w:eastAsia="宋体" w:cs="宋体"/>
          <w:b/>
          <w:bCs/>
          <w:spacing w:val="7"/>
          <w:sz w:val="24"/>
          <w:szCs w:val="24"/>
          <w:lang w:eastAsia="zh-CN"/>
        </w:rPr>
        <w:t>13.备选方案</w:t>
      </w:r>
    </w:p>
    <w:p w14:paraId="6FFD0390">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13.1.备选方案是指在本招标文件已明确的货物（设备）或服务的基本要求，如货物（设备）或服务的用途、用意、服务基本需求等；但投标人应标的货物（设备）或服务分部分项内容优于招标文件基本要求的，不在备选方案之列。</w:t>
      </w:r>
    </w:p>
    <w:p w14:paraId="587E90C4">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13.2.本采购项目不接受备选方案投标。</w:t>
      </w:r>
    </w:p>
    <w:p w14:paraId="0A8486F3">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14.★投标人的资格证明文件</w:t>
      </w:r>
    </w:p>
    <w:p w14:paraId="1939C04B">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投标人应提交满足资格条件要求的证明文件，该证明文件作为投标文件的一部分。</w:t>
      </w:r>
    </w:p>
    <w:p w14:paraId="5792B092">
      <w:pPr>
        <w:numPr>
          <w:ilvl w:val="0"/>
          <w:numId w:val="3"/>
        </w:numPr>
        <w:spacing w:before="230" w:line="443" w:lineRule="auto"/>
        <w:ind w:left="808" w:right="18" w:hanging="568"/>
        <w:rPr>
          <w:rFonts w:hint="eastAsia" w:ascii="宋体" w:hAnsi="宋体" w:eastAsia="宋体" w:cs="宋体"/>
          <w:b/>
          <w:bCs/>
          <w:spacing w:val="7"/>
          <w:sz w:val="24"/>
          <w:szCs w:val="24"/>
          <w:lang w:eastAsia="zh-CN"/>
        </w:rPr>
      </w:pPr>
      <w:r>
        <w:rPr>
          <w:rFonts w:hint="eastAsia" w:ascii="宋体" w:hAnsi="宋体" w:eastAsia="宋体" w:cs="宋体"/>
          <w:b/>
          <w:bCs/>
          <w:spacing w:val="7"/>
          <w:sz w:val="24"/>
          <w:szCs w:val="24"/>
          <w:lang w:eastAsia="zh-CN"/>
        </w:rPr>
        <w:t>投标保证金</w:t>
      </w:r>
    </w:p>
    <w:p w14:paraId="318CBB24">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15.1.投标保证金金额及缴纳方式详见“投标须知前附表”。</w:t>
      </w:r>
    </w:p>
    <w:p w14:paraId="7EF40F58">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15.2.投标人须将凭证附在投标文件内，证明其具有投标资格。</w:t>
      </w:r>
    </w:p>
    <w:p w14:paraId="628F5625">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15.3.未中标投标人的保证金应当在中标通知书发出后5个工作日内退还，中标单位的保证金应当在采购合同签订后5个工作日内退还。有下列情形之一的，保证金不予退还：</w:t>
      </w:r>
    </w:p>
    <w:p w14:paraId="2FE8A647">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（1）投标人在提交投标文件截止时间后撤回投标文件的；</w:t>
      </w:r>
    </w:p>
    <w:p w14:paraId="0B3FCDA9">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（2）投标人在投标文件中提供虚假材料的；</w:t>
      </w:r>
    </w:p>
    <w:p w14:paraId="29C17409">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（3）除因不可抗力或招标文件认可的情形以外，中标单位不与采购人签订合同的；</w:t>
      </w:r>
    </w:p>
    <w:p w14:paraId="7D8D341D">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（4）投标人与采购人、其他投标人或者采购代理机构恶意串通的；</w:t>
      </w:r>
    </w:p>
    <w:p w14:paraId="2D153B3E">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（5）招标文件规定的其他情形。</w:t>
      </w:r>
    </w:p>
    <w:p w14:paraId="228E72FF">
      <w:pPr>
        <w:spacing w:before="230" w:line="443" w:lineRule="auto"/>
        <w:ind w:left="808" w:right="18" w:hanging="568"/>
        <w:rPr>
          <w:rFonts w:hint="eastAsia" w:ascii="宋体" w:hAnsi="宋体" w:eastAsia="宋体" w:cs="宋体"/>
          <w:b/>
          <w:bCs/>
          <w:spacing w:val="7"/>
          <w:sz w:val="24"/>
          <w:szCs w:val="24"/>
          <w:lang w:eastAsia="zh-CN"/>
        </w:rPr>
      </w:pPr>
      <w:r>
        <w:rPr>
          <w:rFonts w:hint="eastAsia" w:ascii="宋体" w:hAnsi="宋体" w:eastAsia="宋体" w:cs="宋体"/>
          <w:b/>
          <w:bCs/>
          <w:spacing w:val="7"/>
          <w:sz w:val="24"/>
          <w:szCs w:val="24"/>
          <w:lang w:eastAsia="zh-CN"/>
        </w:rPr>
        <w:t>16.★投标有效期</w:t>
      </w:r>
    </w:p>
    <w:p w14:paraId="4DDE6053">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16.1.投标有效期为</w:t>
      </w:r>
      <w:r>
        <w:rPr>
          <w:rFonts w:hint="eastAsia" w:ascii="宋体" w:hAnsi="宋体" w:eastAsia="宋体" w:cs="宋体"/>
          <w:spacing w:val="7"/>
          <w:sz w:val="24"/>
          <w:szCs w:val="24"/>
          <w:lang w:val="en-US" w:eastAsia="zh-CN"/>
        </w:rPr>
        <w:t>6</w:t>
      </w:r>
      <w:r>
        <w:rPr>
          <w:rFonts w:hint="eastAsia" w:ascii="宋体" w:hAnsi="宋体" w:eastAsia="宋体" w:cs="宋体"/>
          <w:spacing w:val="7"/>
          <w:sz w:val="24"/>
          <w:szCs w:val="24"/>
          <w:lang w:eastAsia="zh-CN"/>
        </w:rPr>
        <w:t>0天</w:t>
      </w:r>
      <w:r>
        <w:rPr>
          <w:rFonts w:hint="eastAsia" w:ascii="宋体" w:hAnsi="宋体" w:eastAsia="宋体" w:cs="宋体"/>
          <w:spacing w:val="5"/>
          <w:sz w:val="24"/>
          <w:szCs w:val="24"/>
          <w:lang w:eastAsia="zh-CN"/>
        </w:rPr>
        <w:t>（从响应截止之日算起）</w:t>
      </w:r>
      <w:r>
        <w:rPr>
          <w:rFonts w:hint="eastAsia" w:ascii="宋体" w:hAnsi="宋体" w:eastAsia="宋体" w:cs="宋体"/>
          <w:spacing w:val="7"/>
          <w:sz w:val="24"/>
          <w:szCs w:val="24"/>
          <w:lang w:eastAsia="zh-CN"/>
        </w:rPr>
        <w:t>，在此期间投标文件对投标人具有法律约束力，以保证采购人有足够的时间完成评审、定标以及签订合同。投标有效期从规定的投标文件递交截止之日起计算投标人须在投标文件中做出响应。投标有效期无响应或不足的，在评审时将其视为无效投标。</w:t>
      </w:r>
    </w:p>
    <w:p w14:paraId="67223920">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16.2.特殊情况需延长投标有效期的，采购代理机构可于投标有效期届满之前，要求投标人同意延长有效期，采购代理机构的要求与投标人的答复均应为书面形式。投标人拒绝延长的，其投标在原投标有效期期届满后将不再有效，但有权收回其投标保证金；投标人同意延长的，应相应延长其投标保证金的有效期，但不允许修改或撤回投标文件。</w:t>
      </w:r>
    </w:p>
    <w:p w14:paraId="26F66CD3">
      <w:pPr>
        <w:spacing w:before="230" w:line="443" w:lineRule="auto"/>
        <w:ind w:left="808" w:right="18" w:hanging="568"/>
        <w:rPr>
          <w:rFonts w:hint="eastAsia" w:ascii="宋体" w:hAnsi="宋体" w:eastAsia="宋体" w:cs="宋体"/>
          <w:b/>
          <w:bCs/>
          <w:spacing w:val="7"/>
          <w:sz w:val="24"/>
          <w:szCs w:val="24"/>
          <w:lang w:eastAsia="zh-CN"/>
        </w:rPr>
      </w:pPr>
      <w:r>
        <w:rPr>
          <w:rFonts w:hint="eastAsia" w:ascii="宋体" w:hAnsi="宋体" w:eastAsia="宋体" w:cs="宋体"/>
          <w:b/>
          <w:bCs/>
          <w:spacing w:val="7"/>
          <w:sz w:val="24"/>
          <w:szCs w:val="24"/>
          <w:lang w:eastAsia="zh-CN"/>
        </w:rPr>
        <w:t>17.★投标文件份数和签署、盖章</w:t>
      </w:r>
    </w:p>
    <w:p w14:paraId="56B99937">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17.1.投标人应按“投标须知前附表”规定的份数提交《投标文件》，否则视为无效投标。</w:t>
      </w:r>
    </w:p>
    <w:p w14:paraId="2937C686">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17.2.投标文件电子版要求：按照本招标文件“第六章投标文件格式”编写（第六章未附格式的，由投标人自行拟定），不可涂改并在规定加盖公章处加盖电子公章，否则投标文件按无效响应处理。</w:t>
      </w:r>
    </w:p>
    <w:p w14:paraId="5BC7B99A">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17.3.投标文件电子版密封方式：电子投标文件通过平台有效CA加密后在“政采云”平台投送。（操作方式见公告要求“电子投标文件制作与投送教程”）</w:t>
      </w:r>
    </w:p>
    <w:p w14:paraId="18282842">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17.4.本项目采用电子招投标，开标现场无需提供纸质版投标文件，中标单位在中标公示期 满后提交三份纸质版投标文件给代理机构存档。特别提示：中标单位提交的纸质版《投标文件》文字内容与开标时电子投标书应完全一致。</w:t>
      </w:r>
    </w:p>
    <w:p w14:paraId="579D2140">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17.5.除投标人对错误处须修改外，全套《投标文件》应无涂改或行间插字和增删。如有修改，修改处应由投标人加盖投标单位的印章或由《投标文件》签字人签字或盖章。字迹潦草、表达不清或可能导致非唯一理解的磋商投标文件可能视为无效投标。</w:t>
      </w:r>
    </w:p>
    <w:p w14:paraId="421173B5">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17.6《投标文件》应根据《招标文件》的要求签署及盖章，内容应完整详细，如有遗漏，将被视为无效投标。</w:t>
      </w:r>
    </w:p>
    <w:p w14:paraId="3290D054">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17.7.未按招标文件要求签署盖章的投标文件视为无效投标。</w:t>
      </w:r>
    </w:p>
    <w:p w14:paraId="7894FDBB">
      <w:pPr>
        <w:spacing w:before="230" w:line="443" w:lineRule="auto"/>
        <w:ind w:left="808" w:right="18" w:hanging="568"/>
        <w:rPr>
          <w:rFonts w:hint="eastAsia" w:ascii="宋体" w:hAnsi="宋体" w:eastAsia="宋体" w:cs="宋体"/>
          <w:b/>
          <w:bCs/>
          <w:spacing w:val="7"/>
          <w:sz w:val="24"/>
          <w:szCs w:val="24"/>
          <w:lang w:eastAsia="zh-CN"/>
        </w:rPr>
      </w:pPr>
      <w:r>
        <w:rPr>
          <w:rFonts w:hint="eastAsia" w:ascii="宋体" w:hAnsi="宋体" w:eastAsia="宋体" w:cs="宋体"/>
          <w:b/>
          <w:bCs/>
          <w:spacing w:val="7"/>
          <w:sz w:val="24"/>
          <w:szCs w:val="24"/>
          <w:lang w:eastAsia="zh-CN"/>
        </w:rPr>
        <w:t>四、投标文件的密封标记和递交</w:t>
      </w:r>
    </w:p>
    <w:p w14:paraId="06D6D943">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18.投标文件的密封和标记</w:t>
      </w:r>
    </w:p>
    <w:p w14:paraId="7B598939">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18.1.电子投标文件使用“新疆维吾尔自治区全流程电子招投标项目管理系统--投标人客户端”制作完成，生成电子加密标书（.jmbs）上传至政采云平台。</w:t>
      </w:r>
    </w:p>
    <w:p w14:paraId="34F23E27">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18.2.备份标书：投标人根据自身情况自愿制作备份标书（.bfbs）,备份标书在开标时，因开标系统原因解密不成功时方可上传备份标书。其他因投标人制作标书失误问题，数字证书（CA锁）问题导致不能现场解密的情况不允许上传备份文件。</w:t>
      </w:r>
    </w:p>
    <w:p w14:paraId="4C472E1E">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18.3.投标人制作电子投标书加密文件应与开标现场解密时的数字证书（CA锁）同为一把，若因数字证书（CA锁）不是同一把锁导致现场解密失败的，投标人自行承担后果。</w:t>
      </w:r>
    </w:p>
    <w:p w14:paraId="61C10778">
      <w:pPr>
        <w:spacing w:before="230" w:line="443" w:lineRule="auto"/>
        <w:ind w:left="808" w:right="18" w:hanging="568"/>
        <w:rPr>
          <w:rFonts w:hint="eastAsia" w:ascii="宋体" w:hAnsi="宋体" w:eastAsia="宋体" w:cs="宋体"/>
          <w:b/>
          <w:bCs/>
          <w:spacing w:val="7"/>
          <w:sz w:val="24"/>
          <w:szCs w:val="24"/>
          <w:lang w:eastAsia="zh-CN"/>
        </w:rPr>
      </w:pPr>
      <w:r>
        <w:rPr>
          <w:rFonts w:hint="eastAsia" w:ascii="宋体" w:hAnsi="宋体" w:eastAsia="宋体" w:cs="宋体"/>
          <w:b/>
          <w:bCs/>
          <w:spacing w:val="7"/>
          <w:sz w:val="24"/>
          <w:szCs w:val="24"/>
          <w:lang w:eastAsia="zh-CN"/>
        </w:rPr>
        <w:t>19.投标文件的递交</w:t>
      </w:r>
    </w:p>
    <w:p w14:paraId="454866E0">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19.1.投标人应按按本须知前附表所规定的地点，于递交截止时间前递交投标文件。</w:t>
      </w:r>
    </w:p>
    <w:p w14:paraId="059F88E1">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19.2.投标截止时间为《招标文件》“投标人须知前附表”中规定时间，逾期送达的《投标文件》采购代理机构和采购人概不接受。</w:t>
      </w:r>
    </w:p>
    <w:p w14:paraId="5452C99F">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19.3.到投标截止时间止，采购人收到的投标文件少于3个的，采购人将依法重新组织招标。</w:t>
      </w:r>
    </w:p>
    <w:p w14:paraId="070DC736">
      <w:pPr>
        <w:spacing w:before="230" w:line="443" w:lineRule="auto"/>
        <w:ind w:left="808" w:right="18" w:hanging="568"/>
        <w:rPr>
          <w:rFonts w:hint="eastAsia" w:ascii="宋体" w:hAnsi="宋体" w:eastAsia="宋体" w:cs="宋体"/>
          <w:b/>
          <w:bCs/>
          <w:spacing w:val="7"/>
          <w:sz w:val="24"/>
          <w:szCs w:val="24"/>
          <w:lang w:eastAsia="zh-CN"/>
        </w:rPr>
      </w:pPr>
      <w:r>
        <w:rPr>
          <w:rFonts w:hint="eastAsia" w:ascii="宋体" w:hAnsi="宋体" w:eastAsia="宋体" w:cs="宋体"/>
          <w:b/>
          <w:bCs/>
          <w:spacing w:val="7"/>
          <w:sz w:val="24"/>
          <w:szCs w:val="24"/>
          <w:lang w:eastAsia="zh-CN"/>
        </w:rPr>
        <w:t>五、开标、评标、定标</w:t>
      </w:r>
    </w:p>
    <w:p w14:paraId="36A00C0E">
      <w:pPr>
        <w:spacing w:before="230" w:line="443" w:lineRule="auto"/>
        <w:ind w:left="808" w:right="18" w:hanging="568"/>
        <w:rPr>
          <w:rFonts w:hint="eastAsia" w:ascii="宋体" w:hAnsi="宋体" w:eastAsia="宋体" w:cs="宋体"/>
          <w:b/>
          <w:bCs/>
          <w:spacing w:val="7"/>
          <w:sz w:val="24"/>
          <w:szCs w:val="24"/>
          <w:lang w:eastAsia="zh-CN"/>
        </w:rPr>
      </w:pPr>
      <w:r>
        <w:rPr>
          <w:rFonts w:hint="eastAsia" w:ascii="宋体" w:hAnsi="宋体" w:eastAsia="宋体" w:cs="宋体"/>
          <w:b/>
          <w:bCs/>
          <w:spacing w:val="7"/>
          <w:sz w:val="24"/>
          <w:szCs w:val="24"/>
          <w:lang w:eastAsia="zh-CN"/>
        </w:rPr>
        <w:t>20.开标</w:t>
      </w:r>
    </w:p>
    <w:p w14:paraId="34FB39B9">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（1）开标时，投标文件中出现下列情况，修正原则为：</w:t>
      </w:r>
    </w:p>
    <w:p w14:paraId="24E2305F">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A、大写金额和小写金额不一致的，以大写金额为准；</w:t>
      </w:r>
    </w:p>
    <w:p w14:paraId="14666EE7">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B、单价金额小数点或者百分比有明显错位的，以投标报价一览表的总价为准，并修改单价；</w:t>
      </w:r>
    </w:p>
    <w:p w14:paraId="38B944D9">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C、总价金额与按单价汇总金额不一致的，以单价金额计算结果为准；D、投标文件正本与副本不一致的，以正本为准；</w:t>
      </w:r>
    </w:p>
    <w:p w14:paraId="369303C3">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E、多处内容交叉不符的，以评标委员会评审结果为准；</w:t>
      </w:r>
    </w:p>
    <w:p w14:paraId="41041BE4">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F、文字与图表不符的，以文字为准。同时出现两种以上不一致的，按照前款规定的顺序修正。按上述修正错误的原则及方法调整或修正投标文件的报价和内容，投标人同意后，调整后的报价和内容对投标人起约束作用。如果投标人不接受修正后的报价和内容，则其投标无效。</w:t>
      </w:r>
    </w:p>
    <w:p w14:paraId="55AEE1AE">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（2）公开开标后，直到向中标的投标人授予合同为止，凡审查、澄清、评价和比较投 标的有关资料及被授标意见等内容，评标委员会成员均不得向投标人及与评标无关的其他人透露。</w:t>
      </w:r>
    </w:p>
    <w:p w14:paraId="3114A09C">
      <w:pPr>
        <w:spacing w:before="230" w:line="443" w:lineRule="auto"/>
        <w:ind w:left="808" w:right="18" w:hanging="568"/>
        <w:rPr>
          <w:rFonts w:hint="eastAsia" w:ascii="宋体" w:hAnsi="宋体" w:eastAsia="宋体" w:cs="宋体"/>
          <w:b/>
          <w:bCs/>
          <w:spacing w:val="7"/>
          <w:sz w:val="24"/>
          <w:szCs w:val="24"/>
          <w:lang w:eastAsia="zh-CN"/>
        </w:rPr>
      </w:pPr>
      <w:r>
        <w:rPr>
          <w:rFonts w:hint="eastAsia" w:ascii="宋体" w:hAnsi="宋体" w:eastAsia="宋体" w:cs="宋体"/>
          <w:b/>
          <w:bCs/>
          <w:spacing w:val="7"/>
          <w:sz w:val="24"/>
          <w:szCs w:val="24"/>
          <w:lang w:eastAsia="zh-CN"/>
        </w:rPr>
        <w:t>21.评标委员会</w:t>
      </w:r>
    </w:p>
    <w:p w14:paraId="7F6256B0">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为确保评标工作公开、公平、公正，依法成立评标委员会。</w:t>
      </w:r>
      <w:r>
        <w:rPr>
          <w:rFonts w:hint="eastAsia" w:ascii="宋体" w:hAnsi="宋体" w:eastAsia="宋体" w:cs="宋体"/>
          <w:spacing w:val="7"/>
          <w:sz w:val="24"/>
          <w:szCs w:val="24"/>
          <w:highlight w:val="none"/>
          <w:lang w:eastAsia="zh-CN"/>
        </w:rPr>
        <w:t>评标委员会由</w:t>
      </w:r>
      <w:r>
        <w:rPr>
          <w:rFonts w:hint="eastAsia" w:ascii="宋体" w:hAnsi="宋体" w:eastAsia="宋体" w:cs="宋体"/>
          <w:spacing w:val="7"/>
          <w:sz w:val="24"/>
          <w:szCs w:val="24"/>
          <w:highlight w:val="none"/>
          <w:lang w:val="en-US" w:eastAsia="zh-CN"/>
        </w:rPr>
        <w:t>7</w:t>
      </w:r>
      <w:r>
        <w:rPr>
          <w:rFonts w:hint="eastAsia" w:ascii="宋体" w:hAnsi="宋体" w:eastAsia="宋体" w:cs="宋体"/>
          <w:spacing w:val="7"/>
          <w:sz w:val="24"/>
          <w:szCs w:val="24"/>
          <w:highlight w:val="none"/>
          <w:lang w:eastAsia="zh-CN"/>
        </w:rPr>
        <w:t>人评审专家组成。专家名单从政</w:t>
      </w:r>
      <w:r>
        <w:rPr>
          <w:rFonts w:hint="eastAsia" w:ascii="宋体" w:hAnsi="宋体" w:eastAsia="宋体" w:cs="宋体"/>
          <w:spacing w:val="7"/>
          <w:sz w:val="24"/>
          <w:szCs w:val="24"/>
          <w:lang w:eastAsia="zh-CN"/>
        </w:rPr>
        <w:t>府采购评审专家库中随机抽取，评标委员会成员应当遵守并履行下列责任和义务：</w:t>
      </w:r>
    </w:p>
    <w:p w14:paraId="7AA48BDB">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A、要严格遵守政府采购相关法律制度，依法履行各自职责，公正、客观、审慎地组织和参与评审工作；</w:t>
      </w:r>
    </w:p>
    <w:p w14:paraId="15963C62">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B、审查、评价投标文件是否符合招标文件的商务、技术等实质性要求；</w:t>
      </w:r>
    </w:p>
    <w:p w14:paraId="3F973DC3">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C、要求投标人对投标文件有关事项作出澄清或说明；</w:t>
      </w:r>
    </w:p>
    <w:p w14:paraId="28294A97">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D、按招标文件规定的评审方法和标准，对投标文件进行比较和评价；对投标人的客观评分项的评分应当一致；</w:t>
      </w:r>
    </w:p>
    <w:p w14:paraId="531F5A25">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E、要依法独立评审，按照招标文件的要求和评标标准进行评标，推荐中标候选人名单，对评审意见承担个人责任；</w:t>
      </w:r>
    </w:p>
    <w:p w14:paraId="74D22EBB">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F、对需要共同认定的事项存在争议的，按照少数服从多数的原则做出结论。持不同意见的评审委员会成员应当在评审报告上签署不同意见并说明理由，否则视为同意；</w:t>
      </w:r>
    </w:p>
    <w:p w14:paraId="3E57AE59">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G、对评审情况以及在评审过程中获悉的国家秘密、商业秘密负有保密责任；</w:t>
      </w:r>
    </w:p>
    <w:p w14:paraId="44C87442">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H、向采购人、代理机构或者有关部门报告评标中发现的违法行为；</w:t>
      </w:r>
    </w:p>
    <w:p w14:paraId="5920DF57">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I、配合采购人、代理机构答复投标人提出的质疑；</w:t>
      </w:r>
    </w:p>
    <w:p w14:paraId="5D2504DD">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J、配合处理投诉工作；</w:t>
      </w:r>
    </w:p>
    <w:p w14:paraId="70388094">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招标文件及法律法律规定的其他评标委员会须履行的义务。</w:t>
      </w:r>
    </w:p>
    <w:p w14:paraId="42A995FE">
      <w:pPr>
        <w:spacing w:before="230" w:line="443" w:lineRule="auto"/>
        <w:ind w:left="808" w:right="18" w:hanging="568"/>
        <w:rPr>
          <w:rFonts w:hint="eastAsia" w:ascii="宋体" w:hAnsi="宋体" w:eastAsia="宋体" w:cs="宋体"/>
          <w:b/>
          <w:bCs/>
          <w:spacing w:val="7"/>
          <w:sz w:val="24"/>
          <w:szCs w:val="24"/>
          <w:lang w:eastAsia="zh-CN"/>
        </w:rPr>
      </w:pPr>
      <w:r>
        <w:rPr>
          <w:rFonts w:hint="eastAsia" w:ascii="宋体" w:hAnsi="宋体" w:eastAsia="宋体" w:cs="宋体"/>
          <w:b/>
          <w:bCs/>
          <w:spacing w:val="7"/>
          <w:sz w:val="24"/>
          <w:szCs w:val="24"/>
          <w:lang w:eastAsia="zh-CN"/>
        </w:rPr>
        <w:t>22.评审</w:t>
      </w:r>
    </w:p>
    <w:p w14:paraId="7EEBFE39">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22.1.评标委员会按照“评标办法”规定的评审标准对投标文件进行评审。</w:t>
      </w:r>
    </w:p>
    <w:p w14:paraId="3E84BF74">
      <w:pPr>
        <w:spacing w:before="230" w:line="443" w:lineRule="auto"/>
        <w:ind w:left="808" w:right="18" w:hanging="568"/>
        <w:rPr>
          <w:rFonts w:hint="eastAsia" w:ascii="宋体" w:hAnsi="宋体" w:eastAsia="宋体" w:cs="宋体"/>
          <w:b/>
          <w:bCs/>
          <w:spacing w:val="7"/>
          <w:sz w:val="24"/>
          <w:szCs w:val="24"/>
          <w:lang w:eastAsia="zh-CN"/>
        </w:rPr>
      </w:pPr>
      <w:r>
        <w:rPr>
          <w:rFonts w:hint="eastAsia" w:ascii="宋体" w:hAnsi="宋体" w:eastAsia="宋体" w:cs="宋体"/>
          <w:b/>
          <w:bCs/>
          <w:spacing w:val="7"/>
          <w:sz w:val="24"/>
          <w:szCs w:val="24"/>
          <w:lang w:eastAsia="zh-CN"/>
        </w:rPr>
        <w:t>23.无效投标的情形</w:t>
      </w:r>
    </w:p>
    <w:p w14:paraId="05B18A9A">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23.1.投标人法定代表人（或其他组织负责人，或自然人）或授权代理人未参加开标会议的。</w:t>
      </w:r>
    </w:p>
    <w:p w14:paraId="071EF809">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23.2.投标人未按招标文件要求提供法人（（或其他组织负责人，或自然人））身份证复印件，被授权人身份证复印件和法人授权委托书等证明文件和资料的，或提供的证件不齐或无效。</w:t>
      </w:r>
    </w:p>
    <w:p w14:paraId="4A1E2CB0">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23.3.《投标文件》未按照《招标文件》规定要求签署、盖章或提交的投标文件份数不全的。</w:t>
      </w:r>
    </w:p>
    <w:p w14:paraId="02A5375B">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23.4.投标文件未按照招标文件规定的格式填写，或者填写的内容不全，或者辨认不清产生歧义，或者涂改处未加盖投标人公章及法人或法人授权委托人的印章或签字的。</w:t>
      </w:r>
    </w:p>
    <w:p w14:paraId="17494240">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23.5.《投标文件》不符合《招标文件》规定格式的。</w:t>
      </w:r>
    </w:p>
    <w:p w14:paraId="707F60D3">
      <w:pPr>
        <w:spacing w:before="230" w:line="444" w:lineRule="auto"/>
        <w:ind w:left="238" w:right="17"/>
        <w:rPr>
          <w:rFonts w:hint="eastAsia" w:ascii="宋体" w:hAnsi="宋体" w:eastAsia="宋体" w:cs="宋体"/>
          <w:spacing w:val="7"/>
          <w:sz w:val="24"/>
          <w:szCs w:val="24"/>
          <w:highlight w:val="none"/>
          <w:lang w:eastAsia="zh-CN"/>
        </w:rPr>
      </w:pPr>
      <w:r>
        <w:rPr>
          <w:rFonts w:hint="eastAsia" w:ascii="宋体" w:hAnsi="宋体" w:eastAsia="宋体" w:cs="宋体"/>
          <w:spacing w:val="7"/>
          <w:sz w:val="24"/>
          <w:szCs w:val="24"/>
          <w:highlight w:val="none"/>
          <w:lang w:eastAsia="zh-CN"/>
        </w:rPr>
        <w:t>23.6.投标总报价超出项目采购预算的。</w:t>
      </w:r>
    </w:p>
    <w:p w14:paraId="61B26BBF">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23.7.应交未交投标保证金或不能提供有效缴纳凭证的。</w:t>
      </w:r>
    </w:p>
    <w:p w14:paraId="14DC6A36">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23.8.不具备招标文件中规定资格要求或资格证明文件不全或是虚假的。</w:t>
      </w:r>
    </w:p>
    <w:p w14:paraId="66E35BB4">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23.9.投标有效期不符合《招标文件》要求的。</w:t>
      </w:r>
    </w:p>
    <w:p w14:paraId="3B41EA2C">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23.10.不能按评标委员会要求提供相应证件原件或提供的原件与投标文件复印件不一致，且存在伪造行为的。</w:t>
      </w:r>
    </w:p>
    <w:p w14:paraId="1AC1949C">
      <w:pPr>
        <w:kinsoku/>
        <w:spacing w:line="360" w:lineRule="auto"/>
        <w:ind w:firstLine="254" w:firstLineChars="100"/>
        <w:rPr>
          <w:rFonts w:hint="eastAsia" w:ascii="宋体" w:hAnsi="宋体" w:eastAsia="宋体" w:cs="宋体"/>
          <w:spacing w:val="7"/>
          <w:sz w:val="24"/>
          <w:szCs w:val="24"/>
          <w:highlight w:val="none"/>
          <w:lang w:eastAsia="zh-CN"/>
        </w:rPr>
      </w:pPr>
      <w:r>
        <w:rPr>
          <w:rFonts w:hint="eastAsia" w:ascii="宋体" w:hAnsi="宋体" w:eastAsia="宋体" w:cs="宋体"/>
          <w:spacing w:val="7"/>
          <w:sz w:val="24"/>
          <w:szCs w:val="24"/>
          <w:highlight w:val="none"/>
          <w:lang w:eastAsia="zh-CN"/>
        </w:rPr>
        <w:t>23.11.评审专家中有2/3认定投标人投标价格有恶意报价行为的。</w:t>
      </w:r>
    </w:p>
    <w:p w14:paraId="0F6EF440">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23.1</w:t>
      </w:r>
      <w:r>
        <w:rPr>
          <w:rFonts w:hint="eastAsia" w:ascii="宋体" w:hAnsi="宋体" w:eastAsia="宋体" w:cs="宋体"/>
          <w:spacing w:val="7"/>
          <w:sz w:val="24"/>
          <w:szCs w:val="24"/>
          <w:lang w:val="en-US" w:eastAsia="zh-CN"/>
        </w:rPr>
        <w:t>2</w:t>
      </w:r>
      <w:r>
        <w:rPr>
          <w:rFonts w:hint="eastAsia" w:ascii="宋体" w:hAnsi="宋体" w:eastAsia="宋体" w:cs="宋体"/>
          <w:spacing w:val="7"/>
          <w:sz w:val="24"/>
          <w:szCs w:val="24"/>
          <w:lang w:eastAsia="zh-CN"/>
        </w:rPr>
        <w:t>.《投标文件》含有采购人不能接受的条件或声明的。</w:t>
      </w:r>
    </w:p>
    <w:p w14:paraId="2E9CEAFB">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23.1</w:t>
      </w:r>
      <w:r>
        <w:rPr>
          <w:rFonts w:hint="eastAsia" w:ascii="宋体" w:hAnsi="宋体" w:eastAsia="宋体" w:cs="宋体"/>
          <w:spacing w:val="7"/>
          <w:sz w:val="24"/>
          <w:szCs w:val="24"/>
          <w:lang w:val="en-US" w:eastAsia="zh-CN"/>
        </w:rPr>
        <w:t>3</w:t>
      </w:r>
      <w:r>
        <w:rPr>
          <w:rFonts w:hint="eastAsia" w:ascii="宋体" w:hAnsi="宋体" w:eastAsia="宋体" w:cs="宋体"/>
          <w:spacing w:val="7"/>
          <w:sz w:val="24"/>
          <w:szCs w:val="24"/>
          <w:lang w:eastAsia="zh-CN"/>
        </w:rPr>
        <w:t>.在评标过程中，如果投标人试图在投标审查、澄清、比较及授予合同方面向采购人施加任何影响的。</w:t>
      </w:r>
    </w:p>
    <w:p w14:paraId="54EF6DB5">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23.1</w:t>
      </w:r>
      <w:r>
        <w:rPr>
          <w:rFonts w:hint="eastAsia" w:ascii="宋体" w:hAnsi="宋体" w:eastAsia="宋体" w:cs="宋体"/>
          <w:spacing w:val="7"/>
          <w:sz w:val="24"/>
          <w:szCs w:val="24"/>
          <w:lang w:val="en-US" w:eastAsia="zh-CN"/>
        </w:rPr>
        <w:t>4</w:t>
      </w:r>
      <w:r>
        <w:rPr>
          <w:rFonts w:hint="eastAsia" w:ascii="宋体" w:hAnsi="宋体" w:eastAsia="宋体" w:cs="宋体"/>
          <w:spacing w:val="7"/>
          <w:sz w:val="24"/>
          <w:szCs w:val="24"/>
          <w:lang w:eastAsia="zh-CN"/>
        </w:rPr>
        <w:t>.投标人以他人名义投标、串通投标、以行贿手段谋取中标或者以弄虚作假等方式投标的。</w:t>
      </w:r>
    </w:p>
    <w:p w14:paraId="0050A062">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23.1</w:t>
      </w:r>
      <w:r>
        <w:rPr>
          <w:rFonts w:hint="eastAsia" w:ascii="宋体" w:hAnsi="宋体" w:eastAsia="宋体" w:cs="宋体"/>
          <w:spacing w:val="7"/>
          <w:sz w:val="24"/>
          <w:szCs w:val="24"/>
          <w:lang w:val="en-US" w:eastAsia="zh-CN"/>
        </w:rPr>
        <w:t>5</w:t>
      </w:r>
      <w:r>
        <w:rPr>
          <w:rFonts w:hint="eastAsia" w:ascii="宋体" w:hAnsi="宋体" w:eastAsia="宋体" w:cs="宋体"/>
          <w:spacing w:val="7"/>
          <w:sz w:val="24"/>
          <w:szCs w:val="24"/>
          <w:lang w:eastAsia="zh-CN"/>
        </w:rPr>
        <w:t>.经核实两个或两个以上投标人的投标文件有雷同或有抄袭行为的。</w:t>
      </w:r>
    </w:p>
    <w:p w14:paraId="30258B19">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23.1</w:t>
      </w:r>
      <w:r>
        <w:rPr>
          <w:rFonts w:hint="eastAsia" w:ascii="宋体" w:hAnsi="宋体" w:eastAsia="宋体" w:cs="宋体"/>
          <w:spacing w:val="7"/>
          <w:sz w:val="24"/>
          <w:szCs w:val="24"/>
          <w:lang w:val="en-US" w:eastAsia="zh-CN"/>
        </w:rPr>
        <w:t>6</w:t>
      </w:r>
      <w:r>
        <w:rPr>
          <w:rFonts w:hint="eastAsia" w:ascii="宋体" w:hAnsi="宋体" w:eastAsia="宋体" w:cs="宋体"/>
          <w:spacing w:val="7"/>
          <w:sz w:val="24"/>
          <w:szCs w:val="24"/>
          <w:lang w:eastAsia="zh-CN"/>
        </w:rPr>
        <w:t>.违反《中华人民共和国政府采购法》的投标。</w:t>
      </w:r>
    </w:p>
    <w:p w14:paraId="2B55FA1A">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23.1</w:t>
      </w:r>
      <w:r>
        <w:rPr>
          <w:rFonts w:hint="eastAsia" w:ascii="宋体" w:hAnsi="宋体" w:eastAsia="宋体" w:cs="宋体"/>
          <w:spacing w:val="7"/>
          <w:sz w:val="24"/>
          <w:szCs w:val="24"/>
          <w:lang w:val="en-US" w:eastAsia="zh-CN"/>
        </w:rPr>
        <w:t>7</w:t>
      </w:r>
      <w:r>
        <w:rPr>
          <w:rFonts w:hint="eastAsia" w:ascii="宋体" w:hAnsi="宋体" w:eastAsia="宋体" w:cs="宋体"/>
          <w:spacing w:val="7"/>
          <w:sz w:val="24"/>
          <w:szCs w:val="24"/>
          <w:lang w:eastAsia="zh-CN"/>
        </w:rPr>
        <w:t>.招标文件中已明确无效投标的其他条款。</w:t>
      </w:r>
    </w:p>
    <w:p w14:paraId="72104AF2">
      <w:pPr>
        <w:spacing w:before="230" w:line="443" w:lineRule="auto"/>
        <w:ind w:left="808" w:right="18" w:hanging="568"/>
        <w:rPr>
          <w:rFonts w:hint="eastAsia" w:ascii="宋体" w:hAnsi="宋体" w:eastAsia="宋体" w:cs="宋体"/>
          <w:spacing w:val="7"/>
          <w:sz w:val="24"/>
          <w:szCs w:val="24"/>
          <w:lang w:eastAsia="zh-CN"/>
        </w:rPr>
      </w:pPr>
      <w:r>
        <w:rPr>
          <w:rFonts w:hint="eastAsia" w:ascii="宋体" w:hAnsi="宋体" w:eastAsia="宋体" w:cs="宋体"/>
          <w:b/>
          <w:bCs/>
          <w:spacing w:val="7"/>
          <w:sz w:val="24"/>
          <w:szCs w:val="24"/>
          <w:lang w:eastAsia="zh-CN"/>
        </w:rPr>
        <w:t>24.定标</w:t>
      </w:r>
      <w:r>
        <w:rPr>
          <w:rFonts w:hint="eastAsia" w:ascii="宋体" w:hAnsi="宋体" w:eastAsia="宋体" w:cs="宋体"/>
          <w:spacing w:val="7"/>
          <w:sz w:val="24"/>
          <w:szCs w:val="24"/>
          <w:lang w:val="en-US" w:eastAsia="zh-CN"/>
        </w:rPr>
        <w:t>。</w:t>
      </w:r>
    </w:p>
    <w:p w14:paraId="4D3ACD84">
      <w:pPr>
        <w:spacing w:before="230" w:line="443" w:lineRule="auto"/>
        <w:ind w:left="808" w:right="18" w:hanging="568"/>
        <w:rPr>
          <w:rFonts w:hint="eastAsia" w:ascii="宋体" w:hAnsi="宋体" w:eastAsia="宋体" w:cs="宋体"/>
          <w:b/>
          <w:bCs/>
          <w:spacing w:val="7"/>
          <w:sz w:val="24"/>
          <w:szCs w:val="24"/>
          <w:lang w:eastAsia="zh-CN"/>
        </w:rPr>
      </w:pPr>
      <w:r>
        <w:rPr>
          <w:rFonts w:hint="eastAsia" w:ascii="宋体" w:hAnsi="宋体" w:eastAsia="宋体" w:cs="宋体"/>
          <w:b/>
          <w:bCs/>
          <w:spacing w:val="7"/>
          <w:sz w:val="24"/>
          <w:szCs w:val="24"/>
          <w:lang w:eastAsia="zh-CN"/>
        </w:rPr>
        <w:t>六、质疑</w:t>
      </w:r>
    </w:p>
    <w:p w14:paraId="63EB1C97">
      <w:pPr>
        <w:spacing w:before="230" w:line="443" w:lineRule="auto"/>
        <w:ind w:left="808" w:right="18" w:hanging="568"/>
        <w:rPr>
          <w:rFonts w:hint="eastAsia" w:ascii="宋体" w:hAnsi="宋体" w:eastAsia="宋体" w:cs="宋体"/>
          <w:b/>
          <w:bCs/>
          <w:spacing w:val="7"/>
          <w:sz w:val="24"/>
          <w:szCs w:val="24"/>
          <w:lang w:eastAsia="zh-CN"/>
        </w:rPr>
      </w:pPr>
      <w:r>
        <w:rPr>
          <w:rFonts w:hint="eastAsia" w:ascii="宋体" w:hAnsi="宋体" w:eastAsia="宋体" w:cs="宋体"/>
          <w:b/>
          <w:bCs/>
          <w:spacing w:val="7"/>
          <w:sz w:val="24"/>
          <w:szCs w:val="24"/>
          <w:lang w:eastAsia="zh-CN"/>
        </w:rPr>
        <w:t>25.投标人质疑</w:t>
      </w:r>
    </w:p>
    <w:p w14:paraId="4DB4AC50">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25.1.投标人对政府采购活动事项有疑问的，可以向采购人或采购代理机构提出询问。采购人或采购代理机构收到质疑函后7个工作日内作出答复。本次招标投标人如对招标文件或招投标过程进行质疑，投标人须一次性提出针对同一采购程序环节的所有质疑内容，多次质疑将不予受理。</w:t>
      </w:r>
    </w:p>
    <w:p w14:paraId="274362A3">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25.2.投标人若认为招标文件、采购过程和中标结果使自己的权益受到损害，应当在下列时间内以书面形式向采购人或采购代理机构提出：</w:t>
      </w:r>
    </w:p>
    <w:p w14:paraId="5F2BDE6E">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（1）关于招标文件的质疑，应在在获取采购文件之日起七个工作日内提出；</w:t>
      </w:r>
    </w:p>
    <w:p w14:paraId="31010C49">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（2）关于招标过程的质疑，应在招标程序环节结束之日起七个工作日内提出；</w:t>
      </w:r>
    </w:p>
    <w:p w14:paraId="10411CB2">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（3）关于中标结果的质疑，应在中标结果信息发布后七个工作日内提出；</w:t>
      </w:r>
    </w:p>
    <w:p w14:paraId="2CF699C7">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25.3.投标人提出质疑的，应提供质疑书原件。采购人或采购代理机构应当向质疑投标人签收回执。</w:t>
      </w:r>
    </w:p>
    <w:p w14:paraId="0B763B37">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25.4.质疑书应当包括下列内容：</w:t>
      </w:r>
    </w:p>
    <w:p w14:paraId="51CA713D">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（1）投标人的姓名或者名称、地址、邮编、联系人及联系电话；</w:t>
      </w:r>
    </w:p>
    <w:p w14:paraId="5E671D35">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（2）质疑项目的名称、编号；</w:t>
      </w:r>
    </w:p>
    <w:p w14:paraId="34D8513F">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（3）具体、明确的质疑事项和与质疑事项相关的请求；</w:t>
      </w:r>
    </w:p>
    <w:p w14:paraId="69B1B34E">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（4）事实依据；</w:t>
      </w:r>
    </w:p>
    <w:p w14:paraId="613893DF">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（5）必要的法律依据；</w:t>
      </w:r>
    </w:p>
    <w:p w14:paraId="528DB85D">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（6）提出质疑的日期。</w:t>
      </w:r>
    </w:p>
    <w:p w14:paraId="21E6A646">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25.5.质疑书应当由投标人法定代表人（或其他组织负责人，或自然人）或其授权委托人签 字并加盖投标人单位章，质疑书由授权委托人签字的应附投标人授权委托书（自然人除外）。</w:t>
      </w:r>
    </w:p>
    <w:p w14:paraId="288580C8">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25.6.采购人或采购代理机构将在签收回执之日起七个工作日内作出书面答复，并以书面形式通知质疑投标人和其他有关的投标人。</w:t>
      </w:r>
    </w:p>
    <w:p w14:paraId="5E9FA8D2">
      <w:pPr>
        <w:spacing w:before="230" w:line="444" w:lineRule="auto"/>
        <w:ind w:left="238" w:right="17"/>
        <w:rPr>
          <w:rFonts w:hint="eastAsia" w:ascii="宋体" w:hAnsi="宋体" w:eastAsia="宋体" w:cs="宋体"/>
          <w:spacing w:val="7"/>
          <w:sz w:val="24"/>
          <w:szCs w:val="24"/>
          <w:lang w:eastAsia="zh-CN"/>
        </w:rPr>
        <w:sectPr>
          <w:footerReference r:id="rId5" w:type="default"/>
          <w:pgSz w:w="11906" w:h="16839"/>
          <w:pgMar w:top="1440" w:right="1080" w:bottom="1440" w:left="1080" w:header="0" w:footer="989" w:gutter="0"/>
          <w:pgNumType w:fmt="decimal"/>
          <w:cols w:space="720" w:num="1"/>
        </w:sectPr>
      </w:pPr>
      <w:r>
        <w:rPr>
          <w:rFonts w:hint="eastAsia" w:ascii="宋体" w:hAnsi="宋体" w:eastAsia="宋体" w:cs="宋体"/>
          <w:spacing w:val="7"/>
          <w:sz w:val="24"/>
          <w:szCs w:val="24"/>
          <w:lang w:eastAsia="zh-CN"/>
        </w:rPr>
        <w:t>25.7.投标人对采购人或采购代理机构的答复不满意，或采购人或采购代理机构未在规定的期限作出答复的，可在答复期满后十五个工作日内，按政府采购相关法律法规规章的规定及程序，向同级财政部门提出投诉。</w:t>
      </w:r>
    </w:p>
    <w:p w14:paraId="314ED04C">
      <w:pPr>
        <w:spacing w:line="230" w:lineRule="auto"/>
        <w:ind w:left="232"/>
        <w:rPr>
          <w:rFonts w:hint="eastAsia" w:ascii="宋体" w:hAnsi="宋体" w:eastAsia="宋体" w:cs="宋体"/>
          <w:spacing w:val="4"/>
          <w:sz w:val="24"/>
          <w:szCs w:val="24"/>
          <w:lang w:eastAsia="zh-CN"/>
        </w:rPr>
      </w:pPr>
    </w:p>
    <w:p w14:paraId="3799CB34">
      <w:pPr>
        <w:spacing w:line="230" w:lineRule="auto"/>
        <w:ind w:left="232"/>
        <w:rPr>
          <w:rFonts w:hint="eastAsia" w:ascii="宋体" w:hAnsi="宋体" w:eastAsia="宋体" w:cs="宋体"/>
          <w:spacing w:val="7"/>
          <w:sz w:val="24"/>
          <w:szCs w:val="24"/>
          <w:lang w:eastAsia="zh-CN"/>
        </w:rPr>
      </w:pPr>
      <w:r>
        <w:rPr>
          <w:rFonts w:hint="eastAsia" w:ascii="宋体" w:hAnsi="宋体" w:eastAsia="宋体" w:cs="宋体"/>
          <w:spacing w:val="4"/>
          <w:sz w:val="24"/>
          <w:szCs w:val="24"/>
          <w:lang w:eastAsia="zh-CN"/>
        </w:rPr>
        <w:t>25.8.   质疑函范本：</w:t>
      </w:r>
    </w:p>
    <w:p w14:paraId="22154A55">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一、质疑投标人基本信息</w:t>
      </w:r>
    </w:p>
    <w:p w14:paraId="25D15A73">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质疑投标人：</w:t>
      </w:r>
      <w:r>
        <w:rPr>
          <w:rFonts w:hint="eastAsia" w:ascii="宋体" w:hAnsi="宋体" w:eastAsia="宋体" w:cs="宋体"/>
          <w:spacing w:val="7"/>
          <w:sz w:val="24"/>
          <w:szCs w:val="24"/>
          <w:lang w:eastAsia="zh-CN"/>
        </w:rPr>
        <w:drawing>
          <wp:inline distT="0" distB="0" distL="0" distR="0">
            <wp:extent cx="4133850" cy="5715"/>
            <wp:effectExtent l="0" t="0" r="0" b="0"/>
            <wp:docPr id="72" name="IM 72"/>
            <wp:cNvGraphicFramePr/>
            <a:graphic xmlns:a="http://schemas.openxmlformats.org/drawingml/2006/main">
              <a:graphicData uri="http://schemas.openxmlformats.org/drawingml/2006/picture">
                <pic:pic xmlns:pic="http://schemas.openxmlformats.org/drawingml/2006/picture">
                  <pic:nvPicPr>
                    <pic:cNvPr id="72" name="IM 72"/>
                    <pic:cNvPicPr/>
                  </pic:nvPicPr>
                  <pic:blipFill>
                    <a:blip r:embed="rId21" cstate="print"/>
                    <a:stretch>
                      <a:fillRect/>
                    </a:stretch>
                  </pic:blipFill>
                  <pic:spPr>
                    <a:xfrm>
                      <a:off x="0" y="0"/>
                      <a:ext cx="4134484" cy="6096"/>
                    </a:xfrm>
                    <a:prstGeom prst="rect">
                      <a:avLst/>
                    </a:prstGeom>
                  </pic:spPr>
                </pic:pic>
              </a:graphicData>
            </a:graphic>
          </wp:inline>
        </w:drawing>
      </w:r>
    </w:p>
    <w:p w14:paraId="6B87B0C3">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地址：</w:t>
      </w:r>
      <w:r>
        <w:rPr>
          <w:rFonts w:hint="eastAsia" w:ascii="宋体" w:hAnsi="宋体" w:eastAsia="宋体" w:cs="宋体"/>
          <w:spacing w:val="7"/>
          <w:sz w:val="24"/>
          <w:szCs w:val="24"/>
          <w:lang w:eastAsia="zh-CN"/>
        </w:rPr>
        <w:drawing>
          <wp:inline distT="0" distB="0" distL="0" distR="0">
            <wp:extent cx="1931670" cy="5715"/>
            <wp:effectExtent l="0" t="0" r="0" b="0"/>
            <wp:docPr id="74" name="IM 74"/>
            <wp:cNvGraphicFramePr/>
            <a:graphic xmlns:a="http://schemas.openxmlformats.org/drawingml/2006/main">
              <a:graphicData uri="http://schemas.openxmlformats.org/drawingml/2006/picture">
                <pic:pic xmlns:pic="http://schemas.openxmlformats.org/drawingml/2006/picture">
                  <pic:nvPicPr>
                    <pic:cNvPr id="74" name="IM 74"/>
                    <pic:cNvPicPr/>
                  </pic:nvPicPr>
                  <pic:blipFill>
                    <a:blip r:embed="rId22" cstate="print"/>
                    <a:stretch>
                      <a:fillRect/>
                    </a:stretch>
                  </pic:blipFill>
                  <pic:spPr>
                    <a:xfrm>
                      <a:off x="0" y="0"/>
                      <a:ext cx="1932304" cy="6095"/>
                    </a:xfrm>
                    <a:prstGeom prst="rect">
                      <a:avLst/>
                    </a:prstGeom>
                  </pic:spPr>
                </pic:pic>
              </a:graphicData>
            </a:graphic>
          </wp:inline>
        </w:drawing>
      </w:r>
      <w:r>
        <w:rPr>
          <w:rFonts w:hint="eastAsia" w:ascii="宋体" w:hAnsi="宋体" w:eastAsia="宋体" w:cs="宋体"/>
          <w:spacing w:val="7"/>
          <w:sz w:val="24"/>
          <w:szCs w:val="24"/>
          <w:lang w:eastAsia="zh-CN"/>
        </w:rPr>
        <w:t xml:space="preserve"> 邮编：</w:t>
      </w:r>
      <w:r>
        <w:rPr>
          <w:rFonts w:hint="eastAsia" w:ascii="宋体" w:hAnsi="宋体" w:eastAsia="宋体" w:cs="宋体"/>
          <w:spacing w:val="7"/>
          <w:sz w:val="24"/>
          <w:szCs w:val="24"/>
          <w:lang w:eastAsia="zh-CN"/>
        </w:rPr>
        <w:drawing>
          <wp:inline distT="0" distB="0" distL="0" distR="0">
            <wp:extent cx="2400300" cy="5715"/>
            <wp:effectExtent l="0" t="0" r="0" b="0"/>
            <wp:docPr id="76" name="IM 76"/>
            <wp:cNvGraphicFramePr/>
            <a:graphic xmlns:a="http://schemas.openxmlformats.org/drawingml/2006/main">
              <a:graphicData uri="http://schemas.openxmlformats.org/drawingml/2006/picture">
                <pic:pic xmlns:pic="http://schemas.openxmlformats.org/drawingml/2006/picture">
                  <pic:nvPicPr>
                    <pic:cNvPr id="76" name="IM 76"/>
                    <pic:cNvPicPr/>
                  </pic:nvPicPr>
                  <pic:blipFill>
                    <a:blip r:embed="rId23" cstate="print"/>
                    <a:stretch>
                      <a:fillRect/>
                    </a:stretch>
                  </pic:blipFill>
                  <pic:spPr>
                    <a:xfrm>
                      <a:off x="0" y="0"/>
                      <a:ext cx="2400300" cy="6095"/>
                    </a:xfrm>
                    <a:prstGeom prst="rect">
                      <a:avLst/>
                    </a:prstGeom>
                  </pic:spPr>
                </pic:pic>
              </a:graphicData>
            </a:graphic>
          </wp:inline>
        </w:drawing>
      </w:r>
    </w:p>
    <w:p w14:paraId="4F951184">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联系人：</w:t>
      </w:r>
      <w:r>
        <w:rPr>
          <w:rFonts w:hint="eastAsia" w:ascii="宋体" w:hAnsi="宋体" w:eastAsia="宋体" w:cs="宋体"/>
          <w:spacing w:val="7"/>
          <w:sz w:val="24"/>
          <w:szCs w:val="24"/>
          <w:lang w:eastAsia="zh-CN"/>
        </w:rPr>
        <w:drawing>
          <wp:inline distT="0" distB="0" distL="0" distR="0">
            <wp:extent cx="1798955" cy="5715"/>
            <wp:effectExtent l="0" t="0" r="0" b="0"/>
            <wp:docPr id="78" name="IM 78"/>
            <wp:cNvGraphicFramePr/>
            <a:graphic xmlns:a="http://schemas.openxmlformats.org/drawingml/2006/main">
              <a:graphicData uri="http://schemas.openxmlformats.org/drawingml/2006/picture">
                <pic:pic xmlns:pic="http://schemas.openxmlformats.org/drawingml/2006/picture">
                  <pic:nvPicPr>
                    <pic:cNvPr id="78" name="IM 78"/>
                    <pic:cNvPicPr/>
                  </pic:nvPicPr>
                  <pic:blipFill>
                    <a:blip r:embed="rId24" cstate="print"/>
                    <a:stretch>
                      <a:fillRect/>
                    </a:stretch>
                  </pic:blipFill>
                  <pic:spPr>
                    <a:xfrm>
                      <a:off x="0" y="0"/>
                      <a:ext cx="1799589" cy="6095"/>
                    </a:xfrm>
                    <a:prstGeom prst="rect">
                      <a:avLst/>
                    </a:prstGeom>
                  </pic:spPr>
                </pic:pic>
              </a:graphicData>
            </a:graphic>
          </wp:inline>
        </w:drawing>
      </w:r>
      <w:r>
        <w:rPr>
          <w:rFonts w:hint="eastAsia" w:ascii="宋体" w:hAnsi="宋体" w:eastAsia="宋体" w:cs="宋体"/>
          <w:spacing w:val="7"/>
          <w:sz w:val="24"/>
          <w:szCs w:val="24"/>
          <w:lang w:eastAsia="zh-CN"/>
        </w:rPr>
        <w:t xml:space="preserve"> 联系电话：</w:t>
      </w:r>
      <w:r>
        <w:rPr>
          <w:rFonts w:hint="eastAsia" w:ascii="宋体" w:hAnsi="宋体" w:eastAsia="宋体" w:cs="宋体"/>
          <w:spacing w:val="7"/>
          <w:sz w:val="24"/>
          <w:szCs w:val="24"/>
          <w:lang w:eastAsia="zh-CN"/>
        </w:rPr>
        <w:drawing>
          <wp:inline distT="0" distB="0" distL="0" distR="0">
            <wp:extent cx="2270760" cy="5715"/>
            <wp:effectExtent l="0" t="0" r="0" b="0"/>
            <wp:docPr id="80" name="IM 80"/>
            <wp:cNvGraphicFramePr/>
            <a:graphic xmlns:a="http://schemas.openxmlformats.org/drawingml/2006/main">
              <a:graphicData uri="http://schemas.openxmlformats.org/drawingml/2006/picture">
                <pic:pic xmlns:pic="http://schemas.openxmlformats.org/drawingml/2006/picture">
                  <pic:nvPicPr>
                    <pic:cNvPr id="80" name="IM 80"/>
                    <pic:cNvPicPr/>
                  </pic:nvPicPr>
                  <pic:blipFill>
                    <a:blip r:embed="rId25" cstate="print"/>
                    <a:stretch>
                      <a:fillRect/>
                    </a:stretch>
                  </pic:blipFill>
                  <pic:spPr>
                    <a:xfrm>
                      <a:off x="0" y="0"/>
                      <a:ext cx="2270760" cy="6095"/>
                    </a:xfrm>
                    <a:prstGeom prst="rect">
                      <a:avLst/>
                    </a:prstGeom>
                  </pic:spPr>
                </pic:pic>
              </a:graphicData>
            </a:graphic>
          </wp:inline>
        </w:drawing>
      </w:r>
    </w:p>
    <w:p w14:paraId="24CDC55A">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授权代表：</w:t>
      </w:r>
      <w:r>
        <w:rPr>
          <w:rFonts w:hint="eastAsia" w:ascii="宋体" w:hAnsi="宋体" w:eastAsia="宋体" w:cs="宋体"/>
          <w:spacing w:val="7"/>
          <w:sz w:val="24"/>
          <w:szCs w:val="24"/>
          <w:lang w:eastAsia="zh-CN"/>
        </w:rPr>
        <w:drawing>
          <wp:inline distT="0" distB="0" distL="0" distR="0">
            <wp:extent cx="4331970" cy="5715"/>
            <wp:effectExtent l="0" t="0" r="0" b="0"/>
            <wp:docPr id="82" name="IM 82"/>
            <wp:cNvGraphicFramePr/>
            <a:graphic xmlns:a="http://schemas.openxmlformats.org/drawingml/2006/main">
              <a:graphicData uri="http://schemas.openxmlformats.org/drawingml/2006/picture">
                <pic:pic xmlns:pic="http://schemas.openxmlformats.org/drawingml/2006/picture">
                  <pic:nvPicPr>
                    <pic:cNvPr id="82" name="IM 82"/>
                    <pic:cNvPicPr/>
                  </pic:nvPicPr>
                  <pic:blipFill>
                    <a:blip r:embed="rId26" cstate="print"/>
                    <a:stretch>
                      <a:fillRect/>
                    </a:stretch>
                  </pic:blipFill>
                  <pic:spPr>
                    <a:xfrm>
                      <a:off x="0" y="0"/>
                      <a:ext cx="4332604" cy="6095"/>
                    </a:xfrm>
                    <a:prstGeom prst="rect">
                      <a:avLst/>
                    </a:prstGeom>
                  </pic:spPr>
                </pic:pic>
              </a:graphicData>
            </a:graphic>
          </wp:inline>
        </w:drawing>
      </w:r>
    </w:p>
    <w:p w14:paraId="0518E3B8">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联系电话：</w:t>
      </w:r>
      <w:r>
        <w:rPr>
          <w:rFonts w:hint="eastAsia" w:ascii="宋体" w:hAnsi="宋体" w:eastAsia="宋体" w:cs="宋体"/>
          <w:spacing w:val="7"/>
          <w:sz w:val="24"/>
          <w:szCs w:val="24"/>
          <w:lang w:eastAsia="zh-CN"/>
        </w:rPr>
        <w:drawing>
          <wp:inline distT="0" distB="0" distL="0" distR="0">
            <wp:extent cx="4267200" cy="5715"/>
            <wp:effectExtent l="0" t="0" r="0" b="0"/>
            <wp:docPr id="84" name="IM 84"/>
            <wp:cNvGraphicFramePr/>
            <a:graphic xmlns:a="http://schemas.openxmlformats.org/drawingml/2006/main">
              <a:graphicData uri="http://schemas.openxmlformats.org/drawingml/2006/picture">
                <pic:pic xmlns:pic="http://schemas.openxmlformats.org/drawingml/2006/picture">
                  <pic:nvPicPr>
                    <pic:cNvPr id="84" name="IM 84"/>
                    <pic:cNvPicPr/>
                  </pic:nvPicPr>
                  <pic:blipFill>
                    <a:blip r:embed="rId27" cstate="print"/>
                    <a:stretch>
                      <a:fillRect/>
                    </a:stretch>
                  </pic:blipFill>
                  <pic:spPr>
                    <a:xfrm>
                      <a:off x="0" y="0"/>
                      <a:ext cx="4267200" cy="6095"/>
                    </a:xfrm>
                    <a:prstGeom prst="rect">
                      <a:avLst/>
                    </a:prstGeom>
                  </pic:spPr>
                </pic:pic>
              </a:graphicData>
            </a:graphic>
          </wp:inline>
        </w:drawing>
      </w:r>
    </w:p>
    <w:p w14:paraId="26E4AB0A">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 xml:space="preserve">地址： </w:t>
      </w:r>
      <w:r>
        <w:rPr>
          <w:rFonts w:hint="eastAsia" w:ascii="宋体" w:hAnsi="宋体" w:eastAsia="宋体" w:cs="宋体"/>
          <w:spacing w:val="7"/>
          <w:sz w:val="24"/>
          <w:szCs w:val="24"/>
          <w:lang w:eastAsia="zh-CN"/>
        </w:rPr>
        <w:drawing>
          <wp:inline distT="0" distB="0" distL="0" distR="0">
            <wp:extent cx="1934210" cy="5715"/>
            <wp:effectExtent l="0" t="0" r="0" b="0"/>
            <wp:docPr id="86" name="IM 86"/>
            <wp:cNvGraphicFramePr/>
            <a:graphic xmlns:a="http://schemas.openxmlformats.org/drawingml/2006/main">
              <a:graphicData uri="http://schemas.openxmlformats.org/drawingml/2006/picture">
                <pic:pic xmlns:pic="http://schemas.openxmlformats.org/drawingml/2006/picture">
                  <pic:nvPicPr>
                    <pic:cNvPr id="86" name="IM 86"/>
                    <pic:cNvPicPr/>
                  </pic:nvPicPr>
                  <pic:blipFill>
                    <a:blip r:embed="rId28" cstate="print"/>
                    <a:stretch>
                      <a:fillRect/>
                    </a:stretch>
                  </pic:blipFill>
                  <pic:spPr>
                    <a:xfrm>
                      <a:off x="0" y="0"/>
                      <a:ext cx="1934210" cy="6095"/>
                    </a:xfrm>
                    <a:prstGeom prst="rect">
                      <a:avLst/>
                    </a:prstGeom>
                  </pic:spPr>
                </pic:pic>
              </a:graphicData>
            </a:graphic>
          </wp:inline>
        </w:drawing>
      </w:r>
      <w:r>
        <w:rPr>
          <w:rFonts w:hint="eastAsia" w:ascii="宋体" w:hAnsi="宋体" w:eastAsia="宋体" w:cs="宋体"/>
          <w:spacing w:val="7"/>
          <w:sz w:val="24"/>
          <w:szCs w:val="24"/>
          <w:lang w:eastAsia="zh-CN"/>
        </w:rPr>
        <w:t xml:space="preserve"> 邮编：</w:t>
      </w:r>
      <w:r>
        <w:rPr>
          <w:rFonts w:hint="eastAsia" w:ascii="宋体" w:hAnsi="宋体" w:eastAsia="宋体" w:cs="宋体"/>
          <w:spacing w:val="7"/>
          <w:sz w:val="24"/>
          <w:szCs w:val="24"/>
          <w:lang w:eastAsia="zh-CN"/>
        </w:rPr>
        <w:drawing>
          <wp:inline distT="0" distB="0" distL="0" distR="0">
            <wp:extent cx="2465070" cy="5715"/>
            <wp:effectExtent l="0" t="0" r="0" b="0"/>
            <wp:docPr id="88" name="IM 88"/>
            <wp:cNvGraphicFramePr/>
            <a:graphic xmlns:a="http://schemas.openxmlformats.org/drawingml/2006/main">
              <a:graphicData uri="http://schemas.openxmlformats.org/drawingml/2006/picture">
                <pic:pic xmlns:pic="http://schemas.openxmlformats.org/drawingml/2006/picture">
                  <pic:nvPicPr>
                    <pic:cNvPr id="88" name="IM 88"/>
                    <pic:cNvPicPr/>
                  </pic:nvPicPr>
                  <pic:blipFill>
                    <a:blip r:embed="rId29" cstate="print"/>
                    <a:stretch>
                      <a:fillRect/>
                    </a:stretch>
                  </pic:blipFill>
                  <pic:spPr>
                    <a:xfrm>
                      <a:off x="0" y="0"/>
                      <a:ext cx="2465704" cy="6095"/>
                    </a:xfrm>
                    <a:prstGeom prst="rect">
                      <a:avLst/>
                    </a:prstGeom>
                  </pic:spPr>
                </pic:pic>
              </a:graphicData>
            </a:graphic>
          </wp:inline>
        </w:drawing>
      </w:r>
    </w:p>
    <w:p w14:paraId="2D826405">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二、质疑项目基本情况</w:t>
      </w:r>
    </w:p>
    <w:p w14:paraId="7E43CEEE">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质疑项目的名称：</w:t>
      </w:r>
      <w:r>
        <w:rPr>
          <w:rFonts w:hint="eastAsia" w:ascii="宋体" w:hAnsi="宋体" w:eastAsia="宋体" w:cs="宋体"/>
          <w:spacing w:val="7"/>
          <w:sz w:val="24"/>
          <w:szCs w:val="24"/>
          <w:lang w:eastAsia="zh-CN"/>
        </w:rPr>
        <w:drawing>
          <wp:inline distT="0" distB="0" distL="0" distR="0">
            <wp:extent cx="3867150" cy="5715"/>
            <wp:effectExtent l="0" t="0" r="0" b="0"/>
            <wp:docPr id="90" name="IM 90"/>
            <wp:cNvGraphicFramePr/>
            <a:graphic xmlns:a="http://schemas.openxmlformats.org/drawingml/2006/main">
              <a:graphicData uri="http://schemas.openxmlformats.org/drawingml/2006/picture">
                <pic:pic xmlns:pic="http://schemas.openxmlformats.org/drawingml/2006/picture">
                  <pic:nvPicPr>
                    <pic:cNvPr id="90" name="IM 90"/>
                    <pic:cNvPicPr/>
                  </pic:nvPicPr>
                  <pic:blipFill>
                    <a:blip r:embed="rId30" cstate="print"/>
                    <a:stretch>
                      <a:fillRect/>
                    </a:stretch>
                  </pic:blipFill>
                  <pic:spPr>
                    <a:xfrm>
                      <a:off x="0" y="0"/>
                      <a:ext cx="3867784" cy="6095"/>
                    </a:xfrm>
                    <a:prstGeom prst="rect">
                      <a:avLst/>
                    </a:prstGeom>
                  </pic:spPr>
                </pic:pic>
              </a:graphicData>
            </a:graphic>
          </wp:inline>
        </w:drawing>
      </w:r>
    </w:p>
    <w:p w14:paraId="0A668CBB">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质疑项目的编号：</w:t>
      </w:r>
      <w:r>
        <w:rPr>
          <w:rFonts w:hint="eastAsia" w:ascii="宋体" w:hAnsi="宋体" w:eastAsia="宋体" w:cs="宋体"/>
          <w:spacing w:val="7"/>
          <w:sz w:val="24"/>
          <w:szCs w:val="24"/>
          <w:lang w:eastAsia="zh-CN"/>
        </w:rPr>
        <w:drawing>
          <wp:inline distT="0" distB="0" distL="0" distR="0">
            <wp:extent cx="1666875" cy="5715"/>
            <wp:effectExtent l="0" t="0" r="0" b="0"/>
            <wp:docPr id="92" name="IM 92"/>
            <wp:cNvGraphicFramePr/>
            <a:graphic xmlns:a="http://schemas.openxmlformats.org/drawingml/2006/main">
              <a:graphicData uri="http://schemas.openxmlformats.org/drawingml/2006/picture">
                <pic:pic xmlns:pic="http://schemas.openxmlformats.org/drawingml/2006/picture">
                  <pic:nvPicPr>
                    <pic:cNvPr id="92" name="IM 92"/>
                    <pic:cNvPicPr/>
                  </pic:nvPicPr>
                  <pic:blipFill>
                    <a:blip r:embed="rId31" cstate="print"/>
                    <a:stretch>
                      <a:fillRect/>
                    </a:stretch>
                  </pic:blipFill>
                  <pic:spPr>
                    <a:xfrm>
                      <a:off x="0" y="0"/>
                      <a:ext cx="1667509" cy="6095"/>
                    </a:xfrm>
                    <a:prstGeom prst="rect">
                      <a:avLst/>
                    </a:prstGeom>
                  </pic:spPr>
                </pic:pic>
              </a:graphicData>
            </a:graphic>
          </wp:inline>
        </w:drawing>
      </w:r>
      <w:r>
        <w:rPr>
          <w:rFonts w:hint="eastAsia" w:ascii="宋体" w:hAnsi="宋体" w:eastAsia="宋体" w:cs="宋体"/>
          <w:spacing w:val="7"/>
          <w:sz w:val="24"/>
          <w:szCs w:val="24"/>
          <w:lang w:eastAsia="zh-CN"/>
        </w:rPr>
        <w:t xml:space="preserve"> 包号：</w:t>
      </w:r>
      <w:r>
        <w:rPr>
          <w:rFonts w:hint="eastAsia" w:ascii="宋体" w:hAnsi="宋体" w:eastAsia="宋体" w:cs="宋体"/>
          <w:spacing w:val="7"/>
          <w:sz w:val="24"/>
          <w:szCs w:val="24"/>
          <w:lang w:eastAsia="zh-CN"/>
        </w:rPr>
        <w:drawing>
          <wp:inline distT="0" distB="0" distL="0" distR="0">
            <wp:extent cx="1801495" cy="5715"/>
            <wp:effectExtent l="0" t="0" r="0" b="0"/>
            <wp:docPr id="94" name="IM 94"/>
            <wp:cNvGraphicFramePr/>
            <a:graphic xmlns:a="http://schemas.openxmlformats.org/drawingml/2006/main">
              <a:graphicData uri="http://schemas.openxmlformats.org/drawingml/2006/picture">
                <pic:pic xmlns:pic="http://schemas.openxmlformats.org/drawingml/2006/picture">
                  <pic:nvPicPr>
                    <pic:cNvPr id="94" name="IM 94"/>
                    <pic:cNvPicPr/>
                  </pic:nvPicPr>
                  <pic:blipFill>
                    <a:blip r:embed="rId32" cstate="print"/>
                    <a:stretch>
                      <a:fillRect/>
                    </a:stretch>
                  </pic:blipFill>
                  <pic:spPr>
                    <a:xfrm>
                      <a:off x="0" y="0"/>
                      <a:ext cx="1801495" cy="6095"/>
                    </a:xfrm>
                    <a:prstGeom prst="rect">
                      <a:avLst/>
                    </a:prstGeom>
                  </pic:spPr>
                </pic:pic>
              </a:graphicData>
            </a:graphic>
          </wp:inline>
        </w:drawing>
      </w:r>
    </w:p>
    <w:p w14:paraId="1B31969C">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采购人名称：</w:t>
      </w:r>
      <w:r>
        <w:rPr>
          <w:rFonts w:hint="eastAsia" w:ascii="宋体" w:hAnsi="宋体" w:eastAsia="宋体" w:cs="宋体"/>
          <w:spacing w:val="7"/>
          <w:sz w:val="24"/>
          <w:szCs w:val="24"/>
          <w:lang w:eastAsia="zh-CN"/>
        </w:rPr>
        <w:drawing>
          <wp:inline distT="0" distB="0" distL="0" distR="0">
            <wp:extent cx="4133850" cy="5715"/>
            <wp:effectExtent l="0" t="0" r="0" b="0"/>
            <wp:docPr id="96" name="IM 96"/>
            <wp:cNvGraphicFramePr/>
            <a:graphic xmlns:a="http://schemas.openxmlformats.org/drawingml/2006/main">
              <a:graphicData uri="http://schemas.openxmlformats.org/drawingml/2006/picture">
                <pic:pic xmlns:pic="http://schemas.openxmlformats.org/drawingml/2006/picture">
                  <pic:nvPicPr>
                    <pic:cNvPr id="96" name="IM 96"/>
                    <pic:cNvPicPr/>
                  </pic:nvPicPr>
                  <pic:blipFill>
                    <a:blip r:embed="rId21" cstate="print"/>
                    <a:stretch>
                      <a:fillRect/>
                    </a:stretch>
                  </pic:blipFill>
                  <pic:spPr>
                    <a:xfrm>
                      <a:off x="0" y="0"/>
                      <a:ext cx="4134484" cy="6095"/>
                    </a:xfrm>
                    <a:prstGeom prst="rect">
                      <a:avLst/>
                    </a:prstGeom>
                  </pic:spPr>
                </pic:pic>
              </a:graphicData>
            </a:graphic>
          </wp:inline>
        </w:drawing>
      </w:r>
    </w:p>
    <w:p w14:paraId="586BACBF">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采购文件获取日期：</w:t>
      </w:r>
      <w:r>
        <w:rPr>
          <w:rFonts w:hint="eastAsia" w:ascii="宋体" w:hAnsi="宋体" w:eastAsia="宋体" w:cs="宋体"/>
          <w:spacing w:val="7"/>
          <w:sz w:val="24"/>
          <w:szCs w:val="24"/>
          <w:lang w:eastAsia="zh-CN"/>
        </w:rPr>
        <w:drawing>
          <wp:inline distT="0" distB="0" distL="0" distR="0">
            <wp:extent cx="3733800" cy="5715"/>
            <wp:effectExtent l="0" t="0" r="0" b="0"/>
            <wp:docPr id="98" name="IM 98"/>
            <wp:cNvGraphicFramePr/>
            <a:graphic xmlns:a="http://schemas.openxmlformats.org/drawingml/2006/main">
              <a:graphicData uri="http://schemas.openxmlformats.org/drawingml/2006/picture">
                <pic:pic xmlns:pic="http://schemas.openxmlformats.org/drawingml/2006/picture">
                  <pic:nvPicPr>
                    <pic:cNvPr id="98" name="IM 98"/>
                    <pic:cNvPicPr/>
                  </pic:nvPicPr>
                  <pic:blipFill>
                    <a:blip r:embed="rId33" cstate="print"/>
                    <a:stretch>
                      <a:fillRect/>
                    </a:stretch>
                  </pic:blipFill>
                  <pic:spPr>
                    <a:xfrm>
                      <a:off x="0" y="0"/>
                      <a:ext cx="3733800" cy="6095"/>
                    </a:xfrm>
                    <a:prstGeom prst="rect">
                      <a:avLst/>
                    </a:prstGeom>
                  </pic:spPr>
                </pic:pic>
              </a:graphicData>
            </a:graphic>
          </wp:inline>
        </w:drawing>
      </w:r>
    </w:p>
    <w:sdt>
      <w:sdtPr>
        <w:rPr>
          <w:rFonts w:hint="eastAsia" w:ascii="宋体" w:hAnsi="宋体" w:eastAsia="宋体" w:cs="宋体"/>
          <w:spacing w:val="7"/>
          <w:sz w:val="24"/>
          <w:szCs w:val="24"/>
        </w:rPr>
        <w:id w:val="10"/>
      </w:sdtPr>
      <w:sdtEndPr>
        <w:rPr>
          <w:rFonts w:hint="eastAsia" w:ascii="宋体" w:hAnsi="宋体" w:eastAsia="宋体" w:cs="宋体"/>
          <w:spacing w:val="7"/>
          <w:sz w:val="24"/>
          <w:szCs w:val="24"/>
        </w:rPr>
      </w:sdtEndPr>
      <w:sdtContent>
        <w:p w14:paraId="35CEFF91">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三、质疑事项具体内容</w:t>
          </w:r>
        </w:p>
        <w:p w14:paraId="612F31E5">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质疑事项 1：</w:t>
          </w:r>
          <w:r>
            <w:rPr>
              <w:rFonts w:hint="eastAsia" w:ascii="宋体" w:hAnsi="宋体" w:eastAsia="宋体" w:cs="宋体"/>
              <w:spacing w:val="7"/>
              <w:sz w:val="24"/>
              <w:szCs w:val="24"/>
              <w:lang w:eastAsia="zh-CN"/>
            </w:rPr>
            <w:drawing>
              <wp:inline distT="0" distB="0" distL="0" distR="0">
                <wp:extent cx="4133850" cy="5715"/>
                <wp:effectExtent l="0" t="0" r="0" b="0"/>
                <wp:docPr id="100" name="IM 100"/>
                <wp:cNvGraphicFramePr/>
                <a:graphic xmlns:a="http://schemas.openxmlformats.org/drawingml/2006/main">
                  <a:graphicData uri="http://schemas.openxmlformats.org/drawingml/2006/picture">
                    <pic:pic xmlns:pic="http://schemas.openxmlformats.org/drawingml/2006/picture">
                      <pic:nvPicPr>
                        <pic:cNvPr id="100" name="IM 100"/>
                        <pic:cNvPicPr/>
                      </pic:nvPicPr>
                      <pic:blipFill>
                        <a:blip r:embed="rId34" cstate="print"/>
                        <a:stretch>
                          <a:fillRect/>
                        </a:stretch>
                      </pic:blipFill>
                      <pic:spPr>
                        <a:xfrm>
                          <a:off x="0" y="0"/>
                          <a:ext cx="4134484" cy="6095"/>
                        </a:xfrm>
                        <a:prstGeom prst="rect">
                          <a:avLst/>
                        </a:prstGeom>
                      </pic:spPr>
                    </pic:pic>
                  </a:graphicData>
                </a:graphic>
              </wp:inline>
            </w:drawing>
          </w:r>
        </w:p>
        <w:p w14:paraId="6A99FE52">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事实依据：</w:t>
          </w:r>
          <w:r>
            <w:rPr>
              <w:rFonts w:hint="eastAsia" w:ascii="宋体" w:hAnsi="宋体" w:eastAsia="宋体" w:cs="宋体"/>
              <w:spacing w:val="7"/>
              <w:sz w:val="24"/>
              <w:szCs w:val="24"/>
              <w:lang w:eastAsia="zh-CN"/>
            </w:rPr>
            <w:drawing>
              <wp:inline distT="0" distB="0" distL="0" distR="0">
                <wp:extent cx="4533900" cy="5715"/>
                <wp:effectExtent l="0" t="0" r="0" b="0"/>
                <wp:docPr id="102" name="IM 102"/>
                <wp:cNvGraphicFramePr/>
                <a:graphic xmlns:a="http://schemas.openxmlformats.org/drawingml/2006/main">
                  <a:graphicData uri="http://schemas.openxmlformats.org/drawingml/2006/picture">
                    <pic:pic xmlns:pic="http://schemas.openxmlformats.org/drawingml/2006/picture">
                      <pic:nvPicPr>
                        <pic:cNvPr id="102" name="IM 102"/>
                        <pic:cNvPicPr/>
                      </pic:nvPicPr>
                      <pic:blipFill>
                        <a:blip r:embed="rId35" cstate="print"/>
                        <a:stretch>
                          <a:fillRect/>
                        </a:stretch>
                      </pic:blipFill>
                      <pic:spPr>
                        <a:xfrm>
                          <a:off x="0" y="0"/>
                          <a:ext cx="4533900" cy="6095"/>
                        </a:xfrm>
                        <a:prstGeom prst="rect">
                          <a:avLst/>
                        </a:prstGeom>
                      </pic:spPr>
                    </pic:pic>
                  </a:graphicData>
                </a:graphic>
              </wp:inline>
            </w:drawing>
          </w:r>
        </w:p>
        <w:p w14:paraId="30BE91B7">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法律依据：</w:t>
          </w:r>
          <w:r>
            <w:rPr>
              <w:rFonts w:hint="eastAsia" w:ascii="宋体" w:hAnsi="宋体" w:eastAsia="宋体" w:cs="宋体"/>
              <w:spacing w:val="7"/>
              <w:sz w:val="24"/>
              <w:szCs w:val="24"/>
              <w:lang w:eastAsia="zh-CN"/>
            </w:rPr>
            <w:drawing>
              <wp:inline distT="0" distB="0" distL="0" distR="0">
                <wp:extent cx="4533900" cy="5715"/>
                <wp:effectExtent l="0" t="0" r="0" b="0"/>
                <wp:docPr id="104" name="IM 104"/>
                <wp:cNvGraphicFramePr/>
                <a:graphic xmlns:a="http://schemas.openxmlformats.org/drawingml/2006/main">
                  <a:graphicData uri="http://schemas.openxmlformats.org/drawingml/2006/picture">
                    <pic:pic xmlns:pic="http://schemas.openxmlformats.org/drawingml/2006/picture">
                      <pic:nvPicPr>
                        <pic:cNvPr id="104" name="IM 104"/>
                        <pic:cNvPicPr/>
                      </pic:nvPicPr>
                      <pic:blipFill>
                        <a:blip r:embed="rId36" cstate="print"/>
                        <a:stretch>
                          <a:fillRect/>
                        </a:stretch>
                      </pic:blipFill>
                      <pic:spPr>
                        <a:xfrm>
                          <a:off x="0" y="0"/>
                          <a:ext cx="4533900" cy="6095"/>
                        </a:xfrm>
                        <a:prstGeom prst="rect">
                          <a:avLst/>
                        </a:prstGeom>
                      </pic:spPr>
                    </pic:pic>
                  </a:graphicData>
                </a:graphic>
              </wp:inline>
            </w:drawing>
          </w:r>
        </w:p>
      </w:sdtContent>
    </w:sdt>
    <w:p w14:paraId="19E8F1F9">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质疑事项 2</w:t>
      </w:r>
    </w:p>
    <w:p w14:paraId="1897A4CB">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w:t>
      </w:r>
    </w:p>
    <w:sdt>
      <w:sdtPr>
        <w:rPr>
          <w:rFonts w:hint="eastAsia" w:ascii="宋体" w:hAnsi="宋体" w:eastAsia="宋体" w:cs="宋体"/>
          <w:sz w:val="24"/>
          <w:szCs w:val="24"/>
        </w:rPr>
        <w:id w:val="11"/>
      </w:sdtPr>
      <w:sdtEndPr>
        <w:rPr>
          <w:rFonts w:hint="eastAsia" w:ascii="宋体" w:hAnsi="宋体" w:eastAsia="宋体" w:cs="宋体"/>
          <w:spacing w:val="7"/>
          <w:sz w:val="24"/>
          <w:szCs w:val="24"/>
        </w:rPr>
      </w:sdtEndPr>
      <w:sdtContent>
        <w:p w14:paraId="0C99B03A">
          <w:pPr>
            <w:spacing w:before="51" w:line="229" w:lineRule="auto"/>
            <w:ind w:left="266"/>
            <w:rPr>
              <w:rFonts w:hint="eastAsia" w:ascii="宋体" w:hAnsi="宋体" w:eastAsia="宋体" w:cs="宋体"/>
              <w:b/>
              <w:bCs/>
              <w:sz w:val="24"/>
              <w:szCs w:val="24"/>
              <w:lang w:eastAsia="zh-CN"/>
            </w:rPr>
          </w:pPr>
          <w:r>
            <w:rPr>
              <w:rFonts w:hint="eastAsia" w:ascii="宋体" w:hAnsi="宋体" w:eastAsia="宋体" w:cs="宋体"/>
              <w:b/>
              <w:bCs/>
              <w:spacing w:val="7"/>
              <w:sz w:val="24"/>
              <w:szCs w:val="24"/>
              <w:lang w:eastAsia="zh-CN"/>
            </w:rPr>
            <w:t>四、与质疑事项相关的质疑请求</w:t>
          </w:r>
        </w:p>
        <w:p w14:paraId="7F0A688C">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请求：</w:t>
          </w:r>
          <w:r>
            <w:rPr>
              <w:rFonts w:hint="eastAsia" w:ascii="宋体" w:hAnsi="宋体" w:eastAsia="宋体" w:cs="宋体"/>
              <w:spacing w:val="7"/>
              <w:sz w:val="24"/>
              <w:szCs w:val="24"/>
              <w:lang w:eastAsia="zh-CN"/>
            </w:rPr>
            <w:drawing>
              <wp:inline distT="0" distB="0" distL="0" distR="0">
                <wp:extent cx="4598670" cy="5715"/>
                <wp:effectExtent l="0" t="0" r="0" b="0"/>
                <wp:docPr id="106" name="IM 106"/>
                <wp:cNvGraphicFramePr/>
                <a:graphic xmlns:a="http://schemas.openxmlformats.org/drawingml/2006/main">
                  <a:graphicData uri="http://schemas.openxmlformats.org/drawingml/2006/picture">
                    <pic:pic xmlns:pic="http://schemas.openxmlformats.org/drawingml/2006/picture">
                      <pic:nvPicPr>
                        <pic:cNvPr id="106" name="IM 106"/>
                        <pic:cNvPicPr/>
                      </pic:nvPicPr>
                      <pic:blipFill>
                        <a:blip r:embed="rId37" cstate="print"/>
                        <a:stretch>
                          <a:fillRect/>
                        </a:stretch>
                      </pic:blipFill>
                      <pic:spPr>
                        <a:xfrm>
                          <a:off x="0" y="0"/>
                          <a:ext cx="4599304" cy="6095"/>
                        </a:xfrm>
                        <a:prstGeom prst="rect">
                          <a:avLst/>
                        </a:prstGeom>
                      </pic:spPr>
                    </pic:pic>
                  </a:graphicData>
                </a:graphic>
              </wp:inline>
            </w:drawing>
          </w:r>
        </w:p>
      </w:sdtContent>
    </w:sdt>
    <w:p w14:paraId="4D59CE00">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签字(签章)：                    公章：              日期：</w:t>
      </w:r>
    </w:p>
    <w:p w14:paraId="0940BBAE">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25.9.质疑函接收方式：质疑函以书面形式递交或者电子邮件的方式发送。</w:t>
      </w:r>
    </w:p>
    <w:p w14:paraId="4F4EB268">
      <w:pPr>
        <w:spacing w:before="230" w:line="443" w:lineRule="auto"/>
        <w:ind w:left="808" w:right="18" w:hanging="568"/>
        <w:rPr>
          <w:rFonts w:hint="eastAsia" w:ascii="宋体" w:hAnsi="宋体" w:eastAsia="宋体" w:cs="宋体"/>
          <w:b/>
          <w:bCs/>
          <w:spacing w:val="7"/>
          <w:sz w:val="24"/>
          <w:szCs w:val="24"/>
          <w:lang w:eastAsia="zh-CN"/>
        </w:rPr>
      </w:pPr>
      <w:r>
        <w:rPr>
          <w:rFonts w:hint="eastAsia" w:ascii="宋体" w:hAnsi="宋体" w:eastAsia="宋体" w:cs="宋体"/>
          <w:b/>
          <w:bCs/>
          <w:spacing w:val="7"/>
          <w:sz w:val="24"/>
          <w:szCs w:val="24"/>
          <w:lang w:eastAsia="zh-CN"/>
        </w:rPr>
        <w:t>七、签订合同</w:t>
      </w:r>
    </w:p>
    <w:p w14:paraId="191F22D7">
      <w:pPr>
        <w:spacing w:before="230" w:line="443" w:lineRule="auto"/>
        <w:ind w:left="808" w:right="18" w:hanging="568"/>
        <w:rPr>
          <w:rFonts w:hint="eastAsia" w:ascii="宋体" w:hAnsi="宋体" w:eastAsia="宋体" w:cs="宋体"/>
          <w:b/>
          <w:bCs/>
          <w:spacing w:val="7"/>
          <w:sz w:val="24"/>
          <w:szCs w:val="24"/>
          <w:lang w:eastAsia="zh-CN"/>
        </w:rPr>
      </w:pPr>
      <w:r>
        <w:rPr>
          <w:rFonts w:hint="eastAsia" w:ascii="宋体" w:hAnsi="宋体" w:eastAsia="宋体" w:cs="宋体"/>
          <w:b/>
          <w:bCs/>
          <w:spacing w:val="7"/>
          <w:sz w:val="24"/>
          <w:szCs w:val="24"/>
          <w:lang w:eastAsia="zh-CN"/>
        </w:rPr>
        <w:t>26.招标代理服务费</w:t>
      </w:r>
    </w:p>
    <w:p w14:paraId="399FEE44">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26.1.</w:t>
      </w:r>
      <w:r>
        <w:rPr>
          <w:rFonts w:hint="eastAsia" w:ascii="宋体" w:hAnsi="宋体" w:eastAsia="宋体" w:cs="宋体"/>
          <w:spacing w:val="7"/>
          <w:sz w:val="24"/>
          <w:szCs w:val="24"/>
          <w:lang w:val="en-US" w:eastAsia="zh-CN"/>
        </w:rPr>
        <w:t>招标代理服务费收费标准及金额：根据《国家发展改革委关于进一步放开建设项目专业服务价格的通知》(发改价格[2015] 299 号)等文件要求计费，以中标价为基数计取。招标工作完成后向招标代理机构一次性付清</w:t>
      </w:r>
      <w:r>
        <w:rPr>
          <w:rFonts w:hint="eastAsia" w:ascii="宋体" w:hAnsi="宋体" w:eastAsia="宋体" w:cs="宋体"/>
          <w:spacing w:val="7"/>
          <w:sz w:val="24"/>
          <w:szCs w:val="24"/>
          <w:lang w:eastAsia="zh-CN"/>
        </w:rPr>
        <w:t>。</w:t>
      </w:r>
    </w:p>
    <w:p w14:paraId="47847CA5">
      <w:pPr>
        <w:spacing w:before="230" w:line="444" w:lineRule="auto"/>
        <w:ind w:left="238" w:right="17"/>
        <w:rPr>
          <w:rFonts w:hint="eastAsia" w:ascii="宋体" w:hAnsi="宋体" w:eastAsia="宋体" w:cs="宋体"/>
          <w:b/>
          <w:bCs/>
          <w:spacing w:val="7"/>
          <w:sz w:val="24"/>
          <w:szCs w:val="24"/>
          <w:lang w:eastAsia="zh-CN"/>
        </w:rPr>
      </w:pPr>
      <w:r>
        <w:rPr>
          <w:rFonts w:hint="eastAsia" w:ascii="宋体" w:hAnsi="宋体" w:eastAsia="宋体" w:cs="宋体"/>
          <w:b/>
          <w:bCs/>
          <w:spacing w:val="7"/>
          <w:sz w:val="24"/>
          <w:szCs w:val="24"/>
          <w:lang w:eastAsia="zh-CN"/>
        </w:rPr>
        <w:t>27.中标通知书</w:t>
      </w:r>
    </w:p>
    <w:p w14:paraId="40AEACE5">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27.1.采购代理机构将电话通知中标单位缴纳招标代理服务费。</w:t>
      </w:r>
    </w:p>
    <w:p w14:paraId="082B96B3">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27.2.未按规定缴纳招标代理服务费的</w:t>
      </w:r>
      <w:r>
        <w:rPr>
          <w:rFonts w:hint="eastAsia" w:ascii="宋体" w:hAnsi="宋体" w:eastAsia="宋体" w:cs="宋体"/>
          <w:spacing w:val="7"/>
          <w:sz w:val="24"/>
          <w:szCs w:val="24"/>
          <w:lang w:val="en-US" w:eastAsia="zh-CN"/>
        </w:rPr>
        <w:t>中标单位</w:t>
      </w:r>
      <w:r>
        <w:rPr>
          <w:rFonts w:hint="eastAsia" w:ascii="宋体" w:hAnsi="宋体" w:eastAsia="宋体" w:cs="宋体"/>
          <w:spacing w:val="7"/>
          <w:sz w:val="24"/>
          <w:szCs w:val="24"/>
          <w:lang w:eastAsia="zh-CN"/>
        </w:rPr>
        <w:t>，则视为自动放弃</w:t>
      </w:r>
      <w:r>
        <w:rPr>
          <w:rFonts w:hint="eastAsia" w:ascii="宋体" w:hAnsi="宋体" w:eastAsia="宋体" w:cs="宋体"/>
          <w:spacing w:val="7"/>
          <w:sz w:val="24"/>
          <w:szCs w:val="24"/>
          <w:lang w:val="en-US" w:eastAsia="zh-CN"/>
        </w:rPr>
        <w:t>中标</w:t>
      </w:r>
      <w:r>
        <w:rPr>
          <w:rFonts w:hint="eastAsia" w:ascii="宋体" w:hAnsi="宋体" w:eastAsia="宋体" w:cs="宋体"/>
          <w:spacing w:val="7"/>
          <w:sz w:val="24"/>
          <w:szCs w:val="24"/>
          <w:lang w:eastAsia="zh-CN"/>
        </w:rPr>
        <w:t>资格。</w:t>
      </w:r>
    </w:p>
    <w:p w14:paraId="0B410BC6">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27.3.在规定的投标有效期内，采购代理机构将以书面形式向</w:t>
      </w:r>
      <w:r>
        <w:rPr>
          <w:rFonts w:hint="eastAsia" w:ascii="宋体" w:hAnsi="宋体" w:eastAsia="宋体" w:cs="宋体"/>
          <w:spacing w:val="7"/>
          <w:sz w:val="24"/>
          <w:szCs w:val="24"/>
          <w:lang w:val="en-US" w:eastAsia="zh-CN"/>
        </w:rPr>
        <w:t>中标单位</w:t>
      </w:r>
      <w:r>
        <w:rPr>
          <w:rFonts w:hint="eastAsia" w:ascii="宋体" w:hAnsi="宋体" w:eastAsia="宋体" w:cs="宋体"/>
          <w:spacing w:val="7"/>
          <w:sz w:val="24"/>
          <w:szCs w:val="24"/>
          <w:lang w:eastAsia="zh-CN"/>
        </w:rPr>
        <w:t>发出《中标通知书》。</w:t>
      </w:r>
    </w:p>
    <w:p w14:paraId="596D6DFD">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27.4.中标通知书对采购人和中标单位具有同等法律效力。</w:t>
      </w:r>
    </w:p>
    <w:p w14:paraId="5621728D">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27.5.中标通知书是中标单位签订合同的依据，是合同必不可少的一个组成部分。</w:t>
      </w:r>
    </w:p>
    <w:p w14:paraId="5C347DC9">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27.6.中标单位未按照招标文件要求与采购人签订采购采购合同或放弃中标资格的，按照《中华人民共和国政府采购法实施条例》第四十九条规定执行。</w:t>
      </w:r>
    </w:p>
    <w:p w14:paraId="64CA7DCE">
      <w:pPr>
        <w:spacing w:before="230" w:line="443" w:lineRule="auto"/>
        <w:ind w:left="808" w:right="18" w:hanging="568"/>
        <w:rPr>
          <w:rFonts w:hint="eastAsia" w:ascii="宋体" w:hAnsi="宋体" w:eastAsia="宋体" w:cs="宋体"/>
          <w:b/>
          <w:bCs/>
          <w:spacing w:val="7"/>
          <w:sz w:val="24"/>
          <w:szCs w:val="24"/>
          <w:lang w:eastAsia="zh-CN"/>
        </w:rPr>
      </w:pPr>
      <w:r>
        <w:rPr>
          <w:rFonts w:hint="eastAsia" w:ascii="宋体" w:hAnsi="宋体" w:eastAsia="宋体" w:cs="宋体"/>
          <w:b/>
          <w:bCs/>
          <w:spacing w:val="7"/>
          <w:sz w:val="24"/>
          <w:szCs w:val="24"/>
          <w:lang w:eastAsia="zh-CN"/>
        </w:rPr>
        <w:t>28.签订合同</w:t>
      </w:r>
    </w:p>
    <w:p w14:paraId="4749365B">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28.1.采购人与中标单位应当在中标通知书发出之日起30日内，按照招标文件确定的合同文本以及采购标的、规格型号、采购金额、采购数量、技术和服务要求等事项签订政府采购合同。</w:t>
      </w:r>
    </w:p>
    <w:p w14:paraId="5EB717D3">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28.2.采购人不得向中标单位提出超出招标文件以外的任何要求作为签订合同的条件，不得与中标单位订立背离招标文件确定的合同文本以及采购标的、规格型号、采购金额、采购数量、技术和服务要求等实质性内容的协议。</w:t>
      </w:r>
    </w:p>
    <w:p w14:paraId="3119E088">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28.3.除不可抗力等因素外，中标通知书发出后，采购人改变成交结果，或者中标单位拒绝签订政府采购合同的，应当承担相应的法律责任。</w:t>
      </w:r>
    </w:p>
    <w:p w14:paraId="48C783F1">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28.4.中标单位拒绝签订政府采购合同的，采购人可以按照《政府采购非招标采购人式管理办法》第三十六条第二款、第四十九条第二款规定的原则确定其他投标人作为中标单位并 签订政府采购合同，也可以重新开展采购活动。拒绝签订政府采购合同的中标单位不得参加对该项目重新开展的采购活动。</w:t>
      </w:r>
    </w:p>
    <w:p w14:paraId="291D99C8">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28.5.采购人或者采购代理机构应当自采购合同签订之日起七个工作日内，按照有关规定将采购合同副本报同级人民政府财政部门备案。</w:t>
      </w:r>
    </w:p>
    <w:p w14:paraId="6FA15057">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28.6.分包履行合同（本项目不允许分包）。</w:t>
      </w:r>
    </w:p>
    <w:p w14:paraId="1A940CC6">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28.7.如招标文件同意分包，经采购人同意，中标单位可以依法采取分包方式履行合同。政府采购合同分包履行的，中标单位就采购项目和分包项目向采购人负责，分包投标人就分包项目承担责任。</w:t>
      </w:r>
    </w:p>
    <w:p w14:paraId="3CBAC273">
      <w:pPr>
        <w:spacing w:before="230" w:line="443" w:lineRule="auto"/>
        <w:ind w:left="808" w:right="18" w:hanging="568"/>
        <w:rPr>
          <w:rFonts w:hint="eastAsia" w:ascii="宋体" w:hAnsi="宋体" w:eastAsia="宋体" w:cs="宋体"/>
          <w:b/>
          <w:bCs/>
          <w:spacing w:val="7"/>
          <w:sz w:val="24"/>
          <w:szCs w:val="24"/>
          <w:lang w:eastAsia="zh-CN"/>
        </w:rPr>
      </w:pPr>
      <w:r>
        <w:rPr>
          <w:rFonts w:hint="eastAsia" w:ascii="宋体" w:hAnsi="宋体" w:eastAsia="宋体" w:cs="宋体"/>
          <w:b/>
          <w:bCs/>
          <w:spacing w:val="7"/>
          <w:sz w:val="24"/>
          <w:szCs w:val="24"/>
          <w:lang w:eastAsia="zh-CN"/>
        </w:rPr>
        <w:t>29.政府采购合同履行中合同标的的追加</w:t>
      </w:r>
    </w:p>
    <w:p w14:paraId="63C28A4B">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29.1.政府采购合同履行中，采购人需追加与合同标的相同的货物、工程或者服务的，在不改变合同其他条款的前提下，可以与中标单位协商签订补充合同，但所有补充合同的采购金额不得超过原合同采购金额的百分之十。</w:t>
      </w:r>
    </w:p>
    <w:p w14:paraId="39405B41">
      <w:pPr>
        <w:spacing w:before="230" w:line="443" w:lineRule="auto"/>
        <w:ind w:left="808" w:right="18" w:hanging="568"/>
        <w:rPr>
          <w:rFonts w:hint="eastAsia" w:ascii="宋体" w:hAnsi="宋体" w:eastAsia="宋体" w:cs="宋体"/>
          <w:b/>
          <w:bCs/>
          <w:spacing w:val="7"/>
          <w:sz w:val="24"/>
          <w:szCs w:val="24"/>
          <w:lang w:eastAsia="zh-CN"/>
        </w:rPr>
      </w:pPr>
      <w:r>
        <w:rPr>
          <w:rFonts w:hint="eastAsia" w:ascii="宋体" w:hAnsi="宋体" w:eastAsia="宋体" w:cs="宋体"/>
          <w:b/>
          <w:bCs/>
          <w:spacing w:val="7"/>
          <w:sz w:val="24"/>
          <w:szCs w:val="24"/>
          <w:lang w:eastAsia="zh-CN"/>
        </w:rPr>
        <w:t>30.废标条款</w:t>
      </w:r>
    </w:p>
    <w:p w14:paraId="74F997B0">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30.1.出现下列情形之一的，采购人或者采购代理机构应当终止采购活动，发布项目终止公告并说明原因，重新开展采购活动：</w:t>
      </w:r>
    </w:p>
    <w:p w14:paraId="263D3B4B">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（1）因情况变化，不再符合规定的公开招标采购方式适用情形的；</w:t>
      </w:r>
    </w:p>
    <w:p w14:paraId="16186592">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（2）出现影响采购公正的违法、违规行为的；</w:t>
      </w:r>
    </w:p>
    <w:p w14:paraId="40FD43CB">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（3）在采购过程中符合竞争要求的投标人或者报价未超过采购预算的投标人不足 3 家</w:t>
      </w:r>
    </w:p>
    <w:p w14:paraId="4F1E8D99">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的。有效投标人不足三家的，除采购任务取消外，可废标后重新组织采购；也可比照财政部《货物和服务招标投标管理办法》第43条规定，经政府采购管理部门同意，所有评委（监委）签字认可，书面通知投标人当场改作竞争性谈判或单一来源方式采购。</w:t>
      </w:r>
    </w:p>
    <w:p w14:paraId="622B1207">
      <w:pPr>
        <w:spacing w:before="230" w:line="443" w:lineRule="auto"/>
        <w:ind w:left="808" w:right="18" w:hanging="568"/>
        <w:rPr>
          <w:rFonts w:hint="eastAsia" w:ascii="宋体" w:hAnsi="宋体" w:eastAsia="宋体" w:cs="宋体"/>
          <w:spacing w:val="7"/>
          <w:sz w:val="24"/>
          <w:szCs w:val="24"/>
          <w:lang w:eastAsia="zh-CN"/>
        </w:rPr>
      </w:pPr>
      <w:r>
        <w:rPr>
          <w:rFonts w:hint="eastAsia" w:ascii="宋体" w:hAnsi="宋体" w:eastAsia="宋体" w:cs="宋体"/>
          <w:b/>
          <w:bCs/>
          <w:spacing w:val="7"/>
          <w:sz w:val="24"/>
          <w:szCs w:val="24"/>
          <w:lang w:eastAsia="zh-CN"/>
        </w:rPr>
        <w:t>31.履约保证金（详见投标人须知前附表）</w:t>
      </w:r>
    </w:p>
    <w:p w14:paraId="295F8284">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31.1.在接到中标通知书30个日历天内，中标的投标人应按合同规定向采购人提交履约保证金。</w:t>
      </w:r>
    </w:p>
    <w:p w14:paraId="501ED1FA">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31.2.如果中标单位的履约保证金是以银行保函的形式提供，则该银行保函应由在中国注册的银行开具。</w:t>
      </w:r>
    </w:p>
    <w:p w14:paraId="496A3D5C">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31.3.如果中标单位不与采购人签订合同并提交履约保证金，或者在签订合同时向采购人提出附加条件或者更改合同实质性内容的，采购人则有权没收该投标人的投标保证金，并视为其放弃中标资格；给采购人的损失超过投标保证金数额的，中标单位应对超过部分予以赔偿。</w:t>
      </w:r>
    </w:p>
    <w:p w14:paraId="0BC0CE96">
      <w:pPr>
        <w:spacing w:before="230" w:line="443" w:lineRule="auto"/>
        <w:ind w:left="808" w:right="18" w:hanging="568"/>
        <w:rPr>
          <w:rFonts w:hint="eastAsia" w:ascii="宋体" w:hAnsi="宋体" w:eastAsia="宋体" w:cs="宋体"/>
          <w:b/>
          <w:bCs/>
          <w:spacing w:val="7"/>
          <w:sz w:val="24"/>
          <w:szCs w:val="24"/>
          <w:lang w:eastAsia="zh-CN"/>
        </w:rPr>
      </w:pPr>
      <w:r>
        <w:rPr>
          <w:rFonts w:hint="eastAsia" w:ascii="宋体" w:hAnsi="宋体" w:eastAsia="宋体" w:cs="宋体"/>
          <w:b/>
          <w:bCs/>
          <w:spacing w:val="7"/>
          <w:sz w:val="24"/>
          <w:szCs w:val="24"/>
          <w:lang w:eastAsia="zh-CN"/>
        </w:rPr>
        <w:t>32.采购任务取消</w:t>
      </w:r>
    </w:p>
    <w:p w14:paraId="7EC21400">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32.1.在采购活动中因重大变故，采购任务取消的，采购人或者采购代理机构应当终止采购活动，通知所有参加采购活动的投标人，并将项目实施情况和采购任务取消原因报送本级财政部门。</w:t>
      </w:r>
    </w:p>
    <w:p w14:paraId="76863716">
      <w:pPr>
        <w:spacing w:before="230" w:line="443" w:lineRule="auto"/>
        <w:ind w:left="808" w:right="18" w:hanging="568"/>
        <w:rPr>
          <w:rFonts w:hint="eastAsia" w:ascii="宋体" w:hAnsi="宋体" w:eastAsia="宋体" w:cs="宋体"/>
          <w:b/>
          <w:bCs/>
          <w:spacing w:val="7"/>
          <w:sz w:val="24"/>
          <w:szCs w:val="24"/>
          <w:lang w:eastAsia="zh-CN"/>
        </w:rPr>
      </w:pPr>
      <w:r>
        <w:rPr>
          <w:rFonts w:hint="eastAsia" w:ascii="宋体" w:hAnsi="宋体" w:eastAsia="宋体" w:cs="宋体"/>
          <w:b/>
          <w:bCs/>
          <w:spacing w:val="7"/>
          <w:sz w:val="24"/>
          <w:szCs w:val="24"/>
          <w:lang w:eastAsia="zh-CN"/>
        </w:rPr>
        <w:t>33.其他</w:t>
      </w:r>
    </w:p>
    <w:p w14:paraId="15FC4733">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33.1.本招标文件如与网上发布的招标公告、更正公告等有差异的部分，以网上发布的为准。</w:t>
      </w:r>
    </w:p>
    <w:p w14:paraId="0A441AEA">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33.2.投标人成功投标并不意味着其满足投标人资格，具体评判标准以本文件和评标委员会评审为依据。</w:t>
      </w:r>
    </w:p>
    <w:p w14:paraId="2888DD94">
      <w:pPr>
        <w:spacing w:before="230" w:line="444" w:lineRule="auto"/>
        <w:ind w:left="238" w:right="17"/>
        <w:rPr>
          <w:rFonts w:hint="eastAsia" w:ascii="宋体" w:hAnsi="宋体" w:eastAsia="宋体" w:cs="宋体"/>
          <w:spacing w:val="7"/>
          <w:sz w:val="24"/>
          <w:szCs w:val="24"/>
          <w:lang w:eastAsia="zh-CN"/>
        </w:rPr>
        <w:sectPr>
          <w:pgSz w:w="11906" w:h="16839"/>
          <w:pgMar w:top="1440" w:right="1080" w:bottom="1440" w:left="1080" w:header="0" w:footer="989" w:gutter="0"/>
          <w:pgNumType w:fmt="decimal"/>
          <w:cols w:space="720" w:num="1"/>
        </w:sectPr>
      </w:pPr>
    </w:p>
    <w:p w14:paraId="50361977">
      <w:pPr>
        <w:spacing w:before="278" w:line="228" w:lineRule="auto"/>
        <w:jc w:val="center"/>
        <w:outlineLvl w:val="0"/>
        <w:rPr>
          <w:rFonts w:hint="eastAsia" w:ascii="宋体" w:hAnsi="宋体" w:eastAsia="宋体" w:cs="宋体"/>
          <w:sz w:val="31"/>
          <w:szCs w:val="31"/>
          <w:lang w:eastAsia="zh-CN"/>
        </w:rPr>
      </w:pPr>
      <w:r>
        <w:rPr>
          <w:rFonts w:hint="eastAsia" w:ascii="宋体" w:hAnsi="宋体" w:eastAsia="宋体" w:cs="宋体"/>
          <w:b/>
          <w:bCs/>
          <w:spacing w:val="-1"/>
          <w:sz w:val="31"/>
          <w:szCs w:val="31"/>
          <w:lang w:eastAsia="zh-CN"/>
        </w:rPr>
        <w:t>第三章</w:t>
      </w:r>
      <w:r>
        <w:rPr>
          <w:rFonts w:hint="eastAsia" w:ascii="宋体" w:hAnsi="宋体" w:eastAsia="宋体" w:cs="宋体"/>
          <w:spacing w:val="18"/>
          <w:sz w:val="31"/>
          <w:szCs w:val="31"/>
          <w:lang w:eastAsia="zh-CN"/>
        </w:rPr>
        <w:t xml:space="preserve">  </w:t>
      </w:r>
      <w:r>
        <w:rPr>
          <w:rFonts w:hint="eastAsia" w:ascii="宋体" w:hAnsi="宋体" w:eastAsia="宋体" w:cs="宋体"/>
          <w:b/>
          <w:bCs/>
          <w:spacing w:val="-1"/>
          <w:sz w:val="31"/>
          <w:szCs w:val="31"/>
          <w:lang w:eastAsia="zh-CN"/>
        </w:rPr>
        <w:t>评标办法</w:t>
      </w:r>
    </w:p>
    <w:p w14:paraId="467BDCCC">
      <w:pPr>
        <w:spacing w:before="230" w:line="443" w:lineRule="auto"/>
        <w:ind w:left="808" w:right="18" w:hanging="568"/>
        <w:rPr>
          <w:rFonts w:hint="eastAsia" w:ascii="宋体" w:hAnsi="宋体" w:eastAsia="宋体" w:cs="宋体"/>
          <w:b/>
          <w:bCs/>
          <w:spacing w:val="7"/>
          <w:sz w:val="24"/>
          <w:szCs w:val="24"/>
          <w:lang w:eastAsia="zh-CN"/>
        </w:rPr>
      </w:pPr>
      <w:r>
        <w:rPr>
          <w:rFonts w:hint="eastAsia" w:ascii="宋体" w:hAnsi="宋体" w:eastAsia="宋体" w:cs="宋体"/>
          <w:b/>
          <w:bCs/>
          <w:spacing w:val="7"/>
          <w:sz w:val="24"/>
          <w:szCs w:val="24"/>
          <w:lang w:eastAsia="zh-CN"/>
        </w:rPr>
        <w:t>评标办法（综合评分法）正文部分</w:t>
      </w:r>
    </w:p>
    <w:p w14:paraId="18D24D89">
      <w:pPr>
        <w:spacing w:before="230" w:line="443" w:lineRule="auto"/>
        <w:ind w:left="808" w:right="18" w:hanging="568"/>
        <w:rPr>
          <w:rFonts w:hint="eastAsia" w:ascii="宋体" w:hAnsi="宋体" w:eastAsia="宋体" w:cs="宋体"/>
          <w:b/>
          <w:bCs/>
          <w:spacing w:val="7"/>
          <w:sz w:val="24"/>
          <w:szCs w:val="24"/>
          <w:lang w:eastAsia="zh-CN"/>
        </w:rPr>
      </w:pPr>
      <w:r>
        <w:rPr>
          <w:rFonts w:hint="eastAsia" w:ascii="宋体" w:hAnsi="宋体" w:eastAsia="宋体" w:cs="宋体"/>
          <w:b/>
          <w:bCs/>
          <w:spacing w:val="7"/>
          <w:sz w:val="24"/>
          <w:szCs w:val="24"/>
          <w:lang w:eastAsia="zh-CN"/>
        </w:rPr>
        <w:t>（一）评标方式</w:t>
      </w:r>
    </w:p>
    <w:p w14:paraId="56F548ED">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1、通过初步审查的投标人为合格的投标人。</w:t>
      </w:r>
    </w:p>
    <w:p w14:paraId="1AFB82DE">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2、本次评标采用综合评分法。根据《中华人民共和国政府采购法》、《政府采购评审专家管理办法》等相关规定的标准和补充规定等法律法规和有关实施办法。评标委员会将对各投标单位的投标文件，能否最大限度的满足招标文件中规定的各项要求和评价标准进行评审和比较。</w:t>
      </w:r>
    </w:p>
    <w:p w14:paraId="3DD83F2A">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3、综合评分法采取百分制的量化评审；由评标委员会成员依据评审标准独立打分。</w:t>
      </w:r>
    </w:p>
    <w:p w14:paraId="6182CB3E">
      <w:pPr>
        <w:spacing w:before="230" w:line="444" w:lineRule="auto"/>
        <w:ind w:left="238" w:right="17"/>
        <w:rPr>
          <w:rFonts w:hint="eastAsia" w:ascii="宋体" w:hAnsi="宋体" w:eastAsia="宋体" w:cs="宋体"/>
          <w:b/>
          <w:bCs/>
          <w:spacing w:val="7"/>
          <w:sz w:val="24"/>
          <w:szCs w:val="24"/>
          <w:highlight w:val="none"/>
          <w:lang w:eastAsia="zh-CN"/>
        </w:rPr>
        <w:sectPr>
          <w:pgSz w:w="11906" w:h="16839"/>
          <w:pgMar w:top="1440" w:right="1080" w:bottom="1440" w:left="1080" w:header="0" w:footer="989" w:gutter="0"/>
          <w:pgNumType w:fmt="decimal"/>
          <w:cols w:space="720" w:num="1"/>
        </w:sectPr>
      </w:pPr>
    </w:p>
    <w:p w14:paraId="6DF16790">
      <w:pPr>
        <w:spacing w:before="157" w:line="232" w:lineRule="auto"/>
        <w:ind w:left="766"/>
        <w:rPr>
          <w:rFonts w:hint="eastAsia" w:ascii="宋体" w:hAnsi="宋体" w:eastAsia="宋体" w:cs="宋体"/>
          <w:sz w:val="20"/>
          <w:szCs w:val="20"/>
        </w:rPr>
      </w:pPr>
      <w:r>
        <w:rPr>
          <w:rFonts w:hint="eastAsia" w:ascii="宋体" w:hAnsi="宋体" w:eastAsia="宋体" w:cs="宋体"/>
          <w:spacing w:val="4"/>
          <w:sz w:val="20"/>
          <w:szCs w:val="20"/>
        </w:rPr>
        <w:t>附表一</w:t>
      </w:r>
    </w:p>
    <w:p w14:paraId="611EFF23">
      <w:pPr>
        <w:spacing w:before="190" w:line="223" w:lineRule="auto"/>
        <w:jc w:val="center"/>
        <w:rPr>
          <w:rFonts w:hint="eastAsia" w:ascii="宋体" w:hAnsi="宋体" w:eastAsia="宋体" w:cs="宋体"/>
          <w:sz w:val="28"/>
          <w:szCs w:val="28"/>
        </w:rPr>
      </w:pPr>
      <w:r>
        <w:rPr>
          <w:rFonts w:hint="eastAsia" w:ascii="宋体" w:hAnsi="宋体" w:eastAsia="宋体" w:cs="宋体"/>
          <w:b/>
          <w:bCs/>
          <w:spacing w:val="-3"/>
          <w:sz w:val="28"/>
          <w:szCs w:val="28"/>
        </w:rPr>
        <w:t>初步评审标准</w:t>
      </w:r>
    </w:p>
    <w:p w14:paraId="7D2EDD6B">
      <w:pPr>
        <w:spacing w:line="122" w:lineRule="exact"/>
        <w:rPr>
          <w:rFonts w:hint="eastAsia" w:ascii="宋体" w:hAnsi="宋体" w:eastAsia="宋体" w:cs="宋体"/>
        </w:rPr>
      </w:pPr>
    </w:p>
    <w:tbl>
      <w:tblPr>
        <w:tblStyle w:val="31"/>
        <w:tblW w:w="9739"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4"/>
        <w:gridCol w:w="733"/>
        <w:gridCol w:w="6664"/>
        <w:gridCol w:w="736"/>
        <w:gridCol w:w="762"/>
      </w:tblGrid>
      <w:tr w14:paraId="282039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844" w:type="dxa"/>
            <w:vMerge w:val="restart"/>
            <w:tcBorders>
              <w:top w:val="single" w:color="000000" w:sz="10" w:space="0"/>
              <w:left w:val="single" w:color="000000" w:sz="10" w:space="0"/>
              <w:bottom w:val="nil"/>
            </w:tcBorders>
          </w:tcPr>
          <w:p w14:paraId="09F14DCE">
            <w:pPr>
              <w:spacing w:line="318" w:lineRule="auto"/>
              <w:rPr>
                <w:rFonts w:hint="eastAsia" w:ascii="宋体" w:hAnsi="宋体" w:eastAsia="宋体" w:cs="宋体"/>
              </w:rPr>
            </w:pPr>
          </w:p>
          <w:p w14:paraId="09429C19">
            <w:pPr>
              <w:pStyle w:val="32"/>
              <w:spacing w:before="65" w:line="232" w:lineRule="auto"/>
              <w:ind w:left="210"/>
              <w:rPr>
                <w:rFonts w:hint="eastAsia" w:ascii="宋体" w:hAnsi="宋体" w:eastAsia="宋体" w:cs="宋体"/>
                <w:sz w:val="21"/>
                <w:szCs w:val="21"/>
              </w:rPr>
            </w:pPr>
            <w:r>
              <w:rPr>
                <w:rFonts w:hint="eastAsia" w:ascii="宋体" w:hAnsi="宋体" w:eastAsia="宋体" w:cs="宋体"/>
                <w:b/>
                <w:bCs/>
                <w:sz w:val="21"/>
                <w:szCs w:val="21"/>
              </w:rPr>
              <w:t>项目</w:t>
            </w:r>
          </w:p>
        </w:tc>
        <w:tc>
          <w:tcPr>
            <w:tcW w:w="7397" w:type="dxa"/>
            <w:gridSpan w:val="2"/>
            <w:vMerge w:val="restart"/>
            <w:tcBorders>
              <w:top w:val="single" w:color="000000" w:sz="10" w:space="0"/>
              <w:bottom w:val="nil"/>
            </w:tcBorders>
          </w:tcPr>
          <w:p w14:paraId="5B6B30C4">
            <w:pPr>
              <w:spacing w:line="317" w:lineRule="auto"/>
              <w:rPr>
                <w:rFonts w:hint="eastAsia" w:ascii="宋体" w:hAnsi="宋体" w:eastAsia="宋体" w:cs="宋体"/>
              </w:rPr>
            </w:pPr>
          </w:p>
          <w:p w14:paraId="3A3AA632">
            <w:pPr>
              <w:pStyle w:val="32"/>
              <w:spacing w:before="65" w:line="231" w:lineRule="auto"/>
              <w:ind w:left="3293"/>
              <w:rPr>
                <w:rFonts w:hint="eastAsia" w:ascii="宋体" w:hAnsi="宋体" w:eastAsia="宋体" w:cs="宋体"/>
                <w:sz w:val="21"/>
                <w:szCs w:val="21"/>
              </w:rPr>
            </w:pPr>
            <w:r>
              <w:rPr>
                <w:rFonts w:hint="eastAsia" w:ascii="宋体" w:hAnsi="宋体" w:eastAsia="宋体" w:cs="宋体"/>
                <w:b/>
                <w:bCs/>
                <w:spacing w:val="4"/>
                <w:sz w:val="21"/>
                <w:szCs w:val="21"/>
              </w:rPr>
              <w:t>评审内容</w:t>
            </w:r>
          </w:p>
        </w:tc>
        <w:tc>
          <w:tcPr>
            <w:tcW w:w="1498" w:type="dxa"/>
            <w:gridSpan w:val="2"/>
            <w:tcBorders>
              <w:top w:val="single" w:color="000000" w:sz="10" w:space="0"/>
              <w:right w:val="single" w:color="000000" w:sz="10" w:space="0"/>
            </w:tcBorders>
          </w:tcPr>
          <w:p w14:paraId="7706A194">
            <w:pPr>
              <w:pStyle w:val="32"/>
              <w:spacing w:before="58" w:line="319" w:lineRule="exact"/>
              <w:ind w:left="553"/>
              <w:rPr>
                <w:rFonts w:hint="eastAsia" w:ascii="宋体" w:hAnsi="宋体" w:eastAsia="宋体" w:cs="宋体"/>
                <w:sz w:val="21"/>
                <w:szCs w:val="21"/>
              </w:rPr>
            </w:pPr>
            <w:r>
              <w:rPr>
                <w:rFonts w:hint="eastAsia" w:ascii="宋体" w:hAnsi="宋体" w:eastAsia="宋体" w:cs="宋体"/>
                <w:b/>
                <w:bCs/>
                <w:position w:val="8"/>
                <w:sz w:val="21"/>
                <w:szCs w:val="21"/>
              </w:rPr>
              <w:t>评审</w:t>
            </w:r>
          </w:p>
          <w:p w14:paraId="5471ADAA">
            <w:pPr>
              <w:pStyle w:val="32"/>
              <w:spacing w:before="1" w:line="232" w:lineRule="auto"/>
              <w:ind w:left="560"/>
              <w:rPr>
                <w:rFonts w:hint="eastAsia" w:ascii="宋体" w:hAnsi="宋体" w:eastAsia="宋体" w:cs="宋体"/>
                <w:sz w:val="21"/>
                <w:szCs w:val="21"/>
              </w:rPr>
            </w:pPr>
            <w:r>
              <w:rPr>
                <w:rFonts w:hint="eastAsia" w:ascii="宋体" w:hAnsi="宋体" w:eastAsia="宋体" w:cs="宋体"/>
                <w:b/>
                <w:bCs/>
                <w:spacing w:val="-3"/>
                <w:sz w:val="21"/>
                <w:szCs w:val="21"/>
              </w:rPr>
              <w:t>意见</w:t>
            </w:r>
          </w:p>
        </w:tc>
      </w:tr>
      <w:tr w14:paraId="3E45EC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6" w:hRule="atLeast"/>
        </w:trPr>
        <w:tc>
          <w:tcPr>
            <w:tcW w:w="844" w:type="dxa"/>
            <w:vMerge w:val="continue"/>
            <w:tcBorders>
              <w:top w:val="nil"/>
              <w:left w:val="single" w:color="000000" w:sz="10" w:space="0"/>
            </w:tcBorders>
          </w:tcPr>
          <w:p w14:paraId="773EA586">
            <w:pPr>
              <w:rPr>
                <w:rFonts w:hint="eastAsia" w:ascii="宋体" w:hAnsi="宋体" w:eastAsia="宋体" w:cs="宋体"/>
              </w:rPr>
            </w:pPr>
          </w:p>
        </w:tc>
        <w:tc>
          <w:tcPr>
            <w:tcW w:w="7397" w:type="dxa"/>
            <w:gridSpan w:val="2"/>
            <w:vMerge w:val="continue"/>
            <w:tcBorders>
              <w:top w:val="nil"/>
            </w:tcBorders>
          </w:tcPr>
          <w:p w14:paraId="396103A3">
            <w:pPr>
              <w:rPr>
                <w:rFonts w:hint="eastAsia" w:ascii="宋体" w:hAnsi="宋体" w:eastAsia="宋体" w:cs="宋体"/>
              </w:rPr>
            </w:pPr>
          </w:p>
        </w:tc>
        <w:tc>
          <w:tcPr>
            <w:tcW w:w="736" w:type="dxa"/>
          </w:tcPr>
          <w:p w14:paraId="59D544BA">
            <w:pPr>
              <w:pStyle w:val="32"/>
              <w:spacing w:before="52" w:line="233" w:lineRule="auto"/>
              <w:jc w:val="center"/>
              <w:rPr>
                <w:rFonts w:hint="eastAsia" w:ascii="宋体" w:hAnsi="宋体" w:eastAsia="宋体" w:cs="宋体"/>
                <w:sz w:val="21"/>
                <w:szCs w:val="21"/>
                <w:lang w:eastAsia="zh-CN"/>
              </w:rPr>
            </w:pPr>
            <w:r>
              <w:rPr>
                <w:rFonts w:hint="eastAsia" w:ascii="宋体" w:hAnsi="宋体" w:eastAsia="宋体" w:cs="宋体"/>
                <w:b/>
                <w:bCs/>
                <w:spacing w:val="-3"/>
                <w:sz w:val="21"/>
                <w:szCs w:val="21"/>
                <w:lang w:eastAsia="zh-CN"/>
              </w:rPr>
              <w:t>通过</w:t>
            </w:r>
          </w:p>
        </w:tc>
        <w:tc>
          <w:tcPr>
            <w:tcW w:w="762" w:type="dxa"/>
            <w:tcBorders>
              <w:right w:val="single" w:color="000000" w:sz="10" w:space="0"/>
            </w:tcBorders>
          </w:tcPr>
          <w:p w14:paraId="65BA7C78">
            <w:pPr>
              <w:pStyle w:val="32"/>
              <w:spacing w:before="52" w:line="233" w:lineRule="auto"/>
              <w:jc w:val="center"/>
              <w:rPr>
                <w:rFonts w:hint="eastAsia" w:ascii="宋体" w:hAnsi="宋体" w:eastAsia="宋体" w:cs="宋体"/>
                <w:sz w:val="21"/>
                <w:szCs w:val="21"/>
                <w:lang w:eastAsia="zh-CN"/>
              </w:rPr>
            </w:pPr>
            <w:r>
              <w:rPr>
                <w:rFonts w:hint="eastAsia" w:ascii="宋体" w:hAnsi="宋体" w:eastAsia="宋体" w:cs="宋体"/>
                <w:b/>
                <w:bCs/>
                <w:spacing w:val="-3"/>
                <w:sz w:val="21"/>
                <w:szCs w:val="21"/>
                <w:lang w:eastAsia="zh-CN"/>
              </w:rPr>
              <w:t>不通过</w:t>
            </w:r>
          </w:p>
        </w:tc>
      </w:tr>
      <w:tr w14:paraId="55F2A4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4" w:hRule="atLeast"/>
        </w:trPr>
        <w:tc>
          <w:tcPr>
            <w:tcW w:w="844" w:type="dxa"/>
            <w:vMerge w:val="restart"/>
            <w:tcBorders>
              <w:left w:val="single" w:color="000000" w:sz="10" w:space="0"/>
            </w:tcBorders>
            <w:textDirection w:val="tbRlV"/>
          </w:tcPr>
          <w:p w14:paraId="1B9B1D57">
            <w:pPr>
              <w:spacing w:line="243" w:lineRule="auto"/>
              <w:rPr>
                <w:rFonts w:hint="eastAsia" w:ascii="宋体" w:hAnsi="宋体" w:eastAsia="宋体" w:cs="宋体"/>
                <w:sz w:val="24"/>
                <w:szCs w:val="24"/>
              </w:rPr>
            </w:pPr>
          </w:p>
          <w:p w14:paraId="28C15F69">
            <w:pPr>
              <w:pStyle w:val="32"/>
              <w:spacing w:before="67" w:line="208" w:lineRule="auto"/>
              <w:ind w:left="3449"/>
              <w:rPr>
                <w:rFonts w:hint="eastAsia" w:ascii="宋体" w:hAnsi="宋体" w:eastAsia="宋体" w:cs="宋体"/>
              </w:rPr>
            </w:pPr>
            <w:r>
              <w:rPr>
                <w:rFonts w:hint="eastAsia" w:ascii="宋体" w:hAnsi="宋体" w:eastAsia="宋体" w:cs="宋体"/>
                <w:spacing w:val="9"/>
              </w:rPr>
              <w:t>资 格 性 审 查</w:t>
            </w:r>
          </w:p>
        </w:tc>
        <w:tc>
          <w:tcPr>
            <w:tcW w:w="733" w:type="dxa"/>
            <w:vAlign w:val="center"/>
          </w:tcPr>
          <w:p w14:paraId="1D75F997">
            <w:pPr>
              <w:spacing w:before="230" w:line="444" w:lineRule="auto"/>
              <w:ind w:left="238" w:right="17"/>
              <w:jc w:val="center"/>
              <w:rPr>
                <w:rFonts w:hint="eastAsia" w:ascii="宋体" w:hAnsi="宋体" w:eastAsia="宋体" w:cs="宋体"/>
                <w:color w:val="auto"/>
                <w:spacing w:val="7"/>
                <w:sz w:val="24"/>
                <w:szCs w:val="24"/>
              </w:rPr>
            </w:pPr>
          </w:p>
          <w:p w14:paraId="51F4E368">
            <w:pPr>
              <w:spacing w:before="230" w:line="444" w:lineRule="auto"/>
              <w:ind w:right="17"/>
              <w:jc w:val="center"/>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rPr>
              <w:t>1</w:t>
            </w:r>
          </w:p>
        </w:tc>
        <w:tc>
          <w:tcPr>
            <w:tcW w:w="6664" w:type="dxa"/>
          </w:tcPr>
          <w:p w14:paraId="0C70E4DC">
            <w:pPr>
              <w:spacing w:before="230" w:line="444" w:lineRule="auto"/>
              <w:ind w:right="17"/>
              <w:rPr>
                <w:rFonts w:hint="eastAsia" w:ascii="宋体" w:hAnsi="宋体" w:eastAsia="宋体" w:cs="宋体"/>
                <w:color w:val="auto"/>
                <w:spacing w:val="7"/>
                <w:sz w:val="24"/>
                <w:szCs w:val="24"/>
                <w:lang w:eastAsia="zh-CN"/>
              </w:rPr>
            </w:pPr>
            <w:r>
              <w:rPr>
                <w:rFonts w:hint="eastAsia" w:ascii="宋体" w:hAnsi="宋体" w:eastAsia="宋体" w:cs="宋体"/>
                <w:color w:val="auto"/>
                <w:spacing w:val="7"/>
                <w:sz w:val="24"/>
                <w:szCs w:val="24"/>
                <w:lang w:eastAsia="zh-CN"/>
              </w:rPr>
              <w:t>具有独立承担民事责任的能力（若投标人是企业（包括合伙企业）须具备有效期内的营业执照；若投标人是事业单位应提供有效的事业单位法人证书；若投标人是非企业机构的，应提供有效的“执业许可证”、“登记证书”等证明文件；若投标人是个体工商户应提供个体工商户营业执照；若投标人是自然人应提供自然人身份证明）；</w:t>
            </w:r>
          </w:p>
        </w:tc>
        <w:tc>
          <w:tcPr>
            <w:tcW w:w="736" w:type="dxa"/>
            <w:tcBorders>
              <w:right w:val="single" w:color="000000" w:sz="2" w:space="0"/>
            </w:tcBorders>
          </w:tcPr>
          <w:p w14:paraId="2ECD5390">
            <w:pPr>
              <w:spacing w:before="230" w:line="444" w:lineRule="auto"/>
              <w:ind w:left="238" w:right="17"/>
              <w:rPr>
                <w:rFonts w:hint="eastAsia" w:ascii="宋体" w:hAnsi="宋体" w:eastAsia="宋体" w:cs="宋体"/>
                <w:spacing w:val="7"/>
                <w:sz w:val="24"/>
                <w:szCs w:val="24"/>
                <w:lang w:eastAsia="zh-CN"/>
              </w:rPr>
            </w:pPr>
          </w:p>
        </w:tc>
        <w:tc>
          <w:tcPr>
            <w:tcW w:w="762" w:type="dxa"/>
            <w:tcBorders>
              <w:left w:val="single" w:color="000000" w:sz="2" w:space="0"/>
              <w:right w:val="single" w:color="000000" w:sz="10" w:space="0"/>
            </w:tcBorders>
          </w:tcPr>
          <w:p w14:paraId="160B98D3">
            <w:pPr>
              <w:spacing w:before="230" w:line="444" w:lineRule="auto"/>
              <w:ind w:left="238" w:right="17"/>
              <w:rPr>
                <w:rFonts w:hint="eastAsia" w:ascii="宋体" w:hAnsi="宋体" w:eastAsia="宋体" w:cs="宋体"/>
                <w:spacing w:val="7"/>
                <w:sz w:val="24"/>
                <w:szCs w:val="24"/>
                <w:lang w:eastAsia="zh-CN"/>
              </w:rPr>
            </w:pPr>
          </w:p>
        </w:tc>
      </w:tr>
      <w:tr w14:paraId="6C6D6B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844" w:type="dxa"/>
            <w:vMerge w:val="continue"/>
            <w:tcBorders>
              <w:left w:val="single" w:color="000000" w:sz="10" w:space="0"/>
            </w:tcBorders>
            <w:textDirection w:val="tbRlV"/>
          </w:tcPr>
          <w:p w14:paraId="589DB823">
            <w:pPr>
              <w:rPr>
                <w:rFonts w:hint="eastAsia" w:ascii="宋体" w:hAnsi="宋体" w:eastAsia="宋体" w:cs="宋体"/>
                <w:sz w:val="24"/>
                <w:szCs w:val="24"/>
                <w:lang w:eastAsia="zh-CN"/>
              </w:rPr>
            </w:pPr>
          </w:p>
        </w:tc>
        <w:tc>
          <w:tcPr>
            <w:tcW w:w="733" w:type="dxa"/>
            <w:vAlign w:val="center"/>
          </w:tcPr>
          <w:p w14:paraId="35ADF74C">
            <w:pPr>
              <w:spacing w:before="230" w:line="444" w:lineRule="auto"/>
              <w:ind w:right="17"/>
              <w:jc w:val="center"/>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rPr>
              <w:t>2</w:t>
            </w:r>
          </w:p>
        </w:tc>
        <w:tc>
          <w:tcPr>
            <w:tcW w:w="6664" w:type="dxa"/>
          </w:tcPr>
          <w:p w14:paraId="6DF4FD9E">
            <w:pPr>
              <w:spacing w:before="230" w:line="444" w:lineRule="auto"/>
              <w:ind w:right="17"/>
              <w:rPr>
                <w:rFonts w:hint="eastAsia" w:ascii="宋体" w:hAnsi="宋体" w:eastAsia="宋体" w:cs="宋体"/>
                <w:color w:val="auto"/>
                <w:spacing w:val="7"/>
                <w:sz w:val="24"/>
                <w:szCs w:val="24"/>
                <w:lang w:eastAsia="zh-CN"/>
              </w:rPr>
            </w:pPr>
            <w:r>
              <w:rPr>
                <w:rFonts w:hint="eastAsia" w:ascii="宋体" w:hAnsi="宋体" w:eastAsia="宋体" w:cs="宋体"/>
                <w:color w:val="auto"/>
                <w:spacing w:val="7"/>
                <w:sz w:val="24"/>
                <w:szCs w:val="24"/>
                <w:lang w:eastAsia="zh-CN"/>
              </w:rPr>
              <w:t>具有良好的商业信誉和健全的财务会计制度（提供202</w:t>
            </w:r>
            <w:r>
              <w:rPr>
                <w:rFonts w:hint="eastAsia" w:ascii="宋体" w:hAnsi="宋体" w:eastAsia="宋体" w:cs="宋体"/>
                <w:color w:val="auto"/>
                <w:spacing w:val="7"/>
                <w:sz w:val="24"/>
                <w:szCs w:val="24"/>
                <w:lang w:val="en-US" w:eastAsia="zh-CN"/>
              </w:rPr>
              <w:t>5</w:t>
            </w:r>
            <w:r>
              <w:rPr>
                <w:rFonts w:hint="eastAsia" w:ascii="宋体" w:hAnsi="宋体" w:eastAsia="宋体" w:cs="宋体"/>
                <w:color w:val="auto"/>
                <w:spacing w:val="7"/>
                <w:sz w:val="24"/>
                <w:szCs w:val="24"/>
                <w:lang w:eastAsia="zh-CN"/>
              </w:rPr>
              <w:t>年</w:t>
            </w:r>
            <w:r>
              <w:rPr>
                <w:rFonts w:hint="eastAsia" w:ascii="宋体" w:hAnsi="宋体" w:eastAsia="宋体" w:cs="宋体"/>
                <w:color w:val="auto"/>
                <w:spacing w:val="7"/>
                <w:sz w:val="24"/>
                <w:szCs w:val="24"/>
                <w:lang w:val="en-US" w:eastAsia="zh-CN"/>
              </w:rPr>
              <w:t>度财务审计</w:t>
            </w:r>
            <w:r>
              <w:rPr>
                <w:rFonts w:hint="eastAsia" w:ascii="宋体" w:hAnsi="宋体" w:eastAsia="宋体" w:cs="宋体"/>
                <w:color w:val="auto"/>
                <w:spacing w:val="7"/>
                <w:sz w:val="24"/>
                <w:szCs w:val="24"/>
                <w:lang w:eastAsia="zh-CN"/>
              </w:rPr>
              <w:t>报告，新成立公司不足一年的提供成立至今的财务报表（包括资产负债表、利润表、现金流量表）；</w:t>
            </w:r>
          </w:p>
        </w:tc>
        <w:tc>
          <w:tcPr>
            <w:tcW w:w="736" w:type="dxa"/>
            <w:tcBorders>
              <w:right w:val="single" w:color="000000" w:sz="2" w:space="0"/>
            </w:tcBorders>
          </w:tcPr>
          <w:p w14:paraId="6AB27C86">
            <w:pPr>
              <w:spacing w:before="230" w:line="444" w:lineRule="auto"/>
              <w:ind w:left="238" w:right="17"/>
              <w:rPr>
                <w:rFonts w:hint="eastAsia" w:ascii="宋体" w:hAnsi="宋体" w:eastAsia="宋体" w:cs="宋体"/>
                <w:spacing w:val="7"/>
                <w:sz w:val="24"/>
                <w:szCs w:val="24"/>
                <w:lang w:eastAsia="zh-CN"/>
              </w:rPr>
            </w:pPr>
          </w:p>
        </w:tc>
        <w:tc>
          <w:tcPr>
            <w:tcW w:w="762" w:type="dxa"/>
            <w:tcBorders>
              <w:left w:val="single" w:color="000000" w:sz="2" w:space="0"/>
              <w:right w:val="single" w:color="000000" w:sz="10" w:space="0"/>
            </w:tcBorders>
          </w:tcPr>
          <w:p w14:paraId="5C6010B2">
            <w:pPr>
              <w:spacing w:before="230" w:line="444" w:lineRule="auto"/>
              <w:ind w:left="238" w:right="17"/>
              <w:rPr>
                <w:rFonts w:hint="eastAsia" w:ascii="宋体" w:hAnsi="宋体" w:eastAsia="宋体" w:cs="宋体"/>
                <w:spacing w:val="7"/>
                <w:sz w:val="24"/>
                <w:szCs w:val="24"/>
                <w:lang w:eastAsia="zh-CN"/>
              </w:rPr>
            </w:pPr>
          </w:p>
        </w:tc>
      </w:tr>
      <w:tr w14:paraId="6C5F8D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2" w:hRule="atLeast"/>
        </w:trPr>
        <w:tc>
          <w:tcPr>
            <w:tcW w:w="844" w:type="dxa"/>
            <w:vMerge w:val="continue"/>
            <w:tcBorders>
              <w:left w:val="single" w:color="000000" w:sz="10" w:space="0"/>
            </w:tcBorders>
            <w:textDirection w:val="tbRlV"/>
          </w:tcPr>
          <w:p w14:paraId="3CC9DFF0">
            <w:pPr>
              <w:rPr>
                <w:rFonts w:hint="eastAsia" w:ascii="宋体" w:hAnsi="宋体" w:eastAsia="宋体" w:cs="宋体"/>
                <w:sz w:val="24"/>
                <w:szCs w:val="24"/>
                <w:lang w:eastAsia="zh-CN"/>
              </w:rPr>
            </w:pPr>
          </w:p>
        </w:tc>
        <w:tc>
          <w:tcPr>
            <w:tcW w:w="733" w:type="dxa"/>
            <w:vAlign w:val="center"/>
          </w:tcPr>
          <w:p w14:paraId="27A0C44B">
            <w:pPr>
              <w:spacing w:before="230" w:line="444" w:lineRule="auto"/>
              <w:ind w:right="17"/>
              <w:jc w:val="center"/>
              <w:rPr>
                <w:rFonts w:hint="eastAsia" w:ascii="宋体" w:hAnsi="宋体" w:eastAsia="宋体" w:cs="宋体"/>
                <w:color w:val="auto"/>
                <w:spacing w:val="7"/>
                <w:sz w:val="24"/>
                <w:szCs w:val="24"/>
                <w:highlight w:val="none"/>
              </w:rPr>
            </w:pPr>
            <w:r>
              <w:rPr>
                <w:rFonts w:hint="eastAsia" w:ascii="宋体" w:hAnsi="宋体" w:eastAsia="宋体" w:cs="宋体"/>
                <w:color w:val="auto"/>
                <w:spacing w:val="7"/>
                <w:sz w:val="24"/>
                <w:szCs w:val="24"/>
                <w:highlight w:val="none"/>
              </w:rPr>
              <w:t>3</w:t>
            </w:r>
          </w:p>
        </w:tc>
        <w:tc>
          <w:tcPr>
            <w:tcW w:w="6664" w:type="dxa"/>
          </w:tcPr>
          <w:p w14:paraId="2CB19242">
            <w:pPr>
              <w:kinsoku/>
              <w:spacing w:line="360" w:lineRule="auto"/>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1"/>
                <w:sz w:val="24"/>
                <w:szCs w:val="24"/>
                <w:highlight w:val="none"/>
                <w:lang w:eastAsia="zh-CN"/>
              </w:rPr>
              <w:t>提供</w:t>
            </w:r>
            <w:r>
              <w:rPr>
                <w:rFonts w:hint="eastAsia" w:ascii="宋体" w:hAnsi="宋体" w:eastAsia="宋体" w:cs="宋体"/>
                <w:color w:val="auto"/>
                <w:spacing w:val="-1"/>
                <w:sz w:val="24"/>
                <w:szCs w:val="24"/>
                <w:highlight w:val="none"/>
                <w:lang w:val="en-US" w:eastAsia="zh-CN"/>
              </w:rPr>
              <w:t>任意一个月</w:t>
            </w:r>
            <w:r>
              <w:rPr>
                <w:rFonts w:hint="eastAsia" w:ascii="宋体" w:hAnsi="宋体" w:eastAsia="宋体" w:cs="宋体"/>
                <w:color w:val="auto"/>
                <w:spacing w:val="-1"/>
                <w:sz w:val="24"/>
                <w:szCs w:val="24"/>
                <w:highlight w:val="none"/>
                <w:lang w:eastAsia="zh-CN"/>
              </w:rPr>
              <w:t>依法缴纳税收的证明；①若投标人某月税收为零申报，须提供当月加盖税务局公章的无欠税证明或“国家税务总局电子税务局”的申报结果查询截图。②完税证明中“税种”非养老保险、医疗保险、失业保险、工伤保险和生育保险。③依法免税的投标人应提供相应证明文件证明其依法免税。</w:t>
            </w:r>
            <w:r>
              <w:rPr>
                <w:rFonts w:hint="eastAsia" w:ascii="宋体" w:hAnsi="宋体" w:eastAsia="宋体" w:cs="宋体"/>
                <w:color w:val="auto"/>
                <w:spacing w:val="-1"/>
                <w:sz w:val="24"/>
                <w:szCs w:val="24"/>
                <w:highlight w:val="none"/>
              </w:rPr>
              <w:t>）；</w:t>
            </w:r>
          </w:p>
        </w:tc>
        <w:tc>
          <w:tcPr>
            <w:tcW w:w="736" w:type="dxa"/>
            <w:tcBorders>
              <w:right w:val="single" w:color="000000" w:sz="2" w:space="0"/>
            </w:tcBorders>
          </w:tcPr>
          <w:p w14:paraId="0E1A5456">
            <w:pPr>
              <w:spacing w:before="230" w:line="444" w:lineRule="auto"/>
              <w:ind w:left="238" w:right="17"/>
              <w:rPr>
                <w:rFonts w:hint="eastAsia" w:ascii="宋体" w:hAnsi="宋体" w:eastAsia="宋体" w:cs="宋体"/>
                <w:spacing w:val="7"/>
                <w:sz w:val="24"/>
                <w:szCs w:val="24"/>
              </w:rPr>
            </w:pPr>
          </w:p>
        </w:tc>
        <w:tc>
          <w:tcPr>
            <w:tcW w:w="762" w:type="dxa"/>
            <w:tcBorders>
              <w:left w:val="single" w:color="000000" w:sz="2" w:space="0"/>
              <w:right w:val="single" w:color="000000" w:sz="10" w:space="0"/>
            </w:tcBorders>
          </w:tcPr>
          <w:p w14:paraId="23220D28">
            <w:pPr>
              <w:spacing w:before="230" w:line="444" w:lineRule="auto"/>
              <w:ind w:left="238" w:right="17"/>
              <w:rPr>
                <w:rFonts w:hint="eastAsia" w:ascii="宋体" w:hAnsi="宋体" w:eastAsia="宋体" w:cs="宋体"/>
                <w:spacing w:val="7"/>
                <w:sz w:val="24"/>
                <w:szCs w:val="24"/>
              </w:rPr>
            </w:pPr>
          </w:p>
        </w:tc>
      </w:tr>
      <w:tr w14:paraId="6072B7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trPr>
        <w:tc>
          <w:tcPr>
            <w:tcW w:w="844" w:type="dxa"/>
            <w:vMerge w:val="continue"/>
            <w:tcBorders>
              <w:left w:val="single" w:color="000000" w:sz="10" w:space="0"/>
            </w:tcBorders>
            <w:textDirection w:val="tbRlV"/>
          </w:tcPr>
          <w:p w14:paraId="28D48122">
            <w:pPr>
              <w:rPr>
                <w:rFonts w:hint="eastAsia" w:ascii="宋体" w:hAnsi="宋体" w:eastAsia="宋体" w:cs="宋体"/>
                <w:sz w:val="24"/>
                <w:szCs w:val="24"/>
              </w:rPr>
            </w:pPr>
          </w:p>
        </w:tc>
        <w:tc>
          <w:tcPr>
            <w:tcW w:w="733" w:type="dxa"/>
            <w:vAlign w:val="center"/>
          </w:tcPr>
          <w:p w14:paraId="7B6ACC7D">
            <w:pPr>
              <w:spacing w:before="230" w:line="444" w:lineRule="auto"/>
              <w:ind w:right="17"/>
              <w:jc w:val="center"/>
              <w:rPr>
                <w:rFonts w:hint="eastAsia" w:ascii="宋体" w:hAnsi="宋体" w:eastAsia="宋体" w:cs="宋体"/>
                <w:color w:val="auto"/>
                <w:spacing w:val="7"/>
                <w:sz w:val="24"/>
                <w:szCs w:val="24"/>
                <w:highlight w:val="none"/>
              </w:rPr>
            </w:pPr>
            <w:r>
              <w:rPr>
                <w:rFonts w:hint="eastAsia" w:ascii="宋体" w:hAnsi="宋体" w:eastAsia="宋体" w:cs="宋体"/>
                <w:color w:val="auto"/>
                <w:spacing w:val="7"/>
                <w:sz w:val="24"/>
                <w:szCs w:val="24"/>
                <w:highlight w:val="none"/>
              </w:rPr>
              <w:t>4</w:t>
            </w:r>
          </w:p>
        </w:tc>
        <w:tc>
          <w:tcPr>
            <w:tcW w:w="6664" w:type="dxa"/>
          </w:tcPr>
          <w:p w14:paraId="4B33E121">
            <w:pPr>
              <w:spacing w:before="230" w:line="444" w:lineRule="auto"/>
              <w:ind w:right="17"/>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1"/>
                <w:sz w:val="24"/>
                <w:szCs w:val="24"/>
                <w:highlight w:val="none"/>
                <w:lang w:val="en-US" w:eastAsia="zh-CN"/>
              </w:rPr>
              <w:t>提供任意一个月缴纳社保的银行电子回单或社保部门出具的社保缴纳证明材料或有效的证明材料（需有法定代表人或授权委托人社保，退休人员需提供退休证明），依法不需要缴纳社会保险的，需提供相应文件（扫描件）证明其依法不需要缴纳社会保险；</w:t>
            </w:r>
          </w:p>
        </w:tc>
        <w:tc>
          <w:tcPr>
            <w:tcW w:w="736" w:type="dxa"/>
            <w:tcBorders>
              <w:right w:val="single" w:color="000000" w:sz="2" w:space="0"/>
            </w:tcBorders>
          </w:tcPr>
          <w:p w14:paraId="2050836F">
            <w:pPr>
              <w:spacing w:before="230" w:line="444" w:lineRule="auto"/>
              <w:ind w:left="238" w:right="17"/>
              <w:rPr>
                <w:rFonts w:hint="eastAsia" w:ascii="宋体" w:hAnsi="宋体" w:eastAsia="宋体" w:cs="宋体"/>
                <w:spacing w:val="7"/>
                <w:sz w:val="24"/>
                <w:szCs w:val="24"/>
                <w:lang w:eastAsia="zh-CN"/>
              </w:rPr>
            </w:pPr>
          </w:p>
        </w:tc>
        <w:tc>
          <w:tcPr>
            <w:tcW w:w="762" w:type="dxa"/>
            <w:tcBorders>
              <w:left w:val="single" w:color="000000" w:sz="2" w:space="0"/>
              <w:right w:val="single" w:color="000000" w:sz="10" w:space="0"/>
            </w:tcBorders>
          </w:tcPr>
          <w:p w14:paraId="4BCF0800">
            <w:pPr>
              <w:spacing w:before="230" w:line="444" w:lineRule="auto"/>
              <w:ind w:left="238" w:right="17"/>
              <w:rPr>
                <w:rFonts w:hint="eastAsia" w:ascii="宋体" w:hAnsi="宋体" w:eastAsia="宋体" w:cs="宋体"/>
                <w:spacing w:val="7"/>
                <w:sz w:val="24"/>
                <w:szCs w:val="24"/>
                <w:lang w:eastAsia="zh-CN"/>
              </w:rPr>
            </w:pPr>
          </w:p>
        </w:tc>
      </w:tr>
      <w:tr w14:paraId="7443E4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844" w:type="dxa"/>
            <w:vMerge w:val="continue"/>
            <w:tcBorders>
              <w:left w:val="single" w:color="000000" w:sz="10" w:space="0"/>
            </w:tcBorders>
            <w:textDirection w:val="tbRlV"/>
          </w:tcPr>
          <w:p w14:paraId="2BEAF925">
            <w:pPr>
              <w:rPr>
                <w:rFonts w:hint="eastAsia" w:ascii="宋体" w:hAnsi="宋体" w:eastAsia="宋体" w:cs="宋体"/>
                <w:sz w:val="24"/>
                <w:szCs w:val="24"/>
                <w:lang w:eastAsia="zh-CN"/>
              </w:rPr>
            </w:pPr>
          </w:p>
        </w:tc>
        <w:tc>
          <w:tcPr>
            <w:tcW w:w="733" w:type="dxa"/>
            <w:vAlign w:val="center"/>
          </w:tcPr>
          <w:p w14:paraId="7064BD35">
            <w:pPr>
              <w:spacing w:before="230" w:line="444" w:lineRule="auto"/>
              <w:ind w:right="17"/>
              <w:jc w:val="center"/>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5</w:t>
            </w:r>
          </w:p>
        </w:tc>
        <w:tc>
          <w:tcPr>
            <w:tcW w:w="6664" w:type="dxa"/>
          </w:tcPr>
          <w:p w14:paraId="63BB8001">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法定代表人参加应提供法定代表人身份证明和本人身份证；委托代理人参加应提供法定代表人身份证明、授权委托书、本人身份证;</w:t>
            </w:r>
          </w:p>
        </w:tc>
        <w:tc>
          <w:tcPr>
            <w:tcW w:w="736" w:type="dxa"/>
            <w:tcBorders>
              <w:right w:val="single" w:color="000000" w:sz="2" w:space="0"/>
            </w:tcBorders>
          </w:tcPr>
          <w:p w14:paraId="2B2A99FB">
            <w:pPr>
              <w:spacing w:before="230" w:line="444" w:lineRule="auto"/>
              <w:ind w:left="238" w:right="17"/>
              <w:rPr>
                <w:rFonts w:hint="eastAsia" w:ascii="宋体" w:hAnsi="宋体" w:eastAsia="宋体" w:cs="宋体"/>
                <w:spacing w:val="7"/>
                <w:sz w:val="24"/>
                <w:szCs w:val="24"/>
                <w:lang w:eastAsia="zh-CN"/>
              </w:rPr>
            </w:pPr>
          </w:p>
        </w:tc>
        <w:tc>
          <w:tcPr>
            <w:tcW w:w="762" w:type="dxa"/>
            <w:tcBorders>
              <w:left w:val="single" w:color="000000" w:sz="2" w:space="0"/>
              <w:right w:val="single" w:color="000000" w:sz="10" w:space="0"/>
            </w:tcBorders>
          </w:tcPr>
          <w:p w14:paraId="1C61F014">
            <w:pPr>
              <w:spacing w:before="230" w:line="444" w:lineRule="auto"/>
              <w:ind w:left="238" w:right="17"/>
              <w:rPr>
                <w:rFonts w:hint="eastAsia" w:ascii="宋体" w:hAnsi="宋体" w:eastAsia="宋体" w:cs="宋体"/>
                <w:spacing w:val="7"/>
                <w:sz w:val="24"/>
                <w:szCs w:val="24"/>
                <w:lang w:eastAsia="zh-CN"/>
              </w:rPr>
            </w:pPr>
          </w:p>
        </w:tc>
      </w:tr>
      <w:tr w14:paraId="0E265F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5" w:hRule="atLeast"/>
        </w:trPr>
        <w:tc>
          <w:tcPr>
            <w:tcW w:w="844" w:type="dxa"/>
            <w:vMerge w:val="continue"/>
            <w:tcBorders>
              <w:left w:val="single" w:color="000000" w:sz="10" w:space="0"/>
            </w:tcBorders>
            <w:textDirection w:val="tbRlV"/>
          </w:tcPr>
          <w:p w14:paraId="6B92225D">
            <w:pPr>
              <w:rPr>
                <w:rFonts w:hint="eastAsia" w:ascii="宋体" w:hAnsi="宋体" w:eastAsia="宋体" w:cs="宋体"/>
                <w:sz w:val="24"/>
                <w:szCs w:val="24"/>
                <w:lang w:eastAsia="zh-CN"/>
              </w:rPr>
            </w:pPr>
          </w:p>
        </w:tc>
        <w:tc>
          <w:tcPr>
            <w:tcW w:w="733" w:type="dxa"/>
            <w:vAlign w:val="center"/>
          </w:tcPr>
          <w:p w14:paraId="603D4C15">
            <w:pPr>
              <w:spacing w:before="230" w:line="444" w:lineRule="auto"/>
              <w:ind w:right="17"/>
              <w:jc w:val="center"/>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6</w:t>
            </w:r>
          </w:p>
        </w:tc>
        <w:tc>
          <w:tcPr>
            <w:tcW w:w="6664" w:type="dxa"/>
          </w:tcPr>
          <w:p w14:paraId="2A9CBD0A">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投标人如在“信用中国”网站、中国政府采购网被列入严重违法失信行为记录名单的（尚在处罚期内的），将拒绝其参加本次政府采购活动。此次招标项目不接受联合体投标;</w:t>
            </w:r>
          </w:p>
        </w:tc>
        <w:tc>
          <w:tcPr>
            <w:tcW w:w="736" w:type="dxa"/>
            <w:tcBorders>
              <w:right w:val="single" w:color="000000" w:sz="2" w:space="0"/>
            </w:tcBorders>
          </w:tcPr>
          <w:p w14:paraId="5A0CE254">
            <w:pPr>
              <w:spacing w:before="230" w:line="444" w:lineRule="auto"/>
              <w:ind w:left="238" w:right="17"/>
              <w:rPr>
                <w:rFonts w:hint="eastAsia" w:ascii="宋体" w:hAnsi="宋体" w:eastAsia="宋体" w:cs="宋体"/>
                <w:spacing w:val="7"/>
                <w:sz w:val="24"/>
                <w:szCs w:val="24"/>
                <w:lang w:eastAsia="zh-CN"/>
              </w:rPr>
            </w:pPr>
          </w:p>
        </w:tc>
        <w:tc>
          <w:tcPr>
            <w:tcW w:w="762" w:type="dxa"/>
            <w:tcBorders>
              <w:left w:val="single" w:color="000000" w:sz="2" w:space="0"/>
              <w:right w:val="single" w:color="000000" w:sz="10" w:space="0"/>
            </w:tcBorders>
          </w:tcPr>
          <w:p w14:paraId="3B53851C">
            <w:pPr>
              <w:spacing w:before="230" w:line="444" w:lineRule="auto"/>
              <w:ind w:left="238" w:right="17"/>
              <w:rPr>
                <w:rFonts w:hint="eastAsia" w:ascii="宋体" w:hAnsi="宋体" w:eastAsia="宋体" w:cs="宋体"/>
                <w:spacing w:val="7"/>
                <w:sz w:val="24"/>
                <w:szCs w:val="24"/>
                <w:lang w:eastAsia="zh-CN"/>
              </w:rPr>
            </w:pPr>
          </w:p>
        </w:tc>
      </w:tr>
      <w:tr w14:paraId="0E6272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844" w:type="dxa"/>
            <w:vMerge w:val="continue"/>
            <w:tcBorders>
              <w:left w:val="single" w:color="000000" w:sz="10" w:space="0"/>
            </w:tcBorders>
            <w:textDirection w:val="tbRlV"/>
          </w:tcPr>
          <w:p w14:paraId="18700576">
            <w:pPr>
              <w:rPr>
                <w:rFonts w:hint="eastAsia" w:ascii="宋体" w:hAnsi="宋体" w:eastAsia="宋体" w:cs="宋体"/>
                <w:sz w:val="24"/>
                <w:szCs w:val="24"/>
                <w:lang w:eastAsia="zh-CN"/>
              </w:rPr>
            </w:pPr>
          </w:p>
        </w:tc>
        <w:tc>
          <w:tcPr>
            <w:tcW w:w="733" w:type="dxa"/>
            <w:vAlign w:val="center"/>
          </w:tcPr>
          <w:p w14:paraId="076AE081">
            <w:pPr>
              <w:spacing w:before="230" w:line="444" w:lineRule="auto"/>
              <w:ind w:right="17"/>
              <w:jc w:val="center"/>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7</w:t>
            </w:r>
          </w:p>
        </w:tc>
        <w:tc>
          <w:tcPr>
            <w:tcW w:w="6664" w:type="dxa"/>
          </w:tcPr>
          <w:p w14:paraId="38BFE8B0">
            <w:pPr>
              <w:spacing w:before="230" w:line="444" w:lineRule="auto"/>
              <w:ind w:left="238" w:right="17"/>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有效的中小企业声明函。</w:t>
            </w:r>
          </w:p>
        </w:tc>
        <w:tc>
          <w:tcPr>
            <w:tcW w:w="736" w:type="dxa"/>
            <w:tcBorders>
              <w:right w:val="single" w:color="000000" w:sz="2" w:space="0"/>
            </w:tcBorders>
          </w:tcPr>
          <w:p w14:paraId="64CD3BCA">
            <w:pPr>
              <w:spacing w:before="230" w:line="444" w:lineRule="auto"/>
              <w:ind w:left="238" w:right="17"/>
              <w:rPr>
                <w:rFonts w:hint="eastAsia" w:ascii="宋体" w:hAnsi="宋体" w:eastAsia="宋体" w:cs="宋体"/>
                <w:spacing w:val="7"/>
                <w:sz w:val="24"/>
                <w:szCs w:val="24"/>
                <w:lang w:eastAsia="zh-CN"/>
              </w:rPr>
            </w:pPr>
          </w:p>
        </w:tc>
        <w:tc>
          <w:tcPr>
            <w:tcW w:w="762" w:type="dxa"/>
            <w:tcBorders>
              <w:left w:val="single" w:color="000000" w:sz="2" w:space="0"/>
              <w:right w:val="single" w:color="000000" w:sz="10" w:space="0"/>
            </w:tcBorders>
          </w:tcPr>
          <w:p w14:paraId="52864B12">
            <w:pPr>
              <w:spacing w:before="230" w:line="444" w:lineRule="auto"/>
              <w:ind w:left="238" w:right="17"/>
              <w:rPr>
                <w:rFonts w:hint="eastAsia" w:ascii="宋体" w:hAnsi="宋体" w:eastAsia="宋体" w:cs="宋体"/>
                <w:spacing w:val="7"/>
                <w:sz w:val="24"/>
                <w:szCs w:val="24"/>
                <w:lang w:eastAsia="zh-CN"/>
              </w:rPr>
            </w:pPr>
          </w:p>
        </w:tc>
      </w:tr>
      <w:tr w14:paraId="3DE9A8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844" w:type="dxa"/>
            <w:vMerge w:val="restart"/>
            <w:tcBorders>
              <w:top w:val="nil"/>
              <w:left w:val="single" w:color="000000" w:sz="10" w:space="0"/>
            </w:tcBorders>
            <w:textDirection w:val="tbRlV"/>
          </w:tcPr>
          <w:p w14:paraId="0017A205">
            <w:pPr>
              <w:spacing w:line="243" w:lineRule="auto"/>
              <w:rPr>
                <w:rFonts w:hint="eastAsia" w:ascii="宋体" w:hAnsi="宋体" w:eastAsia="宋体" w:cs="宋体"/>
                <w:sz w:val="24"/>
                <w:szCs w:val="24"/>
                <w:highlight w:val="none"/>
                <w:lang w:eastAsia="zh-CN"/>
              </w:rPr>
            </w:pPr>
          </w:p>
          <w:p w14:paraId="6A33D167">
            <w:pPr>
              <w:pStyle w:val="32"/>
              <w:spacing w:before="67" w:line="206" w:lineRule="auto"/>
              <w:jc w:val="center"/>
              <w:rPr>
                <w:rFonts w:hint="eastAsia" w:ascii="宋体" w:hAnsi="宋体" w:eastAsia="宋体" w:cs="宋体"/>
                <w:highlight w:val="none"/>
              </w:rPr>
            </w:pPr>
            <w:r>
              <w:rPr>
                <w:rFonts w:hint="eastAsia" w:ascii="宋体" w:hAnsi="宋体" w:eastAsia="宋体" w:cs="宋体"/>
                <w:spacing w:val="10"/>
                <w:highlight w:val="none"/>
              </w:rPr>
              <w:t>符 合 性 审 查</w:t>
            </w:r>
          </w:p>
        </w:tc>
        <w:tc>
          <w:tcPr>
            <w:tcW w:w="8895" w:type="dxa"/>
            <w:gridSpan w:val="4"/>
            <w:tcBorders>
              <w:right w:val="single" w:color="000000" w:sz="10" w:space="0"/>
            </w:tcBorders>
          </w:tcPr>
          <w:p w14:paraId="60F54F22">
            <w:pPr>
              <w:spacing w:before="230" w:line="444" w:lineRule="auto"/>
              <w:ind w:left="238" w:right="17"/>
              <w:jc w:val="center"/>
              <w:rPr>
                <w:rFonts w:hint="eastAsia" w:ascii="宋体" w:hAnsi="宋体" w:eastAsia="宋体" w:cs="宋体"/>
                <w:spacing w:val="7"/>
                <w:sz w:val="24"/>
                <w:szCs w:val="24"/>
                <w:highlight w:val="none"/>
              </w:rPr>
            </w:pPr>
            <w:r>
              <w:rPr>
                <w:rFonts w:hint="eastAsia" w:ascii="宋体" w:hAnsi="宋体" w:eastAsia="宋体" w:cs="宋体"/>
                <w:spacing w:val="7"/>
                <w:sz w:val="24"/>
                <w:szCs w:val="24"/>
                <w:highlight w:val="none"/>
                <w:lang w:eastAsia="zh-CN"/>
              </w:rPr>
              <w:t>商务审查标准</w:t>
            </w:r>
          </w:p>
        </w:tc>
      </w:tr>
      <w:tr w14:paraId="052041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6" w:hRule="atLeast"/>
        </w:trPr>
        <w:tc>
          <w:tcPr>
            <w:tcW w:w="844" w:type="dxa"/>
            <w:vMerge w:val="continue"/>
            <w:tcBorders>
              <w:left w:val="single" w:color="000000" w:sz="10" w:space="0"/>
            </w:tcBorders>
            <w:textDirection w:val="tbRlV"/>
          </w:tcPr>
          <w:p w14:paraId="47FA3465">
            <w:pPr>
              <w:pStyle w:val="32"/>
              <w:spacing w:before="67" w:line="206" w:lineRule="auto"/>
              <w:ind w:left="811"/>
              <w:rPr>
                <w:rFonts w:hint="eastAsia" w:ascii="宋体" w:hAnsi="宋体" w:eastAsia="宋体" w:cs="宋体"/>
                <w:highlight w:val="yellow"/>
              </w:rPr>
            </w:pPr>
          </w:p>
        </w:tc>
        <w:tc>
          <w:tcPr>
            <w:tcW w:w="733" w:type="dxa"/>
            <w:vAlign w:val="center"/>
          </w:tcPr>
          <w:p w14:paraId="64B8DE35">
            <w:pPr>
              <w:spacing w:before="230" w:line="444" w:lineRule="auto"/>
              <w:ind w:right="17"/>
              <w:jc w:val="center"/>
              <w:rPr>
                <w:rFonts w:hint="eastAsia" w:ascii="宋体" w:hAnsi="宋体" w:eastAsia="宋体" w:cs="宋体"/>
                <w:spacing w:val="7"/>
                <w:sz w:val="24"/>
                <w:szCs w:val="24"/>
                <w:highlight w:val="none"/>
              </w:rPr>
            </w:pPr>
            <w:r>
              <w:rPr>
                <w:rFonts w:hint="eastAsia" w:ascii="宋体" w:hAnsi="宋体" w:eastAsia="宋体" w:cs="宋体"/>
                <w:spacing w:val="7"/>
                <w:sz w:val="24"/>
                <w:szCs w:val="24"/>
                <w:highlight w:val="none"/>
              </w:rPr>
              <w:t>1</w:t>
            </w:r>
          </w:p>
        </w:tc>
        <w:tc>
          <w:tcPr>
            <w:tcW w:w="6664" w:type="dxa"/>
          </w:tcPr>
          <w:p w14:paraId="23317717">
            <w:pPr>
              <w:spacing w:before="230" w:line="444" w:lineRule="auto"/>
              <w:ind w:left="238" w:right="17"/>
              <w:rPr>
                <w:rFonts w:hint="eastAsia" w:ascii="宋体" w:hAnsi="宋体" w:eastAsia="宋体" w:cs="宋体"/>
                <w:spacing w:val="7"/>
                <w:sz w:val="24"/>
                <w:szCs w:val="24"/>
                <w:highlight w:val="none"/>
                <w:lang w:eastAsia="zh-CN"/>
              </w:rPr>
            </w:pPr>
            <w:r>
              <w:rPr>
                <w:rFonts w:hint="eastAsia" w:ascii="宋体" w:hAnsi="宋体" w:eastAsia="宋体" w:cs="宋体"/>
                <w:spacing w:val="7"/>
                <w:sz w:val="24"/>
                <w:szCs w:val="24"/>
                <w:highlight w:val="none"/>
                <w:lang w:eastAsia="zh-CN"/>
              </w:rPr>
              <w:t>应有法人代表或授权代表签署意见的文件、证明等，未经本人签署的；应加盖公章的证照、函件，而未加盖公章的;投标文件未按招标文件要求签署、盖章的;</w:t>
            </w:r>
          </w:p>
        </w:tc>
        <w:tc>
          <w:tcPr>
            <w:tcW w:w="736" w:type="dxa"/>
            <w:tcBorders>
              <w:right w:val="single" w:color="000000" w:sz="2" w:space="0"/>
            </w:tcBorders>
          </w:tcPr>
          <w:p w14:paraId="3BB26D0C">
            <w:pPr>
              <w:spacing w:before="230" w:line="444" w:lineRule="auto"/>
              <w:ind w:left="238" w:right="17"/>
              <w:rPr>
                <w:rFonts w:hint="eastAsia" w:ascii="宋体" w:hAnsi="宋体" w:eastAsia="宋体" w:cs="宋体"/>
                <w:spacing w:val="7"/>
                <w:sz w:val="24"/>
                <w:szCs w:val="24"/>
                <w:lang w:eastAsia="zh-CN"/>
              </w:rPr>
            </w:pPr>
          </w:p>
        </w:tc>
        <w:tc>
          <w:tcPr>
            <w:tcW w:w="762" w:type="dxa"/>
            <w:tcBorders>
              <w:left w:val="single" w:color="000000" w:sz="2" w:space="0"/>
              <w:right w:val="single" w:color="000000" w:sz="10" w:space="0"/>
            </w:tcBorders>
          </w:tcPr>
          <w:p w14:paraId="470E27F8">
            <w:pPr>
              <w:spacing w:before="230" w:line="444" w:lineRule="auto"/>
              <w:ind w:left="238" w:right="17"/>
              <w:rPr>
                <w:rFonts w:hint="eastAsia" w:ascii="宋体" w:hAnsi="宋体" w:eastAsia="宋体" w:cs="宋体"/>
                <w:spacing w:val="7"/>
                <w:sz w:val="24"/>
                <w:szCs w:val="24"/>
                <w:lang w:eastAsia="zh-CN"/>
              </w:rPr>
            </w:pPr>
          </w:p>
        </w:tc>
      </w:tr>
      <w:tr w14:paraId="7320B3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844" w:type="dxa"/>
            <w:vMerge w:val="continue"/>
            <w:tcBorders>
              <w:left w:val="single" w:color="000000" w:sz="10" w:space="0"/>
            </w:tcBorders>
            <w:textDirection w:val="tbRlV"/>
          </w:tcPr>
          <w:p w14:paraId="417598D0">
            <w:pPr>
              <w:rPr>
                <w:rFonts w:hint="eastAsia" w:ascii="宋体" w:hAnsi="宋体" w:eastAsia="宋体" w:cs="宋体"/>
                <w:sz w:val="24"/>
                <w:szCs w:val="24"/>
                <w:highlight w:val="yellow"/>
                <w:lang w:eastAsia="zh-CN"/>
              </w:rPr>
            </w:pPr>
          </w:p>
        </w:tc>
        <w:tc>
          <w:tcPr>
            <w:tcW w:w="733" w:type="dxa"/>
            <w:vAlign w:val="center"/>
          </w:tcPr>
          <w:p w14:paraId="577430BD">
            <w:pPr>
              <w:spacing w:before="230" w:line="444" w:lineRule="auto"/>
              <w:ind w:right="17"/>
              <w:jc w:val="center"/>
              <w:rPr>
                <w:rFonts w:hint="eastAsia" w:ascii="宋体" w:hAnsi="宋体" w:eastAsia="宋体" w:cs="宋体"/>
                <w:spacing w:val="7"/>
                <w:sz w:val="24"/>
                <w:szCs w:val="24"/>
                <w:highlight w:val="none"/>
              </w:rPr>
            </w:pPr>
            <w:r>
              <w:rPr>
                <w:rFonts w:hint="eastAsia" w:ascii="宋体" w:hAnsi="宋体" w:eastAsia="宋体" w:cs="宋体"/>
                <w:spacing w:val="7"/>
                <w:sz w:val="24"/>
                <w:szCs w:val="24"/>
                <w:highlight w:val="none"/>
              </w:rPr>
              <w:t>2</w:t>
            </w:r>
          </w:p>
        </w:tc>
        <w:tc>
          <w:tcPr>
            <w:tcW w:w="6664" w:type="dxa"/>
          </w:tcPr>
          <w:p w14:paraId="1F7E9FF3">
            <w:pPr>
              <w:spacing w:before="230" w:line="444" w:lineRule="auto"/>
              <w:ind w:left="238" w:right="17"/>
              <w:rPr>
                <w:rFonts w:hint="eastAsia" w:ascii="宋体" w:hAnsi="宋体" w:eastAsia="宋体" w:cs="宋体"/>
                <w:spacing w:val="7"/>
                <w:sz w:val="24"/>
                <w:szCs w:val="24"/>
                <w:highlight w:val="none"/>
                <w:lang w:eastAsia="zh-CN"/>
              </w:rPr>
            </w:pPr>
            <w:r>
              <w:rPr>
                <w:rFonts w:hint="eastAsia" w:ascii="宋体" w:hAnsi="宋体" w:eastAsia="宋体" w:cs="宋体"/>
                <w:spacing w:val="7"/>
                <w:sz w:val="24"/>
                <w:szCs w:val="24"/>
                <w:highlight w:val="none"/>
                <w:lang w:eastAsia="zh-CN"/>
              </w:rPr>
              <w:t>对于有特定格式要求的，不允许改动其内容;</w:t>
            </w:r>
          </w:p>
        </w:tc>
        <w:tc>
          <w:tcPr>
            <w:tcW w:w="736" w:type="dxa"/>
            <w:tcBorders>
              <w:right w:val="single" w:color="000000" w:sz="2" w:space="0"/>
            </w:tcBorders>
          </w:tcPr>
          <w:p w14:paraId="57CAE639">
            <w:pPr>
              <w:spacing w:before="230" w:line="444" w:lineRule="auto"/>
              <w:ind w:left="238" w:right="17"/>
              <w:rPr>
                <w:rFonts w:hint="eastAsia" w:ascii="宋体" w:hAnsi="宋体" w:eastAsia="宋体" w:cs="宋体"/>
                <w:spacing w:val="7"/>
                <w:sz w:val="24"/>
                <w:szCs w:val="24"/>
                <w:lang w:eastAsia="zh-CN"/>
              </w:rPr>
            </w:pPr>
          </w:p>
        </w:tc>
        <w:tc>
          <w:tcPr>
            <w:tcW w:w="762" w:type="dxa"/>
            <w:tcBorders>
              <w:left w:val="single" w:color="000000" w:sz="2" w:space="0"/>
              <w:right w:val="single" w:color="000000" w:sz="10" w:space="0"/>
            </w:tcBorders>
          </w:tcPr>
          <w:p w14:paraId="1DEEF459">
            <w:pPr>
              <w:spacing w:before="230" w:line="444" w:lineRule="auto"/>
              <w:ind w:left="238" w:right="17"/>
              <w:rPr>
                <w:rFonts w:hint="eastAsia" w:ascii="宋体" w:hAnsi="宋体" w:eastAsia="宋体" w:cs="宋体"/>
                <w:spacing w:val="7"/>
                <w:sz w:val="24"/>
                <w:szCs w:val="24"/>
                <w:lang w:eastAsia="zh-CN"/>
              </w:rPr>
            </w:pPr>
          </w:p>
        </w:tc>
      </w:tr>
      <w:tr w14:paraId="4D7C54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844" w:type="dxa"/>
            <w:vMerge w:val="continue"/>
            <w:tcBorders>
              <w:left w:val="single" w:color="000000" w:sz="10" w:space="0"/>
            </w:tcBorders>
            <w:textDirection w:val="tbRlV"/>
          </w:tcPr>
          <w:p w14:paraId="4890462C">
            <w:pPr>
              <w:rPr>
                <w:rFonts w:hint="eastAsia" w:ascii="宋体" w:hAnsi="宋体" w:eastAsia="宋体" w:cs="宋体"/>
                <w:sz w:val="24"/>
                <w:szCs w:val="24"/>
                <w:highlight w:val="yellow"/>
                <w:lang w:eastAsia="zh-CN"/>
              </w:rPr>
            </w:pPr>
          </w:p>
        </w:tc>
        <w:tc>
          <w:tcPr>
            <w:tcW w:w="733" w:type="dxa"/>
            <w:vAlign w:val="center"/>
          </w:tcPr>
          <w:p w14:paraId="61E0DD46">
            <w:pPr>
              <w:spacing w:before="230" w:line="444" w:lineRule="auto"/>
              <w:ind w:right="17"/>
              <w:jc w:val="center"/>
              <w:rPr>
                <w:rFonts w:hint="eastAsia" w:ascii="宋体" w:hAnsi="宋体" w:eastAsia="宋体" w:cs="宋体"/>
                <w:spacing w:val="7"/>
                <w:sz w:val="24"/>
                <w:szCs w:val="24"/>
                <w:highlight w:val="none"/>
                <w:lang w:eastAsia="zh-CN"/>
              </w:rPr>
            </w:pPr>
            <w:r>
              <w:rPr>
                <w:rFonts w:hint="eastAsia" w:ascii="宋体" w:hAnsi="宋体" w:eastAsia="宋体" w:cs="宋体"/>
                <w:spacing w:val="7"/>
                <w:sz w:val="24"/>
                <w:szCs w:val="24"/>
                <w:highlight w:val="none"/>
                <w:lang w:eastAsia="zh-CN"/>
              </w:rPr>
              <w:t>3</w:t>
            </w:r>
          </w:p>
        </w:tc>
        <w:tc>
          <w:tcPr>
            <w:tcW w:w="6664" w:type="dxa"/>
          </w:tcPr>
          <w:p w14:paraId="0A95B7BA">
            <w:pPr>
              <w:spacing w:before="230" w:line="444" w:lineRule="auto"/>
              <w:ind w:left="238" w:right="17"/>
              <w:rPr>
                <w:rFonts w:hint="eastAsia" w:ascii="宋体" w:hAnsi="宋体" w:eastAsia="宋体" w:cs="宋体"/>
                <w:spacing w:val="7"/>
                <w:sz w:val="24"/>
                <w:szCs w:val="24"/>
                <w:highlight w:val="none"/>
                <w:lang w:eastAsia="zh-CN"/>
              </w:rPr>
            </w:pPr>
            <w:r>
              <w:rPr>
                <w:rFonts w:hint="eastAsia" w:ascii="宋体" w:hAnsi="宋体" w:eastAsia="宋体" w:cs="宋体"/>
                <w:spacing w:val="7"/>
                <w:sz w:val="24"/>
                <w:szCs w:val="24"/>
                <w:highlight w:val="none"/>
                <w:lang w:eastAsia="zh-CN"/>
              </w:rPr>
              <w:t>是否响应招标文件要求的服务期限时间;</w:t>
            </w:r>
          </w:p>
        </w:tc>
        <w:tc>
          <w:tcPr>
            <w:tcW w:w="736" w:type="dxa"/>
            <w:tcBorders>
              <w:right w:val="single" w:color="000000" w:sz="2" w:space="0"/>
            </w:tcBorders>
          </w:tcPr>
          <w:p w14:paraId="2CB60043">
            <w:pPr>
              <w:spacing w:before="230" w:line="444" w:lineRule="auto"/>
              <w:ind w:left="238" w:right="17"/>
              <w:rPr>
                <w:rFonts w:hint="eastAsia" w:ascii="宋体" w:hAnsi="宋体" w:eastAsia="宋体" w:cs="宋体"/>
                <w:spacing w:val="7"/>
                <w:sz w:val="24"/>
                <w:szCs w:val="24"/>
                <w:lang w:eastAsia="zh-CN"/>
              </w:rPr>
            </w:pPr>
          </w:p>
        </w:tc>
        <w:tc>
          <w:tcPr>
            <w:tcW w:w="762" w:type="dxa"/>
            <w:tcBorders>
              <w:left w:val="single" w:color="000000" w:sz="2" w:space="0"/>
              <w:right w:val="single" w:color="000000" w:sz="10" w:space="0"/>
            </w:tcBorders>
          </w:tcPr>
          <w:p w14:paraId="5D34CBD3">
            <w:pPr>
              <w:spacing w:before="230" w:line="444" w:lineRule="auto"/>
              <w:ind w:left="238" w:right="17"/>
              <w:rPr>
                <w:rFonts w:hint="eastAsia" w:ascii="宋体" w:hAnsi="宋体" w:eastAsia="宋体" w:cs="宋体"/>
                <w:spacing w:val="7"/>
                <w:sz w:val="24"/>
                <w:szCs w:val="24"/>
                <w:lang w:eastAsia="zh-CN"/>
              </w:rPr>
            </w:pPr>
          </w:p>
        </w:tc>
      </w:tr>
      <w:tr w14:paraId="59939A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844" w:type="dxa"/>
            <w:vMerge w:val="continue"/>
            <w:tcBorders>
              <w:left w:val="single" w:color="000000" w:sz="10" w:space="0"/>
            </w:tcBorders>
            <w:textDirection w:val="tbRlV"/>
          </w:tcPr>
          <w:p w14:paraId="2855D15C">
            <w:pPr>
              <w:rPr>
                <w:rFonts w:hint="eastAsia" w:ascii="宋体" w:hAnsi="宋体" w:eastAsia="宋体" w:cs="宋体"/>
                <w:sz w:val="24"/>
                <w:szCs w:val="24"/>
                <w:highlight w:val="yellow"/>
                <w:lang w:eastAsia="zh-CN"/>
              </w:rPr>
            </w:pPr>
          </w:p>
        </w:tc>
        <w:tc>
          <w:tcPr>
            <w:tcW w:w="8895" w:type="dxa"/>
            <w:gridSpan w:val="4"/>
            <w:tcBorders>
              <w:right w:val="single" w:color="000000" w:sz="10" w:space="0"/>
            </w:tcBorders>
            <w:vAlign w:val="center"/>
          </w:tcPr>
          <w:p w14:paraId="7F4D7522">
            <w:pPr>
              <w:spacing w:before="230" w:line="444" w:lineRule="auto"/>
              <w:ind w:left="238" w:right="17"/>
              <w:jc w:val="center"/>
              <w:rPr>
                <w:rFonts w:hint="eastAsia" w:ascii="宋体" w:hAnsi="宋体" w:eastAsia="宋体" w:cs="宋体"/>
                <w:spacing w:val="7"/>
                <w:sz w:val="24"/>
                <w:szCs w:val="24"/>
                <w:highlight w:val="none"/>
              </w:rPr>
            </w:pPr>
            <w:r>
              <w:rPr>
                <w:rFonts w:hint="eastAsia" w:ascii="宋体" w:hAnsi="宋体" w:eastAsia="宋体" w:cs="宋体"/>
                <w:spacing w:val="7"/>
                <w:sz w:val="24"/>
                <w:szCs w:val="24"/>
                <w:highlight w:val="none"/>
              </w:rPr>
              <w:t>技术审查标准</w:t>
            </w:r>
          </w:p>
        </w:tc>
      </w:tr>
      <w:tr w14:paraId="732729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2" w:hRule="atLeast"/>
        </w:trPr>
        <w:tc>
          <w:tcPr>
            <w:tcW w:w="844" w:type="dxa"/>
            <w:vMerge w:val="continue"/>
            <w:tcBorders>
              <w:left w:val="single" w:color="000000" w:sz="10" w:space="0"/>
            </w:tcBorders>
            <w:textDirection w:val="tbRlV"/>
          </w:tcPr>
          <w:p w14:paraId="0EA78C10">
            <w:pPr>
              <w:rPr>
                <w:rFonts w:hint="eastAsia" w:ascii="宋体" w:hAnsi="宋体" w:eastAsia="宋体" w:cs="宋体"/>
                <w:sz w:val="24"/>
                <w:szCs w:val="24"/>
                <w:highlight w:val="yellow"/>
              </w:rPr>
            </w:pPr>
          </w:p>
        </w:tc>
        <w:tc>
          <w:tcPr>
            <w:tcW w:w="733" w:type="dxa"/>
            <w:vAlign w:val="center"/>
          </w:tcPr>
          <w:p w14:paraId="4CB4FB82">
            <w:pPr>
              <w:spacing w:before="230" w:line="444" w:lineRule="auto"/>
              <w:ind w:right="17"/>
              <w:jc w:val="center"/>
              <w:rPr>
                <w:rFonts w:hint="eastAsia" w:ascii="宋体" w:hAnsi="宋体" w:eastAsia="宋体" w:cs="宋体"/>
                <w:spacing w:val="7"/>
                <w:sz w:val="24"/>
                <w:szCs w:val="24"/>
                <w:highlight w:val="none"/>
                <w:lang w:eastAsia="zh-CN"/>
              </w:rPr>
            </w:pPr>
            <w:r>
              <w:rPr>
                <w:rFonts w:hint="eastAsia" w:ascii="宋体" w:hAnsi="宋体" w:eastAsia="宋体" w:cs="宋体"/>
                <w:spacing w:val="7"/>
                <w:sz w:val="24"/>
                <w:szCs w:val="24"/>
                <w:highlight w:val="none"/>
                <w:lang w:val="en-US" w:eastAsia="zh-CN"/>
              </w:rPr>
              <w:t>4</w:t>
            </w:r>
          </w:p>
        </w:tc>
        <w:tc>
          <w:tcPr>
            <w:tcW w:w="6664" w:type="dxa"/>
          </w:tcPr>
          <w:p w14:paraId="56217ED2">
            <w:pPr>
              <w:spacing w:before="230" w:line="444" w:lineRule="auto"/>
              <w:ind w:left="238" w:right="17"/>
              <w:rPr>
                <w:rFonts w:hint="eastAsia" w:ascii="宋体" w:hAnsi="宋体" w:eastAsia="宋体" w:cs="宋体"/>
                <w:spacing w:val="7"/>
                <w:sz w:val="24"/>
                <w:szCs w:val="24"/>
                <w:highlight w:val="none"/>
                <w:lang w:eastAsia="zh-CN"/>
              </w:rPr>
            </w:pPr>
            <w:r>
              <w:rPr>
                <w:rFonts w:hint="eastAsia" w:ascii="宋体" w:hAnsi="宋体" w:eastAsia="宋体" w:cs="宋体"/>
                <w:spacing w:val="7"/>
                <w:sz w:val="24"/>
                <w:szCs w:val="24"/>
                <w:highlight w:val="none"/>
                <w:lang w:eastAsia="zh-CN"/>
              </w:rPr>
              <w:t>投标文件是否对招标文件中的内容做出实质性和完整的响应，是否做出错误响应;</w:t>
            </w:r>
          </w:p>
        </w:tc>
        <w:tc>
          <w:tcPr>
            <w:tcW w:w="736" w:type="dxa"/>
            <w:tcBorders>
              <w:right w:val="single" w:color="000000" w:sz="2" w:space="0"/>
            </w:tcBorders>
          </w:tcPr>
          <w:p w14:paraId="5E0B1AE6">
            <w:pPr>
              <w:spacing w:before="230" w:line="444" w:lineRule="auto"/>
              <w:ind w:left="238" w:right="17"/>
              <w:rPr>
                <w:rFonts w:hint="eastAsia" w:ascii="宋体" w:hAnsi="宋体" w:eastAsia="宋体" w:cs="宋体"/>
                <w:spacing w:val="7"/>
                <w:sz w:val="24"/>
                <w:szCs w:val="24"/>
                <w:lang w:eastAsia="zh-CN"/>
              </w:rPr>
            </w:pPr>
          </w:p>
        </w:tc>
        <w:tc>
          <w:tcPr>
            <w:tcW w:w="762" w:type="dxa"/>
            <w:tcBorders>
              <w:left w:val="single" w:color="000000" w:sz="2" w:space="0"/>
              <w:right w:val="single" w:color="000000" w:sz="10" w:space="0"/>
            </w:tcBorders>
          </w:tcPr>
          <w:p w14:paraId="6B13D6DF">
            <w:pPr>
              <w:spacing w:before="230" w:line="444" w:lineRule="auto"/>
              <w:ind w:left="238" w:right="17"/>
              <w:rPr>
                <w:rFonts w:hint="eastAsia" w:ascii="宋体" w:hAnsi="宋体" w:eastAsia="宋体" w:cs="宋体"/>
                <w:spacing w:val="7"/>
                <w:sz w:val="24"/>
                <w:szCs w:val="24"/>
                <w:lang w:eastAsia="zh-CN"/>
              </w:rPr>
            </w:pPr>
          </w:p>
        </w:tc>
      </w:tr>
      <w:tr w14:paraId="4B4130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844" w:type="dxa"/>
            <w:vMerge w:val="continue"/>
            <w:tcBorders>
              <w:left w:val="single" w:color="000000" w:sz="10" w:space="0"/>
            </w:tcBorders>
            <w:textDirection w:val="tbRlV"/>
          </w:tcPr>
          <w:p w14:paraId="407913E6">
            <w:pPr>
              <w:rPr>
                <w:rFonts w:hint="eastAsia" w:ascii="宋体" w:hAnsi="宋体" w:eastAsia="宋体" w:cs="宋体"/>
                <w:sz w:val="24"/>
                <w:szCs w:val="24"/>
                <w:highlight w:val="yellow"/>
                <w:lang w:eastAsia="zh-CN"/>
              </w:rPr>
            </w:pPr>
          </w:p>
        </w:tc>
        <w:tc>
          <w:tcPr>
            <w:tcW w:w="733" w:type="dxa"/>
            <w:tcBorders>
              <w:bottom w:val="single" w:color="000000" w:sz="10" w:space="0"/>
            </w:tcBorders>
            <w:vAlign w:val="center"/>
          </w:tcPr>
          <w:p w14:paraId="7FFD291B">
            <w:pPr>
              <w:spacing w:before="230" w:line="444" w:lineRule="auto"/>
              <w:ind w:right="17"/>
              <w:jc w:val="center"/>
              <w:rPr>
                <w:rFonts w:hint="eastAsia" w:ascii="宋体" w:hAnsi="宋体" w:eastAsia="宋体" w:cs="宋体"/>
                <w:spacing w:val="7"/>
                <w:sz w:val="24"/>
                <w:szCs w:val="24"/>
                <w:highlight w:val="none"/>
                <w:lang w:eastAsia="zh-CN"/>
              </w:rPr>
            </w:pPr>
            <w:r>
              <w:rPr>
                <w:rFonts w:hint="eastAsia" w:ascii="宋体" w:hAnsi="宋体" w:eastAsia="宋体" w:cs="宋体"/>
                <w:spacing w:val="7"/>
                <w:sz w:val="24"/>
                <w:szCs w:val="24"/>
                <w:highlight w:val="none"/>
                <w:lang w:val="en-US" w:eastAsia="zh-CN"/>
              </w:rPr>
              <w:t>5</w:t>
            </w:r>
          </w:p>
        </w:tc>
        <w:tc>
          <w:tcPr>
            <w:tcW w:w="6664" w:type="dxa"/>
            <w:tcBorders>
              <w:bottom w:val="single" w:color="000000" w:sz="10" w:space="0"/>
            </w:tcBorders>
          </w:tcPr>
          <w:p w14:paraId="2E1EE6BF">
            <w:pPr>
              <w:spacing w:before="230" w:line="444" w:lineRule="auto"/>
              <w:ind w:left="238" w:right="17"/>
              <w:rPr>
                <w:rFonts w:hint="eastAsia" w:ascii="宋体" w:hAnsi="宋体" w:eastAsia="宋体" w:cs="宋体"/>
                <w:spacing w:val="7"/>
                <w:sz w:val="24"/>
                <w:szCs w:val="24"/>
                <w:highlight w:val="none"/>
                <w:lang w:eastAsia="zh-CN"/>
              </w:rPr>
            </w:pPr>
            <w:r>
              <w:rPr>
                <w:rFonts w:hint="eastAsia" w:ascii="宋体" w:hAnsi="宋体" w:eastAsia="宋体" w:cs="宋体"/>
                <w:spacing w:val="7"/>
                <w:sz w:val="24"/>
                <w:szCs w:val="24"/>
                <w:highlight w:val="none"/>
                <w:lang w:eastAsia="zh-CN"/>
              </w:rPr>
              <w:t>不符合法律、法规和招标文件中规定的其他要求的;</w:t>
            </w:r>
          </w:p>
        </w:tc>
        <w:tc>
          <w:tcPr>
            <w:tcW w:w="736" w:type="dxa"/>
            <w:tcBorders>
              <w:bottom w:val="single" w:color="000000" w:sz="10" w:space="0"/>
              <w:right w:val="single" w:color="000000" w:sz="2" w:space="0"/>
            </w:tcBorders>
          </w:tcPr>
          <w:p w14:paraId="728703A0">
            <w:pPr>
              <w:spacing w:before="230" w:line="444" w:lineRule="auto"/>
              <w:ind w:left="238" w:right="17"/>
              <w:rPr>
                <w:rFonts w:hint="eastAsia" w:ascii="宋体" w:hAnsi="宋体" w:eastAsia="宋体" w:cs="宋体"/>
                <w:spacing w:val="7"/>
                <w:sz w:val="24"/>
                <w:szCs w:val="24"/>
                <w:lang w:eastAsia="zh-CN"/>
              </w:rPr>
            </w:pPr>
          </w:p>
        </w:tc>
        <w:tc>
          <w:tcPr>
            <w:tcW w:w="762" w:type="dxa"/>
            <w:tcBorders>
              <w:left w:val="single" w:color="000000" w:sz="2" w:space="0"/>
              <w:bottom w:val="single" w:color="000000" w:sz="10" w:space="0"/>
              <w:right w:val="single" w:color="000000" w:sz="10" w:space="0"/>
            </w:tcBorders>
          </w:tcPr>
          <w:p w14:paraId="40A313F3">
            <w:pPr>
              <w:spacing w:before="230" w:line="444" w:lineRule="auto"/>
              <w:ind w:left="238" w:right="17"/>
              <w:rPr>
                <w:rFonts w:hint="eastAsia" w:ascii="宋体" w:hAnsi="宋体" w:eastAsia="宋体" w:cs="宋体"/>
                <w:spacing w:val="7"/>
                <w:sz w:val="24"/>
                <w:szCs w:val="24"/>
                <w:lang w:eastAsia="zh-CN"/>
              </w:rPr>
            </w:pPr>
          </w:p>
        </w:tc>
      </w:tr>
      <w:tr w14:paraId="248452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2" w:hRule="atLeast"/>
        </w:trPr>
        <w:tc>
          <w:tcPr>
            <w:tcW w:w="844" w:type="dxa"/>
            <w:vMerge w:val="continue"/>
            <w:tcBorders>
              <w:left w:val="single" w:color="000000" w:sz="10" w:space="0"/>
            </w:tcBorders>
            <w:textDirection w:val="tbRlV"/>
          </w:tcPr>
          <w:p w14:paraId="1EFA65BE">
            <w:pPr>
              <w:rPr>
                <w:rFonts w:hint="eastAsia" w:ascii="宋体" w:hAnsi="宋体" w:eastAsia="宋体" w:cs="宋体"/>
                <w:sz w:val="24"/>
                <w:szCs w:val="24"/>
                <w:lang w:eastAsia="zh-CN"/>
              </w:rPr>
            </w:pPr>
          </w:p>
        </w:tc>
        <w:tc>
          <w:tcPr>
            <w:tcW w:w="8895" w:type="dxa"/>
            <w:gridSpan w:val="4"/>
            <w:tcBorders>
              <w:bottom w:val="single" w:color="000000" w:sz="10" w:space="0"/>
              <w:right w:val="single" w:color="000000" w:sz="10" w:space="0"/>
            </w:tcBorders>
            <w:vAlign w:val="center"/>
          </w:tcPr>
          <w:p w14:paraId="071DFD1F">
            <w:pPr>
              <w:spacing w:before="230" w:line="444" w:lineRule="auto"/>
              <w:ind w:left="238" w:right="17"/>
              <w:jc w:val="center"/>
              <w:rPr>
                <w:rFonts w:hint="eastAsia" w:ascii="宋体" w:hAnsi="宋体" w:eastAsia="宋体" w:cs="宋体"/>
                <w:spacing w:val="7"/>
                <w:sz w:val="24"/>
                <w:szCs w:val="24"/>
                <w:highlight w:val="yellow"/>
              </w:rPr>
            </w:pPr>
            <w:r>
              <w:rPr>
                <w:rFonts w:hint="eastAsia" w:ascii="宋体" w:hAnsi="宋体" w:eastAsia="宋体" w:cs="宋体"/>
                <w:spacing w:val="7"/>
                <w:sz w:val="24"/>
                <w:szCs w:val="24"/>
                <w:highlight w:val="none"/>
              </w:rPr>
              <w:t>报价审查标准</w:t>
            </w:r>
          </w:p>
        </w:tc>
      </w:tr>
      <w:tr w14:paraId="2294E6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2" w:hRule="atLeast"/>
        </w:trPr>
        <w:tc>
          <w:tcPr>
            <w:tcW w:w="844" w:type="dxa"/>
            <w:vMerge w:val="continue"/>
            <w:tcBorders>
              <w:left w:val="single" w:color="000000" w:sz="10" w:space="0"/>
            </w:tcBorders>
          </w:tcPr>
          <w:p w14:paraId="0361843D">
            <w:pPr>
              <w:rPr>
                <w:rFonts w:hint="eastAsia" w:ascii="宋体" w:hAnsi="宋体" w:eastAsia="宋体" w:cs="宋体"/>
                <w:sz w:val="24"/>
                <w:szCs w:val="24"/>
              </w:rPr>
            </w:pPr>
          </w:p>
        </w:tc>
        <w:tc>
          <w:tcPr>
            <w:tcW w:w="733" w:type="dxa"/>
            <w:tcBorders>
              <w:top w:val="single" w:color="000000" w:sz="10" w:space="0"/>
            </w:tcBorders>
            <w:vAlign w:val="center"/>
          </w:tcPr>
          <w:p w14:paraId="4F1AC4AB">
            <w:pPr>
              <w:spacing w:before="230" w:line="444" w:lineRule="auto"/>
              <w:ind w:right="17"/>
              <w:jc w:val="center"/>
              <w:rPr>
                <w:rFonts w:hint="eastAsia" w:ascii="宋体" w:hAnsi="宋体" w:eastAsia="宋体" w:cs="宋体"/>
                <w:spacing w:val="7"/>
                <w:sz w:val="24"/>
                <w:szCs w:val="24"/>
                <w:highlight w:val="none"/>
                <w:lang w:eastAsia="zh-CN"/>
              </w:rPr>
            </w:pPr>
            <w:r>
              <w:rPr>
                <w:rFonts w:hint="eastAsia" w:ascii="宋体" w:hAnsi="宋体" w:eastAsia="宋体" w:cs="宋体"/>
                <w:spacing w:val="7"/>
                <w:sz w:val="24"/>
                <w:szCs w:val="24"/>
                <w:highlight w:val="none"/>
                <w:lang w:val="en-US" w:eastAsia="zh-CN"/>
              </w:rPr>
              <w:t>6</w:t>
            </w:r>
          </w:p>
        </w:tc>
        <w:tc>
          <w:tcPr>
            <w:tcW w:w="6664" w:type="dxa"/>
            <w:tcBorders>
              <w:top w:val="single" w:color="000000" w:sz="10" w:space="0"/>
            </w:tcBorders>
          </w:tcPr>
          <w:p w14:paraId="50F7A9EA">
            <w:pPr>
              <w:spacing w:before="230" w:line="444" w:lineRule="auto"/>
              <w:ind w:left="238" w:right="17"/>
              <w:rPr>
                <w:rFonts w:hint="eastAsia" w:ascii="宋体" w:hAnsi="宋体" w:eastAsia="宋体" w:cs="宋体"/>
                <w:spacing w:val="7"/>
                <w:sz w:val="24"/>
                <w:szCs w:val="24"/>
                <w:highlight w:val="none"/>
                <w:lang w:eastAsia="zh-CN"/>
              </w:rPr>
            </w:pPr>
            <w:r>
              <w:rPr>
                <w:rFonts w:hint="eastAsia" w:ascii="宋体" w:hAnsi="宋体" w:eastAsia="宋体" w:cs="宋体"/>
                <w:spacing w:val="7"/>
                <w:sz w:val="24"/>
                <w:szCs w:val="24"/>
                <w:highlight w:val="none"/>
                <w:lang w:eastAsia="zh-CN"/>
              </w:rPr>
              <w:t>投标人是否</w:t>
            </w:r>
            <w:r>
              <w:rPr>
                <w:rFonts w:hint="eastAsia" w:ascii="宋体" w:hAnsi="宋体" w:eastAsia="宋体" w:cs="宋体"/>
                <w:spacing w:val="7"/>
                <w:sz w:val="24"/>
                <w:szCs w:val="24"/>
                <w:highlight w:val="none"/>
                <w:lang w:val="en-US" w:eastAsia="zh-CN"/>
              </w:rPr>
              <w:t>超出最高限价的</w:t>
            </w:r>
            <w:r>
              <w:rPr>
                <w:rFonts w:hint="eastAsia" w:ascii="宋体" w:hAnsi="宋体" w:eastAsia="宋体" w:cs="宋体"/>
                <w:spacing w:val="7"/>
                <w:sz w:val="24"/>
                <w:szCs w:val="24"/>
                <w:highlight w:val="none"/>
                <w:lang w:eastAsia="zh-CN"/>
              </w:rPr>
              <w:t>;</w:t>
            </w:r>
          </w:p>
        </w:tc>
        <w:tc>
          <w:tcPr>
            <w:tcW w:w="736" w:type="dxa"/>
            <w:tcBorders>
              <w:top w:val="single" w:color="000000" w:sz="10" w:space="0"/>
              <w:right w:val="single" w:color="000000" w:sz="2" w:space="0"/>
            </w:tcBorders>
          </w:tcPr>
          <w:p w14:paraId="483E4F06">
            <w:pPr>
              <w:spacing w:before="230" w:line="444" w:lineRule="auto"/>
              <w:ind w:left="238" w:right="17"/>
              <w:rPr>
                <w:rFonts w:hint="eastAsia" w:ascii="宋体" w:hAnsi="宋体" w:eastAsia="宋体" w:cs="宋体"/>
                <w:spacing w:val="7"/>
                <w:sz w:val="24"/>
                <w:szCs w:val="24"/>
                <w:highlight w:val="yellow"/>
                <w:lang w:eastAsia="zh-CN"/>
              </w:rPr>
            </w:pPr>
          </w:p>
        </w:tc>
        <w:tc>
          <w:tcPr>
            <w:tcW w:w="762" w:type="dxa"/>
            <w:tcBorders>
              <w:top w:val="single" w:color="000000" w:sz="10" w:space="0"/>
              <w:left w:val="single" w:color="000000" w:sz="2" w:space="0"/>
              <w:right w:val="single" w:color="000000" w:sz="10" w:space="0"/>
            </w:tcBorders>
          </w:tcPr>
          <w:p w14:paraId="196A6AEE">
            <w:pPr>
              <w:spacing w:before="230" w:line="444" w:lineRule="auto"/>
              <w:ind w:left="238" w:right="17"/>
              <w:rPr>
                <w:rFonts w:hint="eastAsia" w:ascii="宋体" w:hAnsi="宋体" w:eastAsia="宋体" w:cs="宋体"/>
                <w:spacing w:val="7"/>
                <w:sz w:val="24"/>
                <w:szCs w:val="24"/>
                <w:highlight w:val="yellow"/>
                <w:lang w:eastAsia="zh-CN"/>
              </w:rPr>
            </w:pPr>
          </w:p>
        </w:tc>
      </w:tr>
      <w:tr w14:paraId="1A5E44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844" w:type="dxa"/>
            <w:tcBorders>
              <w:left w:val="single" w:color="000000" w:sz="10" w:space="0"/>
              <w:bottom w:val="single" w:color="000000" w:sz="10" w:space="0"/>
            </w:tcBorders>
          </w:tcPr>
          <w:p w14:paraId="0B98405A">
            <w:pPr>
              <w:rPr>
                <w:rFonts w:hint="eastAsia" w:ascii="宋体" w:hAnsi="宋体" w:eastAsia="宋体" w:cs="宋体"/>
                <w:sz w:val="24"/>
                <w:szCs w:val="24"/>
                <w:lang w:eastAsia="zh-CN"/>
              </w:rPr>
            </w:pPr>
          </w:p>
        </w:tc>
        <w:tc>
          <w:tcPr>
            <w:tcW w:w="8895" w:type="dxa"/>
            <w:gridSpan w:val="4"/>
            <w:tcBorders>
              <w:bottom w:val="single" w:color="000000" w:sz="10" w:space="0"/>
              <w:right w:val="single" w:color="000000" w:sz="10" w:space="0"/>
            </w:tcBorders>
          </w:tcPr>
          <w:p w14:paraId="6AE97C9B">
            <w:pPr>
              <w:spacing w:before="230" w:line="444" w:lineRule="auto"/>
              <w:ind w:left="238" w:right="17"/>
              <w:rPr>
                <w:rFonts w:hint="eastAsia" w:ascii="宋体" w:hAnsi="宋体" w:eastAsia="宋体" w:cs="宋体"/>
                <w:spacing w:val="7"/>
                <w:sz w:val="24"/>
                <w:szCs w:val="24"/>
              </w:rPr>
            </w:pPr>
            <w:r>
              <w:rPr>
                <w:rFonts w:hint="eastAsia" w:ascii="宋体" w:hAnsi="宋体" w:eastAsia="宋体" w:cs="宋体"/>
                <w:spacing w:val="7"/>
                <w:sz w:val="24"/>
                <w:szCs w:val="24"/>
              </w:rPr>
              <w:t>结论：是否通过评审</w:t>
            </w:r>
          </w:p>
        </w:tc>
      </w:tr>
    </w:tbl>
    <w:p w14:paraId="2D6AC546">
      <w:pPr>
        <w:pStyle w:val="9"/>
        <w:spacing w:line="307" w:lineRule="auto"/>
        <w:rPr>
          <w:rFonts w:hint="eastAsia" w:ascii="宋体" w:hAnsi="宋体" w:eastAsia="宋体" w:cs="宋体"/>
        </w:rPr>
      </w:pPr>
    </w:p>
    <w:p w14:paraId="741ECE1E">
      <w:pPr>
        <w:spacing w:before="65" w:line="232" w:lineRule="auto"/>
        <w:ind w:left="766"/>
        <w:rPr>
          <w:rFonts w:hint="eastAsia" w:ascii="宋体" w:hAnsi="宋体" w:eastAsia="宋体" w:cs="宋体"/>
          <w:spacing w:val="2"/>
        </w:rPr>
      </w:pPr>
    </w:p>
    <w:p w14:paraId="5CD63DDF">
      <w:pPr>
        <w:spacing w:before="65" w:line="232" w:lineRule="auto"/>
        <w:ind w:left="766"/>
        <w:rPr>
          <w:rFonts w:hint="eastAsia" w:ascii="宋体" w:hAnsi="宋体" w:eastAsia="宋体" w:cs="宋体"/>
          <w:spacing w:val="2"/>
        </w:rPr>
      </w:pPr>
    </w:p>
    <w:p w14:paraId="22108049">
      <w:pPr>
        <w:spacing w:before="65" w:line="232" w:lineRule="auto"/>
        <w:ind w:left="766"/>
        <w:rPr>
          <w:rFonts w:hint="eastAsia" w:ascii="宋体" w:hAnsi="宋体" w:eastAsia="宋体" w:cs="宋体"/>
          <w:spacing w:val="2"/>
        </w:rPr>
      </w:pPr>
    </w:p>
    <w:p w14:paraId="6E16360D">
      <w:pPr>
        <w:spacing w:before="65" w:line="232" w:lineRule="auto"/>
        <w:ind w:left="766"/>
        <w:rPr>
          <w:rFonts w:hint="eastAsia" w:ascii="宋体" w:hAnsi="宋体" w:eastAsia="宋体" w:cs="宋体"/>
          <w:spacing w:val="2"/>
        </w:rPr>
      </w:pPr>
    </w:p>
    <w:p w14:paraId="65248024">
      <w:pPr>
        <w:spacing w:before="65" w:line="232" w:lineRule="auto"/>
        <w:ind w:left="766"/>
        <w:rPr>
          <w:rFonts w:hint="eastAsia" w:ascii="宋体" w:hAnsi="宋体" w:eastAsia="宋体" w:cs="宋体"/>
          <w:spacing w:val="2"/>
        </w:rPr>
      </w:pPr>
    </w:p>
    <w:p w14:paraId="4454C2D0">
      <w:pPr>
        <w:spacing w:before="65" w:line="232" w:lineRule="auto"/>
        <w:ind w:left="766"/>
        <w:rPr>
          <w:rFonts w:hint="eastAsia" w:ascii="宋体" w:hAnsi="宋体" w:eastAsia="宋体" w:cs="宋体"/>
          <w:spacing w:val="2"/>
        </w:rPr>
      </w:pPr>
    </w:p>
    <w:p w14:paraId="02C28852">
      <w:pPr>
        <w:spacing w:before="65" w:line="232" w:lineRule="auto"/>
        <w:ind w:left="766"/>
        <w:rPr>
          <w:rFonts w:hint="eastAsia" w:ascii="宋体" w:hAnsi="宋体" w:eastAsia="宋体" w:cs="宋体"/>
          <w:spacing w:val="2"/>
        </w:rPr>
      </w:pPr>
    </w:p>
    <w:p w14:paraId="43B8F56B">
      <w:pPr>
        <w:rPr>
          <w:rFonts w:hint="eastAsia" w:ascii="宋体" w:hAnsi="宋体" w:eastAsia="宋体" w:cs="宋体"/>
          <w:spacing w:val="2"/>
        </w:rPr>
      </w:pPr>
      <w:r>
        <w:rPr>
          <w:rFonts w:hint="eastAsia" w:ascii="宋体" w:hAnsi="宋体" w:eastAsia="宋体" w:cs="宋体"/>
          <w:spacing w:val="2"/>
        </w:rPr>
        <w:br w:type="page"/>
      </w:r>
    </w:p>
    <w:p w14:paraId="7BF474B2">
      <w:pPr>
        <w:spacing w:before="65" w:line="232" w:lineRule="auto"/>
        <w:ind w:left="766"/>
        <w:rPr>
          <w:rFonts w:hint="eastAsia" w:ascii="宋体" w:hAnsi="宋体" w:eastAsia="宋体" w:cs="宋体"/>
          <w:sz w:val="24"/>
          <w:szCs w:val="24"/>
        </w:rPr>
      </w:pPr>
      <w:r>
        <w:rPr>
          <w:rFonts w:hint="eastAsia" w:ascii="宋体" w:hAnsi="宋体" w:eastAsia="宋体" w:cs="宋体"/>
          <w:spacing w:val="2"/>
          <w:sz w:val="24"/>
          <w:szCs w:val="24"/>
        </w:rPr>
        <w:t>附表二</w:t>
      </w:r>
    </w:p>
    <w:p w14:paraId="03083B40">
      <w:pPr>
        <w:spacing w:before="108" w:line="220" w:lineRule="auto"/>
        <w:jc w:val="center"/>
        <w:rPr>
          <w:rFonts w:hint="eastAsia" w:ascii="宋体" w:hAnsi="宋体" w:eastAsia="宋体" w:cs="宋体"/>
          <w:sz w:val="24"/>
          <w:szCs w:val="24"/>
        </w:rPr>
      </w:pPr>
      <w:r>
        <w:rPr>
          <w:rFonts w:hint="eastAsia" w:ascii="宋体" w:hAnsi="宋体" w:eastAsia="宋体" w:cs="宋体"/>
          <w:b/>
          <w:bCs/>
          <w:spacing w:val="-4"/>
          <w:sz w:val="32"/>
          <w:szCs w:val="32"/>
        </w:rPr>
        <w:t>评分标准和评分细则</w:t>
      </w:r>
    </w:p>
    <w:tbl>
      <w:tblPr>
        <w:tblStyle w:val="31"/>
        <w:tblW w:w="9476"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4"/>
        <w:gridCol w:w="815"/>
        <w:gridCol w:w="7377"/>
      </w:tblGrid>
      <w:tr w14:paraId="4D8BF3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1284" w:type="dxa"/>
            <w:tcBorders>
              <w:top w:val="single" w:color="000000" w:sz="10" w:space="0"/>
              <w:left w:val="single" w:color="000000" w:sz="10" w:space="0"/>
            </w:tcBorders>
            <w:vAlign w:val="top"/>
          </w:tcPr>
          <w:p w14:paraId="626D509F">
            <w:pPr>
              <w:spacing w:before="91" w:line="222" w:lineRule="auto"/>
              <w:ind w:left="159"/>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spacing w:val="-4"/>
                <w:kern w:val="0"/>
                <w:sz w:val="24"/>
                <w:szCs w:val="24"/>
              </w:rPr>
              <w:t>考核项目</w:t>
            </w:r>
          </w:p>
        </w:tc>
        <w:tc>
          <w:tcPr>
            <w:tcW w:w="815" w:type="dxa"/>
            <w:tcBorders>
              <w:top w:val="single" w:color="000000" w:sz="10" w:space="0"/>
            </w:tcBorders>
            <w:vAlign w:val="top"/>
          </w:tcPr>
          <w:p w14:paraId="712EDE88">
            <w:pPr>
              <w:spacing w:before="90" w:line="223" w:lineRule="auto"/>
              <w:ind w:left="13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spacing w:val="-9"/>
                <w:kern w:val="0"/>
                <w:sz w:val="24"/>
                <w:szCs w:val="24"/>
              </w:rPr>
              <w:t>分数</w:t>
            </w:r>
          </w:p>
        </w:tc>
        <w:tc>
          <w:tcPr>
            <w:tcW w:w="7377" w:type="dxa"/>
            <w:tcBorders>
              <w:top w:val="single" w:color="000000" w:sz="10" w:space="0"/>
              <w:right w:val="single" w:color="000000" w:sz="10" w:space="0"/>
            </w:tcBorders>
            <w:vAlign w:val="top"/>
          </w:tcPr>
          <w:p w14:paraId="2655C564">
            <w:pPr>
              <w:spacing w:before="91" w:line="222" w:lineRule="auto"/>
              <w:ind w:left="3333"/>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spacing w:val="-4"/>
                <w:kern w:val="0"/>
                <w:sz w:val="24"/>
                <w:szCs w:val="24"/>
              </w:rPr>
              <w:t>评分标准</w:t>
            </w:r>
          </w:p>
        </w:tc>
      </w:tr>
      <w:tr w14:paraId="2D4B5C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9476" w:type="dxa"/>
            <w:gridSpan w:val="3"/>
            <w:tcBorders>
              <w:left w:val="single" w:color="000000" w:sz="10" w:space="0"/>
              <w:right w:val="single" w:color="000000" w:sz="10" w:space="0"/>
            </w:tcBorders>
            <w:vAlign w:val="top"/>
          </w:tcPr>
          <w:p w14:paraId="7086D49D">
            <w:pPr>
              <w:spacing w:before="78" w:line="222" w:lineRule="auto"/>
              <w:ind w:left="121"/>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spacing w:val="-5"/>
                <w:kern w:val="0"/>
                <w:sz w:val="24"/>
                <w:szCs w:val="24"/>
              </w:rPr>
              <w:t>商务标（权重</w:t>
            </w:r>
            <w:r>
              <w:rPr>
                <w:rFonts w:hint="eastAsia" w:asciiTheme="minorEastAsia" w:hAnsiTheme="minorEastAsia" w:eastAsiaTheme="minorEastAsia" w:cstheme="minorEastAsia"/>
                <w:color w:val="auto"/>
                <w:spacing w:val="-5"/>
                <w:kern w:val="0"/>
                <w:sz w:val="24"/>
                <w:szCs w:val="24"/>
                <w:lang w:val="en-US" w:eastAsia="zh-CN"/>
              </w:rPr>
              <w:t>1</w:t>
            </w:r>
            <w:r>
              <w:rPr>
                <w:rFonts w:hint="eastAsia" w:asciiTheme="minorEastAsia" w:hAnsiTheme="minorEastAsia" w:eastAsiaTheme="minorEastAsia" w:cstheme="minorEastAsia"/>
                <w:color w:val="auto"/>
                <w:spacing w:val="-5"/>
                <w:kern w:val="0"/>
                <w:sz w:val="24"/>
                <w:szCs w:val="24"/>
              </w:rPr>
              <w:t>0%）</w:t>
            </w:r>
          </w:p>
        </w:tc>
      </w:tr>
      <w:tr w14:paraId="0F4525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8" w:hRule="atLeast"/>
        </w:trPr>
        <w:tc>
          <w:tcPr>
            <w:tcW w:w="1284" w:type="dxa"/>
            <w:tcBorders>
              <w:left w:val="single" w:color="000000" w:sz="10" w:space="0"/>
            </w:tcBorders>
            <w:vAlign w:val="top"/>
          </w:tcPr>
          <w:p w14:paraId="53827184">
            <w:pPr>
              <w:spacing w:line="257" w:lineRule="auto"/>
              <w:jc w:val="left"/>
              <w:rPr>
                <w:rFonts w:hint="eastAsia" w:asciiTheme="minorEastAsia" w:hAnsiTheme="minorEastAsia" w:eastAsiaTheme="minorEastAsia" w:cstheme="minorEastAsia"/>
                <w:color w:val="auto"/>
                <w:kern w:val="0"/>
                <w:sz w:val="21"/>
              </w:rPr>
            </w:pPr>
          </w:p>
          <w:p w14:paraId="564E40B2">
            <w:pPr>
              <w:spacing w:line="257" w:lineRule="auto"/>
              <w:jc w:val="left"/>
              <w:rPr>
                <w:rFonts w:hint="eastAsia" w:asciiTheme="minorEastAsia" w:hAnsiTheme="minorEastAsia" w:eastAsiaTheme="minorEastAsia" w:cstheme="minorEastAsia"/>
                <w:color w:val="auto"/>
                <w:kern w:val="0"/>
                <w:sz w:val="21"/>
              </w:rPr>
            </w:pPr>
          </w:p>
          <w:p w14:paraId="491A4B04">
            <w:pPr>
              <w:spacing w:line="257" w:lineRule="auto"/>
              <w:jc w:val="left"/>
              <w:rPr>
                <w:rFonts w:hint="eastAsia" w:asciiTheme="minorEastAsia" w:hAnsiTheme="minorEastAsia" w:eastAsiaTheme="minorEastAsia" w:cstheme="minorEastAsia"/>
                <w:color w:val="auto"/>
                <w:kern w:val="0"/>
                <w:sz w:val="21"/>
              </w:rPr>
            </w:pPr>
          </w:p>
          <w:p w14:paraId="438B7911">
            <w:pPr>
              <w:spacing w:line="257" w:lineRule="auto"/>
              <w:jc w:val="left"/>
              <w:rPr>
                <w:rFonts w:hint="eastAsia" w:asciiTheme="minorEastAsia" w:hAnsiTheme="minorEastAsia" w:eastAsiaTheme="minorEastAsia" w:cstheme="minorEastAsia"/>
                <w:color w:val="auto"/>
                <w:kern w:val="0"/>
                <w:sz w:val="21"/>
              </w:rPr>
            </w:pPr>
          </w:p>
          <w:p w14:paraId="69CFD118">
            <w:pPr>
              <w:spacing w:line="258" w:lineRule="auto"/>
              <w:jc w:val="left"/>
              <w:rPr>
                <w:rFonts w:hint="eastAsia" w:asciiTheme="minorEastAsia" w:hAnsiTheme="minorEastAsia" w:eastAsiaTheme="minorEastAsia" w:cstheme="minorEastAsia"/>
                <w:color w:val="auto"/>
                <w:kern w:val="0"/>
                <w:sz w:val="21"/>
              </w:rPr>
            </w:pPr>
          </w:p>
          <w:p w14:paraId="519FAC32">
            <w:pPr>
              <w:spacing w:line="258" w:lineRule="auto"/>
              <w:jc w:val="left"/>
              <w:rPr>
                <w:rFonts w:hint="eastAsia" w:asciiTheme="minorEastAsia" w:hAnsiTheme="minorEastAsia" w:eastAsiaTheme="minorEastAsia" w:cstheme="minorEastAsia"/>
                <w:color w:val="auto"/>
                <w:kern w:val="0"/>
                <w:sz w:val="21"/>
              </w:rPr>
            </w:pPr>
          </w:p>
          <w:p w14:paraId="776936D2">
            <w:pPr>
              <w:spacing w:before="78" w:line="222" w:lineRule="auto"/>
              <w:ind w:left="157"/>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spacing w:val="-3"/>
                <w:kern w:val="0"/>
                <w:sz w:val="24"/>
                <w:szCs w:val="24"/>
              </w:rPr>
              <w:t>投标报价</w:t>
            </w:r>
          </w:p>
        </w:tc>
        <w:tc>
          <w:tcPr>
            <w:tcW w:w="815" w:type="dxa"/>
            <w:vAlign w:val="top"/>
          </w:tcPr>
          <w:p w14:paraId="59E98A8B">
            <w:pPr>
              <w:spacing w:line="257" w:lineRule="auto"/>
              <w:jc w:val="left"/>
              <w:rPr>
                <w:rFonts w:hint="eastAsia" w:asciiTheme="minorEastAsia" w:hAnsiTheme="minorEastAsia" w:eastAsiaTheme="minorEastAsia" w:cstheme="minorEastAsia"/>
                <w:color w:val="auto"/>
                <w:kern w:val="0"/>
                <w:sz w:val="21"/>
              </w:rPr>
            </w:pPr>
          </w:p>
          <w:p w14:paraId="20FDC4D3">
            <w:pPr>
              <w:spacing w:line="257" w:lineRule="auto"/>
              <w:jc w:val="left"/>
              <w:rPr>
                <w:rFonts w:hint="eastAsia" w:asciiTheme="minorEastAsia" w:hAnsiTheme="minorEastAsia" w:eastAsiaTheme="minorEastAsia" w:cstheme="minorEastAsia"/>
                <w:color w:val="auto"/>
                <w:kern w:val="0"/>
                <w:sz w:val="21"/>
              </w:rPr>
            </w:pPr>
          </w:p>
          <w:p w14:paraId="5C3D3857">
            <w:pPr>
              <w:spacing w:line="257" w:lineRule="auto"/>
              <w:jc w:val="left"/>
              <w:rPr>
                <w:rFonts w:hint="eastAsia" w:asciiTheme="minorEastAsia" w:hAnsiTheme="minorEastAsia" w:eastAsiaTheme="minorEastAsia" w:cstheme="minorEastAsia"/>
                <w:color w:val="auto"/>
                <w:kern w:val="0"/>
                <w:sz w:val="21"/>
              </w:rPr>
            </w:pPr>
          </w:p>
          <w:p w14:paraId="3678E98C">
            <w:pPr>
              <w:spacing w:line="257" w:lineRule="auto"/>
              <w:jc w:val="left"/>
              <w:rPr>
                <w:rFonts w:hint="eastAsia" w:asciiTheme="minorEastAsia" w:hAnsiTheme="minorEastAsia" w:eastAsiaTheme="minorEastAsia" w:cstheme="minorEastAsia"/>
                <w:color w:val="auto"/>
                <w:kern w:val="0"/>
                <w:sz w:val="21"/>
              </w:rPr>
            </w:pPr>
          </w:p>
          <w:p w14:paraId="0E88A13C">
            <w:pPr>
              <w:spacing w:line="258" w:lineRule="auto"/>
              <w:jc w:val="left"/>
              <w:rPr>
                <w:rFonts w:hint="eastAsia" w:asciiTheme="minorEastAsia" w:hAnsiTheme="minorEastAsia" w:eastAsiaTheme="minorEastAsia" w:cstheme="minorEastAsia"/>
                <w:color w:val="auto"/>
                <w:kern w:val="0"/>
                <w:sz w:val="21"/>
              </w:rPr>
            </w:pPr>
          </w:p>
          <w:p w14:paraId="41397545">
            <w:pPr>
              <w:spacing w:line="258" w:lineRule="auto"/>
              <w:jc w:val="left"/>
              <w:rPr>
                <w:rFonts w:hint="eastAsia" w:asciiTheme="minorEastAsia" w:hAnsiTheme="minorEastAsia" w:eastAsiaTheme="minorEastAsia" w:cstheme="minorEastAsia"/>
                <w:color w:val="auto"/>
                <w:kern w:val="0"/>
                <w:sz w:val="21"/>
              </w:rPr>
            </w:pPr>
          </w:p>
          <w:p w14:paraId="3F52AD20">
            <w:pPr>
              <w:spacing w:before="78" w:line="224" w:lineRule="auto"/>
              <w:ind w:left="121"/>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spacing w:val="-9"/>
                <w:kern w:val="0"/>
                <w:sz w:val="24"/>
                <w:szCs w:val="24"/>
                <w:lang w:val="en-US" w:eastAsia="zh-CN"/>
              </w:rPr>
              <w:t>1</w:t>
            </w:r>
            <w:r>
              <w:rPr>
                <w:rFonts w:hint="eastAsia" w:asciiTheme="minorEastAsia" w:hAnsiTheme="minorEastAsia" w:eastAsiaTheme="minorEastAsia" w:cstheme="minorEastAsia"/>
                <w:color w:val="auto"/>
                <w:spacing w:val="-9"/>
                <w:kern w:val="0"/>
                <w:sz w:val="24"/>
                <w:szCs w:val="24"/>
              </w:rPr>
              <w:t>0分</w:t>
            </w:r>
          </w:p>
        </w:tc>
        <w:tc>
          <w:tcPr>
            <w:tcW w:w="7377" w:type="dxa"/>
            <w:tcBorders>
              <w:right w:val="single" w:color="000000" w:sz="10" w:space="0"/>
            </w:tcBorders>
            <w:vAlign w:val="top"/>
          </w:tcPr>
          <w:p w14:paraId="4BC62645">
            <w:pPr>
              <w:widowControl w:val="0"/>
              <w:kinsoku/>
              <w:autoSpaceDE/>
              <w:autoSpaceDN/>
              <w:adjustRightInd w:val="0"/>
              <w:snapToGrid/>
              <w:spacing w:line="360" w:lineRule="exact"/>
              <w:jc w:val="both"/>
              <w:textAlignment w:val="auto"/>
              <w:rPr>
                <w:rFonts w:hint="eastAsia" w:ascii="宋体" w:hAnsi="宋体" w:eastAsia="宋体" w:cs="宋体"/>
                <w:snapToGrid/>
                <w:color w:val="auto"/>
                <w:kern w:val="2"/>
                <w:sz w:val="24"/>
                <w:szCs w:val="24"/>
                <w:highlight w:val="none"/>
                <w:lang w:val="en-US" w:eastAsia="zh-CN" w:bidi="ar-SA"/>
              </w:rPr>
            </w:pPr>
            <w:r>
              <w:rPr>
                <w:rFonts w:hint="eastAsia" w:ascii="宋体" w:hAnsi="宋体" w:eastAsia="宋体" w:cs="宋体"/>
                <w:snapToGrid/>
                <w:color w:val="auto"/>
                <w:kern w:val="2"/>
                <w:sz w:val="24"/>
                <w:szCs w:val="24"/>
                <w:highlight w:val="none"/>
                <w:lang w:val="en-US" w:eastAsia="zh-CN" w:bidi="ar-SA"/>
              </w:rPr>
              <w:t>（1）对于经济报价的评分，按以下方法进行：即满足招标文件要求且投标价格最低的投标报价为评标基准价，其价格分为满分。其他投标人的价格分统一按照下列公式计算：</w:t>
            </w:r>
          </w:p>
          <w:p w14:paraId="0CDBA652">
            <w:pPr>
              <w:widowControl w:val="0"/>
              <w:kinsoku/>
              <w:autoSpaceDE/>
              <w:autoSpaceDN/>
              <w:adjustRightInd w:val="0"/>
              <w:snapToGrid/>
              <w:spacing w:line="360" w:lineRule="exact"/>
              <w:jc w:val="both"/>
              <w:textAlignment w:val="auto"/>
              <w:rPr>
                <w:rFonts w:hint="eastAsia" w:ascii="宋体" w:hAnsi="宋体" w:eastAsia="宋体" w:cs="宋体"/>
                <w:snapToGrid/>
                <w:color w:val="auto"/>
                <w:kern w:val="2"/>
                <w:sz w:val="24"/>
                <w:szCs w:val="24"/>
                <w:highlight w:val="none"/>
                <w:lang w:val="en-US" w:eastAsia="zh-CN" w:bidi="ar-SA"/>
              </w:rPr>
            </w:pPr>
            <w:r>
              <w:rPr>
                <w:rFonts w:hint="eastAsia" w:ascii="宋体" w:hAnsi="宋体" w:eastAsia="宋体" w:cs="宋体"/>
                <w:snapToGrid/>
                <w:color w:val="auto"/>
                <w:kern w:val="2"/>
                <w:sz w:val="24"/>
                <w:szCs w:val="24"/>
                <w:highlight w:val="none"/>
                <w:lang w:val="en-US" w:eastAsia="zh-CN" w:bidi="ar-SA"/>
              </w:rPr>
              <w:t>投标报价得分=报价得分=(评标基准价／评标价格)×10%×100</w:t>
            </w:r>
          </w:p>
          <w:p w14:paraId="26F07CD2">
            <w:pPr>
              <w:widowControl w:val="0"/>
              <w:kinsoku/>
              <w:autoSpaceDE/>
              <w:autoSpaceDN/>
              <w:adjustRightInd w:val="0"/>
              <w:snapToGrid/>
              <w:spacing w:line="360" w:lineRule="exact"/>
              <w:jc w:val="both"/>
              <w:textAlignment w:val="auto"/>
              <w:rPr>
                <w:rFonts w:hint="eastAsia" w:ascii="宋体" w:hAnsi="宋体" w:eastAsia="宋体" w:cs="宋体"/>
                <w:snapToGrid/>
                <w:color w:val="auto"/>
                <w:kern w:val="2"/>
                <w:sz w:val="24"/>
                <w:szCs w:val="24"/>
                <w:highlight w:val="none"/>
                <w:lang w:val="en-US" w:eastAsia="zh-CN" w:bidi="ar-SA"/>
              </w:rPr>
            </w:pPr>
            <w:r>
              <w:rPr>
                <w:rFonts w:hint="eastAsia" w:ascii="宋体" w:hAnsi="宋体" w:eastAsia="宋体" w:cs="宋体"/>
                <w:snapToGrid/>
                <w:color w:val="auto"/>
                <w:kern w:val="2"/>
                <w:sz w:val="24"/>
                <w:szCs w:val="24"/>
                <w:highlight w:val="none"/>
                <w:lang w:val="en-US" w:eastAsia="zh-CN" w:bidi="ar-SA"/>
              </w:rPr>
              <w:t>其中：评标基准价为评标价格最低的报价</w:t>
            </w:r>
          </w:p>
          <w:p w14:paraId="171DD2AC">
            <w:pPr>
              <w:widowControl w:val="0"/>
              <w:kinsoku/>
              <w:autoSpaceDE/>
              <w:autoSpaceDN/>
              <w:adjustRightInd w:val="0"/>
              <w:snapToGrid/>
              <w:spacing w:line="360" w:lineRule="exact"/>
              <w:jc w:val="both"/>
              <w:textAlignment w:val="auto"/>
              <w:rPr>
                <w:rFonts w:hint="eastAsia" w:ascii="宋体" w:hAnsi="宋体" w:eastAsia="宋体" w:cs="宋体"/>
                <w:snapToGrid/>
                <w:color w:val="auto"/>
                <w:kern w:val="2"/>
                <w:sz w:val="24"/>
                <w:szCs w:val="24"/>
                <w:highlight w:val="none"/>
                <w:lang w:val="en-US" w:eastAsia="zh-CN" w:bidi="ar-SA"/>
              </w:rPr>
            </w:pPr>
            <w:r>
              <w:rPr>
                <w:rFonts w:hint="eastAsia" w:ascii="宋体" w:hAnsi="宋体" w:eastAsia="宋体" w:cs="宋体"/>
                <w:snapToGrid/>
                <w:color w:val="auto"/>
                <w:kern w:val="2"/>
                <w:sz w:val="24"/>
                <w:szCs w:val="24"/>
                <w:highlight w:val="none"/>
                <w:lang w:val="en-US" w:eastAsia="zh-CN" w:bidi="ar-SA"/>
              </w:rPr>
              <w:t>（2）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80B2782">
            <w:pPr>
              <w:spacing w:before="30" w:line="224" w:lineRule="auto"/>
              <w:ind w:left="144" w:right="261" w:hanging="5"/>
              <w:jc w:val="left"/>
              <w:rPr>
                <w:rFonts w:hint="eastAsia" w:asciiTheme="minorEastAsia" w:hAnsiTheme="minorEastAsia" w:eastAsiaTheme="minorEastAsia" w:cstheme="minorEastAsia"/>
                <w:color w:val="auto"/>
                <w:kern w:val="0"/>
                <w:sz w:val="24"/>
                <w:szCs w:val="24"/>
              </w:rPr>
            </w:pPr>
            <w:r>
              <w:rPr>
                <w:rFonts w:hint="eastAsia" w:ascii="宋体" w:hAnsi="宋体" w:eastAsia="宋体" w:cs="宋体"/>
                <w:snapToGrid/>
                <w:color w:val="auto"/>
                <w:kern w:val="2"/>
                <w:sz w:val="24"/>
                <w:szCs w:val="24"/>
                <w:highlight w:val="none"/>
                <w:lang w:val="en-US" w:eastAsia="zh-CN" w:bidi="ar-SA"/>
              </w:rPr>
              <w:t>（3）最低报价不作为评标的唯一依据。采购人不承诺将合同授予报价最低的投标人。</w:t>
            </w:r>
          </w:p>
        </w:tc>
      </w:tr>
      <w:tr w14:paraId="3750B6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9476" w:type="dxa"/>
            <w:gridSpan w:val="3"/>
            <w:tcBorders>
              <w:left w:val="single" w:color="000000" w:sz="10" w:space="0"/>
              <w:right w:val="single" w:color="000000" w:sz="10" w:space="0"/>
            </w:tcBorders>
            <w:vAlign w:val="top"/>
          </w:tcPr>
          <w:p w14:paraId="5DB04D94">
            <w:pPr>
              <w:spacing w:before="87" w:line="222" w:lineRule="auto"/>
              <w:ind w:left="113"/>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spacing w:val="-2"/>
                <w:kern w:val="0"/>
                <w:sz w:val="24"/>
                <w:szCs w:val="24"/>
              </w:rPr>
              <w:t>技术标（权重</w:t>
            </w:r>
            <w:r>
              <w:rPr>
                <w:rFonts w:hint="eastAsia" w:asciiTheme="minorEastAsia" w:hAnsiTheme="minorEastAsia" w:eastAsiaTheme="minorEastAsia" w:cstheme="minorEastAsia"/>
                <w:color w:val="auto"/>
                <w:spacing w:val="-2"/>
                <w:kern w:val="0"/>
                <w:sz w:val="24"/>
                <w:szCs w:val="24"/>
                <w:lang w:val="en-US" w:eastAsia="zh-CN"/>
              </w:rPr>
              <w:t>9</w:t>
            </w:r>
            <w:r>
              <w:rPr>
                <w:rFonts w:hint="eastAsia" w:asciiTheme="minorEastAsia" w:hAnsiTheme="minorEastAsia" w:eastAsiaTheme="minorEastAsia" w:cstheme="minorEastAsia"/>
                <w:color w:val="auto"/>
                <w:spacing w:val="-2"/>
                <w:kern w:val="0"/>
                <w:sz w:val="24"/>
                <w:szCs w:val="24"/>
              </w:rPr>
              <w:t>0%）</w:t>
            </w:r>
          </w:p>
        </w:tc>
      </w:tr>
      <w:tr w14:paraId="2CB2F5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2" w:hRule="atLeast"/>
        </w:trPr>
        <w:tc>
          <w:tcPr>
            <w:tcW w:w="1284" w:type="dxa"/>
            <w:tcBorders>
              <w:left w:val="single" w:color="000000" w:sz="10" w:space="0"/>
            </w:tcBorders>
            <w:vAlign w:val="center"/>
          </w:tcPr>
          <w:p w14:paraId="74B8E3A2">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eastAsia" w:asciiTheme="minorEastAsia" w:hAnsiTheme="minorEastAsia" w:eastAsiaTheme="minorEastAsia" w:cstheme="minorEastAsia"/>
                <w:color w:val="auto"/>
                <w:kern w:val="0"/>
                <w:sz w:val="21"/>
              </w:rPr>
            </w:pPr>
          </w:p>
          <w:p w14:paraId="536F1122">
            <w:pPr>
              <w:keepNext w:val="0"/>
              <w:keepLines w:val="0"/>
              <w:pageBreakBefore w:val="0"/>
              <w:widowControl/>
              <w:kinsoku w:val="0"/>
              <w:wordWrap/>
              <w:overflowPunct/>
              <w:topLinePunct w:val="0"/>
              <w:autoSpaceDE w:val="0"/>
              <w:autoSpaceDN w:val="0"/>
              <w:bidi w:val="0"/>
              <w:adjustRightInd w:val="0"/>
              <w:snapToGrid w:val="0"/>
              <w:spacing w:before="78" w:line="340" w:lineRule="exact"/>
              <w:ind w:right="161"/>
              <w:jc w:val="center"/>
              <w:textAlignment w:val="baseline"/>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服务团队</w:t>
            </w:r>
          </w:p>
        </w:tc>
        <w:tc>
          <w:tcPr>
            <w:tcW w:w="815" w:type="dxa"/>
            <w:vAlign w:val="center"/>
          </w:tcPr>
          <w:p w14:paraId="6E6AF31F">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eastAsia" w:asciiTheme="minorEastAsia" w:hAnsiTheme="minorEastAsia" w:eastAsiaTheme="minorEastAsia" w:cstheme="minorEastAsia"/>
                <w:color w:val="auto"/>
                <w:kern w:val="0"/>
                <w:sz w:val="21"/>
              </w:rPr>
            </w:pPr>
          </w:p>
          <w:p w14:paraId="62E9FF34">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eastAsia" w:asciiTheme="minorEastAsia" w:hAnsiTheme="minorEastAsia" w:eastAsiaTheme="minorEastAsia" w:cstheme="minorEastAsia"/>
                <w:color w:val="auto"/>
                <w:kern w:val="0"/>
                <w:sz w:val="21"/>
              </w:rPr>
            </w:pPr>
          </w:p>
          <w:p w14:paraId="38ECEEAA">
            <w:pPr>
              <w:keepNext w:val="0"/>
              <w:keepLines w:val="0"/>
              <w:pageBreakBefore w:val="0"/>
              <w:widowControl/>
              <w:kinsoku w:val="0"/>
              <w:wordWrap/>
              <w:overflowPunct/>
              <w:topLinePunct w:val="0"/>
              <w:autoSpaceDE w:val="0"/>
              <w:autoSpaceDN w:val="0"/>
              <w:bidi w:val="0"/>
              <w:adjustRightInd w:val="0"/>
              <w:snapToGrid w:val="0"/>
              <w:spacing w:before="78" w:line="340" w:lineRule="exact"/>
              <w:ind w:left="106"/>
              <w:jc w:val="center"/>
              <w:textAlignment w:val="baseline"/>
              <w:rPr>
                <w:rFonts w:hint="default"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15分</w:t>
            </w:r>
          </w:p>
        </w:tc>
        <w:tc>
          <w:tcPr>
            <w:tcW w:w="7377" w:type="dxa"/>
            <w:tcBorders>
              <w:right w:val="single" w:color="000000" w:sz="10" w:space="0"/>
            </w:tcBorders>
            <w:vAlign w:val="top"/>
          </w:tcPr>
          <w:p w14:paraId="604FEBFD">
            <w:pPr>
              <w:keepNext w:val="0"/>
              <w:keepLines w:val="0"/>
              <w:pageBreakBefore w:val="0"/>
              <w:widowControl/>
              <w:kinsoku w:val="0"/>
              <w:wordWrap/>
              <w:overflowPunct/>
              <w:topLinePunct w:val="0"/>
              <w:autoSpaceDE w:val="0"/>
              <w:autoSpaceDN w:val="0"/>
              <w:bidi w:val="0"/>
              <w:adjustRightInd w:val="0"/>
              <w:snapToGrid w:val="0"/>
              <w:spacing w:before="31" w:line="340" w:lineRule="exact"/>
              <w:ind w:right="261"/>
              <w:jc w:val="left"/>
              <w:textAlignment w:val="baseline"/>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拟投入的项目</w:t>
            </w:r>
            <w:r>
              <w:rPr>
                <w:rFonts w:hint="eastAsia" w:asciiTheme="minorEastAsia" w:hAnsiTheme="minorEastAsia" w:eastAsiaTheme="minorEastAsia" w:cstheme="minorEastAsia"/>
                <w:color w:val="auto"/>
                <w:kern w:val="0"/>
                <w:sz w:val="24"/>
                <w:szCs w:val="24"/>
                <w:highlight w:val="none"/>
                <w:lang w:eastAsia="zh-CN"/>
              </w:rPr>
              <w:t>的</w:t>
            </w:r>
            <w:r>
              <w:rPr>
                <w:rFonts w:hint="eastAsia" w:asciiTheme="minorEastAsia" w:hAnsiTheme="minorEastAsia" w:eastAsiaTheme="minorEastAsia" w:cstheme="minorEastAsia"/>
                <w:color w:val="auto"/>
                <w:kern w:val="0"/>
                <w:sz w:val="24"/>
                <w:szCs w:val="24"/>
                <w:highlight w:val="none"/>
              </w:rPr>
              <w:t>人员：包含但不限于：项目负责人</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 xml:space="preserve">服务人员、联络人员、安全防护、组织实施人员等人员；每提供 1 名得 </w:t>
            </w:r>
            <w:r>
              <w:rPr>
                <w:rFonts w:hint="eastAsia" w:asciiTheme="minorEastAsia" w:hAnsiTheme="minorEastAsia" w:eastAsiaTheme="minorEastAsia" w:cstheme="minorEastAsia"/>
                <w:color w:val="auto"/>
                <w:kern w:val="0"/>
                <w:sz w:val="24"/>
                <w:szCs w:val="24"/>
                <w:highlight w:val="none"/>
                <w:lang w:val="en-US" w:eastAsia="zh-CN"/>
              </w:rPr>
              <w:t>3</w:t>
            </w:r>
            <w:r>
              <w:rPr>
                <w:rFonts w:hint="eastAsia" w:asciiTheme="minorEastAsia" w:hAnsiTheme="minorEastAsia" w:eastAsiaTheme="minorEastAsia" w:cstheme="minorEastAsia"/>
                <w:color w:val="auto"/>
                <w:kern w:val="0"/>
                <w:sz w:val="24"/>
                <w:szCs w:val="24"/>
                <w:highlight w:val="none"/>
              </w:rPr>
              <w:t xml:space="preserve"> 分，满分 1</w:t>
            </w:r>
            <w:r>
              <w:rPr>
                <w:rFonts w:hint="eastAsia" w:asciiTheme="minorEastAsia" w:hAnsiTheme="minorEastAsia" w:eastAsiaTheme="minorEastAsia" w:cstheme="minorEastAsia"/>
                <w:color w:val="auto"/>
                <w:kern w:val="0"/>
                <w:sz w:val="24"/>
                <w:szCs w:val="24"/>
                <w:highlight w:val="none"/>
                <w:lang w:val="en-US" w:eastAsia="zh-CN"/>
              </w:rPr>
              <w:t>5</w:t>
            </w:r>
            <w:r>
              <w:rPr>
                <w:rFonts w:hint="eastAsia" w:asciiTheme="minorEastAsia" w:hAnsiTheme="minorEastAsia" w:eastAsiaTheme="minorEastAsia" w:cstheme="minorEastAsia"/>
                <w:color w:val="auto"/>
                <w:kern w:val="0"/>
                <w:sz w:val="24"/>
                <w:szCs w:val="24"/>
                <w:highlight w:val="none"/>
              </w:rPr>
              <w:t>分。不提供不得分。</w:t>
            </w:r>
          </w:p>
          <w:p w14:paraId="6342885F">
            <w:pPr>
              <w:keepNext w:val="0"/>
              <w:keepLines w:val="0"/>
              <w:pageBreakBefore w:val="0"/>
              <w:widowControl/>
              <w:kinsoku w:val="0"/>
              <w:wordWrap/>
              <w:overflowPunct/>
              <w:topLinePunct w:val="0"/>
              <w:autoSpaceDE w:val="0"/>
              <w:autoSpaceDN w:val="0"/>
              <w:bidi w:val="0"/>
              <w:adjustRightInd w:val="0"/>
              <w:snapToGrid w:val="0"/>
              <w:spacing w:before="31" w:line="340" w:lineRule="exact"/>
              <w:ind w:right="261"/>
              <w:jc w:val="left"/>
              <w:textAlignment w:val="baseline"/>
              <w:rPr>
                <w:rFonts w:hint="eastAsia"/>
                <w:kern w:val="0"/>
              </w:rPr>
            </w:pPr>
            <w:r>
              <w:rPr>
                <w:rFonts w:hint="eastAsia" w:asciiTheme="minorEastAsia" w:hAnsiTheme="minorEastAsia" w:eastAsiaTheme="minorEastAsia" w:cstheme="minorEastAsia"/>
                <w:color w:val="auto"/>
                <w:kern w:val="0"/>
                <w:sz w:val="24"/>
                <w:szCs w:val="24"/>
                <w:highlight w:val="none"/>
              </w:rPr>
              <w:t>注：需提供相关人员的身份证、</w:t>
            </w:r>
            <w:r>
              <w:rPr>
                <w:rFonts w:hint="eastAsia" w:asciiTheme="minorEastAsia" w:hAnsiTheme="minorEastAsia" w:eastAsiaTheme="minorEastAsia" w:cstheme="minorEastAsia"/>
                <w:color w:val="auto"/>
                <w:kern w:val="0"/>
                <w:sz w:val="24"/>
                <w:szCs w:val="24"/>
                <w:highlight w:val="none"/>
                <w:lang w:val="en-US" w:eastAsia="zh-CN"/>
              </w:rPr>
              <w:t>劳动</w:t>
            </w:r>
            <w:r>
              <w:rPr>
                <w:rFonts w:hint="eastAsia" w:asciiTheme="minorEastAsia" w:hAnsiTheme="minorEastAsia" w:eastAsiaTheme="minorEastAsia" w:cstheme="minorEastAsia"/>
                <w:color w:val="auto"/>
                <w:kern w:val="0"/>
                <w:sz w:val="24"/>
                <w:szCs w:val="24"/>
                <w:highlight w:val="none"/>
              </w:rPr>
              <w:t>合同和社保</w:t>
            </w:r>
            <w:r>
              <w:rPr>
                <w:rFonts w:hint="eastAsia" w:asciiTheme="minorEastAsia" w:hAnsiTheme="minorEastAsia" w:eastAsiaTheme="minorEastAsia" w:cstheme="minorEastAsia"/>
                <w:color w:val="auto"/>
                <w:kern w:val="0"/>
                <w:sz w:val="24"/>
                <w:szCs w:val="24"/>
                <w:highlight w:val="none"/>
                <w:lang w:val="en-US" w:eastAsia="zh-CN"/>
              </w:rPr>
              <w:t>缴纳明细</w:t>
            </w:r>
            <w:r>
              <w:rPr>
                <w:rFonts w:hint="eastAsia" w:asciiTheme="minorEastAsia" w:hAnsiTheme="minorEastAsia" w:eastAsiaTheme="minorEastAsia" w:cstheme="minorEastAsia"/>
                <w:color w:val="auto"/>
                <w:kern w:val="0"/>
                <w:sz w:val="24"/>
                <w:szCs w:val="24"/>
                <w:highlight w:val="none"/>
              </w:rPr>
              <w:t>作为评审依据，否则不予认可）</w:t>
            </w:r>
            <w:r>
              <w:rPr>
                <w:rFonts w:hint="eastAsia" w:asciiTheme="minorEastAsia" w:hAnsiTheme="minorEastAsia" w:eastAsiaTheme="minorEastAsia" w:cstheme="minorEastAsia"/>
                <w:color w:val="auto"/>
                <w:kern w:val="0"/>
                <w:sz w:val="24"/>
                <w:szCs w:val="24"/>
                <w:highlight w:val="none"/>
                <w:lang w:eastAsia="zh-CN"/>
              </w:rPr>
              <w:t>。</w:t>
            </w:r>
          </w:p>
        </w:tc>
      </w:tr>
      <w:tr w14:paraId="4511A4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8" w:hRule="atLeast"/>
        </w:trPr>
        <w:tc>
          <w:tcPr>
            <w:tcW w:w="1284" w:type="dxa"/>
            <w:tcBorders>
              <w:left w:val="single" w:color="000000" w:sz="10" w:space="0"/>
            </w:tcBorders>
            <w:vAlign w:val="center"/>
          </w:tcPr>
          <w:p w14:paraId="4A26E34E">
            <w:pPr>
              <w:keepNext w:val="0"/>
              <w:keepLines w:val="0"/>
              <w:pageBreakBefore w:val="0"/>
              <w:widowControl/>
              <w:kinsoku w:val="0"/>
              <w:wordWrap/>
              <w:overflowPunct/>
              <w:topLinePunct w:val="0"/>
              <w:autoSpaceDE w:val="0"/>
              <w:autoSpaceDN w:val="0"/>
              <w:bidi w:val="0"/>
              <w:adjustRightInd w:val="0"/>
              <w:snapToGrid w:val="0"/>
              <w:spacing w:line="340" w:lineRule="exact"/>
              <w:ind w:left="0" w:right="0" w:firstLine="0"/>
              <w:jc w:val="center"/>
              <w:textAlignment w:val="baseline"/>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车辆配备</w:t>
            </w:r>
          </w:p>
        </w:tc>
        <w:tc>
          <w:tcPr>
            <w:tcW w:w="815" w:type="dxa"/>
            <w:vAlign w:val="center"/>
          </w:tcPr>
          <w:p w14:paraId="2B15F608">
            <w:pPr>
              <w:keepNext w:val="0"/>
              <w:keepLines w:val="0"/>
              <w:pageBreakBefore w:val="0"/>
              <w:widowControl/>
              <w:kinsoku w:val="0"/>
              <w:wordWrap/>
              <w:overflowPunct/>
              <w:topLinePunct w:val="0"/>
              <w:autoSpaceDE w:val="0"/>
              <w:autoSpaceDN w:val="0"/>
              <w:bidi w:val="0"/>
              <w:adjustRightInd w:val="0"/>
              <w:snapToGrid w:val="0"/>
              <w:spacing w:before="212" w:line="340" w:lineRule="exact"/>
              <w:jc w:val="center"/>
              <w:textAlignment w:val="baseline"/>
              <w:rPr>
                <w:rFonts w:hint="default"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10分</w:t>
            </w:r>
          </w:p>
        </w:tc>
        <w:tc>
          <w:tcPr>
            <w:tcW w:w="7377" w:type="dxa"/>
            <w:tcBorders>
              <w:right w:val="single" w:color="000000" w:sz="10" w:space="0"/>
            </w:tcBorders>
            <w:vAlign w:val="center"/>
          </w:tcPr>
          <w:p w14:paraId="738E9797">
            <w:pPr>
              <w:keepNext w:val="0"/>
              <w:keepLines w:val="0"/>
              <w:pageBreakBefore w:val="0"/>
              <w:widowControl/>
              <w:kinsoku w:val="0"/>
              <w:wordWrap/>
              <w:overflowPunct/>
              <w:topLinePunct w:val="0"/>
              <w:autoSpaceDE w:val="0"/>
              <w:autoSpaceDN w:val="0"/>
              <w:bidi w:val="0"/>
              <w:adjustRightInd w:val="0"/>
              <w:snapToGrid w:val="0"/>
              <w:spacing w:before="31" w:line="340" w:lineRule="exact"/>
              <w:ind w:right="261"/>
              <w:jc w:val="left"/>
              <w:textAlignment w:val="baseline"/>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highlight w:val="none"/>
              </w:rPr>
              <w:t>为本项目配备专属车辆（35-55 座），自有车辆</w:t>
            </w:r>
            <w:r>
              <w:rPr>
                <w:rFonts w:hint="eastAsia" w:asciiTheme="minorEastAsia" w:hAnsiTheme="minorEastAsia" w:eastAsiaTheme="minorEastAsia" w:cstheme="minorEastAsia"/>
                <w:color w:val="auto"/>
                <w:kern w:val="0"/>
                <w:sz w:val="24"/>
                <w:szCs w:val="24"/>
                <w:highlight w:val="none"/>
                <w:lang w:val="en-US" w:eastAsia="zh-CN"/>
              </w:rPr>
              <w:t>或</w:t>
            </w:r>
            <w:r>
              <w:rPr>
                <w:rFonts w:hint="eastAsia" w:asciiTheme="minorEastAsia" w:hAnsiTheme="minorEastAsia" w:eastAsiaTheme="minorEastAsia" w:cstheme="minorEastAsia"/>
                <w:color w:val="auto"/>
                <w:kern w:val="0"/>
                <w:sz w:val="24"/>
                <w:szCs w:val="24"/>
                <w:highlight w:val="none"/>
              </w:rPr>
              <w:t>合作单位车辆，每提供一辆得 2 分</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最多得</w:t>
            </w:r>
            <w:r>
              <w:rPr>
                <w:rFonts w:hint="eastAsia" w:asciiTheme="minorEastAsia" w:hAnsiTheme="minorEastAsia" w:eastAsiaTheme="minorEastAsia" w:cstheme="minorEastAsia"/>
                <w:color w:val="auto"/>
                <w:kern w:val="0"/>
                <w:sz w:val="24"/>
                <w:szCs w:val="24"/>
                <w:highlight w:val="none"/>
                <w:lang w:val="en-US" w:eastAsia="zh-CN"/>
              </w:rPr>
              <w:t>10</w:t>
            </w:r>
            <w:r>
              <w:rPr>
                <w:rFonts w:hint="eastAsia" w:asciiTheme="minorEastAsia" w:hAnsiTheme="minorEastAsia" w:eastAsiaTheme="minorEastAsia" w:cstheme="minorEastAsia"/>
                <w:color w:val="auto"/>
                <w:kern w:val="0"/>
                <w:sz w:val="24"/>
                <w:szCs w:val="24"/>
                <w:highlight w:val="none"/>
              </w:rPr>
              <w:t>分</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（须提供有效的车辆行驶证复印件，如为合作单位车辆，还需提供</w:t>
            </w:r>
            <w:r>
              <w:rPr>
                <w:rFonts w:hint="eastAsia" w:asciiTheme="minorEastAsia" w:hAnsiTheme="minorEastAsia" w:eastAsiaTheme="minorEastAsia" w:cstheme="minorEastAsia"/>
                <w:color w:val="auto"/>
                <w:kern w:val="0"/>
                <w:sz w:val="24"/>
                <w:szCs w:val="24"/>
                <w:highlight w:val="none"/>
                <w:lang w:val="en-US" w:eastAsia="zh-CN"/>
              </w:rPr>
              <w:t>合作单位的</w:t>
            </w:r>
            <w:r>
              <w:rPr>
                <w:rFonts w:hint="eastAsia" w:asciiTheme="minorEastAsia" w:hAnsiTheme="minorEastAsia" w:eastAsiaTheme="minorEastAsia" w:cstheme="minorEastAsia"/>
                <w:color w:val="auto"/>
                <w:kern w:val="0"/>
                <w:sz w:val="24"/>
                <w:szCs w:val="24"/>
                <w:highlight w:val="none"/>
              </w:rPr>
              <w:t>营业执照、行驶证以及车辆照片）</w:t>
            </w:r>
            <w:r>
              <w:rPr>
                <w:rFonts w:hint="eastAsia" w:asciiTheme="minorEastAsia" w:hAnsiTheme="minorEastAsia" w:eastAsiaTheme="minorEastAsia" w:cstheme="minorEastAsia"/>
                <w:color w:val="auto"/>
                <w:kern w:val="0"/>
                <w:sz w:val="24"/>
                <w:szCs w:val="24"/>
                <w:highlight w:val="none"/>
                <w:lang w:eastAsia="zh-CN"/>
              </w:rPr>
              <w:t>。</w:t>
            </w:r>
          </w:p>
        </w:tc>
      </w:tr>
      <w:tr w14:paraId="52F545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9" w:hRule="atLeast"/>
        </w:trPr>
        <w:tc>
          <w:tcPr>
            <w:tcW w:w="1284" w:type="dxa"/>
            <w:tcBorders>
              <w:left w:val="single" w:color="000000" w:sz="10" w:space="0"/>
            </w:tcBorders>
            <w:vAlign w:val="center"/>
          </w:tcPr>
          <w:p w14:paraId="6557589F">
            <w:pPr>
              <w:keepNext w:val="0"/>
              <w:keepLines w:val="0"/>
              <w:pageBreakBefore w:val="0"/>
              <w:widowControl/>
              <w:kinsoku w:val="0"/>
              <w:wordWrap/>
              <w:overflowPunct/>
              <w:topLinePunct w:val="0"/>
              <w:autoSpaceDE w:val="0"/>
              <w:autoSpaceDN w:val="0"/>
              <w:bidi w:val="0"/>
              <w:adjustRightInd w:val="0"/>
              <w:snapToGrid w:val="0"/>
              <w:spacing w:line="340" w:lineRule="exact"/>
              <w:ind w:left="0" w:right="0" w:firstLine="0"/>
              <w:jc w:val="center"/>
              <w:textAlignment w:val="baseline"/>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服务方案</w:t>
            </w:r>
          </w:p>
        </w:tc>
        <w:tc>
          <w:tcPr>
            <w:tcW w:w="815" w:type="dxa"/>
            <w:vAlign w:val="center"/>
          </w:tcPr>
          <w:p w14:paraId="310A9F97">
            <w:pPr>
              <w:keepNext w:val="0"/>
              <w:keepLines w:val="0"/>
              <w:pageBreakBefore w:val="0"/>
              <w:widowControl/>
              <w:kinsoku w:val="0"/>
              <w:wordWrap/>
              <w:overflowPunct/>
              <w:topLinePunct w:val="0"/>
              <w:autoSpaceDE w:val="0"/>
              <w:autoSpaceDN w:val="0"/>
              <w:bidi w:val="0"/>
              <w:adjustRightInd w:val="0"/>
              <w:snapToGrid w:val="0"/>
              <w:spacing w:before="78" w:line="340" w:lineRule="exact"/>
              <w:jc w:val="center"/>
              <w:textAlignment w:val="baseline"/>
              <w:rPr>
                <w:rFonts w:hint="default"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25分</w:t>
            </w:r>
          </w:p>
        </w:tc>
        <w:tc>
          <w:tcPr>
            <w:tcW w:w="7377" w:type="dxa"/>
            <w:tcBorders>
              <w:right w:val="single" w:color="000000" w:sz="10" w:space="0"/>
            </w:tcBorders>
            <w:vAlign w:val="top"/>
          </w:tcPr>
          <w:p w14:paraId="333F7C9D">
            <w:pPr>
              <w:keepNext w:val="0"/>
              <w:keepLines w:val="0"/>
              <w:pageBreakBefore w:val="0"/>
              <w:widowControl/>
              <w:kinsoku w:val="0"/>
              <w:wordWrap/>
              <w:overflowPunct/>
              <w:topLinePunct w:val="0"/>
              <w:autoSpaceDE w:val="0"/>
              <w:autoSpaceDN w:val="0"/>
              <w:bidi w:val="0"/>
              <w:adjustRightInd w:val="0"/>
              <w:snapToGrid w:val="0"/>
              <w:spacing w:before="53" w:line="340" w:lineRule="exact"/>
              <w:ind w:left="112" w:right="98" w:firstLine="6"/>
              <w:jc w:val="both"/>
              <w:textAlignment w:val="baseline"/>
              <w:rPr>
                <w:rFonts w:hint="default" w:eastAsiaTheme="minorEastAsia"/>
                <w:lang w:val="en-US" w:eastAsia="zh-CN"/>
              </w:rPr>
            </w:pPr>
            <w:r>
              <w:rPr>
                <w:rFonts w:hint="eastAsia" w:asciiTheme="minorEastAsia" w:hAnsiTheme="minorEastAsia" w:eastAsiaTheme="minorEastAsia" w:cstheme="minorEastAsia"/>
                <w:color w:val="auto"/>
                <w:kern w:val="0"/>
                <w:sz w:val="24"/>
                <w:szCs w:val="24"/>
                <w:highlight w:val="none"/>
                <w:lang w:val="en-US" w:eastAsia="zh-CN"/>
              </w:rPr>
              <w:t>针对本项目服务具体内容要求提出完整、详细合理可行的服务方案（包括但不限于行程安排、培训内容、培训地点、工作机制、时间安排）；满分25分。</w:t>
            </w:r>
            <w:r>
              <w:rPr>
                <w:rFonts w:hint="eastAsia" w:asciiTheme="minorEastAsia" w:hAnsiTheme="minorEastAsia" w:eastAsiaTheme="minorEastAsia" w:cstheme="minorEastAsia"/>
                <w:color w:val="auto"/>
                <w:kern w:val="0"/>
                <w:sz w:val="24"/>
                <w:szCs w:val="24"/>
                <w:highlight w:val="none"/>
              </w:rPr>
              <w:t>每缺少一项内容扣</w:t>
            </w:r>
            <w:r>
              <w:rPr>
                <w:rFonts w:hint="eastAsia" w:asciiTheme="minorEastAsia" w:hAnsiTheme="minorEastAsia" w:eastAsiaTheme="minorEastAsia" w:cstheme="minorEastAsia"/>
                <w:color w:val="auto"/>
                <w:kern w:val="0"/>
                <w:sz w:val="24"/>
                <w:szCs w:val="24"/>
                <w:highlight w:val="none"/>
                <w:lang w:val="en-US" w:eastAsia="zh-CN"/>
              </w:rPr>
              <w:t>5</w:t>
            </w:r>
            <w:r>
              <w:rPr>
                <w:rFonts w:hint="eastAsia" w:asciiTheme="minorEastAsia" w:hAnsiTheme="minorEastAsia" w:eastAsiaTheme="minorEastAsia" w:cstheme="minorEastAsia"/>
                <w:color w:val="auto"/>
                <w:kern w:val="0"/>
                <w:sz w:val="24"/>
                <w:szCs w:val="24"/>
                <w:highlight w:val="none"/>
              </w:rPr>
              <w:t>分</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val="en-US" w:eastAsia="zh-CN"/>
              </w:rPr>
              <w:t>不提供不得分。</w:t>
            </w:r>
          </w:p>
        </w:tc>
      </w:tr>
      <w:tr w14:paraId="1C2686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9" w:hRule="atLeast"/>
        </w:trPr>
        <w:tc>
          <w:tcPr>
            <w:tcW w:w="1284" w:type="dxa"/>
            <w:tcBorders>
              <w:left w:val="single" w:color="000000" w:sz="10" w:space="0"/>
            </w:tcBorders>
            <w:vAlign w:val="center"/>
          </w:tcPr>
          <w:p w14:paraId="15F072C1">
            <w:pPr>
              <w:keepNext w:val="0"/>
              <w:keepLines w:val="0"/>
              <w:pageBreakBefore w:val="0"/>
              <w:widowControl/>
              <w:kinsoku w:val="0"/>
              <w:wordWrap/>
              <w:overflowPunct/>
              <w:topLinePunct w:val="0"/>
              <w:autoSpaceDE w:val="0"/>
              <w:autoSpaceDN w:val="0"/>
              <w:bidi w:val="0"/>
              <w:adjustRightInd w:val="0"/>
              <w:snapToGrid w:val="0"/>
              <w:spacing w:line="340" w:lineRule="exact"/>
              <w:ind w:left="0" w:right="0" w:firstLine="0"/>
              <w:jc w:val="center"/>
              <w:textAlignment w:val="baseline"/>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交通出行</w:t>
            </w:r>
          </w:p>
          <w:p w14:paraId="7100D577">
            <w:pPr>
              <w:keepNext w:val="0"/>
              <w:keepLines w:val="0"/>
              <w:pageBreakBefore w:val="0"/>
              <w:widowControl/>
              <w:kinsoku w:val="0"/>
              <w:wordWrap/>
              <w:overflowPunct/>
              <w:topLinePunct w:val="0"/>
              <w:autoSpaceDE w:val="0"/>
              <w:autoSpaceDN w:val="0"/>
              <w:bidi w:val="0"/>
              <w:adjustRightInd w:val="0"/>
              <w:snapToGrid w:val="0"/>
              <w:spacing w:line="340" w:lineRule="exact"/>
              <w:ind w:left="0" w:right="0" w:firstLine="0"/>
              <w:jc w:val="center"/>
              <w:textAlignment w:val="baseline"/>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方案</w:t>
            </w:r>
          </w:p>
        </w:tc>
        <w:tc>
          <w:tcPr>
            <w:tcW w:w="815" w:type="dxa"/>
            <w:vAlign w:val="center"/>
          </w:tcPr>
          <w:p w14:paraId="129D3563">
            <w:pPr>
              <w:keepNext w:val="0"/>
              <w:keepLines w:val="0"/>
              <w:pageBreakBefore w:val="0"/>
              <w:widowControl/>
              <w:kinsoku w:val="0"/>
              <w:wordWrap/>
              <w:overflowPunct/>
              <w:topLinePunct w:val="0"/>
              <w:autoSpaceDE w:val="0"/>
              <w:autoSpaceDN w:val="0"/>
              <w:bidi w:val="0"/>
              <w:adjustRightInd w:val="0"/>
              <w:snapToGrid w:val="0"/>
              <w:spacing w:before="78" w:line="340" w:lineRule="exact"/>
              <w:jc w:val="center"/>
              <w:textAlignment w:val="baseline"/>
              <w:rPr>
                <w:rFonts w:hint="default"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15分</w:t>
            </w:r>
          </w:p>
        </w:tc>
        <w:tc>
          <w:tcPr>
            <w:tcW w:w="7377" w:type="dxa"/>
            <w:tcBorders>
              <w:right w:val="single" w:color="000000" w:sz="10" w:space="0"/>
            </w:tcBorders>
            <w:vAlign w:val="center"/>
          </w:tcPr>
          <w:p w14:paraId="764AC6F6">
            <w:pPr>
              <w:keepNext w:val="0"/>
              <w:keepLines w:val="0"/>
              <w:pageBreakBefore w:val="0"/>
              <w:widowControl/>
              <w:kinsoku w:val="0"/>
              <w:wordWrap/>
              <w:overflowPunct/>
              <w:topLinePunct w:val="0"/>
              <w:autoSpaceDE w:val="0"/>
              <w:autoSpaceDN w:val="0"/>
              <w:bidi w:val="0"/>
              <w:adjustRightInd w:val="0"/>
              <w:snapToGrid w:val="0"/>
              <w:spacing w:before="32" w:line="340" w:lineRule="exact"/>
              <w:ind w:right="98"/>
              <w:jc w:val="both"/>
              <w:textAlignment w:val="baseline"/>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根据</w:t>
            </w:r>
            <w:r>
              <w:rPr>
                <w:rFonts w:hint="eastAsia" w:asciiTheme="minorEastAsia" w:hAnsiTheme="minorEastAsia" w:eastAsiaTheme="minorEastAsia" w:cstheme="minorEastAsia"/>
                <w:color w:val="auto"/>
                <w:kern w:val="0"/>
                <w:sz w:val="24"/>
                <w:szCs w:val="24"/>
                <w:highlight w:val="none"/>
                <w:lang w:eastAsia="zh-CN"/>
              </w:rPr>
              <w:t>投</w:t>
            </w:r>
            <w:bookmarkStart w:id="15" w:name="_GoBack"/>
            <w:bookmarkEnd w:id="15"/>
            <w:r>
              <w:rPr>
                <w:rFonts w:hint="eastAsia" w:asciiTheme="minorEastAsia" w:hAnsiTheme="minorEastAsia" w:eastAsiaTheme="minorEastAsia" w:cstheme="minorEastAsia"/>
                <w:color w:val="auto"/>
                <w:kern w:val="0"/>
                <w:sz w:val="24"/>
                <w:szCs w:val="24"/>
                <w:highlight w:val="none"/>
                <w:lang w:eastAsia="zh-CN"/>
              </w:rPr>
              <w:t>标人</w:t>
            </w:r>
            <w:r>
              <w:rPr>
                <w:rFonts w:hint="eastAsia" w:asciiTheme="minorEastAsia" w:hAnsiTheme="minorEastAsia" w:eastAsiaTheme="minorEastAsia" w:cstheme="minorEastAsia"/>
                <w:color w:val="auto"/>
                <w:kern w:val="0"/>
                <w:sz w:val="24"/>
                <w:szCs w:val="24"/>
                <w:highlight w:val="none"/>
              </w:rPr>
              <w:t>提供的交通出行方案进行评分：</w:t>
            </w:r>
          </w:p>
          <w:p w14:paraId="14BF1E56">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32" w:line="340" w:lineRule="exact"/>
              <w:ind w:right="98" w:rightChars="0"/>
              <w:jc w:val="both"/>
              <w:textAlignment w:val="baseline"/>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val="en-US" w:eastAsia="zh-CN"/>
              </w:rPr>
              <w:t>1.</w:t>
            </w:r>
            <w:r>
              <w:rPr>
                <w:rFonts w:hint="eastAsia" w:asciiTheme="minorEastAsia" w:hAnsiTheme="minorEastAsia" w:eastAsiaTheme="minorEastAsia" w:cstheme="minorEastAsia"/>
                <w:color w:val="auto"/>
                <w:kern w:val="0"/>
                <w:sz w:val="24"/>
                <w:szCs w:val="24"/>
                <w:highlight w:val="none"/>
              </w:rPr>
              <w:t>行程规划（包括但不限于车辆出行安排表、出行线路等）</w:t>
            </w:r>
            <w:r>
              <w:rPr>
                <w:rFonts w:hint="eastAsia" w:asciiTheme="minorEastAsia" w:hAnsiTheme="minorEastAsia" w:eastAsiaTheme="minorEastAsia" w:cstheme="minorEastAsia"/>
                <w:color w:val="auto"/>
                <w:kern w:val="0"/>
                <w:sz w:val="24"/>
                <w:szCs w:val="24"/>
                <w:highlight w:val="none"/>
                <w:lang w:eastAsia="zh-CN"/>
              </w:rPr>
              <w:t>；</w:t>
            </w:r>
          </w:p>
          <w:p w14:paraId="2CBCA651">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32" w:line="340" w:lineRule="exact"/>
              <w:ind w:right="98" w:rightChars="0"/>
              <w:jc w:val="both"/>
              <w:textAlignment w:val="baseline"/>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val="en-US" w:eastAsia="zh-CN"/>
              </w:rPr>
              <w:t>2.</w:t>
            </w:r>
            <w:r>
              <w:rPr>
                <w:rFonts w:hint="eastAsia" w:asciiTheme="minorEastAsia" w:hAnsiTheme="minorEastAsia" w:eastAsiaTheme="minorEastAsia" w:cstheme="minorEastAsia"/>
                <w:color w:val="auto"/>
                <w:kern w:val="0"/>
                <w:sz w:val="24"/>
                <w:szCs w:val="24"/>
                <w:highlight w:val="none"/>
              </w:rPr>
              <w:t>车辆状况（包括但不限于车辆车型、基本状况、基本设施等）</w:t>
            </w:r>
            <w:r>
              <w:rPr>
                <w:rFonts w:hint="eastAsia" w:asciiTheme="minorEastAsia" w:hAnsiTheme="minorEastAsia" w:eastAsiaTheme="minorEastAsia" w:cstheme="minorEastAsia"/>
                <w:color w:val="auto"/>
                <w:kern w:val="0"/>
                <w:sz w:val="24"/>
                <w:szCs w:val="24"/>
                <w:highlight w:val="none"/>
                <w:lang w:eastAsia="zh-CN"/>
              </w:rPr>
              <w:t>；</w:t>
            </w:r>
          </w:p>
          <w:p w14:paraId="2C0E1AFC">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32" w:line="340" w:lineRule="exact"/>
              <w:ind w:right="98" w:rightChars="0"/>
              <w:jc w:val="both"/>
              <w:textAlignment w:val="baseline"/>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val="en-US" w:eastAsia="zh-CN"/>
              </w:rPr>
              <w:t>3.</w:t>
            </w:r>
            <w:r>
              <w:rPr>
                <w:rFonts w:hint="eastAsia" w:asciiTheme="minorEastAsia" w:hAnsiTheme="minorEastAsia" w:eastAsiaTheme="minorEastAsia" w:cstheme="minorEastAsia"/>
                <w:color w:val="auto"/>
                <w:kern w:val="0"/>
                <w:sz w:val="24"/>
                <w:szCs w:val="24"/>
                <w:highlight w:val="none"/>
              </w:rPr>
              <w:t>交通出行安全保障措施</w:t>
            </w:r>
            <w:r>
              <w:rPr>
                <w:rFonts w:hint="eastAsia" w:asciiTheme="minorEastAsia" w:hAnsiTheme="minorEastAsia" w:eastAsiaTheme="minorEastAsia" w:cstheme="minorEastAsia"/>
                <w:color w:val="auto"/>
                <w:kern w:val="0"/>
                <w:sz w:val="24"/>
                <w:szCs w:val="24"/>
                <w:highlight w:val="none"/>
                <w:lang w:eastAsia="zh-CN"/>
              </w:rPr>
              <w:t>；</w:t>
            </w:r>
          </w:p>
          <w:p w14:paraId="73EC8DEA">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32" w:line="340" w:lineRule="exact"/>
              <w:ind w:right="98" w:rightChars="0"/>
              <w:jc w:val="both"/>
              <w:textAlignment w:val="baseline"/>
              <w:rPr>
                <w:rFonts w:hint="eastAsia" w:eastAsiaTheme="minorEastAsia"/>
                <w:lang w:eastAsia="zh-CN"/>
              </w:rPr>
            </w:pPr>
            <w:r>
              <w:rPr>
                <w:rFonts w:hint="eastAsia" w:asciiTheme="minorEastAsia" w:hAnsiTheme="minorEastAsia" w:eastAsiaTheme="minorEastAsia" w:cstheme="minorEastAsia"/>
                <w:color w:val="auto"/>
                <w:kern w:val="0"/>
                <w:sz w:val="24"/>
                <w:szCs w:val="24"/>
                <w:highlight w:val="none"/>
                <w:lang w:val="en-US" w:eastAsia="zh-CN"/>
              </w:rPr>
              <w:t>满分</w:t>
            </w:r>
            <w:r>
              <w:rPr>
                <w:rFonts w:hint="eastAsia" w:asciiTheme="minorEastAsia" w:hAnsiTheme="minorEastAsia" w:eastAsiaTheme="minorEastAsia" w:cstheme="minorEastAsia"/>
                <w:color w:val="auto"/>
                <w:kern w:val="0"/>
                <w:sz w:val="24"/>
                <w:szCs w:val="24"/>
                <w:highlight w:val="none"/>
              </w:rPr>
              <w:t xml:space="preserve"> 1</w:t>
            </w:r>
            <w:r>
              <w:rPr>
                <w:rFonts w:hint="eastAsia" w:asciiTheme="minorEastAsia" w:hAnsiTheme="minorEastAsia" w:eastAsiaTheme="minorEastAsia" w:cstheme="minorEastAsia"/>
                <w:color w:val="auto"/>
                <w:kern w:val="0"/>
                <w:sz w:val="24"/>
                <w:szCs w:val="24"/>
                <w:highlight w:val="none"/>
                <w:lang w:val="en-US" w:eastAsia="zh-CN"/>
              </w:rPr>
              <w:t>5</w:t>
            </w:r>
            <w:r>
              <w:rPr>
                <w:rFonts w:hint="eastAsia" w:asciiTheme="minorEastAsia" w:hAnsiTheme="minorEastAsia" w:eastAsiaTheme="minorEastAsia" w:cstheme="minorEastAsia"/>
                <w:color w:val="auto"/>
                <w:kern w:val="0"/>
                <w:sz w:val="24"/>
                <w:szCs w:val="24"/>
                <w:highlight w:val="none"/>
              </w:rPr>
              <w:t xml:space="preserve"> 分；每缺少一项方案内容扣</w:t>
            </w:r>
            <w:r>
              <w:rPr>
                <w:rFonts w:hint="eastAsia" w:asciiTheme="minorEastAsia" w:hAnsiTheme="minorEastAsia" w:eastAsiaTheme="minorEastAsia" w:cstheme="minorEastAsia"/>
                <w:color w:val="auto"/>
                <w:kern w:val="0"/>
                <w:sz w:val="24"/>
                <w:szCs w:val="24"/>
                <w:highlight w:val="none"/>
                <w:lang w:val="en-US" w:eastAsia="zh-CN"/>
              </w:rPr>
              <w:t>5</w:t>
            </w:r>
            <w:r>
              <w:rPr>
                <w:rFonts w:hint="eastAsia" w:asciiTheme="minorEastAsia" w:hAnsiTheme="minorEastAsia" w:eastAsiaTheme="minorEastAsia" w:cstheme="minorEastAsia"/>
                <w:color w:val="auto"/>
                <w:kern w:val="0"/>
                <w:sz w:val="24"/>
                <w:szCs w:val="24"/>
                <w:highlight w:val="none"/>
              </w:rPr>
              <w:t>分</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val="en-US" w:eastAsia="zh-CN"/>
              </w:rPr>
              <w:t>不提供不得分。</w:t>
            </w:r>
          </w:p>
        </w:tc>
      </w:tr>
      <w:tr w14:paraId="65FF87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0" w:hRule="atLeast"/>
        </w:trPr>
        <w:tc>
          <w:tcPr>
            <w:tcW w:w="1284" w:type="dxa"/>
            <w:tcBorders>
              <w:left w:val="single" w:color="000000" w:sz="10" w:space="0"/>
            </w:tcBorders>
            <w:vAlign w:val="center"/>
          </w:tcPr>
          <w:p w14:paraId="1D076B05">
            <w:pPr>
              <w:keepNext w:val="0"/>
              <w:keepLines w:val="0"/>
              <w:pageBreakBefore w:val="0"/>
              <w:widowControl/>
              <w:kinsoku w:val="0"/>
              <w:wordWrap/>
              <w:overflowPunct/>
              <w:topLinePunct w:val="0"/>
              <w:autoSpaceDE w:val="0"/>
              <w:autoSpaceDN w:val="0"/>
              <w:bidi w:val="0"/>
              <w:adjustRightInd w:val="0"/>
              <w:snapToGrid w:val="0"/>
              <w:spacing w:before="52" w:line="340" w:lineRule="exact"/>
              <w:ind w:right="161"/>
              <w:jc w:val="center"/>
              <w:textAlignment w:val="baseline"/>
              <w:rPr>
                <w:rFonts w:hint="eastAsia" w:asciiTheme="minorEastAsia" w:hAnsiTheme="minorEastAsia" w:eastAsiaTheme="minorEastAsia" w:cstheme="minorEastAsia"/>
                <w:color w:val="auto"/>
                <w:spacing w:val="-3"/>
                <w:kern w:val="0"/>
                <w:sz w:val="24"/>
                <w:szCs w:val="24"/>
              </w:rPr>
            </w:pPr>
            <w:r>
              <w:rPr>
                <w:rFonts w:hint="eastAsia" w:asciiTheme="minorEastAsia" w:hAnsiTheme="minorEastAsia" w:eastAsiaTheme="minorEastAsia" w:cstheme="minorEastAsia"/>
                <w:color w:val="auto"/>
                <w:spacing w:val="-3"/>
                <w:kern w:val="0"/>
                <w:sz w:val="24"/>
                <w:szCs w:val="24"/>
              </w:rPr>
              <w:t>食宿餐饮方案</w:t>
            </w:r>
          </w:p>
        </w:tc>
        <w:tc>
          <w:tcPr>
            <w:tcW w:w="815" w:type="dxa"/>
            <w:vAlign w:val="center"/>
          </w:tcPr>
          <w:p w14:paraId="262F7F46">
            <w:pPr>
              <w:keepNext w:val="0"/>
              <w:keepLines w:val="0"/>
              <w:pageBreakBefore w:val="0"/>
              <w:widowControl/>
              <w:kinsoku w:val="0"/>
              <w:wordWrap/>
              <w:overflowPunct/>
              <w:topLinePunct w:val="0"/>
              <w:autoSpaceDE w:val="0"/>
              <w:autoSpaceDN w:val="0"/>
              <w:bidi w:val="0"/>
              <w:adjustRightInd w:val="0"/>
              <w:snapToGrid w:val="0"/>
              <w:spacing w:before="78" w:line="340" w:lineRule="exact"/>
              <w:jc w:val="center"/>
              <w:textAlignment w:val="baseline"/>
              <w:rPr>
                <w:rFonts w:hint="default"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15分</w:t>
            </w:r>
          </w:p>
        </w:tc>
        <w:tc>
          <w:tcPr>
            <w:tcW w:w="7377" w:type="dxa"/>
            <w:tcBorders>
              <w:right w:val="single" w:color="000000" w:sz="10" w:space="0"/>
            </w:tcBorders>
            <w:vAlign w:val="center"/>
          </w:tcPr>
          <w:p w14:paraId="6B2EDB09">
            <w:pPr>
              <w:keepNext w:val="0"/>
              <w:keepLines w:val="0"/>
              <w:widowControl/>
              <w:suppressLineNumbers w:val="0"/>
              <w:spacing w:line="240" w:lineRule="auto"/>
              <w:jc w:val="both"/>
              <w:rPr>
                <w:color w:val="auto"/>
                <w:kern w:val="0"/>
                <w:highlight w:val="none"/>
              </w:rPr>
            </w:pPr>
            <w:r>
              <w:rPr>
                <w:rFonts w:hint="eastAsia" w:ascii="宋体" w:hAnsi="宋体" w:eastAsia="宋体" w:cs="宋体"/>
                <w:snapToGrid w:val="0"/>
                <w:color w:val="auto"/>
                <w:kern w:val="0"/>
                <w:sz w:val="24"/>
                <w:szCs w:val="24"/>
                <w:highlight w:val="none"/>
                <w:lang w:val="en-US" w:eastAsia="zh-CN" w:bidi="ar"/>
              </w:rPr>
              <w:t>根据投标人提供的食宿餐饮方案进行评分：</w:t>
            </w:r>
          </w:p>
          <w:p w14:paraId="40AF1D31">
            <w:pPr>
              <w:keepNext w:val="0"/>
              <w:keepLines w:val="0"/>
              <w:widowControl/>
              <w:suppressLineNumbers w:val="0"/>
              <w:spacing w:line="240" w:lineRule="auto"/>
              <w:jc w:val="both"/>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1.食宿餐饮方案包括但不限于餐饮安排（包括但不限于餐饮标准、餐饮质量、餐饮保证等）；</w:t>
            </w:r>
          </w:p>
          <w:p w14:paraId="1F27D9A4">
            <w:pPr>
              <w:keepNext w:val="0"/>
              <w:keepLines w:val="0"/>
              <w:widowControl/>
              <w:suppressLineNumbers w:val="0"/>
              <w:spacing w:line="240" w:lineRule="auto"/>
              <w:jc w:val="both"/>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2.住宿安排（包括但不限于住宿标准、卫生标准、人员安排情况等）；</w:t>
            </w:r>
          </w:p>
          <w:p w14:paraId="4D510F7A">
            <w:pPr>
              <w:keepNext w:val="0"/>
              <w:keepLines w:val="0"/>
              <w:widowControl/>
              <w:suppressLineNumbers w:val="0"/>
              <w:spacing w:line="240" w:lineRule="auto"/>
              <w:jc w:val="both"/>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3.食宿安全保障计划。</w:t>
            </w:r>
          </w:p>
          <w:p w14:paraId="4EB0BBA7">
            <w:pPr>
              <w:keepNext w:val="0"/>
              <w:keepLines w:val="0"/>
              <w:widowControl/>
              <w:suppressLineNumbers w:val="0"/>
              <w:spacing w:line="240" w:lineRule="auto"/>
              <w:jc w:val="both"/>
              <w:rPr>
                <w:rFonts w:hint="eastAsia"/>
              </w:rPr>
            </w:pPr>
            <w:r>
              <w:rPr>
                <w:rFonts w:hint="eastAsia" w:ascii="宋体" w:hAnsi="宋体" w:eastAsia="宋体" w:cs="宋体"/>
                <w:snapToGrid w:val="0"/>
                <w:color w:val="auto"/>
                <w:kern w:val="0"/>
                <w:sz w:val="24"/>
                <w:szCs w:val="24"/>
                <w:highlight w:val="none"/>
                <w:lang w:val="en-US" w:eastAsia="zh-CN" w:bidi="ar"/>
              </w:rPr>
              <w:t>满分15分；每缺少一项方案内容扣5分；</w:t>
            </w:r>
            <w:r>
              <w:rPr>
                <w:rFonts w:hint="eastAsia" w:asciiTheme="minorEastAsia" w:hAnsiTheme="minorEastAsia" w:eastAsiaTheme="minorEastAsia" w:cstheme="minorEastAsia"/>
                <w:color w:val="auto"/>
                <w:kern w:val="0"/>
                <w:sz w:val="24"/>
                <w:szCs w:val="24"/>
                <w:highlight w:val="none"/>
                <w:lang w:val="en-US" w:eastAsia="zh-CN"/>
              </w:rPr>
              <w:t>不提供不得分。</w:t>
            </w:r>
          </w:p>
        </w:tc>
      </w:tr>
      <w:tr w14:paraId="196A56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1284" w:type="dxa"/>
            <w:tcBorders>
              <w:left w:val="single" w:color="000000" w:sz="10" w:space="0"/>
            </w:tcBorders>
            <w:vAlign w:val="center"/>
          </w:tcPr>
          <w:p w14:paraId="403C75EC">
            <w:pPr>
              <w:keepNext w:val="0"/>
              <w:keepLines w:val="0"/>
              <w:pageBreakBefore w:val="0"/>
              <w:widowControl/>
              <w:kinsoku w:val="0"/>
              <w:wordWrap/>
              <w:overflowPunct/>
              <w:topLinePunct w:val="0"/>
              <w:autoSpaceDE w:val="0"/>
              <w:autoSpaceDN w:val="0"/>
              <w:bidi w:val="0"/>
              <w:adjustRightInd w:val="0"/>
              <w:snapToGrid w:val="0"/>
              <w:spacing w:before="52" w:line="340" w:lineRule="exact"/>
              <w:ind w:left="406" w:right="161" w:hanging="248"/>
              <w:jc w:val="both"/>
              <w:textAlignment w:val="baseline"/>
              <w:rPr>
                <w:rFonts w:hint="default" w:asciiTheme="minorEastAsia" w:hAnsiTheme="minorEastAsia" w:eastAsiaTheme="minorEastAsia" w:cstheme="minorEastAsia"/>
                <w:color w:val="auto"/>
                <w:spacing w:val="-3"/>
                <w:kern w:val="0"/>
                <w:sz w:val="24"/>
                <w:szCs w:val="24"/>
                <w:lang w:val="en-US" w:eastAsia="zh-CN"/>
              </w:rPr>
            </w:pPr>
            <w:r>
              <w:rPr>
                <w:rFonts w:hint="default" w:asciiTheme="minorEastAsia" w:hAnsiTheme="minorEastAsia" w:eastAsiaTheme="minorEastAsia" w:cstheme="minorEastAsia"/>
                <w:color w:val="auto"/>
                <w:spacing w:val="-3"/>
                <w:kern w:val="0"/>
                <w:sz w:val="24"/>
                <w:szCs w:val="24"/>
                <w:lang w:val="en-US" w:eastAsia="zh-CN"/>
              </w:rPr>
              <w:t>急救措施</w:t>
            </w:r>
          </w:p>
        </w:tc>
        <w:tc>
          <w:tcPr>
            <w:tcW w:w="815" w:type="dxa"/>
            <w:vAlign w:val="center"/>
          </w:tcPr>
          <w:p w14:paraId="548B2887">
            <w:pPr>
              <w:keepNext w:val="0"/>
              <w:keepLines w:val="0"/>
              <w:pageBreakBefore w:val="0"/>
              <w:widowControl/>
              <w:kinsoku w:val="0"/>
              <w:wordWrap/>
              <w:overflowPunct/>
              <w:topLinePunct w:val="0"/>
              <w:autoSpaceDE w:val="0"/>
              <w:autoSpaceDN w:val="0"/>
              <w:bidi w:val="0"/>
              <w:adjustRightInd w:val="0"/>
              <w:snapToGrid w:val="0"/>
              <w:spacing w:before="78" w:line="340" w:lineRule="exact"/>
              <w:jc w:val="center"/>
              <w:textAlignment w:val="baseline"/>
              <w:rPr>
                <w:rFonts w:hint="eastAsia" w:asciiTheme="minorEastAsia" w:hAnsiTheme="minorEastAsia" w:eastAsiaTheme="minorEastAsia" w:cstheme="minorEastAsia"/>
                <w:color w:val="auto"/>
                <w:spacing w:val="-7"/>
                <w:kern w:val="0"/>
                <w:sz w:val="24"/>
                <w:szCs w:val="24"/>
                <w:lang w:val="en-US" w:eastAsia="zh-CN"/>
              </w:rPr>
            </w:pPr>
            <w:r>
              <w:rPr>
                <w:rFonts w:hint="eastAsia" w:asciiTheme="minorEastAsia" w:hAnsiTheme="minorEastAsia" w:eastAsiaTheme="minorEastAsia" w:cstheme="minorEastAsia"/>
                <w:color w:val="auto"/>
                <w:spacing w:val="-7"/>
                <w:kern w:val="0"/>
                <w:sz w:val="24"/>
                <w:szCs w:val="24"/>
                <w:lang w:val="en-US" w:eastAsia="zh-CN"/>
              </w:rPr>
              <w:t>8分</w:t>
            </w:r>
          </w:p>
        </w:tc>
        <w:tc>
          <w:tcPr>
            <w:tcW w:w="7377" w:type="dxa"/>
            <w:tcBorders>
              <w:right w:val="single" w:color="000000" w:sz="10" w:space="0"/>
            </w:tcBorders>
            <w:vAlign w:val="center"/>
          </w:tcPr>
          <w:p w14:paraId="13D50081">
            <w:pPr>
              <w:keepNext w:val="0"/>
              <w:keepLines w:val="0"/>
              <w:widowControl/>
              <w:suppressLineNumbers w:val="0"/>
              <w:spacing w:line="240" w:lineRule="auto"/>
              <w:jc w:val="both"/>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根据投标人提供的应急措施进行评分：</w:t>
            </w:r>
          </w:p>
          <w:p w14:paraId="49B3C8A0">
            <w:pPr>
              <w:keepNext w:val="0"/>
              <w:keepLines w:val="0"/>
              <w:widowControl/>
              <w:suppressLineNumbers w:val="0"/>
              <w:spacing w:line="240" w:lineRule="auto"/>
              <w:jc w:val="both"/>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应急措施包括但不限于人员安全、出行安全、安全隐患应急措施、突发紧急情况措施。</w:t>
            </w:r>
          </w:p>
          <w:p w14:paraId="3FBAB480">
            <w:pPr>
              <w:keepNext w:val="0"/>
              <w:keepLines w:val="0"/>
              <w:widowControl/>
              <w:suppressLineNumbers w:val="0"/>
              <w:spacing w:line="240" w:lineRule="auto"/>
              <w:jc w:val="both"/>
              <w:rPr>
                <w:rFonts w:hint="eastAsia"/>
                <w:kern w:val="0"/>
                <w:lang w:val="en-US" w:eastAsia="zh-CN"/>
              </w:rPr>
            </w:pPr>
            <w:r>
              <w:rPr>
                <w:rFonts w:hint="eastAsia" w:ascii="宋体" w:hAnsi="宋体" w:eastAsia="宋体" w:cs="宋体"/>
                <w:snapToGrid w:val="0"/>
                <w:color w:val="auto"/>
                <w:kern w:val="0"/>
                <w:sz w:val="24"/>
                <w:szCs w:val="24"/>
                <w:highlight w:val="none"/>
                <w:lang w:val="en-US" w:eastAsia="zh-CN" w:bidi="ar"/>
              </w:rPr>
              <w:t>满分 8 分；每缺少一项方案内容扣 2 分；</w:t>
            </w:r>
            <w:r>
              <w:rPr>
                <w:rFonts w:hint="eastAsia" w:asciiTheme="minorEastAsia" w:hAnsiTheme="minorEastAsia" w:eastAsiaTheme="minorEastAsia" w:cstheme="minorEastAsia"/>
                <w:color w:val="auto"/>
                <w:kern w:val="0"/>
                <w:sz w:val="24"/>
                <w:szCs w:val="24"/>
                <w:highlight w:val="none"/>
                <w:lang w:val="en-US" w:eastAsia="zh-CN"/>
              </w:rPr>
              <w:t>不提供不得分。</w:t>
            </w:r>
          </w:p>
        </w:tc>
      </w:tr>
      <w:tr w14:paraId="55CBE1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7" w:hRule="atLeast"/>
        </w:trPr>
        <w:tc>
          <w:tcPr>
            <w:tcW w:w="1284" w:type="dxa"/>
            <w:tcBorders>
              <w:left w:val="single" w:color="000000" w:sz="10" w:space="0"/>
              <w:bottom w:val="single" w:color="000000" w:sz="10" w:space="0"/>
            </w:tcBorders>
            <w:vAlign w:val="center"/>
          </w:tcPr>
          <w:p w14:paraId="5D8FEB21">
            <w:pPr>
              <w:bidi w:val="0"/>
              <w:spacing w:line="240" w:lineRule="auto"/>
              <w:jc w:val="center"/>
              <w:rPr>
                <w:rFonts w:hint="default" w:eastAsia="宋体" w:cs="Arial"/>
                <w:snapToGrid w:val="0"/>
                <w:color w:val="000000"/>
                <w:kern w:val="0"/>
                <w:sz w:val="21"/>
                <w:szCs w:val="21"/>
                <w:lang w:val="en-US" w:eastAsia="zh-CN" w:bidi="ar-SA"/>
              </w:rPr>
            </w:pPr>
            <w:r>
              <w:rPr>
                <w:rFonts w:hint="eastAsia" w:eastAsia="宋体" w:cs="Arial"/>
                <w:snapToGrid w:val="0"/>
                <w:color w:val="000000"/>
                <w:kern w:val="0"/>
                <w:sz w:val="24"/>
                <w:szCs w:val="24"/>
                <w:lang w:val="en-US" w:eastAsia="zh-CN" w:bidi="ar-SA"/>
              </w:rPr>
              <w:t>类似业绩</w:t>
            </w:r>
          </w:p>
        </w:tc>
        <w:tc>
          <w:tcPr>
            <w:tcW w:w="815" w:type="dxa"/>
            <w:tcBorders>
              <w:bottom w:val="single" w:color="000000" w:sz="10" w:space="0"/>
            </w:tcBorders>
            <w:vAlign w:val="center"/>
          </w:tcPr>
          <w:p w14:paraId="0C66BAFD">
            <w:pPr>
              <w:keepNext w:val="0"/>
              <w:keepLines w:val="0"/>
              <w:pageBreakBefore w:val="0"/>
              <w:widowControl/>
              <w:kinsoku w:val="0"/>
              <w:wordWrap/>
              <w:overflowPunct/>
              <w:topLinePunct w:val="0"/>
              <w:autoSpaceDE w:val="0"/>
              <w:autoSpaceDN w:val="0"/>
              <w:bidi w:val="0"/>
              <w:adjustRightInd w:val="0"/>
              <w:snapToGrid w:val="0"/>
              <w:spacing w:before="78" w:line="340" w:lineRule="exact"/>
              <w:jc w:val="center"/>
              <w:textAlignment w:val="baseline"/>
              <w:rPr>
                <w:rFonts w:hint="default"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2分</w:t>
            </w:r>
          </w:p>
        </w:tc>
        <w:tc>
          <w:tcPr>
            <w:tcW w:w="7377" w:type="dxa"/>
            <w:tcBorders>
              <w:bottom w:val="single" w:color="000000" w:sz="10" w:space="0"/>
              <w:right w:val="single" w:color="000000" w:sz="10" w:space="0"/>
            </w:tcBorders>
            <w:vAlign w:val="center"/>
          </w:tcPr>
          <w:p w14:paraId="2341C336">
            <w:pPr>
              <w:keepNext w:val="0"/>
              <w:keepLines w:val="0"/>
              <w:pageBreakBefore w:val="0"/>
              <w:widowControl/>
              <w:kinsoku w:val="0"/>
              <w:wordWrap/>
              <w:overflowPunct/>
              <w:topLinePunct w:val="0"/>
              <w:autoSpaceDE w:val="0"/>
              <w:autoSpaceDN w:val="0"/>
              <w:bidi w:val="0"/>
              <w:adjustRightInd w:val="0"/>
              <w:snapToGrid w:val="0"/>
              <w:spacing w:before="34" w:line="340" w:lineRule="exact"/>
              <w:ind w:left="117"/>
              <w:jc w:val="both"/>
              <w:textAlignment w:val="baseline"/>
              <w:outlineLvl w:val="1"/>
              <w:rPr>
                <w:rFonts w:hint="eastAsia" w:asciiTheme="minorEastAsia" w:hAnsiTheme="minorEastAsia" w:eastAsiaTheme="minorEastAsia" w:cstheme="minorEastAsia"/>
                <w:color w:val="auto"/>
                <w:kern w:val="0"/>
                <w:sz w:val="22"/>
                <w:szCs w:val="22"/>
              </w:rPr>
            </w:pPr>
            <w:bookmarkStart w:id="11" w:name="_Toc23375"/>
            <w:r>
              <w:rPr>
                <w:rFonts w:hint="eastAsia" w:asciiTheme="minorEastAsia" w:hAnsiTheme="minorEastAsia" w:eastAsiaTheme="minorEastAsia" w:cstheme="minorEastAsia"/>
                <w:color w:val="auto"/>
                <w:kern w:val="0"/>
                <w:sz w:val="24"/>
                <w:szCs w:val="24"/>
                <w:highlight w:val="none"/>
              </w:rPr>
              <w:t xml:space="preserve">提供近三年类似培训项目业绩，每提供一个得 </w:t>
            </w:r>
            <w:r>
              <w:rPr>
                <w:rFonts w:hint="eastAsia" w:asciiTheme="minorEastAsia" w:hAnsiTheme="minorEastAsia" w:eastAsiaTheme="minorEastAsia" w:cstheme="minorEastAsia"/>
                <w:color w:val="auto"/>
                <w:kern w:val="0"/>
                <w:sz w:val="24"/>
                <w:szCs w:val="24"/>
                <w:highlight w:val="none"/>
                <w:lang w:val="en-US" w:eastAsia="zh-CN"/>
              </w:rPr>
              <w:t>1</w:t>
            </w:r>
            <w:r>
              <w:rPr>
                <w:rFonts w:hint="eastAsia" w:asciiTheme="minorEastAsia" w:hAnsiTheme="minorEastAsia" w:eastAsiaTheme="minorEastAsia" w:cstheme="minorEastAsia"/>
                <w:color w:val="auto"/>
                <w:kern w:val="0"/>
                <w:sz w:val="24"/>
                <w:szCs w:val="24"/>
                <w:highlight w:val="none"/>
              </w:rPr>
              <w:t>分，最高得</w:t>
            </w:r>
            <w:r>
              <w:rPr>
                <w:rFonts w:hint="eastAsia" w:asciiTheme="minorEastAsia" w:hAnsiTheme="minorEastAsia" w:eastAsiaTheme="minorEastAsia" w:cstheme="minorEastAsia"/>
                <w:color w:val="auto"/>
                <w:kern w:val="0"/>
                <w:sz w:val="24"/>
                <w:szCs w:val="24"/>
                <w:highlight w:val="none"/>
                <w:lang w:val="en-US" w:eastAsia="zh-CN"/>
              </w:rPr>
              <w:t>2</w:t>
            </w:r>
            <w:r>
              <w:rPr>
                <w:rFonts w:hint="eastAsia" w:asciiTheme="minorEastAsia" w:hAnsiTheme="minorEastAsia" w:eastAsiaTheme="minorEastAsia" w:cstheme="minorEastAsia"/>
                <w:color w:val="auto"/>
                <w:kern w:val="0"/>
                <w:sz w:val="24"/>
                <w:szCs w:val="24"/>
                <w:highlight w:val="none"/>
              </w:rPr>
              <w:t>分。（附有效的合同复印件及中标通知书复印件）未提供不得分。</w:t>
            </w:r>
            <w:bookmarkEnd w:id="11"/>
          </w:p>
        </w:tc>
      </w:tr>
    </w:tbl>
    <w:p w14:paraId="1B21810E">
      <w:pPr>
        <w:keepNext w:val="0"/>
        <w:keepLines w:val="0"/>
        <w:pageBreakBefore w:val="0"/>
        <w:widowControl/>
        <w:numPr>
          <w:ilvl w:val="0"/>
          <w:numId w:val="0"/>
        </w:numPr>
        <w:kinsoku/>
        <w:wordWrap/>
        <w:overflowPunct/>
        <w:topLinePunct w:val="0"/>
        <w:autoSpaceDE/>
        <w:autoSpaceDN/>
        <w:bidi w:val="0"/>
        <w:adjustRightInd/>
        <w:snapToGrid/>
        <w:spacing w:after="0" w:line="560" w:lineRule="exact"/>
        <w:jc w:val="center"/>
        <w:textAlignment w:val="auto"/>
        <w:outlineLvl w:val="9"/>
        <w:rPr>
          <w:rFonts w:hint="eastAsia" w:ascii="宋体" w:hAnsi="宋体" w:eastAsia="宋体" w:cs="宋体"/>
          <w:b/>
          <w:bCs/>
          <w:snapToGrid w:val="0"/>
          <w:color w:val="000000"/>
          <w:spacing w:val="-2"/>
          <w:sz w:val="31"/>
          <w:szCs w:val="31"/>
          <w:lang w:val="en-US" w:eastAsia="zh-CN" w:bidi="ar-SA"/>
        </w:rPr>
      </w:pPr>
    </w:p>
    <w:p w14:paraId="57E7B0A2">
      <w:pPr>
        <w:keepNext w:val="0"/>
        <w:keepLines w:val="0"/>
        <w:pageBreakBefore w:val="0"/>
        <w:widowControl/>
        <w:numPr>
          <w:ilvl w:val="0"/>
          <w:numId w:val="0"/>
        </w:numPr>
        <w:kinsoku/>
        <w:wordWrap/>
        <w:overflowPunct/>
        <w:topLinePunct w:val="0"/>
        <w:autoSpaceDE/>
        <w:autoSpaceDN/>
        <w:bidi w:val="0"/>
        <w:adjustRightInd/>
        <w:snapToGrid/>
        <w:spacing w:after="0" w:line="560" w:lineRule="exact"/>
        <w:jc w:val="center"/>
        <w:textAlignment w:val="auto"/>
        <w:outlineLvl w:val="9"/>
        <w:rPr>
          <w:rFonts w:hint="eastAsia" w:ascii="宋体" w:hAnsi="宋体" w:eastAsia="宋体" w:cs="宋体"/>
          <w:b/>
          <w:bCs/>
          <w:snapToGrid w:val="0"/>
          <w:color w:val="000000"/>
          <w:spacing w:val="-2"/>
          <w:sz w:val="31"/>
          <w:szCs w:val="31"/>
          <w:lang w:val="en-US" w:eastAsia="zh-CN" w:bidi="ar-SA"/>
        </w:rPr>
      </w:pPr>
    </w:p>
    <w:p w14:paraId="1C9D5C4E">
      <w:pPr>
        <w:keepNext w:val="0"/>
        <w:keepLines w:val="0"/>
        <w:pageBreakBefore w:val="0"/>
        <w:widowControl/>
        <w:numPr>
          <w:ilvl w:val="0"/>
          <w:numId w:val="0"/>
        </w:numPr>
        <w:kinsoku/>
        <w:wordWrap/>
        <w:overflowPunct/>
        <w:topLinePunct w:val="0"/>
        <w:autoSpaceDE/>
        <w:autoSpaceDN/>
        <w:bidi w:val="0"/>
        <w:adjustRightInd/>
        <w:snapToGrid/>
        <w:spacing w:after="0" w:line="560" w:lineRule="exact"/>
        <w:jc w:val="center"/>
        <w:textAlignment w:val="auto"/>
        <w:outlineLvl w:val="9"/>
        <w:rPr>
          <w:rFonts w:hint="eastAsia" w:ascii="宋体" w:hAnsi="宋体" w:eastAsia="宋体" w:cs="宋体"/>
          <w:b/>
          <w:bCs/>
          <w:snapToGrid w:val="0"/>
          <w:color w:val="000000"/>
          <w:spacing w:val="-2"/>
          <w:sz w:val="31"/>
          <w:szCs w:val="31"/>
          <w:lang w:val="en-US" w:eastAsia="zh-CN" w:bidi="ar-SA"/>
        </w:rPr>
      </w:pPr>
    </w:p>
    <w:p w14:paraId="224E1FDA">
      <w:pPr>
        <w:keepNext w:val="0"/>
        <w:keepLines w:val="0"/>
        <w:pageBreakBefore w:val="0"/>
        <w:widowControl/>
        <w:numPr>
          <w:ilvl w:val="0"/>
          <w:numId w:val="0"/>
        </w:numPr>
        <w:kinsoku/>
        <w:wordWrap/>
        <w:overflowPunct/>
        <w:topLinePunct w:val="0"/>
        <w:autoSpaceDE/>
        <w:autoSpaceDN/>
        <w:bidi w:val="0"/>
        <w:adjustRightInd/>
        <w:snapToGrid/>
        <w:spacing w:after="0" w:line="560" w:lineRule="exact"/>
        <w:jc w:val="center"/>
        <w:textAlignment w:val="auto"/>
        <w:outlineLvl w:val="9"/>
        <w:rPr>
          <w:rFonts w:hint="eastAsia" w:ascii="宋体" w:hAnsi="宋体" w:eastAsia="宋体" w:cs="宋体"/>
          <w:b/>
          <w:bCs/>
          <w:snapToGrid w:val="0"/>
          <w:color w:val="000000"/>
          <w:spacing w:val="-2"/>
          <w:sz w:val="31"/>
          <w:szCs w:val="31"/>
          <w:lang w:val="en-US" w:eastAsia="zh-CN" w:bidi="ar-SA"/>
        </w:rPr>
      </w:pPr>
    </w:p>
    <w:p w14:paraId="1EE342E2">
      <w:pPr>
        <w:keepNext w:val="0"/>
        <w:keepLines w:val="0"/>
        <w:pageBreakBefore w:val="0"/>
        <w:widowControl/>
        <w:numPr>
          <w:ilvl w:val="0"/>
          <w:numId w:val="0"/>
        </w:numPr>
        <w:kinsoku/>
        <w:wordWrap/>
        <w:overflowPunct/>
        <w:topLinePunct w:val="0"/>
        <w:autoSpaceDE/>
        <w:autoSpaceDN/>
        <w:bidi w:val="0"/>
        <w:adjustRightInd/>
        <w:snapToGrid/>
        <w:spacing w:after="0" w:line="560" w:lineRule="exact"/>
        <w:jc w:val="center"/>
        <w:textAlignment w:val="auto"/>
        <w:outlineLvl w:val="9"/>
        <w:rPr>
          <w:rFonts w:hint="eastAsia" w:ascii="宋体" w:hAnsi="宋体" w:eastAsia="宋体" w:cs="宋体"/>
          <w:b/>
          <w:bCs/>
          <w:snapToGrid w:val="0"/>
          <w:color w:val="000000"/>
          <w:spacing w:val="-2"/>
          <w:sz w:val="31"/>
          <w:szCs w:val="31"/>
          <w:lang w:val="en-US" w:eastAsia="zh-CN" w:bidi="ar-SA"/>
        </w:rPr>
      </w:pPr>
    </w:p>
    <w:p w14:paraId="26CB0CE9">
      <w:pPr>
        <w:keepNext w:val="0"/>
        <w:keepLines w:val="0"/>
        <w:pageBreakBefore w:val="0"/>
        <w:widowControl/>
        <w:numPr>
          <w:ilvl w:val="0"/>
          <w:numId w:val="0"/>
        </w:numPr>
        <w:kinsoku/>
        <w:wordWrap/>
        <w:overflowPunct/>
        <w:topLinePunct w:val="0"/>
        <w:autoSpaceDE/>
        <w:autoSpaceDN/>
        <w:bidi w:val="0"/>
        <w:adjustRightInd/>
        <w:snapToGrid/>
        <w:spacing w:after="0" w:line="560" w:lineRule="exact"/>
        <w:jc w:val="center"/>
        <w:textAlignment w:val="auto"/>
        <w:outlineLvl w:val="9"/>
        <w:rPr>
          <w:rFonts w:hint="eastAsia" w:ascii="宋体" w:hAnsi="宋体" w:eastAsia="宋体" w:cs="宋体"/>
          <w:b/>
          <w:bCs/>
          <w:snapToGrid w:val="0"/>
          <w:color w:val="000000"/>
          <w:spacing w:val="-2"/>
          <w:sz w:val="31"/>
          <w:szCs w:val="31"/>
          <w:lang w:val="en-US" w:eastAsia="zh-CN" w:bidi="ar-SA"/>
        </w:rPr>
      </w:pPr>
    </w:p>
    <w:p w14:paraId="3711AF94">
      <w:pPr>
        <w:keepNext w:val="0"/>
        <w:keepLines w:val="0"/>
        <w:pageBreakBefore w:val="0"/>
        <w:widowControl/>
        <w:numPr>
          <w:ilvl w:val="0"/>
          <w:numId w:val="0"/>
        </w:numPr>
        <w:kinsoku/>
        <w:wordWrap/>
        <w:overflowPunct/>
        <w:topLinePunct w:val="0"/>
        <w:autoSpaceDE/>
        <w:autoSpaceDN/>
        <w:bidi w:val="0"/>
        <w:adjustRightInd/>
        <w:snapToGrid/>
        <w:spacing w:after="0" w:line="560" w:lineRule="exact"/>
        <w:jc w:val="center"/>
        <w:textAlignment w:val="auto"/>
        <w:outlineLvl w:val="9"/>
        <w:rPr>
          <w:rFonts w:hint="eastAsia" w:ascii="宋体" w:hAnsi="宋体" w:eastAsia="宋体" w:cs="宋体"/>
          <w:b/>
          <w:bCs/>
          <w:snapToGrid w:val="0"/>
          <w:color w:val="000000"/>
          <w:spacing w:val="-2"/>
          <w:sz w:val="31"/>
          <w:szCs w:val="31"/>
          <w:lang w:val="en-US" w:eastAsia="zh-CN" w:bidi="ar-SA"/>
        </w:rPr>
      </w:pPr>
    </w:p>
    <w:p w14:paraId="55E9DCFB">
      <w:pPr>
        <w:keepNext w:val="0"/>
        <w:keepLines w:val="0"/>
        <w:pageBreakBefore w:val="0"/>
        <w:widowControl/>
        <w:numPr>
          <w:ilvl w:val="0"/>
          <w:numId w:val="0"/>
        </w:numPr>
        <w:kinsoku/>
        <w:wordWrap/>
        <w:overflowPunct/>
        <w:topLinePunct w:val="0"/>
        <w:autoSpaceDE/>
        <w:autoSpaceDN/>
        <w:bidi w:val="0"/>
        <w:adjustRightInd/>
        <w:snapToGrid/>
        <w:spacing w:after="0" w:line="560" w:lineRule="exact"/>
        <w:jc w:val="center"/>
        <w:textAlignment w:val="auto"/>
        <w:outlineLvl w:val="0"/>
        <w:rPr>
          <w:rFonts w:hint="eastAsia" w:ascii="宋体" w:hAnsi="宋体" w:eastAsia="宋体" w:cs="宋体"/>
          <w:b/>
          <w:bCs/>
          <w:snapToGrid w:val="0"/>
          <w:color w:val="000000"/>
          <w:spacing w:val="-2"/>
          <w:sz w:val="40"/>
          <w:szCs w:val="40"/>
          <w:lang w:val="en-US" w:eastAsia="zh-CN" w:bidi="ar-SA"/>
        </w:rPr>
      </w:pPr>
    </w:p>
    <w:p w14:paraId="040C33DB">
      <w:pPr>
        <w:keepNext w:val="0"/>
        <w:keepLines w:val="0"/>
        <w:pageBreakBefore w:val="0"/>
        <w:widowControl/>
        <w:numPr>
          <w:ilvl w:val="0"/>
          <w:numId w:val="0"/>
        </w:numPr>
        <w:kinsoku/>
        <w:wordWrap/>
        <w:overflowPunct/>
        <w:topLinePunct w:val="0"/>
        <w:autoSpaceDE/>
        <w:autoSpaceDN/>
        <w:bidi w:val="0"/>
        <w:adjustRightInd/>
        <w:snapToGrid/>
        <w:spacing w:after="0" w:line="560" w:lineRule="exact"/>
        <w:jc w:val="center"/>
        <w:textAlignment w:val="auto"/>
        <w:outlineLvl w:val="0"/>
        <w:rPr>
          <w:rFonts w:hint="eastAsia" w:ascii="宋体" w:hAnsi="宋体" w:eastAsia="宋体" w:cs="宋体"/>
          <w:b/>
          <w:bCs/>
          <w:snapToGrid w:val="0"/>
          <w:color w:val="000000"/>
          <w:spacing w:val="-2"/>
          <w:sz w:val="40"/>
          <w:szCs w:val="40"/>
          <w:lang w:val="en-US" w:eastAsia="zh-CN" w:bidi="ar-SA"/>
        </w:rPr>
      </w:pPr>
    </w:p>
    <w:p w14:paraId="0E1350B7">
      <w:pPr>
        <w:keepNext w:val="0"/>
        <w:keepLines w:val="0"/>
        <w:pageBreakBefore w:val="0"/>
        <w:widowControl/>
        <w:numPr>
          <w:ilvl w:val="0"/>
          <w:numId w:val="0"/>
        </w:numPr>
        <w:kinsoku/>
        <w:wordWrap/>
        <w:overflowPunct/>
        <w:topLinePunct w:val="0"/>
        <w:autoSpaceDE/>
        <w:autoSpaceDN/>
        <w:bidi w:val="0"/>
        <w:adjustRightInd/>
        <w:snapToGrid/>
        <w:spacing w:after="0" w:line="560" w:lineRule="exact"/>
        <w:jc w:val="center"/>
        <w:textAlignment w:val="auto"/>
        <w:outlineLvl w:val="0"/>
        <w:rPr>
          <w:rFonts w:hint="eastAsia" w:ascii="宋体" w:hAnsi="宋体" w:eastAsia="宋体" w:cs="宋体"/>
          <w:b/>
          <w:bCs/>
          <w:snapToGrid w:val="0"/>
          <w:color w:val="000000"/>
          <w:spacing w:val="-2"/>
          <w:sz w:val="40"/>
          <w:szCs w:val="40"/>
          <w:lang w:val="en-US" w:eastAsia="zh-CN" w:bidi="ar-SA"/>
        </w:rPr>
      </w:pPr>
    </w:p>
    <w:p w14:paraId="6B44C08A">
      <w:pPr>
        <w:keepNext w:val="0"/>
        <w:keepLines w:val="0"/>
        <w:pageBreakBefore w:val="0"/>
        <w:widowControl/>
        <w:numPr>
          <w:ilvl w:val="0"/>
          <w:numId w:val="0"/>
        </w:numPr>
        <w:kinsoku/>
        <w:wordWrap/>
        <w:overflowPunct/>
        <w:topLinePunct w:val="0"/>
        <w:autoSpaceDE/>
        <w:autoSpaceDN/>
        <w:bidi w:val="0"/>
        <w:adjustRightInd/>
        <w:snapToGrid/>
        <w:spacing w:after="0" w:line="560" w:lineRule="exact"/>
        <w:jc w:val="center"/>
        <w:textAlignment w:val="auto"/>
        <w:outlineLvl w:val="0"/>
        <w:rPr>
          <w:rFonts w:hint="eastAsia" w:ascii="宋体" w:hAnsi="宋体" w:eastAsia="宋体" w:cs="宋体"/>
          <w:b/>
          <w:bCs/>
          <w:snapToGrid w:val="0"/>
          <w:color w:val="000000"/>
          <w:spacing w:val="-2"/>
          <w:sz w:val="40"/>
          <w:szCs w:val="40"/>
          <w:lang w:val="en-US" w:eastAsia="zh-CN" w:bidi="ar-SA"/>
        </w:rPr>
      </w:pPr>
    </w:p>
    <w:p w14:paraId="005C6460">
      <w:pPr>
        <w:keepNext w:val="0"/>
        <w:keepLines w:val="0"/>
        <w:pageBreakBefore w:val="0"/>
        <w:widowControl/>
        <w:numPr>
          <w:ilvl w:val="0"/>
          <w:numId w:val="0"/>
        </w:numPr>
        <w:kinsoku/>
        <w:wordWrap/>
        <w:overflowPunct/>
        <w:topLinePunct w:val="0"/>
        <w:autoSpaceDE/>
        <w:autoSpaceDN/>
        <w:bidi w:val="0"/>
        <w:adjustRightInd/>
        <w:snapToGrid/>
        <w:spacing w:after="0" w:line="560" w:lineRule="exact"/>
        <w:jc w:val="center"/>
        <w:textAlignment w:val="auto"/>
        <w:outlineLvl w:val="0"/>
        <w:rPr>
          <w:rFonts w:hint="eastAsia" w:ascii="宋体" w:hAnsi="宋体" w:eastAsia="宋体" w:cs="宋体"/>
          <w:b/>
          <w:bCs/>
          <w:snapToGrid w:val="0"/>
          <w:color w:val="000000"/>
          <w:spacing w:val="-2"/>
          <w:sz w:val="40"/>
          <w:szCs w:val="40"/>
          <w:lang w:val="en-US" w:eastAsia="zh-CN" w:bidi="ar-SA"/>
        </w:rPr>
      </w:pPr>
    </w:p>
    <w:p w14:paraId="0992C016">
      <w:pPr>
        <w:keepNext w:val="0"/>
        <w:keepLines w:val="0"/>
        <w:pageBreakBefore w:val="0"/>
        <w:widowControl/>
        <w:numPr>
          <w:ilvl w:val="0"/>
          <w:numId w:val="0"/>
        </w:numPr>
        <w:kinsoku/>
        <w:wordWrap/>
        <w:overflowPunct/>
        <w:topLinePunct w:val="0"/>
        <w:autoSpaceDE/>
        <w:autoSpaceDN/>
        <w:bidi w:val="0"/>
        <w:adjustRightInd/>
        <w:snapToGrid/>
        <w:spacing w:after="0" w:line="560" w:lineRule="exact"/>
        <w:jc w:val="center"/>
        <w:textAlignment w:val="auto"/>
        <w:outlineLvl w:val="0"/>
        <w:rPr>
          <w:rFonts w:hint="eastAsia" w:ascii="宋体" w:hAnsi="宋体" w:eastAsia="宋体" w:cs="宋体"/>
          <w:b/>
          <w:bCs/>
          <w:snapToGrid w:val="0"/>
          <w:color w:val="000000"/>
          <w:spacing w:val="-2"/>
          <w:sz w:val="40"/>
          <w:szCs w:val="40"/>
          <w:lang w:val="en-US" w:eastAsia="zh-CN" w:bidi="ar-SA"/>
        </w:rPr>
      </w:pPr>
    </w:p>
    <w:p w14:paraId="5C2E5C76">
      <w:pPr>
        <w:keepNext w:val="0"/>
        <w:keepLines w:val="0"/>
        <w:pageBreakBefore w:val="0"/>
        <w:widowControl/>
        <w:numPr>
          <w:ilvl w:val="0"/>
          <w:numId w:val="0"/>
        </w:numPr>
        <w:kinsoku/>
        <w:wordWrap/>
        <w:overflowPunct/>
        <w:topLinePunct w:val="0"/>
        <w:autoSpaceDE/>
        <w:autoSpaceDN/>
        <w:bidi w:val="0"/>
        <w:adjustRightInd/>
        <w:snapToGrid/>
        <w:spacing w:after="0" w:line="560" w:lineRule="exact"/>
        <w:jc w:val="center"/>
        <w:textAlignment w:val="auto"/>
        <w:outlineLvl w:val="0"/>
        <w:rPr>
          <w:rFonts w:hint="eastAsia" w:ascii="宋体" w:hAnsi="宋体" w:eastAsia="宋体" w:cs="宋体"/>
          <w:b/>
          <w:bCs/>
          <w:snapToGrid w:val="0"/>
          <w:color w:val="000000"/>
          <w:spacing w:val="-2"/>
          <w:sz w:val="40"/>
          <w:szCs w:val="40"/>
          <w:lang w:val="en-US" w:eastAsia="zh-CN" w:bidi="ar-SA"/>
        </w:rPr>
      </w:pPr>
    </w:p>
    <w:p w14:paraId="6FA49201">
      <w:pPr>
        <w:keepNext w:val="0"/>
        <w:keepLines w:val="0"/>
        <w:pageBreakBefore w:val="0"/>
        <w:widowControl/>
        <w:numPr>
          <w:ilvl w:val="0"/>
          <w:numId w:val="0"/>
        </w:numPr>
        <w:kinsoku/>
        <w:wordWrap/>
        <w:overflowPunct/>
        <w:topLinePunct w:val="0"/>
        <w:autoSpaceDE/>
        <w:autoSpaceDN/>
        <w:bidi w:val="0"/>
        <w:adjustRightInd/>
        <w:snapToGrid/>
        <w:spacing w:after="0" w:line="560" w:lineRule="exact"/>
        <w:jc w:val="center"/>
        <w:textAlignment w:val="auto"/>
        <w:outlineLvl w:val="0"/>
        <w:rPr>
          <w:rFonts w:hint="eastAsia" w:ascii="宋体" w:hAnsi="宋体" w:eastAsia="宋体" w:cs="宋体"/>
          <w:b/>
          <w:bCs/>
          <w:snapToGrid w:val="0"/>
          <w:color w:val="000000"/>
          <w:spacing w:val="-2"/>
          <w:sz w:val="40"/>
          <w:szCs w:val="40"/>
          <w:lang w:val="en-US" w:eastAsia="zh-CN" w:bidi="ar-SA"/>
        </w:rPr>
      </w:pPr>
    </w:p>
    <w:p w14:paraId="0B612855">
      <w:pPr>
        <w:keepNext w:val="0"/>
        <w:keepLines w:val="0"/>
        <w:pageBreakBefore w:val="0"/>
        <w:widowControl/>
        <w:numPr>
          <w:ilvl w:val="0"/>
          <w:numId w:val="0"/>
        </w:numPr>
        <w:kinsoku/>
        <w:wordWrap/>
        <w:overflowPunct/>
        <w:topLinePunct w:val="0"/>
        <w:autoSpaceDE/>
        <w:autoSpaceDN/>
        <w:bidi w:val="0"/>
        <w:adjustRightInd/>
        <w:snapToGrid/>
        <w:spacing w:after="0" w:line="560" w:lineRule="exact"/>
        <w:jc w:val="center"/>
        <w:textAlignment w:val="auto"/>
        <w:outlineLvl w:val="0"/>
        <w:rPr>
          <w:rFonts w:hint="eastAsia" w:ascii="宋体" w:hAnsi="宋体" w:eastAsia="宋体" w:cs="宋体"/>
          <w:b/>
          <w:bCs/>
          <w:snapToGrid w:val="0"/>
          <w:color w:val="000000"/>
          <w:spacing w:val="-2"/>
          <w:sz w:val="40"/>
          <w:szCs w:val="40"/>
          <w:lang w:val="en-US" w:eastAsia="zh-CN" w:bidi="ar-SA"/>
        </w:rPr>
      </w:pPr>
    </w:p>
    <w:p w14:paraId="346A2E26">
      <w:pPr>
        <w:keepNext w:val="0"/>
        <w:keepLines w:val="0"/>
        <w:pageBreakBefore w:val="0"/>
        <w:widowControl/>
        <w:numPr>
          <w:ilvl w:val="0"/>
          <w:numId w:val="0"/>
        </w:numPr>
        <w:kinsoku/>
        <w:wordWrap/>
        <w:overflowPunct/>
        <w:topLinePunct w:val="0"/>
        <w:autoSpaceDE/>
        <w:autoSpaceDN/>
        <w:bidi w:val="0"/>
        <w:adjustRightInd/>
        <w:snapToGrid/>
        <w:spacing w:after="0" w:line="560" w:lineRule="exact"/>
        <w:jc w:val="center"/>
        <w:textAlignment w:val="auto"/>
        <w:outlineLvl w:val="0"/>
        <w:rPr>
          <w:rFonts w:hint="eastAsia" w:ascii="宋体" w:hAnsi="宋体" w:eastAsia="宋体" w:cs="宋体"/>
          <w:b/>
          <w:bCs/>
          <w:spacing w:val="-2"/>
          <w:sz w:val="40"/>
          <w:szCs w:val="40"/>
          <w:highlight w:val="none"/>
          <w:lang w:eastAsia="zh-CN"/>
        </w:rPr>
      </w:pPr>
      <w:r>
        <w:rPr>
          <w:rFonts w:hint="eastAsia" w:ascii="宋体" w:hAnsi="宋体" w:eastAsia="宋体" w:cs="宋体"/>
          <w:b/>
          <w:bCs/>
          <w:snapToGrid w:val="0"/>
          <w:color w:val="000000"/>
          <w:spacing w:val="-2"/>
          <w:sz w:val="40"/>
          <w:szCs w:val="40"/>
          <w:lang w:val="en-US" w:eastAsia="zh-CN" w:bidi="ar-SA"/>
        </w:rPr>
        <w:t>第四章</w:t>
      </w:r>
      <w:r>
        <w:rPr>
          <w:rFonts w:hint="eastAsia" w:ascii="宋体" w:hAnsi="宋体" w:eastAsia="宋体" w:cs="宋体"/>
          <w:spacing w:val="21"/>
          <w:sz w:val="40"/>
          <w:szCs w:val="40"/>
          <w:highlight w:val="none"/>
          <w:lang w:eastAsia="zh-CN"/>
        </w:rPr>
        <w:t xml:space="preserve"> </w:t>
      </w:r>
      <w:r>
        <w:rPr>
          <w:rFonts w:hint="eastAsia" w:ascii="宋体" w:hAnsi="宋体" w:eastAsia="宋体" w:cs="宋体"/>
          <w:b/>
          <w:bCs/>
          <w:spacing w:val="-2"/>
          <w:sz w:val="40"/>
          <w:szCs w:val="40"/>
          <w:highlight w:val="none"/>
          <w:lang w:eastAsia="zh-CN"/>
        </w:rPr>
        <w:t>合同</w:t>
      </w:r>
      <w:bookmarkStart w:id="12" w:name="_Toc10334"/>
    </w:p>
    <w:p w14:paraId="52F734D6">
      <w:pPr>
        <w:keepNext w:val="0"/>
        <w:keepLines w:val="0"/>
        <w:pageBreakBefore w:val="0"/>
        <w:widowControl/>
        <w:numPr>
          <w:ilvl w:val="0"/>
          <w:numId w:val="0"/>
        </w:numPr>
        <w:kinsoku/>
        <w:wordWrap/>
        <w:overflowPunct/>
        <w:topLinePunct w:val="0"/>
        <w:autoSpaceDE/>
        <w:autoSpaceDN/>
        <w:bidi w:val="0"/>
        <w:adjustRightInd/>
        <w:snapToGrid/>
        <w:spacing w:after="0" w:line="480" w:lineRule="auto"/>
        <w:jc w:val="center"/>
        <w:textAlignment w:val="auto"/>
        <w:outlineLvl w:val="9"/>
        <w:rPr>
          <w:rFonts w:hint="eastAsia" w:ascii="宋体" w:hAnsi="宋体" w:eastAsia="宋体" w:cs="宋体"/>
          <w:spacing w:val="0"/>
          <w:kern w:val="21"/>
          <w:sz w:val="40"/>
          <w:szCs w:val="40"/>
          <w:highlight w:val="none"/>
        </w:rPr>
      </w:pPr>
    </w:p>
    <w:p w14:paraId="1A47633E">
      <w:pPr>
        <w:keepNext w:val="0"/>
        <w:keepLines w:val="0"/>
        <w:pageBreakBefore w:val="0"/>
        <w:widowControl/>
        <w:numPr>
          <w:ilvl w:val="0"/>
          <w:numId w:val="0"/>
        </w:numPr>
        <w:kinsoku/>
        <w:wordWrap/>
        <w:overflowPunct/>
        <w:topLinePunct w:val="0"/>
        <w:autoSpaceDE/>
        <w:autoSpaceDN/>
        <w:bidi w:val="0"/>
        <w:adjustRightInd/>
        <w:snapToGrid/>
        <w:spacing w:after="0" w:line="480" w:lineRule="auto"/>
        <w:jc w:val="center"/>
        <w:textAlignment w:val="auto"/>
        <w:outlineLvl w:val="9"/>
        <w:rPr>
          <w:rFonts w:hint="eastAsia" w:ascii="宋体" w:hAnsi="宋体" w:eastAsia="宋体" w:cs="宋体"/>
          <w:spacing w:val="0"/>
          <w:kern w:val="21"/>
          <w:sz w:val="40"/>
          <w:szCs w:val="40"/>
          <w:highlight w:val="none"/>
        </w:rPr>
      </w:pPr>
      <w:r>
        <w:rPr>
          <w:rFonts w:hint="eastAsia" w:ascii="宋体" w:hAnsi="宋体" w:eastAsia="宋体" w:cs="宋体"/>
          <w:spacing w:val="0"/>
          <w:kern w:val="21"/>
          <w:sz w:val="40"/>
          <w:szCs w:val="40"/>
          <w:highlight w:val="none"/>
        </w:rPr>
        <w:t>采购合同参考模板</w:t>
      </w:r>
      <w:bookmarkEnd w:id="12"/>
    </w:p>
    <w:p w14:paraId="0FEE5B92">
      <w:pPr>
        <w:pStyle w:val="21"/>
        <w:spacing w:line="480" w:lineRule="auto"/>
        <w:ind w:left="0" w:leftChars="0" w:firstLine="0" w:firstLineChars="0"/>
        <w:jc w:val="center"/>
        <w:rPr>
          <w:rFonts w:hint="eastAsia" w:ascii="宋体" w:hAnsi="宋体" w:eastAsia="宋体" w:cs="宋体"/>
          <w:b/>
          <w:bCs/>
          <w:i/>
          <w:iCs/>
          <w:snapToGrid w:val="0"/>
          <w:color w:val="000000"/>
          <w:spacing w:val="0"/>
          <w:kern w:val="21"/>
          <w:sz w:val="28"/>
          <w:szCs w:val="28"/>
          <w:highlight w:val="none"/>
          <w:shd w:val="clear" w:color="auto" w:fill="FFFFFF"/>
          <w:lang w:val="en-US" w:eastAsia="zh-CN" w:bidi="ar-SA"/>
        </w:rPr>
      </w:pPr>
      <w:r>
        <w:rPr>
          <w:rFonts w:hint="eastAsia" w:ascii="宋体" w:hAnsi="宋体" w:eastAsia="宋体" w:cs="宋体"/>
          <w:b/>
          <w:bCs/>
          <w:i w:val="0"/>
          <w:iCs w:val="0"/>
          <w:snapToGrid w:val="0"/>
          <w:color w:val="000000"/>
          <w:spacing w:val="0"/>
          <w:kern w:val="21"/>
          <w:sz w:val="28"/>
          <w:szCs w:val="28"/>
          <w:highlight w:val="none"/>
          <w:shd w:val="clear" w:color="auto" w:fill="FFFFFF"/>
          <w:lang w:val="en-US" w:eastAsia="zh-CN" w:bidi="ar-SA"/>
        </w:rPr>
        <w:t>（本合同仅供参考，具体条款以双方签订合同为准）</w:t>
      </w:r>
    </w:p>
    <w:p w14:paraId="03C2D2A8">
      <w:pPr>
        <w:spacing w:before="169" w:line="480" w:lineRule="auto"/>
        <w:ind w:left="2619"/>
        <w:jc w:val="left"/>
        <w:outlineLvl w:val="1"/>
        <w:rPr>
          <w:rFonts w:hint="eastAsia" w:asciiTheme="minorEastAsia" w:hAnsiTheme="minorEastAsia" w:eastAsiaTheme="minorEastAsia" w:cstheme="minorEastAsia"/>
          <w:color w:val="auto"/>
          <w:kern w:val="0"/>
          <w:sz w:val="52"/>
          <w:szCs w:val="52"/>
        </w:rPr>
      </w:pPr>
      <w:bookmarkStart w:id="13" w:name="_Toc17228"/>
      <w:r>
        <w:rPr>
          <w:rFonts w:hint="eastAsia" w:asciiTheme="minorEastAsia" w:hAnsiTheme="minorEastAsia" w:eastAsiaTheme="minorEastAsia" w:cstheme="minorEastAsia"/>
          <w:b/>
          <w:bCs/>
          <w:color w:val="auto"/>
          <w:spacing w:val="-7"/>
          <w:kern w:val="0"/>
          <w:sz w:val="52"/>
          <w:szCs w:val="52"/>
        </w:rPr>
        <w:t>政府采购合同</w:t>
      </w:r>
      <w:bookmarkEnd w:id="13"/>
    </w:p>
    <w:p w14:paraId="71022941">
      <w:pPr>
        <w:kinsoku w:val="0"/>
        <w:autoSpaceDE w:val="0"/>
        <w:autoSpaceDN w:val="0"/>
        <w:adjustRightInd w:val="0"/>
        <w:snapToGrid w:val="0"/>
        <w:spacing w:line="325" w:lineRule="auto"/>
        <w:jc w:val="left"/>
        <w:textAlignment w:val="baseline"/>
        <w:rPr>
          <w:rFonts w:hint="eastAsia" w:asciiTheme="minorEastAsia" w:hAnsiTheme="minorEastAsia" w:eastAsiaTheme="minorEastAsia" w:cstheme="minorEastAsia"/>
          <w:snapToGrid w:val="0"/>
          <w:color w:val="auto"/>
          <w:kern w:val="0"/>
          <w:sz w:val="21"/>
          <w:szCs w:val="21"/>
          <w:lang w:val="en-US" w:eastAsia="en-US" w:bidi="ar-SA"/>
        </w:rPr>
      </w:pPr>
    </w:p>
    <w:p w14:paraId="6D0DABF5">
      <w:pPr>
        <w:kinsoku w:val="0"/>
        <w:autoSpaceDE w:val="0"/>
        <w:autoSpaceDN w:val="0"/>
        <w:adjustRightInd w:val="0"/>
        <w:snapToGrid w:val="0"/>
        <w:spacing w:line="325" w:lineRule="auto"/>
        <w:jc w:val="left"/>
        <w:textAlignment w:val="baseline"/>
        <w:outlineLvl w:val="9"/>
        <w:rPr>
          <w:rFonts w:hint="eastAsia" w:asciiTheme="minorEastAsia" w:hAnsiTheme="minorEastAsia" w:eastAsiaTheme="minorEastAsia" w:cstheme="minorEastAsia"/>
          <w:snapToGrid w:val="0"/>
          <w:color w:val="auto"/>
          <w:kern w:val="0"/>
          <w:sz w:val="21"/>
          <w:szCs w:val="21"/>
          <w:lang w:val="en-US" w:eastAsia="en-US" w:bidi="ar-SA"/>
        </w:rPr>
      </w:pPr>
    </w:p>
    <w:p w14:paraId="2901094D">
      <w:pPr>
        <w:spacing w:before="101" w:line="225" w:lineRule="auto"/>
        <w:ind w:left="1634"/>
        <w:jc w:val="left"/>
        <w:outlineLvl w:val="9"/>
        <w:rPr>
          <w:rFonts w:hint="eastAsia" w:asciiTheme="minorEastAsia" w:hAnsiTheme="minorEastAsia" w:eastAsiaTheme="minorEastAsia" w:cstheme="minorEastAsia"/>
          <w:color w:val="auto"/>
          <w:kern w:val="0"/>
          <w:sz w:val="31"/>
          <w:szCs w:val="31"/>
          <w:lang w:eastAsia="zh-CN"/>
        </w:rPr>
      </w:pPr>
      <w:r>
        <w:rPr>
          <w:rFonts w:hint="eastAsia" w:asciiTheme="minorEastAsia" w:hAnsiTheme="minorEastAsia" w:eastAsiaTheme="minorEastAsia" w:cstheme="minorEastAsia"/>
          <w:b/>
          <w:bCs/>
          <w:color w:val="auto"/>
          <w:spacing w:val="-10"/>
          <w:kern w:val="0"/>
          <w:sz w:val="31"/>
          <w:szCs w:val="31"/>
        </w:rPr>
        <w:t>项目名称:</w:t>
      </w:r>
    </w:p>
    <w:p w14:paraId="15E3545A">
      <w:pPr>
        <w:spacing w:before="276" w:line="225" w:lineRule="auto"/>
        <w:ind w:left="1634"/>
        <w:jc w:val="left"/>
        <w:outlineLvl w:val="9"/>
        <w:rPr>
          <w:rFonts w:hint="eastAsia" w:asciiTheme="minorEastAsia" w:hAnsiTheme="minorEastAsia" w:eastAsiaTheme="minorEastAsia" w:cstheme="minorEastAsia"/>
          <w:color w:val="auto"/>
          <w:kern w:val="0"/>
          <w:sz w:val="31"/>
          <w:szCs w:val="31"/>
          <w:lang w:eastAsia="zh-CN"/>
        </w:rPr>
      </w:pPr>
      <w:r>
        <w:rPr>
          <w:rFonts w:hint="eastAsia" w:asciiTheme="minorEastAsia" w:hAnsiTheme="minorEastAsia" w:eastAsiaTheme="minorEastAsia" w:cstheme="minorEastAsia"/>
          <w:b/>
          <w:bCs/>
          <w:color w:val="auto"/>
          <w:spacing w:val="-10"/>
          <w:kern w:val="0"/>
          <w:sz w:val="31"/>
          <w:szCs w:val="31"/>
        </w:rPr>
        <w:t>项目编号:</w:t>
      </w:r>
    </w:p>
    <w:p w14:paraId="6085661D">
      <w:pPr>
        <w:spacing w:before="277" w:line="225" w:lineRule="auto"/>
        <w:ind w:left="1630"/>
        <w:jc w:val="left"/>
        <w:outlineLvl w:val="9"/>
        <w:rPr>
          <w:rFonts w:hint="eastAsia" w:asciiTheme="minorEastAsia" w:hAnsiTheme="minorEastAsia" w:eastAsiaTheme="minorEastAsia" w:cstheme="minorEastAsia"/>
          <w:color w:val="auto"/>
          <w:kern w:val="0"/>
          <w:sz w:val="31"/>
          <w:szCs w:val="31"/>
          <w:lang w:eastAsia="zh-CN"/>
        </w:rPr>
      </w:pPr>
      <w:r>
        <w:rPr>
          <w:rFonts w:hint="eastAsia" w:asciiTheme="minorEastAsia" w:hAnsiTheme="minorEastAsia" w:eastAsiaTheme="minorEastAsia" w:cstheme="minorEastAsia"/>
          <w:b/>
          <w:bCs/>
          <w:color w:val="auto"/>
          <w:spacing w:val="-9"/>
          <w:kern w:val="0"/>
          <w:sz w:val="31"/>
          <w:szCs w:val="31"/>
        </w:rPr>
        <w:t>合同编号:</w:t>
      </w:r>
    </w:p>
    <w:p w14:paraId="146F112D">
      <w:pPr>
        <w:kinsoku w:val="0"/>
        <w:autoSpaceDE w:val="0"/>
        <w:autoSpaceDN w:val="0"/>
        <w:adjustRightInd w:val="0"/>
        <w:snapToGrid w:val="0"/>
        <w:spacing w:line="253" w:lineRule="auto"/>
        <w:jc w:val="left"/>
        <w:textAlignment w:val="baseline"/>
        <w:rPr>
          <w:rFonts w:hint="eastAsia" w:asciiTheme="minorEastAsia" w:hAnsiTheme="minorEastAsia" w:eastAsiaTheme="minorEastAsia" w:cstheme="minorEastAsia"/>
          <w:snapToGrid w:val="0"/>
          <w:color w:val="auto"/>
          <w:kern w:val="0"/>
          <w:sz w:val="21"/>
          <w:szCs w:val="21"/>
          <w:lang w:val="en-US" w:eastAsia="en-US" w:bidi="ar-SA"/>
        </w:rPr>
      </w:pPr>
    </w:p>
    <w:p w14:paraId="78362AD8">
      <w:pPr>
        <w:kinsoku w:val="0"/>
        <w:autoSpaceDE w:val="0"/>
        <w:autoSpaceDN w:val="0"/>
        <w:adjustRightInd w:val="0"/>
        <w:snapToGrid w:val="0"/>
        <w:spacing w:line="254" w:lineRule="auto"/>
        <w:jc w:val="left"/>
        <w:textAlignment w:val="baseline"/>
        <w:rPr>
          <w:rFonts w:hint="eastAsia" w:asciiTheme="minorEastAsia" w:hAnsiTheme="minorEastAsia" w:eastAsiaTheme="minorEastAsia" w:cstheme="minorEastAsia"/>
          <w:snapToGrid w:val="0"/>
          <w:color w:val="auto"/>
          <w:kern w:val="0"/>
          <w:sz w:val="21"/>
          <w:szCs w:val="21"/>
          <w:lang w:val="en-US" w:eastAsia="en-US" w:bidi="ar-SA"/>
        </w:rPr>
      </w:pPr>
    </w:p>
    <w:p w14:paraId="19FE9D4A">
      <w:pPr>
        <w:kinsoku w:val="0"/>
        <w:autoSpaceDE w:val="0"/>
        <w:autoSpaceDN w:val="0"/>
        <w:adjustRightInd w:val="0"/>
        <w:snapToGrid w:val="0"/>
        <w:spacing w:line="254" w:lineRule="auto"/>
        <w:jc w:val="left"/>
        <w:textAlignment w:val="baseline"/>
        <w:rPr>
          <w:rFonts w:hint="eastAsia" w:asciiTheme="minorEastAsia" w:hAnsiTheme="minorEastAsia" w:eastAsiaTheme="minorEastAsia" w:cstheme="minorEastAsia"/>
          <w:snapToGrid w:val="0"/>
          <w:color w:val="auto"/>
          <w:kern w:val="0"/>
          <w:sz w:val="21"/>
          <w:szCs w:val="21"/>
          <w:lang w:val="en-US" w:eastAsia="en-US" w:bidi="ar-SA"/>
        </w:rPr>
      </w:pPr>
    </w:p>
    <w:p w14:paraId="5A4E6965">
      <w:pPr>
        <w:kinsoku w:val="0"/>
        <w:autoSpaceDE w:val="0"/>
        <w:autoSpaceDN w:val="0"/>
        <w:adjustRightInd w:val="0"/>
        <w:snapToGrid w:val="0"/>
        <w:spacing w:line="254" w:lineRule="auto"/>
        <w:jc w:val="left"/>
        <w:textAlignment w:val="baseline"/>
        <w:rPr>
          <w:rFonts w:hint="eastAsia" w:asciiTheme="minorEastAsia" w:hAnsiTheme="minorEastAsia" w:eastAsiaTheme="minorEastAsia" w:cstheme="minorEastAsia"/>
          <w:snapToGrid w:val="0"/>
          <w:color w:val="auto"/>
          <w:kern w:val="0"/>
          <w:sz w:val="21"/>
          <w:szCs w:val="21"/>
          <w:lang w:val="en-US" w:eastAsia="en-US" w:bidi="ar-SA"/>
        </w:rPr>
      </w:pPr>
    </w:p>
    <w:p w14:paraId="5A9E8B97">
      <w:pPr>
        <w:kinsoku w:val="0"/>
        <w:autoSpaceDE w:val="0"/>
        <w:autoSpaceDN w:val="0"/>
        <w:adjustRightInd w:val="0"/>
        <w:snapToGrid w:val="0"/>
        <w:spacing w:line="254" w:lineRule="auto"/>
        <w:jc w:val="left"/>
        <w:textAlignment w:val="baseline"/>
        <w:rPr>
          <w:rFonts w:hint="eastAsia" w:asciiTheme="minorEastAsia" w:hAnsiTheme="minorEastAsia" w:eastAsiaTheme="minorEastAsia" w:cstheme="minorEastAsia"/>
          <w:snapToGrid w:val="0"/>
          <w:color w:val="auto"/>
          <w:kern w:val="0"/>
          <w:sz w:val="21"/>
          <w:szCs w:val="21"/>
          <w:lang w:val="en-US" w:eastAsia="en-US" w:bidi="ar-SA"/>
        </w:rPr>
      </w:pPr>
    </w:p>
    <w:p w14:paraId="0ED792ED">
      <w:pPr>
        <w:kinsoku w:val="0"/>
        <w:autoSpaceDE w:val="0"/>
        <w:autoSpaceDN w:val="0"/>
        <w:adjustRightInd w:val="0"/>
        <w:snapToGrid w:val="0"/>
        <w:spacing w:line="254" w:lineRule="auto"/>
        <w:jc w:val="left"/>
        <w:textAlignment w:val="baseline"/>
        <w:rPr>
          <w:rFonts w:hint="eastAsia" w:asciiTheme="minorEastAsia" w:hAnsiTheme="minorEastAsia" w:eastAsiaTheme="minorEastAsia" w:cstheme="minorEastAsia"/>
          <w:snapToGrid w:val="0"/>
          <w:color w:val="auto"/>
          <w:kern w:val="0"/>
          <w:sz w:val="21"/>
          <w:szCs w:val="21"/>
          <w:lang w:val="en-US" w:eastAsia="en-US" w:bidi="ar-SA"/>
        </w:rPr>
      </w:pPr>
    </w:p>
    <w:p w14:paraId="41F0A0F9">
      <w:pPr>
        <w:kinsoku w:val="0"/>
        <w:autoSpaceDE w:val="0"/>
        <w:autoSpaceDN w:val="0"/>
        <w:adjustRightInd w:val="0"/>
        <w:snapToGrid w:val="0"/>
        <w:spacing w:line="254" w:lineRule="auto"/>
        <w:jc w:val="left"/>
        <w:textAlignment w:val="baseline"/>
        <w:rPr>
          <w:rFonts w:hint="eastAsia" w:asciiTheme="minorEastAsia" w:hAnsiTheme="minorEastAsia" w:eastAsiaTheme="minorEastAsia" w:cstheme="minorEastAsia"/>
          <w:snapToGrid w:val="0"/>
          <w:color w:val="auto"/>
          <w:kern w:val="0"/>
          <w:sz w:val="21"/>
          <w:szCs w:val="21"/>
          <w:lang w:val="en-US" w:eastAsia="en-US" w:bidi="ar-SA"/>
        </w:rPr>
      </w:pPr>
    </w:p>
    <w:p w14:paraId="0DC6DEEF">
      <w:pPr>
        <w:kinsoku w:val="0"/>
        <w:autoSpaceDE w:val="0"/>
        <w:autoSpaceDN w:val="0"/>
        <w:adjustRightInd w:val="0"/>
        <w:snapToGrid w:val="0"/>
        <w:spacing w:line="254" w:lineRule="auto"/>
        <w:jc w:val="left"/>
        <w:textAlignment w:val="baseline"/>
        <w:rPr>
          <w:rFonts w:hint="eastAsia" w:asciiTheme="minorEastAsia" w:hAnsiTheme="minorEastAsia" w:eastAsiaTheme="minorEastAsia" w:cstheme="minorEastAsia"/>
          <w:snapToGrid w:val="0"/>
          <w:color w:val="auto"/>
          <w:kern w:val="0"/>
          <w:sz w:val="21"/>
          <w:szCs w:val="21"/>
          <w:lang w:val="en-US" w:eastAsia="en-US" w:bidi="ar-SA"/>
        </w:rPr>
      </w:pPr>
    </w:p>
    <w:p w14:paraId="1A1DA47E">
      <w:pPr>
        <w:kinsoku w:val="0"/>
        <w:autoSpaceDE w:val="0"/>
        <w:autoSpaceDN w:val="0"/>
        <w:adjustRightInd w:val="0"/>
        <w:snapToGrid w:val="0"/>
        <w:spacing w:line="254" w:lineRule="auto"/>
        <w:jc w:val="left"/>
        <w:textAlignment w:val="baseline"/>
        <w:rPr>
          <w:rFonts w:hint="eastAsia" w:asciiTheme="minorEastAsia" w:hAnsiTheme="minorEastAsia" w:eastAsiaTheme="minorEastAsia" w:cstheme="minorEastAsia"/>
          <w:snapToGrid w:val="0"/>
          <w:color w:val="auto"/>
          <w:kern w:val="0"/>
          <w:sz w:val="21"/>
          <w:szCs w:val="21"/>
          <w:lang w:val="en-US" w:eastAsia="en-US" w:bidi="ar-SA"/>
        </w:rPr>
      </w:pPr>
    </w:p>
    <w:p w14:paraId="0E91458F">
      <w:pPr>
        <w:kinsoku w:val="0"/>
        <w:autoSpaceDE w:val="0"/>
        <w:autoSpaceDN w:val="0"/>
        <w:adjustRightInd w:val="0"/>
        <w:snapToGrid w:val="0"/>
        <w:spacing w:line="254" w:lineRule="auto"/>
        <w:jc w:val="left"/>
        <w:textAlignment w:val="baseline"/>
        <w:rPr>
          <w:rFonts w:hint="eastAsia" w:asciiTheme="minorEastAsia" w:hAnsiTheme="minorEastAsia" w:eastAsiaTheme="minorEastAsia" w:cstheme="minorEastAsia"/>
          <w:snapToGrid w:val="0"/>
          <w:color w:val="auto"/>
          <w:kern w:val="0"/>
          <w:sz w:val="21"/>
          <w:szCs w:val="21"/>
          <w:lang w:val="en-US" w:eastAsia="en-US" w:bidi="ar-SA"/>
        </w:rPr>
      </w:pPr>
    </w:p>
    <w:p w14:paraId="38D7E0AA">
      <w:pPr>
        <w:spacing w:before="101" w:line="377" w:lineRule="auto"/>
        <w:ind w:left="1670" w:right="2049" w:firstLine="9"/>
        <w:jc w:val="left"/>
        <w:rPr>
          <w:rFonts w:hint="eastAsia" w:asciiTheme="minorEastAsia" w:hAnsiTheme="minorEastAsia" w:eastAsiaTheme="minorEastAsia" w:cstheme="minorEastAsia"/>
          <w:b/>
          <w:bCs/>
          <w:color w:val="auto"/>
          <w:spacing w:val="-39"/>
          <w:kern w:val="0"/>
          <w:sz w:val="31"/>
          <w:szCs w:val="31"/>
        </w:rPr>
      </w:pPr>
      <w:r>
        <w:rPr>
          <w:rFonts w:hint="eastAsia" w:asciiTheme="minorEastAsia" w:hAnsiTheme="minorEastAsia" w:eastAsiaTheme="minorEastAsia" w:cstheme="minorEastAsia"/>
          <w:b/>
          <w:bCs/>
          <w:color w:val="auto"/>
          <w:spacing w:val="-39"/>
          <w:kern w:val="0"/>
          <w:sz w:val="31"/>
          <w:szCs w:val="31"/>
        </w:rPr>
        <w:t>甲方:</w:t>
      </w:r>
    </w:p>
    <w:p w14:paraId="6B991DFD">
      <w:pPr>
        <w:spacing w:before="101" w:line="377" w:lineRule="auto"/>
        <w:ind w:left="1670" w:right="2049" w:firstLine="9"/>
        <w:jc w:val="left"/>
        <w:rPr>
          <w:rFonts w:hint="eastAsia" w:asciiTheme="minorEastAsia" w:hAnsiTheme="minorEastAsia" w:eastAsiaTheme="minorEastAsia" w:cstheme="minorEastAsia"/>
          <w:color w:val="auto"/>
          <w:kern w:val="0"/>
          <w:sz w:val="31"/>
          <w:szCs w:val="31"/>
          <w:lang w:eastAsia="zh-CN"/>
        </w:rPr>
      </w:pPr>
      <w:r>
        <w:rPr>
          <w:rFonts w:hint="eastAsia" w:asciiTheme="minorEastAsia" w:hAnsiTheme="minorEastAsia" w:eastAsiaTheme="minorEastAsia" w:cstheme="minorEastAsia"/>
          <w:b/>
          <w:bCs/>
          <w:color w:val="auto"/>
          <w:spacing w:val="-35"/>
          <w:kern w:val="0"/>
          <w:sz w:val="31"/>
          <w:szCs w:val="31"/>
        </w:rPr>
        <w:t>乙方:</w:t>
      </w:r>
    </w:p>
    <w:p w14:paraId="75CFABC8">
      <w:pPr>
        <w:spacing w:line="377" w:lineRule="auto"/>
        <w:rPr>
          <w:rFonts w:hint="eastAsia" w:asciiTheme="minorEastAsia" w:hAnsiTheme="minorEastAsia" w:eastAsiaTheme="minorEastAsia" w:cstheme="minorEastAsia"/>
          <w:color w:val="auto"/>
          <w:sz w:val="31"/>
          <w:szCs w:val="31"/>
        </w:rPr>
        <w:sectPr>
          <w:footerReference r:id="rId6" w:type="default"/>
          <w:pgSz w:w="11907" w:h="16840"/>
          <w:pgMar w:top="1440" w:right="1080" w:bottom="1440" w:left="1080" w:header="0" w:footer="847" w:gutter="0"/>
          <w:pgNumType w:fmt="decimal"/>
          <w:cols w:space="720" w:num="1"/>
        </w:sectPr>
      </w:pPr>
    </w:p>
    <w:p w14:paraId="037295ED">
      <w:pPr>
        <w:spacing w:before="178" w:line="290" w:lineRule="auto"/>
        <w:ind w:left="28" w:firstLine="489"/>
        <w:jc w:val="center"/>
        <w:rPr>
          <w:rFonts w:hint="eastAsia" w:asciiTheme="minorEastAsia" w:hAnsiTheme="minorEastAsia" w:eastAsiaTheme="minorEastAsia" w:cstheme="minorEastAsia"/>
          <w:color w:val="auto"/>
          <w:kern w:val="0"/>
          <w:sz w:val="24"/>
          <w:szCs w:val="24"/>
        </w:rPr>
      </w:pPr>
      <w:bookmarkStart w:id="14" w:name="bookmark12"/>
      <w:bookmarkEnd w:id="14"/>
      <w:r>
        <w:rPr>
          <w:rFonts w:hint="eastAsia" w:asciiTheme="minorEastAsia" w:hAnsiTheme="minorEastAsia" w:eastAsiaTheme="minorEastAsia" w:cstheme="minorEastAsia"/>
          <w:color w:val="auto"/>
          <w:kern w:val="0"/>
          <w:sz w:val="24"/>
          <w:szCs w:val="24"/>
        </w:rPr>
        <w:t>合同主要条款</w:t>
      </w:r>
    </w:p>
    <w:p w14:paraId="10CCD624">
      <w:pPr>
        <w:spacing w:before="178" w:line="290" w:lineRule="auto"/>
        <w:ind w:left="28" w:firstLine="489"/>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1.定义</w:t>
      </w:r>
    </w:p>
    <w:p w14:paraId="1F0CEF25">
      <w:pPr>
        <w:spacing w:before="178" w:line="290" w:lineRule="auto"/>
        <w:ind w:left="28" w:firstLine="489"/>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本合同中和附件中所用的下列术语应解释为：</w:t>
      </w:r>
    </w:p>
    <w:p w14:paraId="7EBB8413">
      <w:pPr>
        <w:spacing w:before="178" w:line="290" w:lineRule="auto"/>
        <w:ind w:left="28" w:firstLine="489"/>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1.1“</w:t>
      </w:r>
      <w:r>
        <w:rPr>
          <w:rFonts w:hint="eastAsia" w:asciiTheme="minorEastAsia" w:hAnsiTheme="minorEastAsia" w:eastAsiaTheme="minorEastAsia" w:cstheme="minorEastAsia"/>
          <w:color w:val="auto"/>
          <w:kern w:val="0"/>
          <w:sz w:val="24"/>
          <w:szCs w:val="24"/>
          <w:lang w:val="en-US" w:eastAsia="zh-CN"/>
        </w:rPr>
        <w:t>甲</w:t>
      </w:r>
      <w:r>
        <w:rPr>
          <w:rFonts w:hint="eastAsia" w:asciiTheme="minorEastAsia" w:hAnsiTheme="minorEastAsia" w:eastAsiaTheme="minorEastAsia" w:cstheme="minorEastAsia"/>
          <w:color w:val="auto"/>
          <w:kern w:val="0"/>
          <w:sz w:val="24"/>
          <w:szCs w:val="24"/>
        </w:rPr>
        <w:t>方 ”系指买服务的单位。</w:t>
      </w:r>
    </w:p>
    <w:p w14:paraId="3931A449">
      <w:pPr>
        <w:spacing w:before="178" w:line="290" w:lineRule="auto"/>
        <w:ind w:left="28" w:firstLine="489"/>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1.2“</w:t>
      </w:r>
      <w:r>
        <w:rPr>
          <w:rFonts w:hint="eastAsia" w:asciiTheme="minorEastAsia" w:hAnsiTheme="minorEastAsia" w:eastAsiaTheme="minorEastAsia" w:cstheme="minorEastAsia"/>
          <w:color w:val="auto"/>
          <w:kern w:val="0"/>
          <w:sz w:val="24"/>
          <w:szCs w:val="24"/>
          <w:lang w:val="en-US" w:eastAsia="zh-CN"/>
        </w:rPr>
        <w:t>乙</w:t>
      </w:r>
      <w:r>
        <w:rPr>
          <w:rFonts w:hint="eastAsia" w:asciiTheme="minorEastAsia" w:hAnsiTheme="minorEastAsia" w:eastAsiaTheme="minorEastAsia" w:cstheme="minorEastAsia"/>
          <w:color w:val="auto"/>
          <w:kern w:val="0"/>
          <w:sz w:val="24"/>
          <w:szCs w:val="24"/>
        </w:rPr>
        <w:t>方 ”系指提供合同服务和服务的经济实体。</w:t>
      </w:r>
    </w:p>
    <w:p w14:paraId="4D11AC58">
      <w:pPr>
        <w:spacing w:before="178" w:line="290" w:lineRule="auto"/>
        <w:ind w:left="28" w:firstLine="489"/>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1.3“合同 ”系指买方、卖方双方签署的、合同格式中载明的供需双方所达成的协议，包括所有附件、附表和组成合同的所有文件。</w:t>
      </w:r>
    </w:p>
    <w:p w14:paraId="2B3B8BDF">
      <w:pPr>
        <w:spacing w:before="178" w:line="290" w:lineRule="auto"/>
        <w:ind w:left="28" w:firstLine="489"/>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1.4“合同价格 ”系指根据合同规定，在卖方全面正确的履行合同义务时买方应支付给卖方的货币额。</w:t>
      </w:r>
    </w:p>
    <w:p w14:paraId="5AE32AEA">
      <w:pPr>
        <w:spacing w:before="178" w:line="290" w:lineRule="auto"/>
        <w:ind w:left="28" w:firstLine="489"/>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1.5“服务 ”系指根据合同所含招标文件中技术规范要求的服务内容及其它类似的义务</w:t>
      </w:r>
    </w:p>
    <w:p w14:paraId="214B0B77">
      <w:pPr>
        <w:spacing w:before="178" w:line="290" w:lineRule="auto"/>
        <w:ind w:left="28" w:firstLine="489"/>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 合同标的(详见技术规格及要求)</w:t>
      </w:r>
    </w:p>
    <w:p w14:paraId="5D88081D">
      <w:pPr>
        <w:spacing w:before="178" w:line="290" w:lineRule="auto"/>
        <w:ind w:left="28" w:firstLine="489"/>
        <w:jc w:val="left"/>
        <w:rPr>
          <w:rFonts w:hint="default"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rPr>
        <w:t xml:space="preserve">3. </w:t>
      </w:r>
      <w:r>
        <w:rPr>
          <w:rFonts w:hint="eastAsia" w:asciiTheme="minorEastAsia" w:hAnsiTheme="minorEastAsia" w:eastAsiaTheme="minorEastAsia" w:cstheme="minorEastAsia"/>
          <w:color w:val="auto"/>
          <w:kern w:val="0"/>
          <w:sz w:val="24"/>
          <w:szCs w:val="24"/>
          <w:lang w:val="en-US" w:eastAsia="zh-CN"/>
        </w:rPr>
        <w:t>服务人数</w:t>
      </w:r>
    </w:p>
    <w:p w14:paraId="25C5177C">
      <w:pPr>
        <w:spacing w:before="178" w:line="290" w:lineRule="auto"/>
        <w:ind w:left="28" w:firstLine="489"/>
        <w:jc w:val="left"/>
        <w:rPr>
          <w:rFonts w:hint="default"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rPr>
        <w:t xml:space="preserve">3.1 </w:t>
      </w:r>
      <w:r>
        <w:rPr>
          <w:rFonts w:hint="eastAsia" w:asciiTheme="minorEastAsia" w:hAnsiTheme="minorEastAsia" w:eastAsiaTheme="minorEastAsia" w:cstheme="minorEastAsia"/>
          <w:color w:val="auto"/>
          <w:kern w:val="0"/>
          <w:sz w:val="24"/>
          <w:szCs w:val="24"/>
          <w:lang w:val="en-US" w:eastAsia="zh-CN"/>
        </w:rPr>
        <w:t>本次参加培训人数不低于</w:t>
      </w:r>
      <w:r>
        <w:rPr>
          <w:rFonts w:hint="eastAsia" w:asciiTheme="minorEastAsia" w:hAnsiTheme="minorEastAsia" w:eastAsiaTheme="minorEastAsia" w:cstheme="minorEastAsia"/>
          <w:color w:val="auto"/>
          <w:kern w:val="0"/>
          <w:sz w:val="24"/>
          <w:szCs w:val="24"/>
          <w:u w:val="single"/>
          <w:lang w:val="en-US" w:eastAsia="zh-CN"/>
        </w:rPr>
        <w:t xml:space="preserve">     </w:t>
      </w:r>
      <w:r>
        <w:rPr>
          <w:rFonts w:hint="eastAsia" w:asciiTheme="minorEastAsia" w:hAnsiTheme="minorEastAsia" w:eastAsiaTheme="minorEastAsia" w:cstheme="minorEastAsia"/>
          <w:color w:val="auto"/>
          <w:kern w:val="0"/>
          <w:sz w:val="24"/>
          <w:szCs w:val="24"/>
          <w:lang w:val="en-US" w:eastAsia="zh-CN"/>
        </w:rPr>
        <w:t>人，每次去往培训人数为</w:t>
      </w:r>
      <w:r>
        <w:rPr>
          <w:rFonts w:hint="eastAsia" w:asciiTheme="minorEastAsia" w:hAnsiTheme="minorEastAsia" w:eastAsiaTheme="minorEastAsia" w:cstheme="minorEastAsia"/>
          <w:color w:val="auto"/>
          <w:kern w:val="0"/>
          <w:sz w:val="24"/>
          <w:szCs w:val="24"/>
          <w:u w:val="single"/>
          <w:lang w:val="en-US" w:eastAsia="zh-CN"/>
        </w:rPr>
        <w:t xml:space="preserve">    </w:t>
      </w:r>
      <w:r>
        <w:rPr>
          <w:rFonts w:hint="eastAsia" w:asciiTheme="minorEastAsia" w:hAnsiTheme="minorEastAsia" w:eastAsiaTheme="minorEastAsia" w:cstheme="minorEastAsia"/>
          <w:color w:val="auto"/>
          <w:kern w:val="0"/>
          <w:sz w:val="24"/>
          <w:szCs w:val="24"/>
          <w:lang w:val="en-US" w:eastAsia="zh-CN"/>
        </w:rPr>
        <w:t>人左右。</w:t>
      </w:r>
    </w:p>
    <w:p w14:paraId="62BF53CB">
      <w:pPr>
        <w:spacing w:before="178" w:line="290" w:lineRule="auto"/>
        <w:ind w:left="28" w:firstLine="489"/>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 合同价格</w:t>
      </w:r>
    </w:p>
    <w:p w14:paraId="75DDE222">
      <w:pPr>
        <w:spacing w:before="178" w:line="290" w:lineRule="auto"/>
        <w:ind w:left="28" w:firstLine="489"/>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4.1 合同价格即合同总价</w:t>
      </w:r>
      <w:r>
        <w:rPr>
          <w:rFonts w:hint="eastAsia" w:asciiTheme="minorEastAsia" w:hAnsiTheme="minorEastAsia" w:eastAsiaTheme="minorEastAsia" w:cstheme="minorEastAsia"/>
          <w:color w:val="auto"/>
          <w:kern w:val="0"/>
          <w:sz w:val="24"/>
          <w:szCs w:val="24"/>
        </w:rPr>
        <w:drawing>
          <wp:inline distT="0" distB="0" distL="0" distR="0">
            <wp:extent cx="914400" cy="698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38"/>
                    <a:stretch>
                      <a:fillRect/>
                    </a:stretch>
                  </pic:blipFill>
                  <pic:spPr>
                    <a:xfrm>
                      <a:off x="0" y="0"/>
                      <a:ext cx="914400" cy="7619"/>
                    </a:xfrm>
                    <a:prstGeom prst="rect">
                      <a:avLst/>
                    </a:prstGeom>
                  </pic:spPr>
                </pic:pic>
              </a:graphicData>
            </a:graphic>
          </wp:inline>
        </w:drawing>
      </w:r>
      <w:r>
        <w:rPr>
          <w:rFonts w:hint="eastAsia" w:asciiTheme="minorEastAsia" w:hAnsiTheme="minorEastAsia" w:eastAsiaTheme="minorEastAsia" w:cstheme="minorEastAsia"/>
          <w:color w:val="auto"/>
          <w:kern w:val="0"/>
          <w:sz w:val="24"/>
          <w:szCs w:val="24"/>
        </w:rPr>
        <w:t>万元 (大写:              万元)。</w:t>
      </w:r>
    </w:p>
    <w:p w14:paraId="0D809926">
      <w:pPr>
        <w:spacing w:before="178" w:line="290" w:lineRule="auto"/>
        <w:ind w:left="28" w:firstLine="489"/>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本合同采用的合同价格方式为固定合同总价，包括服务及与合同 有关的所有费用。</w:t>
      </w:r>
    </w:p>
    <w:p w14:paraId="5CBB6739">
      <w:pPr>
        <w:spacing w:before="178" w:line="290" w:lineRule="auto"/>
        <w:ind w:left="28" w:firstLine="489"/>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4.1.1 合同价格为</w:t>
      </w:r>
      <w:r>
        <w:rPr>
          <w:rFonts w:hint="eastAsia" w:asciiTheme="minorEastAsia" w:hAnsiTheme="minorEastAsia" w:eastAsiaTheme="minorEastAsia" w:cstheme="minorEastAsia"/>
          <w:color w:val="auto"/>
          <w:kern w:val="0"/>
          <w:sz w:val="24"/>
          <w:szCs w:val="24"/>
        </w:rPr>
        <w:drawing>
          <wp:inline distT="0" distB="0" distL="0" distR="0">
            <wp:extent cx="838200" cy="6985"/>
            <wp:effectExtent l="0" t="0" r="0" b="0"/>
            <wp:docPr id="20" name="IM 4"/>
            <wp:cNvGraphicFramePr/>
            <a:graphic xmlns:a="http://schemas.openxmlformats.org/drawingml/2006/main">
              <a:graphicData uri="http://schemas.openxmlformats.org/drawingml/2006/picture">
                <pic:pic xmlns:pic="http://schemas.openxmlformats.org/drawingml/2006/picture">
                  <pic:nvPicPr>
                    <pic:cNvPr id="20" name="IM 4"/>
                    <pic:cNvPicPr/>
                  </pic:nvPicPr>
                  <pic:blipFill>
                    <a:blip r:embed="rId39"/>
                    <a:stretch>
                      <a:fillRect/>
                    </a:stretch>
                  </pic:blipFill>
                  <pic:spPr>
                    <a:xfrm>
                      <a:off x="0" y="0"/>
                      <a:ext cx="838200" cy="7619"/>
                    </a:xfrm>
                    <a:prstGeom prst="rect">
                      <a:avLst/>
                    </a:prstGeom>
                  </pic:spPr>
                </pic:pic>
              </a:graphicData>
            </a:graphic>
          </wp:inline>
        </w:drawing>
      </w:r>
      <w:r>
        <w:rPr>
          <w:rFonts w:hint="eastAsia" w:asciiTheme="minorEastAsia" w:hAnsiTheme="minorEastAsia" w:eastAsiaTheme="minorEastAsia" w:cstheme="minorEastAsia"/>
          <w:color w:val="auto"/>
          <w:kern w:val="0"/>
          <w:sz w:val="24"/>
          <w:szCs w:val="24"/>
        </w:rPr>
        <w:t>万元。</w:t>
      </w:r>
    </w:p>
    <w:p w14:paraId="2230EDE0">
      <w:pPr>
        <w:spacing w:before="178" w:line="290" w:lineRule="auto"/>
        <w:ind w:left="28" w:firstLine="489"/>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4.1.2 合同其他费为</w:t>
      </w:r>
      <w:r>
        <w:rPr>
          <w:rFonts w:hint="eastAsia" w:asciiTheme="minorEastAsia" w:hAnsiTheme="minorEastAsia" w:eastAsiaTheme="minorEastAsia" w:cstheme="minorEastAsia"/>
          <w:color w:val="auto"/>
          <w:kern w:val="0"/>
          <w:sz w:val="24"/>
          <w:szCs w:val="24"/>
        </w:rPr>
        <w:drawing>
          <wp:inline distT="0" distB="0" distL="0" distR="0">
            <wp:extent cx="914400" cy="6985"/>
            <wp:effectExtent l="0" t="0" r="0" b="0"/>
            <wp:docPr id="21" name="IM 6"/>
            <wp:cNvGraphicFramePr/>
            <a:graphic xmlns:a="http://schemas.openxmlformats.org/drawingml/2006/main">
              <a:graphicData uri="http://schemas.openxmlformats.org/drawingml/2006/picture">
                <pic:pic xmlns:pic="http://schemas.openxmlformats.org/drawingml/2006/picture">
                  <pic:nvPicPr>
                    <pic:cNvPr id="21" name="IM 6"/>
                    <pic:cNvPicPr/>
                  </pic:nvPicPr>
                  <pic:blipFill>
                    <a:blip r:embed="rId40"/>
                    <a:stretch>
                      <a:fillRect/>
                    </a:stretch>
                  </pic:blipFill>
                  <pic:spPr>
                    <a:xfrm>
                      <a:off x="0" y="0"/>
                      <a:ext cx="914400" cy="7619"/>
                    </a:xfrm>
                    <a:prstGeom prst="rect">
                      <a:avLst/>
                    </a:prstGeom>
                  </pic:spPr>
                </pic:pic>
              </a:graphicData>
            </a:graphic>
          </wp:inline>
        </w:drawing>
      </w:r>
      <w:r>
        <w:rPr>
          <w:rFonts w:hint="eastAsia" w:asciiTheme="minorEastAsia" w:hAnsiTheme="minorEastAsia" w:eastAsiaTheme="minorEastAsia" w:cstheme="minorEastAsia"/>
          <w:color w:val="auto"/>
          <w:kern w:val="0"/>
          <w:sz w:val="24"/>
          <w:szCs w:val="24"/>
        </w:rPr>
        <w:t>万元。</w:t>
      </w:r>
    </w:p>
    <w:p w14:paraId="47A54110">
      <w:pPr>
        <w:spacing w:before="178" w:line="290" w:lineRule="auto"/>
        <w:ind w:left="28" w:firstLine="489"/>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4.2 合同价格在合同执行期内不得变动。</w:t>
      </w:r>
    </w:p>
    <w:p w14:paraId="3692B96B">
      <w:pPr>
        <w:spacing w:before="178" w:line="290" w:lineRule="auto"/>
        <w:ind w:left="28" w:firstLine="489"/>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4.2.1 如因在合同履行过程中有变更，存在减少有关服务情况， 经甲乙双方现场确认，按乙方中标时的固定单价对总价进行调减，并按有关规定签订补充合同。</w:t>
      </w:r>
    </w:p>
    <w:p w14:paraId="02644799">
      <w:pPr>
        <w:spacing w:before="178" w:line="290" w:lineRule="auto"/>
        <w:ind w:left="28" w:firstLine="489"/>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4.2.2 如因在合同履行过程中，需追加与本合同标的相同的服务的，在不改变合同条款的前提下，经甲乙双方现场确认，按乙方中标时的固定单价对总价进行调增，并按有关规定签订补充合同，但应注意追加增加的服务总价不得超过本合同金额的10%。如追加的服务总价超过本合同金额的10%，由甲方按有关规定处理。</w:t>
      </w:r>
    </w:p>
    <w:p w14:paraId="27DE4AB7">
      <w:pPr>
        <w:spacing w:before="178" w:line="290" w:lineRule="auto"/>
        <w:ind w:left="28" w:firstLine="489"/>
        <w:jc w:val="left"/>
        <w:rPr>
          <w:rFonts w:hint="eastAsia" w:asciiTheme="minorEastAsia" w:hAnsiTheme="minorEastAsia" w:eastAsiaTheme="minorEastAsia" w:cstheme="minorEastAsia"/>
          <w:color w:val="auto"/>
          <w:kern w:val="0"/>
          <w:sz w:val="24"/>
          <w:szCs w:val="24"/>
        </w:rPr>
        <w:sectPr>
          <w:footerReference r:id="rId7" w:type="default"/>
          <w:pgSz w:w="11907" w:h="16840"/>
          <w:pgMar w:top="1424" w:right="1026" w:bottom="1216" w:left="1087" w:header="0" w:footer="1053" w:gutter="0"/>
          <w:cols w:space="720" w:num="1"/>
        </w:sectPr>
      </w:pPr>
    </w:p>
    <w:p w14:paraId="1ED71B2A">
      <w:pPr>
        <w:numPr>
          <w:ilvl w:val="0"/>
          <w:numId w:val="4"/>
        </w:numPr>
        <w:spacing w:before="178" w:line="290" w:lineRule="auto"/>
        <w:ind w:left="28" w:firstLine="489"/>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结算方式：</w:t>
      </w:r>
    </w:p>
    <w:p w14:paraId="35102321">
      <w:pPr>
        <w:spacing w:before="178" w:line="290" w:lineRule="auto"/>
        <w:ind w:left="28" w:firstLine="489"/>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en-US" w:eastAsia="zh-CN"/>
        </w:rPr>
        <w:t>5</w:t>
      </w:r>
      <w:r>
        <w:rPr>
          <w:rFonts w:hint="eastAsia" w:asciiTheme="minorEastAsia" w:hAnsiTheme="minorEastAsia" w:eastAsiaTheme="minorEastAsia" w:cstheme="minorEastAsia"/>
          <w:color w:val="auto"/>
          <w:kern w:val="0"/>
          <w:sz w:val="24"/>
          <w:szCs w:val="24"/>
        </w:rPr>
        <w:t>.1 本合同使用的货币种类为人民币。</w:t>
      </w:r>
    </w:p>
    <w:p w14:paraId="7145DB3F">
      <w:pPr>
        <w:spacing w:before="178" w:line="290" w:lineRule="auto"/>
        <w:ind w:left="28" w:firstLine="489"/>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en-US" w:eastAsia="zh-CN"/>
        </w:rPr>
        <w:t>5</w:t>
      </w:r>
      <w:r>
        <w:rPr>
          <w:rFonts w:hint="eastAsia" w:asciiTheme="minorEastAsia" w:hAnsiTheme="minorEastAsia" w:eastAsiaTheme="minorEastAsia" w:cstheme="minorEastAsia"/>
          <w:color w:val="auto"/>
          <w:kern w:val="0"/>
          <w:sz w:val="24"/>
          <w:szCs w:val="24"/>
        </w:rPr>
        <w:t>.2 费用</w:t>
      </w:r>
      <w:r>
        <w:rPr>
          <w:rFonts w:hint="eastAsia" w:asciiTheme="minorEastAsia" w:hAnsiTheme="minorEastAsia" w:eastAsiaTheme="minorEastAsia" w:cstheme="minorEastAsia"/>
          <w:color w:val="auto"/>
          <w:kern w:val="0"/>
          <w:sz w:val="24"/>
          <w:szCs w:val="24"/>
          <w:highlight w:val="none"/>
        </w:rPr>
        <w:t>的支付</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kern w:val="0"/>
          <w:sz w:val="24"/>
          <w:szCs w:val="24"/>
          <w:lang w:val="en-US" w:eastAsia="zh-CN"/>
        </w:rPr>
        <w:t>项目中标后于采购人签订合同支付50%款项，项目完成60%后支付30%款项，项目全部完成后支付15%款项，5%作为本项目的履约保证金。</w:t>
      </w:r>
    </w:p>
    <w:p w14:paraId="2DB55BB5">
      <w:pPr>
        <w:spacing w:before="178" w:line="290" w:lineRule="auto"/>
        <w:ind w:left="28" w:firstLine="489"/>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6</w:t>
      </w:r>
      <w:r>
        <w:rPr>
          <w:rFonts w:hint="eastAsia" w:asciiTheme="minorEastAsia" w:hAnsiTheme="minorEastAsia" w:eastAsiaTheme="minorEastAsia" w:cstheme="minorEastAsia"/>
          <w:color w:val="auto"/>
          <w:kern w:val="0"/>
          <w:sz w:val="24"/>
          <w:szCs w:val="24"/>
          <w:highlight w:val="none"/>
        </w:rPr>
        <w:t>. 服务期限</w:t>
      </w:r>
    </w:p>
    <w:p w14:paraId="1AFF70EB">
      <w:pPr>
        <w:spacing w:before="178" w:line="290" w:lineRule="auto"/>
        <w:ind w:left="28" w:firstLine="489"/>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en-US" w:eastAsia="zh-CN"/>
        </w:rPr>
        <w:t>6</w:t>
      </w:r>
      <w:r>
        <w:rPr>
          <w:rFonts w:hint="eastAsia" w:asciiTheme="minorEastAsia" w:hAnsiTheme="minorEastAsia" w:eastAsiaTheme="minorEastAsia" w:cstheme="minorEastAsia"/>
          <w:color w:val="auto"/>
          <w:kern w:val="0"/>
          <w:sz w:val="24"/>
          <w:szCs w:val="24"/>
        </w:rPr>
        <w:t>.1 本合同服务内容为满足招标文件的要求。</w:t>
      </w:r>
    </w:p>
    <w:p w14:paraId="5292B1F9">
      <w:pPr>
        <w:spacing w:before="178" w:line="290" w:lineRule="auto"/>
        <w:ind w:left="28" w:firstLine="489"/>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en-US" w:eastAsia="zh-CN"/>
        </w:rPr>
        <w:t>7</w:t>
      </w:r>
      <w:r>
        <w:rPr>
          <w:rFonts w:hint="eastAsia" w:asciiTheme="minorEastAsia" w:hAnsiTheme="minorEastAsia" w:eastAsiaTheme="minorEastAsia" w:cstheme="minorEastAsia"/>
          <w:color w:val="auto"/>
          <w:kern w:val="0"/>
          <w:sz w:val="24"/>
          <w:szCs w:val="24"/>
        </w:rPr>
        <w:t>. 违约罚款</w:t>
      </w:r>
    </w:p>
    <w:p w14:paraId="413A1900">
      <w:pPr>
        <w:spacing w:before="178" w:line="290" w:lineRule="auto"/>
        <w:ind w:left="28" w:firstLine="489"/>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en-US" w:eastAsia="zh-CN"/>
        </w:rPr>
        <w:t>7</w:t>
      </w:r>
      <w:r>
        <w:rPr>
          <w:rFonts w:hint="eastAsia" w:asciiTheme="minorEastAsia" w:hAnsiTheme="minorEastAsia" w:eastAsiaTheme="minorEastAsia" w:cstheme="minorEastAsia"/>
          <w:color w:val="auto"/>
          <w:kern w:val="0"/>
          <w:sz w:val="24"/>
          <w:szCs w:val="24"/>
        </w:rPr>
        <w:t>.1 如果卖方没有按照规定的时间完成服务，或没有达到投标文 件中任一条款的承诺都是卖方违约。应向买方支付的</w:t>
      </w:r>
      <w:r>
        <w:rPr>
          <w:rFonts w:hint="eastAsia" w:asciiTheme="minorEastAsia" w:hAnsiTheme="minorEastAsia" w:eastAsiaTheme="minorEastAsia" w:cstheme="minorEastAsia"/>
          <w:color w:val="auto"/>
          <w:kern w:val="0"/>
          <w:sz w:val="24"/>
          <w:szCs w:val="24"/>
          <w:u w:val="single"/>
        </w:rPr>
        <w:t xml:space="preserve">       </w:t>
      </w:r>
      <w:r>
        <w:rPr>
          <w:rFonts w:hint="eastAsia" w:asciiTheme="minorEastAsia" w:hAnsiTheme="minorEastAsia" w:eastAsiaTheme="minorEastAsia" w:cstheme="minorEastAsia"/>
          <w:color w:val="auto"/>
          <w:kern w:val="0"/>
          <w:sz w:val="24"/>
          <w:szCs w:val="24"/>
        </w:rPr>
        <w:t>的违约金。如果达到最高限额，买方将考虑终止合同。</w:t>
      </w:r>
    </w:p>
    <w:p w14:paraId="773B054B">
      <w:pPr>
        <w:spacing w:before="178" w:line="290" w:lineRule="auto"/>
        <w:ind w:left="28" w:firstLine="489"/>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en-US" w:eastAsia="zh-CN"/>
        </w:rPr>
        <w:t>8</w:t>
      </w:r>
      <w:r>
        <w:rPr>
          <w:rFonts w:hint="eastAsia" w:asciiTheme="minorEastAsia" w:hAnsiTheme="minorEastAsia" w:eastAsiaTheme="minorEastAsia" w:cstheme="minorEastAsia"/>
          <w:color w:val="auto"/>
          <w:kern w:val="0"/>
          <w:sz w:val="24"/>
          <w:szCs w:val="24"/>
        </w:rPr>
        <w:t>. 不可抗力</w:t>
      </w:r>
    </w:p>
    <w:p w14:paraId="76E83C78">
      <w:pPr>
        <w:spacing w:before="178" w:line="290" w:lineRule="auto"/>
        <w:ind w:left="28" w:firstLine="489"/>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en-US" w:eastAsia="zh-CN"/>
        </w:rPr>
        <w:t>8</w:t>
      </w:r>
      <w:r>
        <w:rPr>
          <w:rFonts w:hint="eastAsia" w:asciiTheme="minorEastAsia" w:hAnsiTheme="minorEastAsia" w:eastAsiaTheme="minorEastAsia" w:cstheme="minorEastAsia"/>
          <w:color w:val="auto"/>
          <w:kern w:val="0"/>
          <w:sz w:val="24"/>
          <w:szCs w:val="24"/>
        </w:rPr>
        <w:t>.1 如果双方任何一方由于战争、严重的火灾、水灾、台风和地 震以及其他双方同意属于不可抗力的事故，致使合同的履行受到影响时，履行合同的期限应予以延长，延长的期限应相当于事故所影响的时间。</w:t>
      </w:r>
    </w:p>
    <w:p w14:paraId="033721B0">
      <w:pPr>
        <w:spacing w:before="178" w:line="290" w:lineRule="auto"/>
        <w:ind w:left="28" w:firstLine="489"/>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en-US" w:eastAsia="zh-CN"/>
        </w:rPr>
        <w:t>8</w:t>
      </w:r>
      <w:r>
        <w:rPr>
          <w:rFonts w:hint="eastAsia" w:asciiTheme="minorEastAsia" w:hAnsiTheme="minorEastAsia" w:eastAsiaTheme="minorEastAsia" w:cstheme="minorEastAsia"/>
          <w:color w:val="auto"/>
          <w:kern w:val="0"/>
          <w:sz w:val="24"/>
          <w:szCs w:val="24"/>
        </w:rPr>
        <w:t>.2 受事故影响的一方应在不可抗力发生后尽快以传真通知另一方，并在事故发生后</w:t>
      </w:r>
      <w:r>
        <w:rPr>
          <w:rFonts w:hint="eastAsia" w:asciiTheme="minorEastAsia" w:hAnsiTheme="minorEastAsia" w:eastAsiaTheme="minorEastAsia" w:cstheme="minorEastAsia"/>
          <w:color w:val="auto"/>
          <w:kern w:val="0"/>
          <w:sz w:val="24"/>
          <w:szCs w:val="24"/>
          <w:u w:val="single"/>
        </w:rPr>
        <w:tab/>
      </w:r>
      <w:r>
        <w:rPr>
          <w:rFonts w:hint="eastAsia" w:asciiTheme="minorEastAsia" w:hAnsiTheme="minorEastAsia" w:eastAsiaTheme="minorEastAsia" w:cstheme="minorEastAsia"/>
          <w:color w:val="auto"/>
          <w:kern w:val="0"/>
          <w:sz w:val="24"/>
          <w:szCs w:val="24"/>
          <w:u w:val="single"/>
        </w:rPr>
        <w:t xml:space="preserve"> </w:t>
      </w:r>
      <w:r>
        <w:rPr>
          <w:rFonts w:hint="eastAsia" w:asciiTheme="minorEastAsia" w:hAnsiTheme="minorEastAsia" w:eastAsiaTheme="minorEastAsia" w:cstheme="minorEastAsia"/>
          <w:color w:val="auto"/>
          <w:kern w:val="0"/>
          <w:sz w:val="24"/>
          <w:szCs w:val="24"/>
        </w:rPr>
        <w:t>天内，将有关部门出具的证明文件用特快 专递寄给另一方，如果不可抗力影响时间延续</w:t>
      </w:r>
      <w:r>
        <w:rPr>
          <w:rFonts w:hint="eastAsia" w:asciiTheme="minorEastAsia" w:hAnsiTheme="minorEastAsia" w:eastAsiaTheme="minorEastAsia" w:cstheme="minorEastAsia"/>
          <w:color w:val="auto"/>
          <w:kern w:val="0"/>
          <w:sz w:val="24"/>
          <w:szCs w:val="24"/>
          <w:u w:val="single"/>
        </w:rPr>
        <w:t xml:space="preserve">         </w:t>
      </w:r>
      <w:r>
        <w:rPr>
          <w:rFonts w:hint="eastAsia" w:asciiTheme="minorEastAsia" w:hAnsiTheme="minorEastAsia" w:eastAsiaTheme="minorEastAsia" w:cstheme="minorEastAsia"/>
          <w:color w:val="auto"/>
          <w:kern w:val="0"/>
          <w:sz w:val="24"/>
          <w:szCs w:val="24"/>
        </w:rPr>
        <w:t>天以上时，双方 应通过友好协商在合理的时间内达成进一步履行合同的协议。</w:t>
      </w:r>
    </w:p>
    <w:p w14:paraId="2515F7F2">
      <w:pPr>
        <w:spacing w:before="178" w:line="290" w:lineRule="auto"/>
        <w:ind w:left="28" w:firstLine="489"/>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en-US" w:eastAsia="zh-CN"/>
        </w:rPr>
        <w:t>9</w:t>
      </w:r>
      <w:r>
        <w:rPr>
          <w:rFonts w:hint="eastAsia" w:asciiTheme="minorEastAsia" w:hAnsiTheme="minorEastAsia" w:eastAsiaTheme="minorEastAsia" w:cstheme="minorEastAsia"/>
          <w:color w:val="auto"/>
          <w:kern w:val="0"/>
          <w:sz w:val="24"/>
          <w:szCs w:val="24"/>
        </w:rPr>
        <w:t>. 税费</w:t>
      </w:r>
    </w:p>
    <w:p w14:paraId="6B1B3331">
      <w:pPr>
        <w:spacing w:before="178" w:line="290" w:lineRule="auto"/>
        <w:ind w:left="28" w:firstLine="489"/>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en-US" w:eastAsia="zh-CN"/>
        </w:rPr>
        <w:t>9</w:t>
      </w:r>
      <w:r>
        <w:rPr>
          <w:rFonts w:hint="eastAsia" w:asciiTheme="minorEastAsia" w:hAnsiTheme="minorEastAsia" w:eastAsiaTheme="minorEastAsia" w:cstheme="minorEastAsia"/>
          <w:color w:val="auto"/>
          <w:kern w:val="0"/>
          <w:sz w:val="24"/>
          <w:szCs w:val="24"/>
        </w:rPr>
        <w:t>.1 本合同价格为含税价。卖方提供的服务等所有税费已全部 包含在合同价格内，由卖方承担。</w:t>
      </w:r>
    </w:p>
    <w:p w14:paraId="20CC734A">
      <w:pPr>
        <w:spacing w:before="178" w:line="290" w:lineRule="auto"/>
        <w:ind w:left="28" w:firstLine="489"/>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w:t>
      </w:r>
      <w:r>
        <w:rPr>
          <w:rFonts w:hint="eastAsia" w:asciiTheme="minorEastAsia" w:hAnsiTheme="minorEastAsia" w:eastAsiaTheme="minorEastAsia" w:cstheme="minorEastAsia"/>
          <w:color w:val="auto"/>
          <w:kern w:val="0"/>
          <w:sz w:val="24"/>
          <w:szCs w:val="24"/>
          <w:lang w:val="en-US" w:eastAsia="zh-CN"/>
        </w:rPr>
        <w:t>0</w:t>
      </w:r>
      <w:r>
        <w:rPr>
          <w:rFonts w:hint="eastAsia" w:asciiTheme="minorEastAsia" w:hAnsiTheme="minorEastAsia" w:eastAsiaTheme="minorEastAsia" w:cstheme="minorEastAsia"/>
          <w:color w:val="auto"/>
          <w:kern w:val="0"/>
          <w:sz w:val="24"/>
          <w:szCs w:val="24"/>
        </w:rPr>
        <w:t>. 合同争议的解决</w:t>
      </w:r>
    </w:p>
    <w:p w14:paraId="0E9D45A2">
      <w:pPr>
        <w:spacing w:before="178" w:line="290" w:lineRule="auto"/>
        <w:ind w:left="28" w:firstLine="489"/>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w:t>
      </w:r>
      <w:r>
        <w:rPr>
          <w:rFonts w:hint="eastAsia" w:asciiTheme="minorEastAsia" w:hAnsiTheme="minorEastAsia" w:eastAsiaTheme="minorEastAsia" w:cstheme="minorEastAsia"/>
          <w:color w:val="auto"/>
          <w:kern w:val="0"/>
          <w:sz w:val="24"/>
          <w:szCs w:val="24"/>
          <w:lang w:val="en-US" w:eastAsia="zh-CN"/>
        </w:rPr>
        <w:t>0</w:t>
      </w:r>
      <w:r>
        <w:rPr>
          <w:rFonts w:hint="eastAsia" w:asciiTheme="minorEastAsia" w:hAnsiTheme="minorEastAsia" w:eastAsiaTheme="minorEastAsia" w:cstheme="minorEastAsia"/>
          <w:color w:val="auto"/>
          <w:kern w:val="0"/>
          <w:sz w:val="24"/>
          <w:szCs w:val="24"/>
        </w:rPr>
        <w:t>.1 在执行本合同中所发生的或与本合同有关一切争端，甲、乙双方通过友好协商解决，如协商不能解决，双方应将争端提交甲方所在地人民法院诉讼解决。</w:t>
      </w:r>
    </w:p>
    <w:p w14:paraId="0A5633BA">
      <w:pPr>
        <w:spacing w:before="178" w:line="290" w:lineRule="auto"/>
        <w:ind w:left="28" w:firstLine="489"/>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w:t>
      </w:r>
      <w:r>
        <w:rPr>
          <w:rFonts w:hint="eastAsia" w:asciiTheme="minorEastAsia" w:hAnsiTheme="minorEastAsia" w:eastAsiaTheme="minorEastAsia" w:cstheme="minorEastAsia"/>
          <w:color w:val="auto"/>
          <w:kern w:val="0"/>
          <w:sz w:val="24"/>
          <w:szCs w:val="24"/>
          <w:lang w:val="en-US" w:eastAsia="zh-CN"/>
        </w:rPr>
        <w:t>0</w:t>
      </w:r>
      <w:r>
        <w:rPr>
          <w:rFonts w:hint="eastAsia" w:asciiTheme="minorEastAsia" w:hAnsiTheme="minorEastAsia" w:eastAsiaTheme="minorEastAsia" w:cstheme="minorEastAsia"/>
          <w:color w:val="auto"/>
          <w:kern w:val="0"/>
          <w:sz w:val="24"/>
          <w:szCs w:val="24"/>
        </w:rPr>
        <w:t>.2 法院判决对双方均有约束力。</w:t>
      </w:r>
    </w:p>
    <w:p w14:paraId="45DDAA9B">
      <w:pPr>
        <w:spacing w:before="178" w:line="290" w:lineRule="auto"/>
        <w:ind w:left="28" w:firstLine="489"/>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w:t>
      </w:r>
      <w:r>
        <w:rPr>
          <w:rFonts w:hint="eastAsia" w:asciiTheme="minorEastAsia" w:hAnsiTheme="minorEastAsia" w:eastAsiaTheme="minorEastAsia" w:cstheme="minorEastAsia"/>
          <w:color w:val="auto"/>
          <w:kern w:val="0"/>
          <w:sz w:val="24"/>
          <w:szCs w:val="24"/>
          <w:lang w:val="en-US" w:eastAsia="zh-CN"/>
        </w:rPr>
        <w:t>0</w:t>
      </w:r>
      <w:r>
        <w:rPr>
          <w:rFonts w:hint="eastAsia" w:asciiTheme="minorEastAsia" w:hAnsiTheme="minorEastAsia" w:eastAsiaTheme="minorEastAsia" w:cstheme="minorEastAsia"/>
          <w:color w:val="auto"/>
          <w:kern w:val="0"/>
          <w:sz w:val="24"/>
          <w:szCs w:val="24"/>
        </w:rPr>
        <w:t>.3 由上述过程发生的费用除法院判决另有规定外，应有败诉方负担。</w:t>
      </w:r>
    </w:p>
    <w:p w14:paraId="3E424CE7">
      <w:pPr>
        <w:spacing w:before="178" w:line="290" w:lineRule="auto"/>
        <w:ind w:left="28" w:firstLine="489"/>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w:t>
      </w:r>
      <w:r>
        <w:rPr>
          <w:rFonts w:hint="eastAsia" w:asciiTheme="minorEastAsia" w:hAnsiTheme="minorEastAsia" w:eastAsiaTheme="minorEastAsia" w:cstheme="minorEastAsia"/>
          <w:color w:val="auto"/>
          <w:kern w:val="0"/>
          <w:sz w:val="24"/>
          <w:szCs w:val="24"/>
          <w:lang w:val="en-US" w:eastAsia="zh-CN"/>
        </w:rPr>
        <w:t>0</w:t>
      </w:r>
      <w:r>
        <w:rPr>
          <w:rFonts w:hint="eastAsia" w:asciiTheme="minorEastAsia" w:hAnsiTheme="minorEastAsia" w:eastAsiaTheme="minorEastAsia" w:cstheme="minorEastAsia"/>
          <w:color w:val="auto"/>
          <w:kern w:val="0"/>
          <w:sz w:val="24"/>
          <w:szCs w:val="24"/>
        </w:rPr>
        <w:t>.4 在法院审理期间，除正在进行法院审理的部分外，本合同其他部分应继续执行。</w:t>
      </w:r>
    </w:p>
    <w:p w14:paraId="55B34A39">
      <w:pPr>
        <w:spacing w:before="178" w:line="290" w:lineRule="auto"/>
        <w:ind w:left="28" w:firstLine="489"/>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w:t>
      </w:r>
      <w:r>
        <w:rPr>
          <w:rFonts w:hint="eastAsia" w:asciiTheme="minorEastAsia" w:hAnsiTheme="minorEastAsia" w:eastAsiaTheme="minorEastAsia" w:cstheme="minorEastAsia"/>
          <w:color w:val="auto"/>
          <w:kern w:val="0"/>
          <w:sz w:val="24"/>
          <w:szCs w:val="24"/>
          <w:lang w:val="en-US" w:eastAsia="zh-CN"/>
        </w:rPr>
        <w:t>1</w:t>
      </w:r>
      <w:r>
        <w:rPr>
          <w:rFonts w:hint="eastAsia" w:asciiTheme="minorEastAsia" w:hAnsiTheme="minorEastAsia" w:eastAsiaTheme="minorEastAsia" w:cstheme="minorEastAsia"/>
          <w:color w:val="auto"/>
          <w:kern w:val="0"/>
          <w:sz w:val="24"/>
          <w:szCs w:val="24"/>
        </w:rPr>
        <w:t>. 违约终止合同</w:t>
      </w:r>
    </w:p>
    <w:p w14:paraId="44977465">
      <w:pPr>
        <w:spacing w:before="178" w:line="290" w:lineRule="auto"/>
        <w:ind w:left="28" w:firstLine="489"/>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w:t>
      </w:r>
      <w:r>
        <w:rPr>
          <w:rFonts w:hint="eastAsia" w:asciiTheme="minorEastAsia" w:hAnsiTheme="minorEastAsia" w:eastAsiaTheme="minorEastAsia" w:cstheme="minorEastAsia"/>
          <w:color w:val="auto"/>
          <w:kern w:val="0"/>
          <w:sz w:val="24"/>
          <w:szCs w:val="24"/>
          <w:lang w:val="en-US" w:eastAsia="zh-CN"/>
        </w:rPr>
        <w:t>1</w:t>
      </w:r>
      <w:r>
        <w:rPr>
          <w:rFonts w:hint="eastAsia" w:asciiTheme="minorEastAsia" w:hAnsiTheme="minorEastAsia" w:eastAsiaTheme="minorEastAsia" w:cstheme="minorEastAsia"/>
          <w:color w:val="auto"/>
          <w:kern w:val="0"/>
          <w:sz w:val="24"/>
          <w:szCs w:val="24"/>
        </w:rPr>
        <w:t>.1 在买方对因卖方违约而采取的任何补救不受损害的情况下，买方可向卖方发出终止部分或全部合同的书面通知书。</w:t>
      </w:r>
    </w:p>
    <w:p w14:paraId="756B6AD2">
      <w:pPr>
        <w:spacing w:before="178" w:line="290" w:lineRule="auto"/>
        <w:ind w:left="28" w:firstLine="489"/>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A.如果卖方未能按合同规定的期限或买方同意延长的限期内提 供部分或者全部服务。</w:t>
      </w:r>
    </w:p>
    <w:p w14:paraId="7673906F">
      <w:pPr>
        <w:spacing w:before="178" w:line="290" w:lineRule="auto"/>
        <w:ind w:left="28" w:firstLine="489"/>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B.如果卖方未能履行合同规定的其他任何义务。</w:t>
      </w:r>
    </w:p>
    <w:p w14:paraId="41C056D7">
      <w:pPr>
        <w:spacing w:before="178" w:line="290" w:lineRule="auto"/>
        <w:ind w:left="28" w:firstLine="489"/>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在上述任一情况下，卖方在收到买方发出的违约通知后</w:t>
      </w:r>
      <w:r>
        <w:rPr>
          <w:rFonts w:hint="eastAsia" w:asciiTheme="minorEastAsia" w:hAnsiTheme="minorEastAsia" w:eastAsiaTheme="minorEastAsia" w:cstheme="minorEastAsia"/>
          <w:color w:val="auto"/>
          <w:kern w:val="0"/>
          <w:sz w:val="24"/>
          <w:szCs w:val="24"/>
          <w:u w:val="single"/>
        </w:rPr>
        <w:t xml:space="preserve">       </w:t>
      </w:r>
      <w:r>
        <w:rPr>
          <w:rFonts w:hint="eastAsia" w:asciiTheme="minorEastAsia" w:hAnsiTheme="minorEastAsia" w:eastAsiaTheme="minorEastAsia" w:cstheme="minorEastAsia"/>
          <w:color w:val="auto"/>
          <w:kern w:val="0"/>
          <w:sz w:val="24"/>
          <w:szCs w:val="24"/>
        </w:rPr>
        <w:t>天内，或经买方书面认可延长的时间内未能矫正其过失。</w:t>
      </w:r>
    </w:p>
    <w:p w14:paraId="6B14DCC9">
      <w:pPr>
        <w:spacing w:before="178" w:line="290" w:lineRule="auto"/>
        <w:ind w:left="28" w:firstLine="489"/>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w:t>
      </w:r>
      <w:r>
        <w:rPr>
          <w:rFonts w:hint="eastAsia" w:asciiTheme="minorEastAsia" w:hAnsiTheme="minorEastAsia" w:eastAsiaTheme="minorEastAsia" w:cstheme="minorEastAsia"/>
          <w:color w:val="auto"/>
          <w:kern w:val="0"/>
          <w:sz w:val="24"/>
          <w:szCs w:val="24"/>
          <w:lang w:val="en-US" w:eastAsia="zh-CN"/>
        </w:rPr>
        <w:t>1</w:t>
      </w:r>
      <w:r>
        <w:rPr>
          <w:rFonts w:hint="eastAsia" w:asciiTheme="minorEastAsia" w:hAnsiTheme="minorEastAsia" w:eastAsiaTheme="minorEastAsia" w:cstheme="minorEastAsia"/>
          <w:color w:val="auto"/>
          <w:kern w:val="0"/>
          <w:sz w:val="24"/>
          <w:szCs w:val="24"/>
        </w:rPr>
        <w:t>.2 在买方根据 12.1 条规定，终止了全部或部分合同，买方可 以依其认为适当的条件和方法购买类似未交的服务，卖方应对购买类 似服务所超出的费用部分负责。但是，卖方应继续执行合同中未终止 部分。</w:t>
      </w:r>
    </w:p>
    <w:p w14:paraId="02A9D5F3">
      <w:pPr>
        <w:spacing w:before="178" w:line="290" w:lineRule="auto"/>
        <w:ind w:left="28" w:firstLine="489"/>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w:t>
      </w:r>
      <w:r>
        <w:rPr>
          <w:rFonts w:hint="eastAsia" w:asciiTheme="minorEastAsia" w:hAnsiTheme="minorEastAsia" w:eastAsiaTheme="minorEastAsia" w:cstheme="minorEastAsia"/>
          <w:color w:val="auto"/>
          <w:kern w:val="0"/>
          <w:sz w:val="24"/>
          <w:szCs w:val="24"/>
          <w:lang w:val="en-US" w:eastAsia="zh-CN"/>
        </w:rPr>
        <w:t>2</w:t>
      </w:r>
      <w:r>
        <w:rPr>
          <w:rFonts w:hint="eastAsia" w:asciiTheme="minorEastAsia" w:hAnsiTheme="minorEastAsia" w:eastAsiaTheme="minorEastAsia" w:cstheme="minorEastAsia"/>
          <w:color w:val="auto"/>
          <w:kern w:val="0"/>
          <w:sz w:val="24"/>
          <w:szCs w:val="24"/>
        </w:rPr>
        <w:t>. 转让和分包</w:t>
      </w:r>
    </w:p>
    <w:p w14:paraId="2F18CE62">
      <w:pPr>
        <w:spacing w:before="178" w:line="290" w:lineRule="auto"/>
        <w:ind w:left="28" w:firstLine="489"/>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w:t>
      </w:r>
      <w:r>
        <w:rPr>
          <w:rFonts w:hint="eastAsia" w:asciiTheme="minorEastAsia" w:hAnsiTheme="minorEastAsia" w:eastAsiaTheme="minorEastAsia" w:cstheme="minorEastAsia"/>
          <w:color w:val="auto"/>
          <w:kern w:val="0"/>
          <w:sz w:val="24"/>
          <w:szCs w:val="24"/>
          <w:lang w:val="en-US" w:eastAsia="zh-CN"/>
        </w:rPr>
        <w:t>2</w:t>
      </w:r>
      <w:r>
        <w:rPr>
          <w:rFonts w:hint="eastAsia" w:asciiTheme="minorEastAsia" w:hAnsiTheme="minorEastAsia" w:eastAsiaTheme="minorEastAsia" w:cstheme="minorEastAsia"/>
          <w:color w:val="auto"/>
          <w:kern w:val="0"/>
          <w:sz w:val="24"/>
          <w:szCs w:val="24"/>
        </w:rPr>
        <w:t>.1 除买方事先书面同意外，卖方不得部分转让或全部转让其 应履行的合同义务。</w:t>
      </w:r>
    </w:p>
    <w:p w14:paraId="0087725C">
      <w:pPr>
        <w:spacing w:before="178" w:line="290" w:lineRule="auto"/>
        <w:ind w:left="28" w:firstLine="489"/>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w:t>
      </w:r>
      <w:r>
        <w:rPr>
          <w:rFonts w:hint="eastAsia" w:asciiTheme="minorEastAsia" w:hAnsiTheme="minorEastAsia" w:eastAsiaTheme="minorEastAsia" w:cstheme="minorEastAsia"/>
          <w:color w:val="auto"/>
          <w:kern w:val="0"/>
          <w:sz w:val="24"/>
          <w:szCs w:val="24"/>
          <w:lang w:val="en-US" w:eastAsia="zh-CN"/>
        </w:rPr>
        <w:t>2</w:t>
      </w:r>
      <w:r>
        <w:rPr>
          <w:rFonts w:hint="eastAsia" w:asciiTheme="minorEastAsia" w:hAnsiTheme="minorEastAsia" w:eastAsiaTheme="minorEastAsia" w:cstheme="minorEastAsia"/>
          <w:color w:val="auto"/>
          <w:kern w:val="0"/>
          <w:sz w:val="24"/>
          <w:szCs w:val="24"/>
        </w:rPr>
        <w:t>.2 如投标文件中没有明确分包合同，卖方应书面通知买方本 合同中卖方所转授出的全部分包合同，但原投标文件或后来发出的通知均不能解除卖方履行本合同的义务。</w:t>
      </w:r>
    </w:p>
    <w:p w14:paraId="182CFA53">
      <w:pPr>
        <w:spacing w:before="178" w:line="290" w:lineRule="auto"/>
        <w:ind w:left="28" w:firstLine="489"/>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13.3 卖方对部分或全部转让其应履行的义务而确定的分包 合同负全部责任，买方不承担任何责任和义务。</w:t>
      </w:r>
    </w:p>
    <w:p w14:paraId="56A41B4A">
      <w:pPr>
        <w:spacing w:before="178" w:line="290" w:lineRule="auto"/>
        <w:ind w:left="28" w:firstLine="489"/>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w:t>
      </w:r>
      <w:r>
        <w:rPr>
          <w:rFonts w:hint="eastAsia" w:asciiTheme="minorEastAsia" w:hAnsiTheme="minorEastAsia" w:eastAsiaTheme="minorEastAsia" w:cstheme="minorEastAsia"/>
          <w:color w:val="auto"/>
          <w:kern w:val="0"/>
          <w:sz w:val="24"/>
          <w:szCs w:val="24"/>
          <w:lang w:val="en-US" w:eastAsia="zh-CN"/>
        </w:rPr>
        <w:t>3</w:t>
      </w:r>
      <w:r>
        <w:rPr>
          <w:rFonts w:hint="eastAsia" w:asciiTheme="minorEastAsia" w:hAnsiTheme="minorEastAsia" w:eastAsiaTheme="minorEastAsia" w:cstheme="minorEastAsia"/>
          <w:color w:val="auto"/>
          <w:kern w:val="0"/>
          <w:sz w:val="24"/>
          <w:szCs w:val="24"/>
        </w:rPr>
        <w:t>. 适用法律</w:t>
      </w:r>
    </w:p>
    <w:p w14:paraId="2D0D413C">
      <w:pPr>
        <w:spacing w:before="178" w:line="290" w:lineRule="auto"/>
        <w:ind w:left="28" w:firstLine="489"/>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本合同按中华人民共和国的法律进行解释。</w:t>
      </w:r>
    </w:p>
    <w:p w14:paraId="3129531E">
      <w:pPr>
        <w:spacing w:before="178" w:line="290" w:lineRule="auto"/>
        <w:ind w:left="28" w:firstLine="489"/>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合同生效及其他：</w:t>
      </w:r>
    </w:p>
    <w:p w14:paraId="762E4246">
      <w:pPr>
        <w:spacing w:before="178" w:line="290" w:lineRule="auto"/>
        <w:ind w:left="28" w:firstLine="489"/>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w:t>
      </w:r>
      <w:r>
        <w:rPr>
          <w:rFonts w:hint="eastAsia" w:asciiTheme="minorEastAsia" w:hAnsiTheme="minorEastAsia" w:eastAsiaTheme="minorEastAsia" w:cstheme="minorEastAsia"/>
          <w:color w:val="auto"/>
          <w:kern w:val="0"/>
          <w:sz w:val="24"/>
          <w:szCs w:val="24"/>
          <w:lang w:val="en-US" w:eastAsia="zh-CN"/>
        </w:rPr>
        <w:t>3</w:t>
      </w:r>
      <w:r>
        <w:rPr>
          <w:rFonts w:hint="eastAsia" w:asciiTheme="minorEastAsia" w:hAnsiTheme="minorEastAsia" w:eastAsiaTheme="minorEastAsia" w:cstheme="minorEastAsia"/>
          <w:color w:val="auto"/>
          <w:kern w:val="0"/>
          <w:sz w:val="24"/>
          <w:szCs w:val="24"/>
        </w:rPr>
        <w:t>.1 合同在买方、卖方双方签字后即开始生效。</w:t>
      </w:r>
    </w:p>
    <w:p w14:paraId="1D479629">
      <w:pPr>
        <w:spacing w:before="178" w:line="290" w:lineRule="auto"/>
        <w:ind w:left="28" w:firstLine="489"/>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w:t>
      </w:r>
      <w:r>
        <w:rPr>
          <w:rFonts w:hint="eastAsia" w:asciiTheme="minorEastAsia" w:hAnsiTheme="minorEastAsia" w:eastAsiaTheme="minorEastAsia" w:cstheme="minorEastAsia"/>
          <w:color w:val="auto"/>
          <w:kern w:val="0"/>
          <w:sz w:val="24"/>
          <w:szCs w:val="24"/>
          <w:lang w:val="en-US" w:eastAsia="zh-CN"/>
        </w:rPr>
        <w:t>3</w:t>
      </w:r>
      <w:r>
        <w:rPr>
          <w:rFonts w:hint="eastAsia" w:asciiTheme="minorEastAsia" w:hAnsiTheme="minorEastAsia" w:eastAsiaTheme="minorEastAsia" w:cstheme="minorEastAsia"/>
          <w:color w:val="auto"/>
          <w:kern w:val="0"/>
          <w:sz w:val="24"/>
          <w:szCs w:val="24"/>
        </w:rPr>
        <w:t>.2 本合同一式四份，以中文书写。买、卖双方各执两份。</w:t>
      </w:r>
    </w:p>
    <w:p w14:paraId="34E9F2AD">
      <w:pPr>
        <w:spacing w:before="178" w:line="290" w:lineRule="auto"/>
        <w:ind w:left="28" w:firstLine="489"/>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w:t>
      </w:r>
      <w:r>
        <w:rPr>
          <w:rFonts w:hint="eastAsia" w:asciiTheme="minorEastAsia" w:hAnsiTheme="minorEastAsia" w:eastAsiaTheme="minorEastAsia" w:cstheme="minorEastAsia"/>
          <w:color w:val="auto"/>
          <w:kern w:val="0"/>
          <w:sz w:val="24"/>
          <w:szCs w:val="24"/>
          <w:lang w:val="en-US" w:eastAsia="zh-CN"/>
        </w:rPr>
        <w:t>3</w:t>
      </w:r>
      <w:r>
        <w:rPr>
          <w:rFonts w:hint="eastAsia" w:asciiTheme="minorEastAsia" w:hAnsiTheme="minorEastAsia" w:eastAsiaTheme="minorEastAsia" w:cstheme="minorEastAsia"/>
          <w:color w:val="auto"/>
          <w:kern w:val="0"/>
          <w:sz w:val="24"/>
          <w:szCs w:val="24"/>
        </w:rPr>
        <w:t>.3 招标文件、投标单位的投标文件、评标答疑记录及中标通 知书都是本合同不可分割的一部分。</w:t>
      </w:r>
    </w:p>
    <w:p w14:paraId="2F3AA933">
      <w:pPr>
        <w:spacing w:before="178" w:line="290" w:lineRule="auto"/>
        <w:ind w:left="28" w:firstLine="489"/>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w:t>
      </w:r>
      <w:r>
        <w:rPr>
          <w:rFonts w:hint="eastAsia" w:asciiTheme="minorEastAsia" w:hAnsiTheme="minorEastAsia" w:eastAsiaTheme="minorEastAsia" w:cstheme="minorEastAsia"/>
          <w:color w:val="auto"/>
          <w:kern w:val="0"/>
          <w:sz w:val="24"/>
          <w:szCs w:val="24"/>
          <w:lang w:val="en-US" w:eastAsia="zh-CN"/>
        </w:rPr>
        <w:t>3</w:t>
      </w:r>
      <w:r>
        <w:rPr>
          <w:rFonts w:hint="eastAsia" w:asciiTheme="minorEastAsia" w:hAnsiTheme="minorEastAsia" w:eastAsiaTheme="minorEastAsia" w:cstheme="minorEastAsia"/>
          <w:color w:val="auto"/>
          <w:kern w:val="0"/>
          <w:sz w:val="24"/>
          <w:szCs w:val="24"/>
        </w:rPr>
        <w:t>.4 如需修改或补充合同内容,经协商，买卖双方应签署书面修 改或补充协议，该协议将作为本合同不可分割的一部分。</w:t>
      </w:r>
    </w:p>
    <w:p w14:paraId="01FD0E3B">
      <w:pPr>
        <w:spacing w:before="178" w:line="222" w:lineRule="auto"/>
        <w:ind w:left="508"/>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spacing w:val="-1"/>
          <w:kern w:val="0"/>
          <w:sz w:val="24"/>
          <w:szCs w:val="24"/>
        </w:rPr>
        <w:t>本合同自双方当事人盖章或者签字时生效。</w:t>
      </w:r>
    </w:p>
    <w:p w14:paraId="1ED152DF">
      <w:pPr>
        <w:spacing w:before="182" w:line="222" w:lineRule="auto"/>
        <w:ind w:left="507"/>
        <w:jc w:val="left"/>
        <w:outlineLvl w:val="9"/>
        <w:rPr>
          <w:rFonts w:hint="eastAsia" w:asciiTheme="minorEastAsia" w:hAnsiTheme="minorEastAsia" w:eastAsiaTheme="minorEastAsia" w:cstheme="minorEastAsia"/>
          <w:color w:val="auto"/>
          <w:spacing w:val="-4"/>
          <w:kern w:val="0"/>
          <w:sz w:val="24"/>
          <w:szCs w:val="24"/>
        </w:rPr>
      </w:pPr>
      <w:r>
        <w:rPr>
          <w:rFonts w:hint="eastAsia" w:asciiTheme="minorEastAsia" w:hAnsiTheme="minorEastAsia" w:eastAsiaTheme="minorEastAsia" w:cstheme="minorEastAsia"/>
          <w:color w:val="auto"/>
          <w:spacing w:val="-4"/>
          <w:kern w:val="0"/>
          <w:sz w:val="24"/>
          <w:szCs w:val="24"/>
        </w:rPr>
        <w:t>甲方：</w:t>
      </w:r>
      <w:r>
        <w:rPr>
          <w:rFonts w:hint="eastAsia" w:asciiTheme="minorEastAsia" w:hAnsiTheme="minorEastAsia" w:eastAsiaTheme="minorEastAsia" w:cstheme="minorEastAsia"/>
          <w:color w:val="auto"/>
          <w:spacing w:val="-4"/>
          <w:kern w:val="0"/>
          <w:sz w:val="24"/>
          <w:szCs w:val="24"/>
          <w:lang w:val="en-US" w:eastAsia="zh-CN"/>
        </w:rPr>
        <w:t xml:space="preserve">                               </w:t>
      </w:r>
      <w:r>
        <w:rPr>
          <w:rFonts w:hint="eastAsia" w:asciiTheme="minorEastAsia" w:hAnsiTheme="minorEastAsia" w:eastAsiaTheme="minorEastAsia" w:cstheme="minorEastAsia"/>
          <w:color w:val="auto"/>
          <w:spacing w:val="-4"/>
          <w:kern w:val="0"/>
          <w:sz w:val="24"/>
          <w:szCs w:val="24"/>
        </w:rPr>
        <w:t>乙方：</w:t>
      </w:r>
    </w:p>
    <w:p w14:paraId="2FA68FFF">
      <w:pPr>
        <w:spacing w:before="182" w:line="222" w:lineRule="auto"/>
        <w:ind w:left="507"/>
        <w:jc w:val="left"/>
        <w:outlineLvl w:val="9"/>
        <w:rPr>
          <w:rFonts w:hint="eastAsia" w:asciiTheme="minorEastAsia" w:hAnsiTheme="minorEastAsia" w:eastAsiaTheme="minorEastAsia" w:cstheme="minorEastAsia"/>
          <w:color w:val="auto"/>
          <w:spacing w:val="-4"/>
          <w:kern w:val="0"/>
          <w:sz w:val="24"/>
          <w:szCs w:val="24"/>
        </w:rPr>
      </w:pPr>
      <w:r>
        <w:rPr>
          <w:rFonts w:hint="eastAsia" w:asciiTheme="minorEastAsia" w:hAnsiTheme="minorEastAsia" w:eastAsiaTheme="minorEastAsia" w:cstheme="minorEastAsia"/>
          <w:color w:val="auto"/>
          <w:spacing w:val="-4"/>
          <w:kern w:val="0"/>
          <w:sz w:val="24"/>
          <w:szCs w:val="24"/>
        </w:rPr>
        <w:t>统一社会信用代码：</w:t>
      </w:r>
      <w:r>
        <w:rPr>
          <w:rFonts w:hint="eastAsia" w:asciiTheme="minorEastAsia" w:hAnsiTheme="minorEastAsia" w:eastAsiaTheme="minorEastAsia" w:cstheme="minorEastAsia"/>
          <w:color w:val="auto"/>
          <w:spacing w:val="-4"/>
          <w:kern w:val="0"/>
          <w:sz w:val="24"/>
          <w:szCs w:val="24"/>
          <w:lang w:val="en-US" w:eastAsia="zh-CN"/>
        </w:rPr>
        <w:t xml:space="preserve">                   </w:t>
      </w:r>
      <w:r>
        <w:rPr>
          <w:rFonts w:hint="eastAsia" w:asciiTheme="minorEastAsia" w:hAnsiTheme="minorEastAsia" w:eastAsiaTheme="minorEastAsia" w:cstheme="minorEastAsia"/>
          <w:color w:val="auto"/>
          <w:spacing w:val="-4"/>
          <w:kern w:val="0"/>
          <w:sz w:val="24"/>
          <w:szCs w:val="24"/>
        </w:rPr>
        <w:t>统一社会信用代码或身份证号码</w:t>
      </w:r>
    </w:p>
    <w:p w14:paraId="4EF2CCAB">
      <w:pPr>
        <w:spacing w:before="182" w:line="222" w:lineRule="auto"/>
        <w:ind w:left="507"/>
        <w:jc w:val="left"/>
        <w:outlineLvl w:val="9"/>
        <w:rPr>
          <w:rFonts w:hint="eastAsia" w:asciiTheme="minorEastAsia" w:hAnsiTheme="minorEastAsia" w:eastAsiaTheme="minorEastAsia" w:cstheme="minorEastAsia"/>
          <w:color w:val="auto"/>
          <w:spacing w:val="-4"/>
          <w:kern w:val="0"/>
          <w:sz w:val="24"/>
          <w:szCs w:val="24"/>
        </w:rPr>
      </w:pPr>
      <w:r>
        <w:rPr>
          <w:rFonts w:hint="eastAsia" w:asciiTheme="minorEastAsia" w:hAnsiTheme="minorEastAsia" w:eastAsiaTheme="minorEastAsia" w:cstheme="minorEastAsia"/>
          <w:color w:val="auto"/>
          <w:spacing w:val="-4"/>
          <w:kern w:val="0"/>
          <w:sz w:val="24"/>
          <w:szCs w:val="24"/>
        </w:rPr>
        <w:t>住所：</w:t>
      </w:r>
      <w:r>
        <w:rPr>
          <w:rFonts w:hint="eastAsia" w:asciiTheme="minorEastAsia" w:hAnsiTheme="minorEastAsia" w:eastAsiaTheme="minorEastAsia" w:cstheme="minorEastAsia"/>
          <w:color w:val="auto"/>
          <w:spacing w:val="-4"/>
          <w:kern w:val="0"/>
          <w:sz w:val="24"/>
          <w:szCs w:val="24"/>
          <w:lang w:val="en-US" w:eastAsia="zh-CN"/>
        </w:rPr>
        <w:t xml:space="preserve">                               </w:t>
      </w:r>
      <w:r>
        <w:rPr>
          <w:rFonts w:hint="eastAsia" w:asciiTheme="minorEastAsia" w:hAnsiTheme="minorEastAsia" w:eastAsiaTheme="minorEastAsia" w:cstheme="minorEastAsia"/>
          <w:color w:val="auto"/>
          <w:spacing w:val="-4"/>
          <w:kern w:val="0"/>
          <w:sz w:val="24"/>
          <w:szCs w:val="24"/>
        </w:rPr>
        <w:t>住所：</w:t>
      </w:r>
    </w:p>
    <w:p w14:paraId="5961882A">
      <w:pPr>
        <w:spacing w:before="182" w:line="222" w:lineRule="auto"/>
        <w:ind w:left="507"/>
        <w:jc w:val="left"/>
        <w:outlineLvl w:val="9"/>
        <w:rPr>
          <w:rFonts w:hint="eastAsia" w:asciiTheme="minorEastAsia" w:hAnsiTheme="minorEastAsia" w:eastAsiaTheme="minorEastAsia" w:cstheme="minorEastAsia"/>
          <w:color w:val="auto"/>
          <w:spacing w:val="-4"/>
          <w:kern w:val="0"/>
          <w:sz w:val="24"/>
          <w:szCs w:val="24"/>
          <w:lang w:eastAsia="zh-CN"/>
        </w:rPr>
      </w:pPr>
      <w:r>
        <w:rPr>
          <w:rFonts w:hint="eastAsia" w:asciiTheme="minorEastAsia" w:hAnsiTheme="minorEastAsia" w:eastAsiaTheme="minorEastAsia" w:cstheme="minorEastAsia"/>
          <w:color w:val="auto"/>
          <w:spacing w:val="-4"/>
          <w:kern w:val="0"/>
          <w:sz w:val="24"/>
          <w:szCs w:val="24"/>
        </w:rPr>
        <w:t>法定代表人或法定代表人</w:t>
      </w:r>
      <w:r>
        <w:rPr>
          <w:rFonts w:hint="eastAsia" w:asciiTheme="minorEastAsia" w:hAnsiTheme="minorEastAsia" w:eastAsiaTheme="minorEastAsia" w:cstheme="minorEastAsia"/>
          <w:color w:val="auto"/>
          <w:spacing w:val="-4"/>
          <w:kern w:val="0"/>
          <w:sz w:val="24"/>
          <w:szCs w:val="24"/>
          <w:lang w:eastAsia="zh-CN"/>
        </w:rPr>
        <w:t>：</w:t>
      </w:r>
      <w:r>
        <w:rPr>
          <w:rFonts w:hint="eastAsia" w:asciiTheme="minorEastAsia" w:hAnsiTheme="minorEastAsia" w:eastAsiaTheme="minorEastAsia" w:cstheme="minorEastAsia"/>
          <w:color w:val="auto"/>
          <w:spacing w:val="-4"/>
          <w:kern w:val="0"/>
          <w:sz w:val="24"/>
          <w:szCs w:val="24"/>
          <w:lang w:val="en-US" w:eastAsia="zh-CN"/>
        </w:rPr>
        <w:t xml:space="preserve">             </w:t>
      </w:r>
      <w:r>
        <w:rPr>
          <w:rFonts w:hint="eastAsia" w:asciiTheme="minorEastAsia" w:hAnsiTheme="minorEastAsia" w:eastAsiaTheme="minorEastAsia" w:cstheme="minorEastAsia"/>
          <w:color w:val="auto"/>
          <w:spacing w:val="-4"/>
          <w:kern w:val="0"/>
          <w:sz w:val="24"/>
          <w:szCs w:val="24"/>
        </w:rPr>
        <w:t>法定代表人或法定代表人</w:t>
      </w:r>
      <w:r>
        <w:rPr>
          <w:rFonts w:hint="eastAsia" w:asciiTheme="minorEastAsia" w:hAnsiTheme="minorEastAsia" w:eastAsiaTheme="minorEastAsia" w:cstheme="minorEastAsia"/>
          <w:color w:val="auto"/>
          <w:spacing w:val="-4"/>
          <w:kern w:val="0"/>
          <w:sz w:val="24"/>
          <w:szCs w:val="24"/>
          <w:lang w:eastAsia="zh-CN"/>
        </w:rPr>
        <w:t>：</w:t>
      </w:r>
    </w:p>
    <w:p w14:paraId="1240ABAF">
      <w:pPr>
        <w:spacing w:before="182" w:line="222" w:lineRule="auto"/>
        <w:ind w:left="507"/>
        <w:jc w:val="left"/>
        <w:outlineLvl w:val="9"/>
        <w:rPr>
          <w:rFonts w:hint="eastAsia" w:asciiTheme="minorEastAsia" w:hAnsiTheme="minorEastAsia" w:eastAsiaTheme="minorEastAsia" w:cstheme="minorEastAsia"/>
          <w:color w:val="auto"/>
          <w:spacing w:val="-4"/>
          <w:kern w:val="0"/>
          <w:sz w:val="24"/>
          <w:szCs w:val="24"/>
        </w:rPr>
      </w:pPr>
      <w:r>
        <w:rPr>
          <w:rFonts w:hint="eastAsia" w:asciiTheme="minorEastAsia" w:hAnsiTheme="minorEastAsia" w:eastAsiaTheme="minorEastAsia" w:cstheme="minorEastAsia"/>
          <w:color w:val="auto"/>
          <w:spacing w:val="-4"/>
          <w:kern w:val="0"/>
          <w:sz w:val="24"/>
          <w:szCs w:val="24"/>
        </w:rPr>
        <w:t>授权代表（签字）：</w:t>
      </w:r>
      <w:r>
        <w:rPr>
          <w:rFonts w:hint="eastAsia" w:asciiTheme="minorEastAsia" w:hAnsiTheme="minorEastAsia" w:eastAsiaTheme="minorEastAsia" w:cstheme="minorEastAsia"/>
          <w:color w:val="auto"/>
          <w:spacing w:val="-4"/>
          <w:kern w:val="0"/>
          <w:sz w:val="24"/>
          <w:szCs w:val="24"/>
          <w:lang w:val="en-US" w:eastAsia="zh-CN"/>
        </w:rPr>
        <w:t xml:space="preserve">                   </w:t>
      </w:r>
      <w:r>
        <w:rPr>
          <w:rFonts w:hint="eastAsia" w:asciiTheme="minorEastAsia" w:hAnsiTheme="minorEastAsia" w:eastAsiaTheme="minorEastAsia" w:cstheme="minorEastAsia"/>
          <w:color w:val="auto"/>
          <w:spacing w:val="-4"/>
          <w:kern w:val="0"/>
          <w:sz w:val="24"/>
          <w:szCs w:val="24"/>
        </w:rPr>
        <w:t>授权代表（签字）:</w:t>
      </w:r>
    </w:p>
    <w:p w14:paraId="063067F3">
      <w:pPr>
        <w:spacing w:before="182" w:line="222" w:lineRule="auto"/>
        <w:ind w:left="507"/>
        <w:jc w:val="left"/>
        <w:outlineLvl w:val="9"/>
        <w:rPr>
          <w:rFonts w:hint="eastAsia" w:asciiTheme="minorEastAsia" w:hAnsiTheme="minorEastAsia" w:eastAsiaTheme="minorEastAsia" w:cstheme="minorEastAsia"/>
          <w:color w:val="auto"/>
          <w:spacing w:val="-4"/>
          <w:kern w:val="0"/>
          <w:sz w:val="24"/>
          <w:szCs w:val="24"/>
        </w:rPr>
      </w:pPr>
      <w:r>
        <w:rPr>
          <w:rFonts w:hint="eastAsia" w:asciiTheme="minorEastAsia" w:hAnsiTheme="minorEastAsia" w:eastAsiaTheme="minorEastAsia" w:cstheme="minorEastAsia"/>
          <w:color w:val="auto"/>
          <w:spacing w:val="-4"/>
          <w:kern w:val="0"/>
          <w:sz w:val="24"/>
          <w:szCs w:val="24"/>
        </w:rPr>
        <w:t>联系人：</w:t>
      </w:r>
      <w:r>
        <w:rPr>
          <w:rFonts w:hint="eastAsia" w:asciiTheme="minorEastAsia" w:hAnsiTheme="minorEastAsia" w:eastAsiaTheme="minorEastAsia" w:cstheme="minorEastAsia"/>
          <w:color w:val="auto"/>
          <w:spacing w:val="-4"/>
          <w:kern w:val="0"/>
          <w:sz w:val="24"/>
          <w:szCs w:val="24"/>
          <w:lang w:val="en-US" w:eastAsia="zh-CN"/>
        </w:rPr>
        <w:t xml:space="preserve">                             </w:t>
      </w:r>
      <w:r>
        <w:rPr>
          <w:rFonts w:hint="eastAsia" w:asciiTheme="minorEastAsia" w:hAnsiTheme="minorEastAsia" w:eastAsiaTheme="minorEastAsia" w:cstheme="minorEastAsia"/>
          <w:color w:val="auto"/>
          <w:spacing w:val="-4"/>
          <w:kern w:val="0"/>
          <w:sz w:val="24"/>
          <w:szCs w:val="24"/>
        </w:rPr>
        <w:t>联系人：</w:t>
      </w:r>
    </w:p>
    <w:p w14:paraId="1E4AFFC8">
      <w:pPr>
        <w:spacing w:before="182" w:line="222" w:lineRule="auto"/>
        <w:ind w:left="507"/>
        <w:jc w:val="left"/>
        <w:outlineLvl w:val="9"/>
        <w:rPr>
          <w:rFonts w:hint="eastAsia" w:asciiTheme="minorEastAsia" w:hAnsiTheme="minorEastAsia" w:eastAsiaTheme="minorEastAsia" w:cstheme="minorEastAsia"/>
          <w:color w:val="auto"/>
          <w:spacing w:val="-4"/>
          <w:kern w:val="0"/>
          <w:sz w:val="24"/>
          <w:szCs w:val="24"/>
        </w:rPr>
      </w:pPr>
      <w:r>
        <w:rPr>
          <w:rFonts w:hint="eastAsia" w:asciiTheme="minorEastAsia" w:hAnsiTheme="minorEastAsia" w:eastAsiaTheme="minorEastAsia" w:cstheme="minorEastAsia"/>
          <w:color w:val="auto"/>
          <w:spacing w:val="-4"/>
          <w:kern w:val="0"/>
          <w:sz w:val="24"/>
          <w:szCs w:val="24"/>
        </w:rPr>
        <w:t>邮政编码：</w:t>
      </w:r>
      <w:r>
        <w:rPr>
          <w:rFonts w:hint="eastAsia" w:asciiTheme="minorEastAsia" w:hAnsiTheme="minorEastAsia" w:eastAsiaTheme="minorEastAsia" w:cstheme="minorEastAsia"/>
          <w:color w:val="auto"/>
          <w:spacing w:val="-4"/>
          <w:kern w:val="0"/>
          <w:sz w:val="24"/>
          <w:szCs w:val="24"/>
          <w:lang w:val="en-US" w:eastAsia="zh-CN"/>
        </w:rPr>
        <w:t xml:space="preserve">                           </w:t>
      </w:r>
      <w:r>
        <w:rPr>
          <w:rFonts w:hint="eastAsia" w:asciiTheme="minorEastAsia" w:hAnsiTheme="minorEastAsia" w:eastAsiaTheme="minorEastAsia" w:cstheme="minorEastAsia"/>
          <w:color w:val="auto"/>
          <w:spacing w:val="-4"/>
          <w:kern w:val="0"/>
          <w:sz w:val="24"/>
          <w:szCs w:val="24"/>
        </w:rPr>
        <w:t>邮政编码：</w:t>
      </w:r>
    </w:p>
    <w:p w14:paraId="77FBE15F">
      <w:pPr>
        <w:spacing w:before="182" w:line="222" w:lineRule="auto"/>
        <w:ind w:left="507"/>
        <w:jc w:val="left"/>
        <w:outlineLvl w:val="9"/>
        <w:rPr>
          <w:rFonts w:hint="eastAsia" w:asciiTheme="minorEastAsia" w:hAnsiTheme="minorEastAsia" w:eastAsiaTheme="minorEastAsia" w:cstheme="minorEastAsia"/>
          <w:color w:val="auto"/>
          <w:spacing w:val="-4"/>
          <w:kern w:val="0"/>
          <w:sz w:val="24"/>
          <w:szCs w:val="24"/>
        </w:rPr>
      </w:pPr>
      <w:r>
        <w:rPr>
          <w:rFonts w:hint="eastAsia" w:asciiTheme="minorEastAsia" w:hAnsiTheme="minorEastAsia" w:eastAsiaTheme="minorEastAsia" w:cstheme="minorEastAsia"/>
          <w:color w:val="auto"/>
          <w:spacing w:val="-4"/>
          <w:kern w:val="0"/>
          <w:sz w:val="24"/>
          <w:szCs w:val="24"/>
        </w:rPr>
        <w:t>电话:</w:t>
      </w:r>
      <w:r>
        <w:rPr>
          <w:rFonts w:hint="eastAsia" w:asciiTheme="minorEastAsia" w:hAnsiTheme="minorEastAsia" w:eastAsiaTheme="minorEastAsia" w:cstheme="minorEastAsia"/>
          <w:color w:val="auto"/>
          <w:spacing w:val="-4"/>
          <w:kern w:val="0"/>
          <w:sz w:val="24"/>
          <w:szCs w:val="24"/>
          <w:lang w:val="en-US" w:eastAsia="zh-CN"/>
        </w:rPr>
        <w:t xml:space="preserve">                                </w:t>
      </w:r>
      <w:r>
        <w:rPr>
          <w:rFonts w:hint="eastAsia" w:asciiTheme="minorEastAsia" w:hAnsiTheme="minorEastAsia" w:eastAsiaTheme="minorEastAsia" w:cstheme="minorEastAsia"/>
          <w:color w:val="auto"/>
          <w:spacing w:val="-4"/>
          <w:kern w:val="0"/>
          <w:sz w:val="24"/>
          <w:szCs w:val="24"/>
        </w:rPr>
        <w:t>电话:</w:t>
      </w:r>
    </w:p>
    <w:p w14:paraId="6B9ED284">
      <w:pPr>
        <w:spacing w:before="182" w:line="222" w:lineRule="auto"/>
        <w:ind w:left="507"/>
        <w:jc w:val="left"/>
        <w:outlineLvl w:val="9"/>
        <w:rPr>
          <w:rFonts w:hint="eastAsia" w:asciiTheme="minorEastAsia" w:hAnsiTheme="minorEastAsia" w:eastAsiaTheme="minorEastAsia" w:cstheme="minorEastAsia"/>
          <w:color w:val="auto"/>
          <w:spacing w:val="-4"/>
          <w:kern w:val="0"/>
          <w:sz w:val="24"/>
          <w:szCs w:val="24"/>
        </w:rPr>
      </w:pPr>
      <w:r>
        <w:rPr>
          <w:rFonts w:hint="eastAsia" w:asciiTheme="minorEastAsia" w:hAnsiTheme="minorEastAsia" w:eastAsiaTheme="minorEastAsia" w:cstheme="minorEastAsia"/>
          <w:color w:val="auto"/>
          <w:spacing w:val="-4"/>
          <w:kern w:val="0"/>
          <w:sz w:val="24"/>
          <w:szCs w:val="24"/>
        </w:rPr>
        <w:t>传真:</w:t>
      </w:r>
      <w:r>
        <w:rPr>
          <w:rFonts w:hint="eastAsia" w:asciiTheme="minorEastAsia" w:hAnsiTheme="minorEastAsia" w:eastAsiaTheme="minorEastAsia" w:cstheme="minorEastAsia"/>
          <w:color w:val="auto"/>
          <w:spacing w:val="-4"/>
          <w:kern w:val="0"/>
          <w:sz w:val="24"/>
          <w:szCs w:val="24"/>
          <w:lang w:val="en-US" w:eastAsia="zh-CN"/>
        </w:rPr>
        <w:t xml:space="preserve">                                </w:t>
      </w:r>
      <w:r>
        <w:rPr>
          <w:rFonts w:hint="eastAsia" w:asciiTheme="minorEastAsia" w:hAnsiTheme="minorEastAsia" w:eastAsiaTheme="minorEastAsia" w:cstheme="minorEastAsia"/>
          <w:color w:val="auto"/>
          <w:spacing w:val="-4"/>
          <w:kern w:val="0"/>
          <w:sz w:val="24"/>
          <w:szCs w:val="24"/>
        </w:rPr>
        <w:t>传真:</w:t>
      </w:r>
    </w:p>
    <w:p w14:paraId="68931E24">
      <w:pPr>
        <w:spacing w:before="182" w:line="222" w:lineRule="auto"/>
        <w:ind w:left="507"/>
        <w:jc w:val="left"/>
        <w:outlineLvl w:val="9"/>
        <w:rPr>
          <w:rFonts w:hint="eastAsia" w:asciiTheme="minorEastAsia" w:hAnsiTheme="minorEastAsia" w:eastAsiaTheme="minorEastAsia" w:cstheme="minorEastAsia"/>
          <w:color w:val="auto"/>
          <w:spacing w:val="-4"/>
          <w:kern w:val="0"/>
          <w:sz w:val="24"/>
          <w:szCs w:val="24"/>
        </w:rPr>
      </w:pPr>
      <w:r>
        <w:rPr>
          <w:rFonts w:hint="eastAsia" w:asciiTheme="minorEastAsia" w:hAnsiTheme="minorEastAsia" w:eastAsiaTheme="minorEastAsia" w:cstheme="minorEastAsia"/>
          <w:color w:val="auto"/>
          <w:spacing w:val="-4"/>
          <w:kern w:val="0"/>
          <w:sz w:val="24"/>
          <w:szCs w:val="24"/>
        </w:rPr>
        <w:t>电子邮箱：</w:t>
      </w:r>
      <w:r>
        <w:rPr>
          <w:rFonts w:hint="eastAsia" w:asciiTheme="minorEastAsia" w:hAnsiTheme="minorEastAsia" w:eastAsiaTheme="minorEastAsia" w:cstheme="minorEastAsia"/>
          <w:color w:val="auto"/>
          <w:spacing w:val="-4"/>
          <w:kern w:val="0"/>
          <w:sz w:val="24"/>
          <w:szCs w:val="24"/>
          <w:lang w:val="en-US" w:eastAsia="zh-CN"/>
        </w:rPr>
        <w:t xml:space="preserve">                           </w:t>
      </w:r>
      <w:r>
        <w:rPr>
          <w:rFonts w:hint="eastAsia" w:asciiTheme="minorEastAsia" w:hAnsiTheme="minorEastAsia" w:eastAsiaTheme="minorEastAsia" w:cstheme="minorEastAsia"/>
          <w:color w:val="auto"/>
          <w:spacing w:val="-4"/>
          <w:kern w:val="0"/>
          <w:sz w:val="24"/>
          <w:szCs w:val="24"/>
        </w:rPr>
        <w:t>电子邮箱：</w:t>
      </w:r>
    </w:p>
    <w:p w14:paraId="613CD643">
      <w:pPr>
        <w:spacing w:before="182" w:line="222" w:lineRule="auto"/>
        <w:ind w:left="507"/>
        <w:jc w:val="left"/>
        <w:outlineLvl w:val="9"/>
        <w:rPr>
          <w:rFonts w:hint="eastAsia" w:asciiTheme="minorEastAsia" w:hAnsiTheme="minorEastAsia" w:eastAsiaTheme="minorEastAsia" w:cstheme="minorEastAsia"/>
          <w:color w:val="auto"/>
          <w:spacing w:val="-4"/>
          <w:kern w:val="0"/>
          <w:sz w:val="24"/>
          <w:szCs w:val="24"/>
        </w:rPr>
      </w:pPr>
      <w:r>
        <w:rPr>
          <w:rFonts w:hint="eastAsia" w:asciiTheme="minorEastAsia" w:hAnsiTheme="minorEastAsia" w:eastAsiaTheme="minorEastAsia" w:cstheme="minorEastAsia"/>
          <w:color w:val="auto"/>
          <w:spacing w:val="-4"/>
          <w:kern w:val="0"/>
          <w:sz w:val="24"/>
          <w:szCs w:val="24"/>
        </w:rPr>
        <w:t>开户银行：</w:t>
      </w:r>
      <w:r>
        <w:rPr>
          <w:rFonts w:hint="eastAsia" w:asciiTheme="minorEastAsia" w:hAnsiTheme="minorEastAsia" w:eastAsiaTheme="minorEastAsia" w:cstheme="minorEastAsia"/>
          <w:color w:val="auto"/>
          <w:spacing w:val="-4"/>
          <w:kern w:val="0"/>
          <w:sz w:val="24"/>
          <w:szCs w:val="24"/>
          <w:lang w:val="en-US" w:eastAsia="zh-CN"/>
        </w:rPr>
        <w:t xml:space="preserve">                           </w:t>
      </w:r>
      <w:r>
        <w:rPr>
          <w:rFonts w:hint="eastAsia" w:asciiTheme="minorEastAsia" w:hAnsiTheme="minorEastAsia" w:eastAsiaTheme="minorEastAsia" w:cstheme="minorEastAsia"/>
          <w:color w:val="auto"/>
          <w:spacing w:val="-4"/>
          <w:kern w:val="0"/>
          <w:sz w:val="24"/>
          <w:szCs w:val="24"/>
        </w:rPr>
        <w:t>开户银行：</w:t>
      </w:r>
    </w:p>
    <w:p w14:paraId="23BCD83C">
      <w:pPr>
        <w:spacing w:before="182" w:line="222" w:lineRule="auto"/>
        <w:ind w:left="507"/>
        <w:jc w:val="left"/>
        <w:outlineLvl w:val="9"/>
        <w:rPr>
          <w:rFonts w:hint="eastAsia" w:asciiTheme="minorEastAsia" w:hAnsiTheme="minorEastAsia" w:eastAsiaTheme="minorEastAsia" w:cstheme="minorEastAsia"/>
          <w:color w:val="auto"/>
          <w:spacing w:val="-4"/>
          <w:kern w:val="0"/>
          <w:sz w:val="24"/>
          <w:szCs w:val="24"/>
        </w:rPr>
      </w:pPr>
      <w:r>
        <w:rPr>
          <w:rFonts w:hint="eastAsia" w:asciiTheme="minorEastAsia" w:hAnsiTheme="minorEastAsia" w:eastAsiaTheme="minorEastAsia" w:cstheme="minorEastAsia"/>
          <w:color w:val="auto"/>
          <w:spacing w:val="-4"/>
          <w:kern w:val="0"/>
          <w:sz w:val="24"/>
          <w:szCs w:val="24"/>
        </w:rPr>
        <w:t>开户名称：</w:t>
      </w:r>
      <w:r>
        <w:rPr>
          <w:rFonts w:hint="eastAsia" w:asciiTheme="minorEastAsia" w:hAnsiTheme="minorEastAsia" w:eastAsiaTheme="minorEastAsia" w:cstheme="minorEastAsia"/>
          <w:color w:val="auto"/>
          <w:spacing w:val="-4"/>
          <w:kern w:val="0"/>
          <w:sz w:val="24"/>
          <w:szCs w:val="24"/>
          <w:lang w:val="en-US" w:eastAsia="zh-CN"/>
        </w:rPr>
        <w:t xml:space="preserve">                           </w:t>
      </w:r>
      <w:r>
        <w:rPr>
          <w:rFonts w:hint="eastAsia" w:asciiTheme="minorEastAsia" w:hAnsiTheme="minorEastAsia" w:eastAsiaTheme="minorEastAsia" w:cstheme="minorEastAsia"/>
          <w:color w:val="auto"/>
          <w:spacing w:val="-4"/>
          <w:kern w:val="0"/>
          <w:sz w:val="24"/>
          <w:szCs w:val="24"/>
        </w:rPr>
        <w:t>开户名称：</w:t>
      </w:r>
    </w:p>
    <w:p w14:paraId="11998DA9">
      <w:pPr>
        <w:keepNext w:val="0"/>
        <w:keepLines w:val="0"/>
        <w:pageBreakBefore w:val="0"/>
        <w:widowControl w:val="0"/>
        <w:kinsoku/>
        <w:wordWrap/>
        <w:overflowPunct/>
        <w:topLinePunct w:val="0"/>
        <w:autoSpaceDE/>
        <w:autoSpaceDN/>
        <w:bidi w:val="0"/>
        <w:adjustRightInd/>
        <w:snapToGrid/>
        <w:spacing w:after="0"/>
        <w:ind w:firstLine="464" w:firstLineChars="200"/>
        <w:jc w:val="both"/>
        <w:textAlignment w:val="auto"/>
        <w:outlineLvl w:val="9"/>
        <w:rPr>
          <w:rFonts w:hint="eastAsia" w:ascii="宋体" w:hAnsi="宋体" w:eastAsia="宋体" w:cs="宋体"/>
          <w:snapToGrid/>
          <w:kern w:val="2"/>
          <w:sz w:val="21"/>
          <w:szCs w:val="21"/>
          <w:lang w:eastAsia="zh-CN"/>
        </w:rPr>
      </w:pPr>
      <w:r>
        <w:rPr>
          <w:rFonts w:hint="eastAsia" w:asciiTheme="minorEastAsia" w:hAnsiTheme="minorEastAsia" w:eastAsiaTheme="minorEastAsia" w:cstheme="minorEastAsia"/>
          <w:color w:val="auto"/>
          <w:spacing w:val="-4"/>
          <w:kern w:val="0"/>
          <w:sz w:val="24"/>
          <w:szCs w:val="24"/>
        </w:rPr>
        <w:t>开户账号：</w:t>
      </w:r>
      <w:r>
        <w:rPr>
          <w:rFonts w:hint="eastAsia" w:asciiTheme="minorEastAsia" w:hAnsiTheme="minorEastAsia" w:eastAsiaTheme="minorEastAsia" w:cstheme="minorEastAsia"/>
          <w:color w:val="auto"/>
          <w:spacing w:val="-4"/>
          <w:kern w:val="0"/>
          <w:sz w:val="24"/>
          <w:szCs w:val="24"/>
          <w:lang w:val="en-US" w:eastAsia="zh-CN"/>
        </w:rPr>
        <w:t xml:space="preserve">                           </w:t>
      </w:r>
      <w:r>
        <w:rPr>
          <w:rFonts w:hint="eastAsia" w:asciiTheme="minorEastAsia" w:hAnsiTheme="minorEastAsia" w:eastAsiaTheme="minorEastAsia" w:cstheme="minorEastAsia"/>
          <w:color w:val="auto"/>
          <w:spacing w:val="-4"/>
          <w:kern w:val="0"/>
          <w:sz w:val="24"/>
          <w:szCs w:val="24"/>
        </w:rPr>
        <w:t>开户账号：</w:t>
      </w:r>
    </w:p>
    <w:p w14:paraId="0CF4F1C8">
      <w:pPr>
        <w:keepNext w:val="0"/>
        <w:keepLines w:val="0"/>
        <w:pageBreakBefore w:val="0"/>
        <w:widowControl/>
        <w:numPr>
          <w:ilvl w:val="0"/>
          <w:numId w:val="0"/>
        </w:numPr>
        <w:kinsoku/>
        <w:wordWrap/>
        <w:overflowPunct/>
        <w:topLinePunct w:val="0"/>
        <w:autoSpaceDE/>
        <w:autoSpaceDN/>
        <w:bidi w:val="0"/>
        <w:adjustRightInd/>
        <w:snapToGrid/>
        <w:spacing w:after="0" w:line="560" w:lineRule="exact"/>
        <w:jc w:val="center"/>
        <w:textAlignment w:val="auto"/>
        <w:outlineLvl w:val="1"/>
        <w:rPr>
          <w:rFonts w:hint="eastAsia" w:ascii="宋体" w:hAnsi="宋体" w:eastAsia="宋体" w:cs="宋体"/>
          <w:b/>
          <w:bCs/>
          <w:snapToGrid w:val="0"/>
          <w:color w:val="000000"/>
          <w:spacing w:val="-2"/>
          <w:sz w:val="31"/>
          <w:szCs w:val="31"/>
          <w:lang w:val="en-US" w:eastAsia="zh-CN" w:bidi="ar-SA"/>
        </w:rPr>
        <w:sectPr>
          <w:footerReference r:id="rId8" w:type="default"/>
          <w:pgSz w:w="11906" w:h="16839"/>
          <w:pgMar w:top="1429" w:right="1786" w:bottom="1616" w:left="1786" w:header="0" w:footer="994" w:gutter="0"/>
          <w:pgNumType w:fmt="decimal"/>
          <w:cols w:space="720" w:num="1"/>
        </w:sectPr>
      </w:pPr>
    </w:p>
    <w:p w14:paraId="412A326A">
      <w:pPr>
        <w:spacing w:before="101" w:line="228" w:lineRule="auto"/>
        <w:jc w:val="center"/>
        <w:outlineLvl w:val="0"/>
        <w:rPr>
          <w:rFonts w:hint="eastAsia" w:ascii="宋体" w:hAnsi="宋体" w:eastAsia="宋体" w:cs="宋体"/>
          <w:b/>
          <w:bCs/>
          <w:spacing w:val="3"/>
          <w:sz w:val="31"/>
          <w:szCs w:val="31"/>
          <w:lang w:eastAsia="zh-CN"/>
        </w:rPr>
      </w:pPr>
      <w:r>
        <w:rPr>
          <w:rFonts w:hint="eastAsia" w:ascii="宋体" w:hAnsi="宋体" w:eastAsia="宋体" w:cs="宋体"/>
          <w:b/>
          <w:bCs/>
          <w:spacing w:val="3"/>
          <w:sz w:val="31"/>
          <w:szCs w:val="31"/>
          <w:lang w:eastAsia="zh-CN"/>
        </w:rPr>
        <w:t xml:space="preserve">第五章 </w:t>
      </w:r>
      <w:r>
        <w:rPr>
          <w:rFonts w:hint="eastAsia" w:ascii="宋体" w:hAnsi="宋体" w:eastAsia="宋体" w:cs="宋体"/>
          <w:b/>
          <w:bCs/>
          <w:spacing w:val="3"/>
          <w:sz w:val="31"/>
          <w:szCs w:val="31"/>
          <w:lang w:val="en-US" w:eastAsia="zh-CN"/>
        </w:rPr>
        <w:t>服务</w:t>
      </w:r>
      <w:r>
        <w:rPr>
          <w:rFonts w:hint="eastAsia" w:ascii="宋体" w:hAnsi="宋体" w:eastAsia="宋体" w:cs="宋体"/>
          <w:b/>
          <w:bCs/>
          <w:spacing w:val="3"/>
          <w:sz w:val="31"/>
          <w:szCs w:val="31"/>
          <w:lang w:eastAsia="zh-CN"/>
        </w:rPr>
        <w:t>需求</w:t>
      </w:r>
    </w:p>
    <w:p w14:paraId="467887FA">
      <w:pPr>
        <w:spacing w:before="101" w:line="228" w:lineRule="auto"/>
        <w:jc w:val="center"/>
        <w:outlineLvl w:val="0"/>
        <w:rPr>
          <w:rFonts w:hint="eastAsia" w:ascii="宋体" w:hAnsi="宋体" w:eastAsia="宋体" w:cs="宋体"/>
          <w:b/>
          <w:bCs/>
          <w:spacing w:val="3"/>
          <w:sz w:val="31"/>
          <w:szCs w:val="31"/>
          <w:lang w:eastAsia="zh-CN"/>
        </w:rPr>
      </w:pPr>
    </w:p>
    <w:p w14:paraId="043C2371">
      <w:pPr>
        <w:widowControl w:val="0"/>
        <w:kinsoku/>
        <w:autoSpaceDE/>
        <w:autoSpaceDN/>
        <w:adjustRightInd/>
        <w:snapToGrid/>
        <w:spacing w:line="360" w:lineRule="auto"/>
        <w:ind w:firstLine="480" w:firstLineChars="200"/>
        <w:jc w:val="both"/>
        <w:textAlignment w:val="auto"/>
        <w:outlineLvl w:val="2"/>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满足本地干部群众赴疆外开展相关活动的所有必需要求，培训地点包括但不限于浙江省培训人员（约80%），另有不少于20%人员赴其他省市（如:北京，上海，深圳等）培训交流。</w:t>
      </w:r>
    </w:p>
    <w:p w14:paraId="5840D0F7">
      <w:pPr>
        <w:widowControl w:val="0"/>
        <w:kinsoku/>
        <w:autoSpaceDE/>
        <w:autoSpaceDN/>
        <w:adjustRightInd/>
        <w:snapToGrid/>
        <w:spacing w:line="360" w:lineRule="auto"/>
        <w:ind w:firstLine="480" w:firstLineChars="200"/>
        <w:jc w:val="both"/>
        <w:textAlignment w:val="auto"/>
        <w:outlineLvl w:val="2"/>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住宿酒店须配备可容纳不少于50人会议场所，并配齐所有会议必需设备，有能够提供大型旅游客车停车场。</w:t>
      </w:r>
    </w:p>
    <w:p w14:paraId="7739C75C">
      <w:pPr>
        <w:widowControl w:val="0"/>
        <w:kinsoku/>
        <w:autoSpaceDE/>
        <w:autoSpaceDN/>
        <w:adjustRightInd/>
        <w:snapToGrid/>
        <w:spacing w:line="360" w:lineRule="auto"/>
        <w:ind w:firstLine="480" w:firstLineChars="200"/>
        <w:jc w:val="both"/>
        <w:textAlignment w:val="auto"/>
        <w:outlineLvl w:val="2"/>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一、餐食方面：住宿酒店配有健康、丰富、营养的一日三餐，外出观摩交流时可提供就近合作餐厅。</w:t>
      </w:r>
    </w:p>
    <w:p w14:paraId="59938359">
      <w:pPr>
        <w:widowControl w:val="0"/>
        <w:kinsoku/>
        <w:autoSpaceDE/>
        <w:autoSpaceDN/>
        <w:adjustRightInd/>
        <w:snapToGrid/>
        <w:spacing w:line="360" w:lineRule="auto"/>
        <w:ind w:firstLine="480" w:firstLineChars="200"/>
        <w:jc w:val="both"/>
        <w:textAlignment w:val="auto"/>
        <w:outlineLvl w:val="2"/>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合理设置课程、住宿、餐食、交通等培训实施计划，并在培训前制定与培训实施计划相关的满意度调查问卷，由参训学员通过调查问卷反馈，培训成员对培训计划满意度需达到80%以上。</w:t>
      </w:r>
    </w:p>
    <w:p w14:paraId="0F7120AA">
      <w:pPr>
        <w:widowControl w:val="0"/>
        <w:kinsoku/>
        <w:autoSpaceDE/>
        <w:autoSpaceDN/>
        <w:adjustRightInd/>
        <w:snapToGrid/>
        <w:spacing w:line="360" w:lineRule="auto"/>
        <w:ind w:firstLine="480" w:firstLineChars="200"/>
        <w:jc w:val="both"/>
        <w:textAlignment w:val="auto"/>
        <w:outlineLvl w:val="2"/>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二、住宿服务要求：不低于国内三星级酒店水平。</w:t>
      </w:r>
    </w:p>
    <w:p w14:paraId="6C976437">
      <w:pPr>
        <w:widowControl w:val="0"/>
        <w:kinsoku/>
        <w:autoSpaceDE/>
        <w:autoSpaceDN/>
        <w:adjustRightInd/>
        <w:snapToGrid/>
        <w:spacing w:line="360" w:lineRule="auto"/>
        <w:ind w:firstLine="480" w:firstLineChars="200"/>
        <w:jc w:val="both"/>
        <w:textAlignment w:val="auto"/>
        <w:outlineLvl w:val="2"/>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培训人员：本项目参与培训活动的人数不低于330人。</w:t>
      </w:r>
    </w:p>
    <w:p w14:paraId="410897A5">
      <w:pPr>
        <w:widowControl w:val="0"/>
        <w:kinsoku/>
        <w:autoSpaceDE/>
        <w:autoSpaceDN/>
        <w:adjustRightInd/>
        <w:snapToGrid/>
        <w:spacing w:line="360" w:lineRule="auto"/>
        <w:ind w:firstLine="480" w:firstLineChars="200"/>
        <w:jc w:val="both"/>
        <w:textAlignment w:val="auto"/>
        <w:outlineLvl w:val="2"/>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三、交通出行方面：</w:t>
      </w:r>
    </w:p>
    <w:p w14:paraId="25755152">
      <w:pPr>
        <w:widowControl w:val="0"/>
        <w:kinsoku/>
        <w:autoSpaceDE/>
        <w:autoSpaceDN/>
        <w:adjustRightInd/>
        <w:snapToGrid/>
        <w:spacing w:line="360" w:lineRule="auto"/>
        <w:ind w:firstLine="480" w:firstLineChars="200"/>
        <w:jc w:val="both"/>
        <w:textAlignment w:val="auto"/>
        <w:outlineLvl w:val="2"/>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（1）交通服务包含阿瓦提至机场或火车站的城际交通、培训人员始发地至培训地的飞机或火车交通服务，覆盖出行全流程。</w:t>
      </w:r>
    </w:p>
    <w:p w14:paraId="7DEA2DEA">
      <w:pPr>
        <w:widowControl w:val="0"/>
        <w:kinsoku/>
        <w:autoSpaceDE/>
        <w:autoSpaceDN/>
        <w:adjustRightInd/>
        <w:snapToGrid/>
        <w:spacing w:line="360" w:lineRule="auto"/>
        <w:ind w:firstLine="480" w:firstLineChars="200"/>
        <w:jc w:val="both"/>
        <w:textAlignment w:val="auto"/>
        <w:outlineLvl w:val="2"/>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（2）无特殊要求的前提下，培训人员往返本地与培训地的交通方式统一为飞机出行。</w:t>
      </w:r>
    </w:p>
    <w:p w14:paraId="3E3B0097">
      <w:pPr>
        <w:widowControl w:val="0"/>
        <w:kinsoku/>
        <w:autoSpaceDE/>
        <w:autoSpaceDN/>
        <w:adjustRightInd/>
        <w:snapToGrid/>
        <w:spacing w:line="360" w:lineRule="auto"/>
        <w:ind w:firstLine="480" w:firstLineChars="200"/>
        <w:jc w:val="both"/>
        <w:textAlignment w:val="auto"/>
        <w:outlineLvl w:val="2"/>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3）所定航班需满足以下要求：①所有出行人员必须乘坐同一航班，不得分批前往；②航班选择不得为廉价航空（或廉价航班）；③航班选择避免频繁中转，确保出行人员当天出发、当天到达培训地，中转时长控制在合理范围内。</w:t>
      </w:r>
    </w:p>
    <w:p w14:paraId="2719BE17">
      <w:pPr>
        <w:widowControl w:val="0"/>
        <w:kinsoku/>
        <w:autoSpaceDE/>
        <w:autoSpaceDN/>
        <w:adjustRightInd/>
        <w:snapToGrid/>
        <w:spacing w:line="360" w:lineRule="auto"/>
        <w:ind w:firstLine="480" w:firstLineChars="200"/>
        <w:jc w:val="both"/>
        <w:textAlignment w:val="auto"/>
        <w:outlineLvl w:val="2"/>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（4）如因特殊情况选择火车出行，需参照航班需求的第①、③条执行，即所有人员乘坐同一车次、当天出发当天到达（无频繁中转，中转时长合理）。</w:t>
      </w:r>
    </w:p>
    <w:p w14:paraId="4C1AE272">
      <w:pPr>
        <w:widowControl w:val="0"/>
        <w:kinsoku/>
        <w:autoSpaceDE/>
        <w:autoSpaceDN/>
        <w:adjustRightInd/>
        <w:snapToGrid/>
        <w:spacing w:line="360" w:lineRule="auto"/>
        <w:ind w:firstLine="480" w:firstLineChars="200"/>
        <w:jc w:val="both"/>
        <w:textAlignment w:val="auto"/>
        <w:outlineLvl w:val="2"/>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（5）若出行计划涉及凌晨候机或候车的，投标人需提前安排符合本文件住宿要求的酒店，保障出行人员得到合理休息。</w:t>
      </w:r>
    </w:p>
    <w:p w14:paraId="07D1A3C5">
      <w:pPr>
        <w:widowControl w:val="0"/>
        <w:kinsoku/>
        <w:autoSpaceDE/>
        <w:autoSpaceDN/>
        <w:adjustRightInd/>
        <w:snapToGrid/>
        <w:spacing w:line="360" w:lineRule="auto"/>
        <w:ind w:firstLine="480" w:firstLineChars="200"/>
        <w:jc w:val="both"/>
        <w:textAlignment w:val="auto"/>
        <w:outlineLvl w:val="2"/>
        <w:rPr>
          <w:rFonts w:hint="default"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四、</w:t>
      </w:r>
      <w:r>
        <w:rPr>
          <w:rFonts w:hint="default" w:ascii="宋体" w:hAnsi="宋体" w:eastAsia="宋体" w:cs="宋体"/>
          <w:snapToGrid/>
          <w:color w:val="auto"/>
          <w:kern w:val="2"/>
          <w:sz w:val="24"/>
          <w:szCs w:val="24"/>
          <w:highlight w:val="none"/>
          <w:lang w:val="en-US" w:eastAsia="zh-CN"/>
        </w:rPr>
        <w:t>其他要求</w:t>
      </w:r>
      <w:r>
        <w:rPr>
          <w:rFonts w:hint="eastAsia" w:ascii="宋体" w:hAnsi="宋体" w:eastAsia="宋体" w:cs="宋体"/>
          <w:snapToGrid/>
          <w:color w:val="auto"/>
          <w:kern w:val="2"/>
          <w:sz w:val="24"/>
          <w:szCs w:val="24"/>
          <w:highlight w:val="none"/>
          <w:lang w:val="en-US" w:eastAsia="zh-CN"/>
        </w:rPr>
        <w:t>：</w:t>
      </w:r>
    </w:p>
    <w:p w14:paraId="49E68561">
      <w:pPr>
        <w:widowControl w:val="0"/>
        <w:kinsoku/>
        <w:autoSpaceDE/>
        <w:autoSpaceDN/>
        <w:adjustRightInd/>
        <w:snapToGrid/>
        <w:spacing w:line="360" w:lineRule="auto"/>
        <w:ind w:firstLine="480" w:firstLineChars="200"/>
        <w:jc w:val="both"/>
        <w:textAlignment w:val="auto"/>
        <w:outlineLvl w:val="2"/>
        <w:rPr>
          <w:rFonts w:hint="default" w:ascii="宋体" w:hAnsi="宋体" w:eastAsia="宋体" w:cs="宋体"/>
          <w:snapToGrid/>
          <w:color w:val="auto"/>
          <w:kern w:val="2"/>
          <w:sz w:val="24"/>
          <w:szCs w:val="24"/>
          <w:highlight w:val="none"/>
          <w:lang w:val="en-US" w:eastAsia="zh-CN"/>
        </w:rPr>
      </w:pPr>
      <w:r>
        <w:rPr>
          <w:rFonts w:hint="default" w:ascii="宋体" w:hAnsi="宋体" w:eastAsia="宋体" w:cs="宋体"/>
          <w:snapToGrid/>
          <w:color w:val="auto"/>
          <w:kern w:val="2"/>
          <w:sz w:val="24"/>
          <w:szCs w:val="24"/>
          <w:highlight w:val="none"/>
          <w:lang w:val="en-US" w:eastAsia="zh-CN"/>
        </w:rPr>
        <w:t>1、★其他服务要求：</w:t>
      </w:r>
    </w:p>
    <w:p w14:paraId="649261F0">
      <w:pPr>
        <w:widowControl w:val="0"/>
        <w:kinsoku/>
        <w:autoSpaceDE/>
        <w:autoSpaceDN/>
        <w:adjustRightInd/>
        <w:snapToGrid/>
        <w:spacing w:line="360" w:lineRule="auto"/>
        <w:ind w:firstLine="480" w:firstLineChars="200"/>
        <w:jc w:val="both"/>
        <w:textAlignment w:val="auto"/>
        <w:outlineLvl w:val="2"/>
        <w:rPr>
          <w:rFonts w:hint="default" w:ascii="宋体" w:hAnsi="宋体" w:eastAsia="宋体" w:cs="宋体"/>
          <w:snapToGrid/>
          <w:color w:val="auto"/>
          <w:kern w:val="2"/>
          <w:sz w:val="24"/>
          <w:szCs w:val="24"/>
          <w:highlight w:val="none"/>
          <w:lang w:val="en-US" w:eastAsia="zh-CN"/>
        </w:rPr>
      </w:pPr>
      <w:r>
        <w:rPr>
          <w:rFonts w:hint="default" w:ascii="宋体" w:hAnsi="宋体" w:eastAsia="宋体" w:cs="宋体"/>
          <w:snapToGrid/>
          <w:color w:val="auto"/>
          <w:kern w:val="2"/>
          <w:sz w:val="24"/>
          <w:szCs w:val="24"/>
          <w:highlight w:val="none"/>
          <w:lang w:val="en-US" w:eastAsia="zh-CN"/>
        </w:rPr>
        <w:t>1）项目负责人 1 名：项目负责人应当具有丰富的实践经验和管理能力（附身份证、劳动合同、社保明细等）；项目组组成人员：需提供该项目负责人员、联络人员、安全防护、组织实施人员等信息，项目经验丰富，有利于项目的执行。针对此项内容提供承诺函。</w:t>
      </w:r>
    </w:p>
    <w:p w14:paraId="6C893F14">
      <w:pPr>
        <w:widowControl w:val="0"/>
        <w:kinsoku/>
        <w:autoSpaceDE/>
        <w:autoSpaceDN/>
        <w:adjustRightInd/>
        <w:snapToGrid/>
        <w:spacing w:line="360" w:lineRule="auto"/>
        <w:ind w:firstLine="480" w:firstLineChars="200"/>
        <w:jc w:val="both"/>
        <w:textAlignment w:val="auto"/>
        <w:outlineLvl w:val="2"/>
        <w:rPr>
          <w:rFonts w:hint="default" w:ascii="宋体" w:hAnsi="宋体" w:eastAsia="宋体" w:cs="宋体"/>
          <w:snapToGrid/>
          <w:color w:val="auto"/>
          <w:kern w:val="2"/>
          <w:sz w:val="24"/>
          <w:szCs w:val="24"/>
          <w:highlight w:val="none"/>
          <w:lang w:val="en-US" w:eastAsia="zh-CN"/>
        </w:rPr>
      </w:pPr>
      <w:r>
        <w:rPr>
          <w:rFonts w:hint="default" w:ascii="宋体" w:hAnsi="宋体" w:eastAsia="宋体" w:cs="宋体"/>
          <w:snapToGrid/>
          <w:color w:val="auto"/>
          <w:kern w:val="2"/>
          <w:sz w:val="24"/>
          <w:szCs w:val="24"/>
          <w:highlight w:val="none"/>
          <w:lang w:val="en-US" w:eastAsia="zh-CN"/>
        </w:rPr>
        <w:t>2）中标单位为此次培训人员购买的短期意外险，专门给到培训期间的短期意外险，包含身故，伤残和意外医疗责任等，提供承诺函。</w:t>
      </w:r>
    </w:p>
    <w:p w14:paraId="72BBB8B7">
      <w:pPr>
        <w:widowControl w:val="0"/>
        <w:kinsoku/>
        <w:autoSpaceDE/>
        <w:autoSpaceDN/>
        <w:adjustRightInd/>
        <w:snapToGrid/>
        <w:spacing w:line="360" w:lineRule="auto"/>
        <w:ind w:firstLine="480" w:firstLineChars="200"/>
        <w:jc w:val="both"/>
        <w:textAlignment w:val="auto"/>
        <w:outlineLvl w:val="2"/>
        <w:rPr>
          <w:rFonts w:hint="default" w:ascii="宋体" w:hAnsi="宋体" w:eastAsia="宋体" w:cs="宋体"/>
          <w:snapToGrid/>
          <w:color w:val="auto"/>
          <w:kern w:val="2"/>
          <w:sz w:val="24"/>
          <w:szCs w:val="24"/>
          <w:highlight w:val="none"/>
          <w:lang w:val="en-US" w:eastAsia="zh-CN"/>
        </w:rPr>
      </w:pPr>
      <w:r>
        <w:rPr>
          <w:rFonts w:hint="default" w:ascii="宋体" w:hAnsi="宋体" w:eastAsia="宋体" w:cs="宋体"/>
          <w:snapToGrid/>
          <w:color w:val="auto"/>
          <w:kern w:val="2"/>
          <w:sz w:val="24"/>
          <w:szCs w:val="24"/>
          <w:highlight w:val="none"/>
          <w:lang w:val="en-US" w:eastAsia="zh-CN"/>
        </w:rPr>
        <w:t>3）为确保本项目顺利完成，投标单位必须承诺：本公司承诺在中标后</w:t>
      </w:r>
      <w:r>
        <w:rPr>
          <w:rFonts w:hint="eastAsia" w:ascii="宋体" w:hAnsi="宋体" w:eastAsia="宋体" w:cs="宋体"/>
          <w:snapToGrid/>
          <w:color w:val="auto"/>
          <w:kern w:val="2"/>
          <w:sz w:val="24"/>
          <w:szCs w:val="24"/>
          <w:highlight w:val="none"/>
          <w:lang w:val="en-US" w:eastAsia="zh-CN"/>
        </w:rPr>
        <w:t>每个培训班所派出的</w:t>
      </w:r>
      <w:r>
        <w:rPr>
          <w:rFonts w:hint="default" w:ascii="宋体" w:hAnsi="宋体" w:eastAsia="宋体" w:cs="宋体"/>
          <w:snapToGrid/>
          <w:color w:val="auto"/>
          <w:kern w:val="2"/>
          <w:sz w:val="24"/>
          <w:szCs w:val="24"/>
          <w:highlight w:val="none"/>
          <w:lang w:val="en-US" w:eastAsia="zh-CN"/>
        </w:rPr>
        <w:t>人员为本公司人员，如服务期内采购人发现投入人员与投标文件不一致，视为提供虚假材料应标，采购人有权单方面终止采购合同，并将供应商虚假应标的相关问题报送监管部门，投标单位针对此点提供书面承诺。</w:t>
      </w:r>
    </w:p>
    <w:p w14:paraId="4DBD2FF6">
      <w:pPr>
        <w:widowControl w:val="0"/>
        <w:kinsoku/>
        <w:autoSpaceDE/>
        <w:autoSpaceDN/>
        <w:adjustRightInd/>
        <w:snapToGrid/>
        <w:spacing w:line="360" w:lineRule="auto"/>
        <w:ind w:firstLine="480" w:firstLineChars="200"/>
        <w:jc w:val="both"/>
        <w:textAlignment w:val="auto"/>
        <w:outlineLvl w:val="2"/>
        <w:rPr>
          <w:rFonts w:hint="default" w:ascii="宋体" w:hAnsi="宋体" w:eastAsia="宋体" w:cs="宋体"/>
          <w:snapToGrid/>
          <w:color w:val="auto"/>
          <w:kern w:val="2"/>
          <w:sz w:val="24"/>
          <w:szCs w:val="24"/>
          <w:highlight w:val="none"/>
          <w:lang w:val="en-US" w:eastAsia="zh-CN"/>
        </w:rPr>
      </w:pPr>
      <w:r>
        <w:rPr>
          <w:rFonts w:hint="default" w:ascii="宋体" w:hAnsi="宋体" w:eastAsia="宋体" w:cs="宋体"/>
          <w:snapToGrid/>
          <w:color w:val="auto"/>
          <w:kern w:val="2"/>
          <w:sz w:val="24"/>
          <w:szCs w:val="24"/>
          <w:highlight w:val="none"/>
          <w:lang w:val="en-US" w:eastAsia="zh-CN"/>
        </w:rPr>
        <w:t>2、★服务地点及时间：</w:t>
      </w:r>
    </w:p>
    <w:p w14:paraId="7DB32916">
      <w:pPr>
        <w:widowControl w:val="0"/>
        <w:kinsoku/>
        <w:autoSpaceDE/>
        <w:autoSpaceDN/>
        <w:adjustRightInd/>
        <w:snapToGrid/>
        <w:spacing w:line="360" w:lineRule="auto"/>
        <w:ind w:firstLine="480" w:firstLineChars="200"/>
        <w:jc w:val="both"/>
        <w:textAlignment w:val="auto"/>
        <w:outlineLvl w:val="2"/>
        <w:rPr>
          <w:rFonts w:hint="default" w:ascii="宋体" w:hAnsi="宋体" w:eastAsia="宋体" w:cs="宋体"/>
          <w:snapToGrid/>
          <w:color w:val="auto"/>
          <w:kern w:val="2"/>
          <w:sz w:val="24"/>
          <w:szCs w:val="24"/>
          <w:highlight w:val="none"/>
          <w:lang w:val="en-US" w:eastAsia="zh-CN"/>
        </w:rPr>
      </w:pPr>
      <w:r>
        <w:rPr>
          <w:rFonts w:hint="default" w:ascii="宋体" w:hAnsi="宋体" w:eastAsia="宋体" w:cs="宋体"/>
          <w:snapToGrid/>
          <w:color w:val="auto"/>
          <w:kern w:val="2"/>
          <w:sz w:val="24"/>
          <w:szCs w:val="24"/>
          <w:highlight w:val="none"/>
          <w:lang w:val="en-US" w:eastAsia="zh-CN"/>
        </w:rPr>
        <w:t>合同履约期限：</w:t>
      </w:r>
      <w:r>
        <w:rPr>
          <w:rFonts w:hint="eastAsia" w:ascii="宋体" w:hAnsi="宋体" w:eastAsia="宋体" w:cs="宋体"/>
          <w:snapToGrid/>
          <w:color w:val="auto"/>
          <w:kern w:val="2"/>
          <w:sz w:val="24"/>
          <w:szCs w:val="24"/>
          <w:highlight w:val="none"/>
          <w:lang w:val="en-US" w:eastAsia="zh-CN"/>
        </w:rPr>
        <w:t>12个月</w:t>
      </w:r>
      <w:r>
        <w:rPr>
          <w:rFonts w:hint="default" w:ascii="宋体" w:hAnsi="宋体" w:eastAsia="宋体" w:cs="宋体"/>
          <w:snapToGrid/>
          <w:color w:val="auto"/>
          <w:kern w:val="2"/>
          <w:sz w:val="24"/>
          <w:szCs w:val="24"/>
          <w:highlight w:val="none"/>
          <w:lang w:val="en-US" w:eastAsia="zh-CN"/>
        </w:rPr>
        <w:t>（每次前往</w:t>
      </w:r>
      <w:r>
        <w:rPr>
          <w:rFonts w:hint="eastAsia" w:ascii="宋体" w:hAnsi="宋体" w:eastAsia="宋体" w:cs="宋体"/>
          <w:snapToGrid/>
          <w:color w:val="auto"/>
          <w:kern w:val="2"/>
          <w:sz w:val="24"/>
          <w:szCs w:val="24"/>
          <w:highlight w:val="none"/>
          <w:lang w:val="en-US" w:eastAsia="zh-CN"/>
        </w:rPr>
        <w:t>25-40</w:t>
      </w:r>
      <w:r>
        <w:rPr>
          <w:rFonts w:hint="default" w:ascii="宋体" w:hAnsi="宋体" w:eastAsia="宋体" w:cs="宋体"/>
          <w:snapToGrid/>
          <w:color w:val="auto"/>
          <w:kern w:val="2"/>
          <w:sz w:val="24"/>
          <w:szCs w:val="24"/>
          <w:highlight w:val="none"/>
          <w:lang w:val="en-US" w:eastAsia="zh-CN"/>
        </w:rPr>
        <w:t>人，由业主选定前往地点及时间</w:t>
      </w:r>
      <w:r>
        <w:rPr>
          <w:rFonts w:hint="eastAsia" w:ascii="宋体" w:hAnsi="宋体" w:eastAsia="宋体" w:cs="宋体"/>
          <w:snapToGrid/>
          <w:color w:val="auto"/>
          <w:kern w:val="2"/>
          <w:sz w:val="24"/>
          <w:szCs w:val="24"/>
          <w:highlight w:val="none"/>
          <w:lang w:val="en-US" w:eastAsia="zh-CN"/>
        </w:rPr>
        <w:t>，</w:t>
      </w:r>
      <w:r>
        <w:rPr>
          <w:rFonts w:hint="default" w:ascii="宋体" w:hAnsi="宋体" w:eastAsia="宋体" w:cs="宋体"/>
          <w:snapToGrid/>
          <w:color w:val="auto"/>
          <w:kern w:val="2"/>
          <w:sz w:val="24"/>
          <w:szCs w:val="24"/>
          <w:highlight w:val="none"/>
          <w:lang w:val="en-US" w:eastAsia="zh-CN"/>
        </w:rPr>
        <w:t>具体时间以签订合同为准）</w:t>
      </w:r>
      <w:r>
        <w:rPr>
          <w:rFonts w:hint="eastAsia" w:ascii="宋体" w:hAnsi="宋体" w:eastAsia="宋体" w:cs="宋体"/>
          <w:snapToGrid/>
          <w:color w:val="auto"/>
          <w:kern w:val="2"/>
          <w:sz w:val="24"/>
          <w:szCs w:val="24"/>
          <w:highlight w:val="none"/>
          <w:lang w:val="en-US" w:eastAsia="zh-CN"/>
        </w:rPr>
        <w:t>。</w:t>
      </w:r>
    </w:p>
    <w:p w14:paraId="738161D8">
      <w:pPr>
        <w:widowControl w:val="0"/>
        <w:kinsoku/>
        <w:autoSpaceDE/>
        <w:autoSpaceDN/>
        <w:adjustRightInd/>
        <w:snapToGrid/>
        <w:spacing w:line="360" w:lineRule="auto"/>
        <w:ind w:firstLine="480" w:firstLineChars="200"/>
        <w:jc w:val="both"/>
        <w:textAlignment w:val="auto"/>
        <w:outlineLvl w:val="2"/>
        <w:rPr>
          <w:rFonts w:hint="default" w:ascii="宋体" w:hAnsi="宋体" w:eastAsia="宋体" w:cs="宋体"/>
          <w:snapToGrid/>
          <w:color w:val="auto"/>
          <w:kern w:val="2"/>
          <w:sz w:val="24"/>
          <w:szCs w:val="24"/>
          <w:highlight w:val="none"/>
          <w:lang w:val="en-US" w:eastAsia="zh-CN"/>
        </w:rPr>
      </w:pPr>
      <w:r>
        <w:rPr>
          <w:rFonts w:hint="default" w:ascii="宋体" w:hAnsi="宋体" w:eastAsia="宋体" w:cs="宋体"/>
          <w:snapToGrid/>
          <w:color w:val="auto"/>
          <w:kern w:val="2"/>
          <w:sz w:val="24"/>
          <w:szCs w:val="24"/>
          <w:highlight w:val="none"/>
          <w:lang w:val="en-US" w:eastAsia="zh-CN"/>
        </w:rPr>
        <w:t>地点：采购人指定具体服务地点</w:t>
      </w:r>
    </w:p>
    <w:p w14:paraId="6EFD0C88">
      <w:pPr>
        <w:widowControl w:val="0"/>
        <w:kinsoku/>
        <w:autoSpaceDE/>
        <w:autoSpaceDN/>
        <w:adjustRightInd/>
        <w:snapToGrid/>
        <w:spacing w:line="360" w:lineRule="auto"/>
        <w:ind w:firstLine="480" w:firstLineChars="200"/>
        <w:jc w:val="both"/>
        <w:textAlignment w:val="auto"/>
        <w:outlineLvl w:val="2"/>
        <w:rPr>
          <w:rFonts w:hint="default" w:ascii="宋体" w:hAnsi="宋体" w:eastAsia="宋体" w:cs="宋体"/>
          <w:snapToGrid/>
          <w:color w:val="auto"/>
          <w:kern w:val="2"/>
          <w:sz w:val="24"/>
          <w:szCs w:val="24"/>
          <w:highlight w:val="none"/>
          <w:lang w:val="en-US" w:eastAsia="zh-CN"/>
        </w:rPr>
      </w:pPr>
      <w:r>
        <w:rPr>
          <w:rFonts w:hint="default" w:ascii="宋体" w:hAnsi="宋体" w:eastAsia="宋体" w:cs="宋体"/>
          <w:snapToGrid/>
          <w:color w:val="auto"/>
          <w:kern w:val="2"/>
          <w:sz w:val="24"/>
          <w:szCs w:val="24"/>
          <w:highlight w:val="none"/>
          <w:lang w:val="en-US" w:eastAsia="zh-CN"/>
        </w:rPr>
        <w:t>3、违约责任：</w:t>
      </w:r>
    </w:p>
    <w:p w14:paraId="70FF65AF">
      <w:pPr>
        <w:widowControl w:val="0"/>
        <w:kinsoku/>
        <w:autoSpaceDE/>
        <w:autoSpaceDN/>
        <w:adjustRightInd/>
        <w:snapToGrid/>
        <w:spacing w:line="360" w:lineRule="auto"/>
        <w:ind w:firstLine="480" w:firstLineChars="200"/>
        <w:jc w:val="both"/>
        <w:textAlignment w:val="auto"/>
        <w:outlineLvl w:val="2"/>
        <w:rPr>
          <w:rFonts w:hint="default" w:ascii="宋体" w:hAnsi="宋体" w:eastAsia="宋体" w:cs="宋体"/>
          <w:snapToGrid/>
          <w:color w:val="auto"/>
          <w:kern w:val="2"/>
          <w:sz w:val="24"/>
          <w:szCs w:val="24"/>
          <w:highlight w:val="none"/>
          <w:lang w:val="en-US" w:eastAsia="zh-CN"/>
        </w:rPr>
      </w:pPr>
      <w:r>
        <w:rPr>
          <w:rFonts w:hint="default" w:ascii="宋体" w:hAnsi="宋体" w:eastAsia="宋体" w:cs="宋体"/>
          <w:snapToGrid/>
          <w:color w:val="auto"/>
          <w:kern w:val="2"/>
          <w:sz w:val="24"/>
          <w:szCs w:val="24"/>
          <w:highlight w:val="none"/>
          <w:lang w:val="en-US" w:eastAsia="zh-CN"/>
        </w:rPr>
        <w:t>（1）▲中标人未能按时提供服务或服务不符合招标文件，合同规定标准的，则向采购人支付服务总金额 5％的违约金，违约金从</w:t>
      </w:r>
      <w:r>
        <w:rPr>
          <w:rFonts w:hint="eastAsia" w:ascii="宋体" w:hAnsi="宋体" w:eastAsia="宋体" w:cs="宋体"/>
          <w:snapToGrid/>
          <w:color w:val="auto"/>
          <w:kern w:val="2"/>
          <w:sz w:val="24"/>
          <w:szCs w:val="24"/>
          <w:highlight w:val="none"/>
          <w:lang w:val="en-US" w:eastAsia="zh-CN"/>
        </w:rPr>
        <w:t>项目尾款</w:t>
      </w:r>
      <w:r>
        <w:rPr>
          <w:rFonts w:hint="default" w:ascii="宋体" w:hAnsi="宋体" w:eastAsia="宋体" w:cs="宋体"/>
          <w:snapToGrid/>
          <w:color w:val="auto"/>
          <w:kern w:val="2"/>
          <w:sz w:val="24"/>
          <w:szCs w:val="24"/>
          <w:highlight w:val="none"/>
          <w:lang w:val="en-US" w:eastAsia="zh-CN"/>
        </w:rPr>
        <w:t>中扣除。</w:t>
      </w:r>
    </w:p>
    <w:p w14:paraId="4F0B0EA2">
      <w:pPr>
        <w:widowControl w:val="0"/>
        <w:kinsoku/>
        <w:autoSpaceDE/>
        <w:autoSpaceDN/>
        <w:adjustRightInd/>
        <w:snapToGrid/>
        <w:spacing w:line="360" w:lineRule="auto"/>
        <w:ind w:firstLine="480" w:firstLineChars="200"/>
        <w:jc w:val="both"/>
        <w:textAlignment w:val="auto"/>
        <w:outlineLvl w:val="2"/>
        <w:rPr>
          <w:rFonts w:hint="default" w:ascii="宋体" w:hAnsi="宋体" w:eastAsia="宋体" w:cs="宋体"/>
          <w:snapToGrid/>
          <w:color w:val="auto"/>
          <w:kern w:val="2"/>
          <w:sz w:val="24"/>
          <w:szCs w:val="24"/>
          <w:highlight w:val="none"/>
          <w:lang w:val="en-US" w:eastAsia="zh-CN"/>
        </w:rPr>
      </w:pPr>
      <w:r>
        <w:rPr>
          <w:rFonts w:hint="default" w:ascii="宋体" w:hAnsi="宋体" w:eastAsia="宋体" w:cs="宋体"/>
          <w:snapToGrid/>
          <w:color w:val="auto"/>
          <w:kern w:val="2"/>
          <w:sz w:val="24"/>
          <w:szCs w:val="24"/>
          <w:highlight w:val="none"/>
          <w:lang w:val="en-US" w:eastAsia="zh-CN"/>
        </w:rPr>
        <w:t>（</w:t>
      </w:r>
      <w:r>
        <w:rPr>
          <w:rFonts w:hint="eastAsia" w:ascii="宋体" w:hAnsi="宋体" w:eastAsia="宋体" w:cs="宋体"/>
          <w:snapToGrid/>
          <w:color w:val="auto"/>
          <w:kern w:val="2"/>
          <w:sz w:val="24"/>
          <w:szCs w:val="24"/>
          <w:highlight w:val="none"/>
          <w:lang w:val="en-US" w:eastAsia="zh-CN"/>
        </w:rPr>
        <w:t>2</w:t>
      </w:r>
      <w:r>
        <w:rPr>
          <w:rFonts w:hint="default" w:ascii="宋体" w:hAnsi="宋体" w:eastAsia="宋体" w:cs="宋体"/>
          <w:snapToGrid/>
          <w:color w:val="auto"/>
          <w:kern w:val="2"/>
          <w:sz w:val="24"/>
          <w:szCs w:val="24"/>
          <w:highlight w:val="none"/>
          <w:lang w:val="en-US" w:eastAsia="zh-CN"/>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w:t>
      </w:r>
      <w:r>
        <w:rPr>
          <w:rFonts w:hint="eastAsia" w:ascii="宋体" w:hAnsi="宋体" w:eastAsia="宋体" w:cs="宋体"/>
          <w:snapToGrid/>
          <w:color w:val="auto"/>
          <w:kern w:val="2"/>
          <w:sz w:val="24"/>
          <w:szCs w:val="24"/>
          <w:highlight w:val="none"/>
          <w:lang w:val="en-US" w:eastAsia="zh-CN"/>
        </w:rPr>
        <w:t>服务</w:t>
      </w:r>
      <w:r>
        <w:rPr>
          <w:rFonts w:hint="default" w:ascii="宋体" w:hAnsi="宋体" w:eastAsia="宋体" w:cs="宋体"/>
          <w:snapToGrid/>
          <w:color w:val="auto"/>
          <w:kern w:val="2"/>
          <w:sz w:val="24"/>
          <w:szCs w:val="24"/>
          <w:highlight w:val="none"/>
          <w:lang w:val="en-US" w:eastAsia="zh-CN"/>
        </w:rPr>
        <w:t>，提供承诺函。</w:t>
      </w:r>
    </w:p>
    <w:p w14:paraId="68F0A575">
      <w:pPr>
        <w:widowControl w:val="0"/>
        <w:kinsoku/>
        <w:autoSpaceDE/>
        <w:autoSpaceDN/>
        <w:adjustRightInd/>
        <w:snapToGrid/>
        <w:spacing w:line="360" w:lineRule="auto"/>
        <w:ind w:firstLine="480" w:firstLineChars="200"/>
        <w:jc w:val="both"/>
        <w:textAlignment w:val="auto"/>
        <w:outlineLvl w:val="2"/>
        <w:rPr>
          <w:rFonts w:hint="default" w:ascii="宋体" w:hAnsi="宋体" w:eastAsia="宋体" w:cs="宋体"/>
          <w:snapToGrid/>
          <w:color w:val="auto"/>
          <w:kern w:val="2"/>
          <w:sz w:val="24"/>
          <w:szCs w:val="24"/>
          <w:highlight w:val="none"/>
          <w:lang w:val="en-US" w:eastAsia="zh-CN"/>
        </w:rPr>
      </w:pPr>
      <w:r>
        <w:rPr>
          <w:rFonts w:hint="default" w:ascii="宋体" w:hAnsi="宋体" w:eastAsia="宋体" w:cs="宋体"/>
          <w:snapToGrid/>
          <w:color w:val="auto"/>
          <w:kern w:val="2"/>
          <w:sz w:val="24"/>
          <w:szCs w:val="24"/>
          <w:highlight w:val="none"/>
          <w:lang w:val="en-US" w:eastAsia="zh-CN"/>
        </w:rPr>
        <w:t>4、★管理要求</w:t>
      </w:r>
    </w:p>
    <w:p w14:paraId="4EFB78B7">
      <w:pPr>
        <w:widowControl w:val="0"/>
        <w:kinsoku/>
        <w:autoSpaceDE/>
        <w:autoSpaceDN/>
        <w:adjustRightInd/>
        <w:snapToGrid/>
        <w:spacing w:line="360" w:lineRule="auto"/>
        <w:ind w:firstLine="480" w:firstLineChars="200"/>
        <w:jc w:val="both"/>
        <w:textAlignment w:val="auto"/>
        <w:outlineLvl w:val="2"/>
        <w:rPr>
          <w:rFonts w:hint="default" w:ascii="宋体" w:hAnsi="宋体" w:eastAsia="宋体" w:cs="宋体"/>
          <w:snapToGrid/>
          <w:color w:val="auto"/>
          <w:kern w:val="2"/>
          <w:sz w:val="24"/>
          <w:szCs w:val="24"/>
          <w:highlight w:val="none"/>
          <w:lang w:val="en-US" w:eastAsia="zh-CN"/>
        </w:rPr>
      </w:pPr>
      <w:r>
        <w:rPr>
          <w:rFonts w:hint="default" w:ascii="宋体" w:hAnsi="宋体" w:eastAsia="宋体" w:cs="宋体"/>
          <w:snapToGrid/>
          <w:color w:val="auto"/>
          <w:kern w:val="2"/>
          <w:sz w:val="24"/>
          <w:szCs w:val="24"/>
          <w:highlight w:val="none"/>
          <w:lang w:val="en-US" w:eastAsia="zh-CN"/>
        </w:rPr>
        <w:t>（1）成交供应商必须切实做好安全工作，加强培训前后及过程的安全保障，在任何情况下都要注意安全。一切安全事故均由成交供应商自行负责,响应时须提供承诺函，格式自定。</w:t>
      </w:r>
    </w:p>
    <w:p w14:paraId="708D29E4">
      <w:pPr>
        <w:widowControl w:val="0"/>
        <w:kinsoku/>
        <w:autoSpaceDE/>
        <w:autoSpaceDN/>
        <w:adjustRightInd/>
        <w:snapToGrid/>
        <w:spacing w:line="360" w:lineRule="auto"/>
        <w:ind w:firstLine="480" w:firstLineChars="200"/>
        <w:jc w:val="both"/>
        <w:textAlignment w:val="auto"/>
        <w:outlineLvl w:val="2"/>
        <w:rPr>
          <w:rFonts w:hint="default"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五、</w:t>
      </w:r>
      <w:r>
        <w:rPr>
          <w:rFonts w:hint="default" w:ascii="宋体" w:hAnsi="宋体" w:eastAsia="宋体" w:cs="宋体"/>
          <w:snapToGrid/>
          <w:color w:val="auto"/>
          <w:kern w:val="2"/>
          <w:sz w:val="24"/>
          <w:szCs w:val="24"/>
          <w:highlight w:val="none"/>
          <w:lang w:val="en-US" w:eastAsia="zh-CN"/>
        </w:rPr>
        <w:t>取得成效</w:t>
      </w:r>
      <w:r>
        <w:rPr>
          <w:rFonts w:hint="eastAsia" w:ascii="宋体" w:hAnsi="宋体" w:eastAsia="宋体" w:cs="宋体"/>
          <w:snapToGrid/>
          <w:color w:val="auto"/>
          <w:kern w:val="2"/>
          <w:sz w:val="24"/>
          <w:szCs w:val="24"/>
          <w:highlight w:val="none"/>
          <w:lang w:val="en-US" w:eastAsia="zh-CN"/>
        </w:rPr>
        <w:t>：</w:t>
      </w:r>
    </w:p>
    <w:p w14:paraId="105E493B">
      <w:pPr>
        <w:widowControl w:val="0"/>
        <w:kinsoku/>
        <w:autoSpaceDE/>
        <w:autoSpaceDN/>
        <w:adjustRightInd/>
        <w:snapToGrid/>
        <w:spacing w:line="360" w:lineRule="auto"/>
        <w:ind w:firstLine="480" w:firstLineChars="200"/>
        <w:jc w:val="both"/>
        <w:textAlignment w:val="auto"/>
        <w:outlineLvl w:val="2"/>
        <w:rPr>
          <w:rFonts w:hint="default" w:ascii="宋体" w:hAnsi="宋体" w:eastAsia="宋体" w:cs="宋体"/>
          <w:snapToGrid/>
          <w:color w:val="auto"/>
          <w:kern w:val="2"/>
          <w:sz w:val="24"/>
          <w:szCs w:val="24"/>
          <w:highlight w:val="none"/>
          <w:lang w:val="en-US" w:eastAsia="zh-CN"/>
        </w:rPr>
      </w:pPr>
      <w:r>
        <w:rPr>
          <w:rFonts w:hint="default" w:ascii="宋体" w:hAnsi="宋体" w:eastAsia="宋体" w:cs="宋体"/>
          <w:snapToGrid/>
          <w:color w:val="auto"/>
          <w:kern w:val="2"/>
          <w:sz w:val="24"/>
          <w:szCs w:val="24"/>
          <w:highlight w:val="none"/>
          <w:lang w:val="en-US" w:eastAsia="zh-CN"/>
        </w:rPr>
        <w:t>1.设计制定相关满意度调查问卷，并合理设置课程、住宿、交通等相关分值；</w:t>
      </w:r>
    </w:p>
    <w:p w14:paraId="2DC2DB34">
      <w:pPr>
        <w:widowControl w:val="0"/>
        <w:kinsoku/>
        <w:autoSpaceDE/>
        <w:autoSpaceDN/>
        <w:adjustRightInd/>
        <w:snapToGrid/>
        <w:spacing w:line="360" w:lineRule="auto"/>
        <w:ind w:firstLine="480" w:firstLineChars="200"/>
        <w:jc w:val="both"/>
        <w:textAlignment w:val="auto"/>
        <w:outlineLvl w:val="2"/>
        <w:rPr>
          <w:rFonts w:hint="default" w:ascii="宋体" w:hAnsi="宋体" w:eastAsia="宋体" w:cs="宋体"/>
          <w:snapToGrid/>
          <w:color w:val="auto"/>
          <w:kern w:val="2"/>
          <w:sz w:val="24"/>
          <w:szCs w:val="24"/>
          <w:highlight w:val="none"/>
          <w:lang w:val="en-US" w:eastAsia="zh-CN"/>
        </w:rPr>
      </w:pPr>
      <w:r>
        <w:rPr>
          <w:rFonts w:hint="default" w:ascii="宋体" w:hAnsi="宋体" w:eastAsia="宋体" w:cs="宋体"/>
          <w:snapToGrid/>
          <w:color w:val="auto"/>
          <w:kern w:val="2"/>
          <w:sz w:val="24"/>
          <w:szCs w:val="24"/>
          <w:highlight w:val="none"/>
          <w:lang w:val="en-US" w:eastAsia="zh-CN"/>
        </w:rPr>
        <w:t>2.培训结束后，由参训学员通过调查问卷反馈培训成效，培训成效得分不得低于总分的80%。</w:t>
      </w:r>
    </w:p>
    <w:p w14:paraId="10A9A715">
      <w:pPr>
        <w:widowControl w:val="0"/>
        <w:kinsoku/>
        <w:autoSpaceDE/>
        <w:autoSpaceDN/>
        <w:adjustRightInd/>
        <w:snapToGrid/>
        <w:spacing w:line="360" w:lineRule="auto"/>
        <w:ind w:firstLine="480" w:firstLineChars="200"/>
        <w:jc w:val="both"/>
        <w:textAlignment w:val="auto"/>
        <w:outlineLvl w:val="2"/>
        <w:rPr>
          <w:rFonts w:hint="eastAsia" w:ascii="宋体" w:hAnsi="宋体" w:eastAsia="宋体" w:cs="宋体"/>
          <w:snapToGrid/>
          <w:color w:val="auto"/>
          <w:kern w:val="2"/>
          <w:sz w:val="24"/>
          <w:szCs w:val="24"/>
          <w:highlight w:val="none"/>
          <w:lang w:val="en-US" w:eastAsia="zh-CN"/>
        </w:rPr>
      </w:pPr>
      <w:r>
        <w:rPr>
          <w:rFonts w:hint="default" w:ascii="宋体" w:hAnsi="宋体" w:eastAsia="宋体" w:cs="宋体"/>
          <w:snapToGrid/>
          <w:color w:val="auto"/>
          <w:kern w:val="2"/>
          <w:sz w:val="24"/>
          <w:szCs w:val="24"/>
          <w:highlight w:val="none"/>
          <w:lang w:val="en-US" w:eastAsia="zh-CN"/>
        </w:rPr>
        <w:t>3.得分分值在80%-100%的，正常计算培训人员；得分分值低于总分80%的，本次培训人员按得分率百分比计算。如：得分60%、培训人员</w:t>
      </w:r>
      <w:r>
        <w:rPr>
          <w:rFonts w:hint="eastAsia" w:ascii="宋体" w:hAnsi="宋体" w:eastAsia="宋体" w:cs="宋体"/>
          <w:snapToGrid/>
          <w:color w:val="auto"/>
          <w:kern w:val="2"/>
          <w:sz w:val="24"/>
          <w:szCs w:val="24"/>
          <w:highlight w:val="none"/>
          <w:lang w:val="en-US" w:eastAsia="zh-CN"/>
        </w:rPr>
        <w:t>40人</w:t>
      </w:r>
      <w:r>
        <w:rPr>
          <w:rFonts w:hint="default" w:ascii="宋体" w:hAnsi="宋体" w:eastAsia="宋体" w:cs="宋体"/>
          <w:snapToGrid/>
          <w:color w:val="auto"/>
          <w:kern w:val="2"/>
          <w:sz w:val="24"/>
          <w:szCs w:val="24"/>
          <w:highlight w:val="none"/>
          <w:lang w:val="en-US" w:eastAsia="zh-CN"/>
        </w:rPr>
        <w:t>，则本次培训</w:t>
      </w:r>
      <w:r>
        <w:rPr>
          <w:rFonts w:hint="eastAsia" w:ascii="宋体" w:hAnsi="宋体" w:eastAsia="宋体" w:cs="宋体"/>
          <w:snapToGrid/>
          <w:color w:val="auto"/>
          <w:kern w:val="2"/>
          <w:sz w:val="24"/>
          <w:szCs w:val="24"/>
          <w:highlight w:val="none"/>
          <w:lang w:val="en-US" w:eastAsia="zh-CN"/>
        </w:rPr>
        <w:t>人员</w:t>
      </w:r>
      <w:r>
        <w:rPr>
          <w:rFonts w:hint="default" w:ascii="宋体" w:hAnsi="宋体" w:eastAsia="宋体" w:cs="宋体"/>
          <w:snapToGrid/>
          <w:color w:val="auto"/>
          <w:kern w:val="2"/>
          <w:sz w:val="24"/>
          <w:szCs w:val="24"/>
          <w:highlight w:val="none"/>
          <w:lang w:val="en-US" w:eastAsia="zh-CN"/>
        </w:rPr>
        <w:t>按60%*40人=24人计算。剩余16人增至培训总人数中，即：330人+16人=346人</w:t>
      </w:r>
      <w:r>
        <w:rPr>
          <w:rFonts w:hint="eastAsia" w:ascii="宋体" w:hAnsi="宋体" w:eastAsia="宋体" w:cs="宋体"/>
          <w:snapToGrid/>
          <w:color w:val="auto"/>
          <w:kern w:val="2"/>
          <w:sz w:val="24"/>
          <w:szCs w:val="24"/>
          <w:highlight w:val="none"/>
          <w:lang w:val="en-US" w:eastAsia="zh-CN"/>
        </w:rPr>
        <w:t>。</w:t>
      </w:r>
    </w:p>
    <w:p w14:paraId="376C966E">
      <w:pPr>
        <w:widowControl w:val="0"/>
        <w:kinsoku/>
        <w:autoSpaceDE/>
        <w:autoSpaceDN/>
        <w:adjustRightInd/>
        <w:snapToGrid/>
        <w:spacing w:line="360" w:lineRule="auto"/>
        <w:ind w:firstLine="480" w:firstLineChars="200"/>
        <w:jc w:val="both"/>
        <w:textAlignment w:val="auto"/>
        <w:outlineLvl w:val="2"/>
        <w:rPr>
          <w:rFonts w:hint="default"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六、付款方式：项目中标后与采购人签订合同支付50%款项，项目完成60%后支付30%款项，项目全部完成后支付15%款项，5%作为本项目的履约保证金。</w:t>
      </w:r>
    </w:p>
    <w:p w14:paraId="704ADC26">
      <w:pPr>
        <w:spacing w:before="101" w:line="228" w:lineRule="auto"/>
        <w:jc w:val="center"/>
        <w:outlineLvl w:val="0"/>
        <w:rPr>
          <w:rFonts w:hint="eastAsia" w:ascii="宋体" w:hAnsi="宋体" w:eastAsia="宋体" w:cs="宋体"/>
          <w:b/>
          <w:bCs/>
          <w:spacing w:val="3"/>
          <w:sz w:val="31"/>
          <w:szCs w:val="31"/>
          <w:lang w:eastAsia="zh-CN"/>
        </w:rPr>
      </w:pPr>
    </w:p>
    <w:p w14:paraId="47F3F97B">
      <w:pPr>
        <w:spacing w:before="101" w:line="228" w:lineRule="auto"/>
        <w:jc w:val="center"/>
        <w:outlineLvl w:val="0"/>
        <w:rPr>
          <w:rFonts w:hint="eastAsia" w:ascii="宋体" w:hAnsi="宋体" w:eastAsia="宋体" w:cs="宋体"/>
          <w:b/>
          <w:bCs/>
          <w:spacing w:val="3"/>
          <w:sz w:val="31"/>
          <w:szCs w:val="31"/>
          <w:lang w:eastAsia="zh-CN"/>
        </w:rPr>
      </w:pPr>
    </w:p>
    <w:p w14:paraId="0FDD8274">
      <w:pPr>
        <w:spacing w:before="101" w:line="228" w:lineRule="auto"/>
        <w:jc w:val="center"/>
        <w:outlineLvl w:val="0"/>
        <w:rPr>
          <w:rFonts w:hint="eastAsia" w:ascii="宋体" w:hAnsi="宋体" w:eastAsia="宋体" w:cs="宋体"/>
          <w:sz w:val="31"/>
          <w:szCs w:val="31"/>
          <w:lang w:eastAsia="zh-CN"/>
        </w:rPr>
      </w:pPr>
      <w:r>
        <w:rPr>
          <w:rFonts w:hint="eastAsia" w:ascii="宋体" w:hAnsi="宋体" w:eastAsia="宋体" w:cs="宋体"/>
          <w:b/>
          <w:bCs/>
          <w:spacing w:val="3"/>
          <w:sz w:val="31"/>
          <w:szCs w:val="31"/>
          <w:lang w:eastAsia="zh-CN"/>
        </w:rPr>
        <w:t>第六章</w:t>
      </w:r>
      <w:r>
        <w:rPr>
          <w:rFonts w:hint="eastAsia" w:ascii="宋体" w:hAnsi="宋体" w:eastAsia="宋体" w:cs="宋体"/>
          <w:spacing w:val="3"/>
          <w:sz w:val="31"/>
          <w:szCs w:val="31"/>
          <w:lang w:eastAsia="zh-CN"/>
        </w:rPr>
        <w:t xml:space="preserve"> </w:t>
      </w:r>
      <w:r>
        <w:rPr>
          <w:rFonts w:hint="eastAsia" w:ascii="宋体" w:hAnsi="宋体" w:eastAsia="宋体" w:cs="宋体"/>
          <w:b/>
          <w:bCs/>
          <w:spacing w:val="3"/>
          <w:sz w:val="31"/>
          <w:szCs w:val="31"/>
          <w:lang w:eastAsia="zh-CN"/>
        </w:rPr>
        <w:t>投标文件格式</w:t>
      </w:r>
    </w:p>
    <w:p w14:paraId="3FE255D6">
      <w:pPr>
        <w:pStyle w:val="9"/>
        <w:spacing w:line="257" w:lineRule="auto"/>
        <w:rPr>
          <w:rFonts w:hint="eastAsia" w:ascii="宋体" w:hAnsi="宋体" w:eastAsia="宋体" w:cs="宋体"/>
          <w:lang w:eastAsia="zh-CN"/>
        </w:rPr>
      </w:pPr>
    </w:p>
    <w:p w14:paraId="6903C756">
      <w:pPr>
        <w:pStyle w:val="9"/>
        <w:spacing w:line="257" w:lineRule="auto"/>
        <w:rPr>
          <w:rFonts w:hint="eastAsia" w:ascii="宋体" w:hAnsi="宋体" w:eastAsia="宋体" w:cs="宋体"/>
          <w:lang w:eastAsia="zh-CN"/>
        </w:rPr>
      </w:pPr>
    </w:p>
    <w:p w14:paraId="51030ADA">
      <w:pPr>
        <w:pStyle w:val="9"/>
        <w:spacing w:line="258" w:lineRule="auto"/>
        <w:rPr>
          <w:rFonts w:hint="eastAsia" w:ascii="宋体" w:hAnsi="宋体" w:eastAsia="宋体" w:cs="宋体"/>
          <w:lang w:eastAsia="zh-CN"/>
        </w:rPr>
      </w:pPr>
    </w:p>
    <w:p w14:paraId="7CC43A83">
      <w:pPr>
        <w:pStyle w:val="9"/>
        <w:spacing w:line="258" w:lineRule="auto"/>
        <w:rPr>
          <w:rFonts w:hint="eastAsia" w:ascii="宋体" w:hAnsi="宋体" w:eastAsia="宋体" w:cs="宋体"/>
          <w:lang w:eastAsia="zh-CN"/>
        </w:rPr>
      </w:pPr>
    </w:p>
    <w:p w14:paraId="0F05B452">
      <w:pPr>
        <w:spacing w:before="91" w:line="222" w:lineRule="auto"/>
        <w:ind w:left="3187"/>
        <w:rPr>
          <w:rFonts w:hint="eastAsia" w:ascii="宋体" w:hAnsi="宋体" w:eastAsia="宋体" w:cs="宋体"/>
          <w:sz w:val="28"/>
          <w:szCs w:val="28"/>
          <w:lang w:eastAsia="zh-CN"/>
        </w:rPr>
      </w:pPr>
      <w:r>
        <w:rPr>
          <w:rFonts w:hint="eastAsia" w:ascii="宋体" w:hAnsi="宋体" w:eastAsia="宋体" w:cs="宋体"/>
        </w:rPr>
        <mc:AlternateContent>
          <mc:Choice Requires="wps">
            <w:drawing>
              <wp:anchor distT="0" distB="0" distL="114300" distR="114300" simplePos="0" relativeHeight="251662336" behindDoc="0" locked="0" layoutInCell="1" allowOverlap="1">
                <wp:simplePos x="0" y="0"/>
                <wp:positionH relativeFrom="column">
                  <wp:posOffset>1210945</wp:posOffset>
                </wp:positionH>
                <wp:positionV relativeFrom="paragraph">
                  <wp:posOffset>227965</wp:posOffset>
                </wp:positionV>
                <wp:extent cx="3024505" cy="7620"/>
                <wp:effectExtent l="10795" t="4445" r="12700" b="6985"/>
                <wp:wrapNone/>
                <wp:docPr id="1928814849" name="Freeform 2"/>
                <wp:cNvGraphicFramePr/>
                <a:graphic xmlns:a="http://schemas.openxmlformats.org/drawingml/2006/main">
                  <a:graphicData uri="http://schemas.microsoft.com/office/word/2010/wordprocessingShape">
                    <wps:wsp>
                      <wps:cNvSpPr>
                        <a:spLocks noChangeArrowheads="1"/>
                      </wps:cNvSpPr>
                      <wps:spPr bwMode="auto">
                        <a:xfrm>
                          <a:off x="0" y="0"/>
                          <a:ext cx="3024505" cy="7620"/>
                        </a:xfrm>
                        <a:custGeom>
                          <a:avLst/>
                          <a:gdLst>
                            <a:gd name="T0" fmla="*/ 0 w 4762"/>
                            <a:gd name="T1" fmla="*/ 5 h 12"/>
                            <a:gd name="T2" fmla="*/ 4762 w 4762"/>
                            <a:gd name="T3" fmla="*/ 5 h 12"/>
                          </a:gdLst>
                          <a:ahLst/>
                          <a:cxnLst>
                            <a:cxn ang="0">
                              <a:pos x="T0" y="T1"/>
                            </a:cxn>
                            <a:cxn ang="0">
                              <a:pos x="T2" y="T3"/>
                            </a:cxn>
                          </a:cxnLst>
                          <a:rect l="0" t="0" r="r" b="b"/>
                          <a:pathLst>
                            <a:path w="4762" h="12">
                              <a:moveTo>
                                <a:pt x="0" y="5"/>
                              </a:moveTo>
                              <a:lnTo>
                                <a:pt x="4762" y="5"/>
                              </a:lnTo>
                            </a:path>
                          </a:pathLst>
                        </a:custGeom>
                        <a:noFill/>
                        <a:ln w="7620">
                          <a:solidFill>
                            <a:srgbClr val="000000"/>
                          </a:solidFill>
                          <a:bevel/>
                        </a:ln>
                      </wps:spPr>
                      <wps:bodyPr rot="0" vert="horz" wrap="square" lIns="91440" tIns="45720" rIns="91440" bIns="45720" anchor="t" anchorCtr="0" upright="1">
                        <a:noAutofit/>
                      </wps:bodyPr>
                    </wps:wsp>
                  </a:graphicData>
                </a:graphic>
              </wp:anchor>
            </w:drawing>
          </mc:Choice>
          <mc:Fallback>
            <w:pict>
              <v:shape id="Freeform 2" o:spid="_x0000_s1026" o:spt="100" style="position:absolute;left:0pt;margin-left:95.35pt;margin-top:17.95pt;height:0.6pt;width:238.15pt;z-index:251662336;mso-width-relative:page;mso-height-relative:page;" filled="f" stroked="t" coordsize="4762,12" o:gfxdata="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Bd4DXNcAAAAJAQAADwAAAAAAAAAB&#10;ACAAAAAiAAAAZHJzL2Rvd25yZXYueG1sUEsBAhQAFAAAAAgAh07iQLf60u68AgAA+QUAAA4AAAAA&#10;AAAAAQAgAAAAJgEAAGRycy9lMm9Eb2MueG1sUEsFBgAAAAAGAAYAWQEAAFQGAAAAAA==&#10;" path="m0,5l4762,5e">
                <v:path o:connectlocs="0,3175;3024505,3175" o:connectangles="0,0"/>
                <v:fill on="f" focussize="0,0"/>
                <v:stroke weight="0.6pt" color="#000000" joinstyle="bevel"/>
                <v:imagedata o:title=""/>
                <o:lock v:ext="edit" aspectratio="f"/>
              </v:shape>
            </w:pict>
          </mc:Fallback>
        </mc:AlternateContent>
      </w:r>
      <w:r>
        <w:rPr>
          <w:rFonts w:hint="eastAsia" w:ascii="宋体" w:hAnsi="宋体" w:eastAsia="宋体" w:cs="宋体"/>
          <w:spacing w:val="-3"/>
          <w:sz w:val="28"/>
          <w:szCs w:val="28"/>
          <w:lang w:eastAsia="zh-CN"/>
        </w:rPr>
        <w:t>（项目名称）</w:t>
      </w:r>
    </w:p>
    <w:p w14:paraId="2115A5E9">
      <w:pPr>
        <w:pStyle w:val="9"/>
        <w:spacing w:line="357" w:lineRule="auto"/>
        <w:jc w:val="center"/>
        <w:rPr>
          <w:rFonts w:hint="eastAsia" w:ascii="宋体" w:hAnsi="宋体" w:eastAsia="宋体" w:cs="宋体"/>
          <w:snapToGrid w:val="0"/>
          <w:color w:val="000000"/>
          <w:spacing w:val="-3"/>
          <w:sz w:val="28"/>
          <w:szCs w:val="28"/>
          <w:u w:val="single"/>
          <w:lang w:val="en-US" w:eastAsia="zh-CN" w:bidi="ar-SA"/>
        </w:rPr>
      </w:pPr>
    </w:p>
    <w:p w14:paraId="76733B3C">
      <w:pPr>
        <w:pStyle w:val="9"/>
        <w:spacing w:line="357" w:lineRule="auto"/>
        <w:rPr>
          <w:rFonts w:hint="eastAsia" w:ascii="宋体" w:hAnsi="宋体" w:eastAsia="宋体" w:cs="宋体"/>
          <w:lang w:eastAsia="zh-CN"/>
        </w:rPr>
      </w:pPr>
    </w:p>
    <w:p w14:paraId="3DB45BC4">
      <w:pPr>
        <w:tabs>
          <w:tab w:val="left" w:pos="3327"/>
        </w:tabs>
        <w:spacing w:before="91" w:line="224" w:lineRule="auto"/>
        <w:ind w:left="1907"/>
        <w:rPr>
          <w:rFonts w:hint="eastAsia" w:ascii="宋体" w:hAnsi="宋体" w:eastAsia="宋体" w:cs="宋体"/>
          <w:sz w:val="28"/>
          <w:szCs w:val="28"/>
          <w:lang w:eastAsia="zh-CN"/>
        </w:rPr>
      </w:pPr>
      <w:r>
        <w:rPr>
          <w:rFonts w:hint="eastAsia" w:ascii="宋体" w:hAnsi="宋体" w:eastAsia="宋体" w:cs="宋体"/>
          <w:sz w:val="28"/>
          <w:szCs w:val="28"/>
          <w:u w:val="single"/>
          <w:lang w:eastAsia="zh-CN"/>
        </w:rPr>
        <w:tab/>
      </w:r>
      <w:r>
        <w:rPr>
          <w:rFonts w:hint="eastAsia" w:ascii="宋体" w:hAnsi="宋体" w:eastAsia="宋体" w:cs="宋体"/>
          <w:spacing w:val="-27"/>
          <w:sz w:val="28"/>
          <w:szCs w:val="28"/>
          <w:u w:val="single"/>
          <w:lang w:eastAsia="zh-CN"/>
        </w:rPr>
        <w:t>（项目编号）</w:t>
      </w:r>
      <w:r>
        <w:rPr>
          <w:rFonts w:hint="eastAsia" w:ascii="宋体" w:hAnsi="宋体" w:eastAsia="宋体" w:cs="宋体"/>
          <w:sz w:val="28"/>
          <w:szCs w:val="28"/>
          <w:u w:val="single"/>
          <w:lang w:eastAsia="zh-CN"/>
        </w:rPr>
        <w:t xml:space="preserve">             </w:t>
      </w:r>
    </w:p>
    <w:p w14:paraId="4B31487E">
      <w:pPr>
        <w:pStyle w:val="9"/>
        <w:spacing w:line="255" w:lineRule="auto"/>
        <w:rPr>
          <w:rFonts w:hint="eastAsia" w:ascii="宋体" w:hAnsi="宋体" w:eastAsia="宋体" w:cs="宋体"/>
          <w:lang w:eastAsia="zh-CN"/>
        </w:rPr>
      </w:pPr>
    </w:p>
    <w:p w14:paraId="3CB6DEE4">
      <w:pPr>
        <w:pStyle w:val="9"/>
        <w:spacing w:line="255" w:lineRule="auto"/>
        <w:rPr>
          <w:rFonts w:hint="eastAsia" w:ascii="宋体" w:hAnsi="宋体" w:eastAsia="宋体" w:cs="宋体"/>
          <w:lang w:eastAsia="zh-CN"/>
        </w:rPr>
      </w:pPr>
    </w:p>
    <w:p w14:paraId="4E91B7DB">
      <w:pPr>
        <w:pStyle w:val="9"/>
        <w:spacing w:line="255" w:lineRule="auto"/>
        <w:rPr>
          <w:rFonts w:hint="eastAsia" w:ascii="宋体" w:hAnsi="宋体" w:eastAsia="宋体" w:cs="宋体"/>
          <w:lang w:eastAsia="zh-CN"/>
        </w:rPr>
      </w:pPr>
    </w:p>
    <w:p w14:paraId="47471D08">
      <w:pPr>
        <w:pStyle w:val="9"/>
        <w:spacing w:line="255" w:lineRule="auto"/>
        <w:rPr>
          <w:rFonts w:hint="eastAsia" w:ascii="宋体" w:hAnsi="宋体" w:eastAsia="宋体" w:cs="宋体"/>
          <w:lang w:eastAsia="zh-CN"/>
        </w:rPr>
      </w:pPr>
    </w:p>
    <w:p w14:paraId="0E3198E5">
      <w:pPr>
        <w:pStyle w:val="9"/>
        <w:spacing w:line="255" w:lineRule="auto"/>
        <w:rPr>
          <w:rFonts w:hint="eastAsia" w:ascii="宋体" w:hAnsi="宋体" w:eastAsia="宋体" w:cs="宋体"/>
          <w:lang w:eastAsia="zh-CN"/>
        </w:rPr>
      </w:pPr>
    </w:p>
    <w:p w14:paraId="1FC34CA1">
      <w:pPr>
        <w:pStyle w:val="9"/>
        <w:spacing w:line="255" w:lineRule="auto"/>
        <w:rPr>
          <w:rFonts w:hint="eastAsia" w:ascii="宋体" w:hAnsi="宋体" w:eastAsia="宋体" w:cs="宋体"/>
          <w:lang w:eastAsia="zh-CN"/>
        </w:rPr>
      </w:pPr>
    </w:p>
    <w:p w14:paraId="225F8240">
      <w:pPr>
        <w:pStyle w:val="9"/>
        <w:spacing w:line="256" w:lineRule="auto"/>
        <w:rPr>
          <w:rFonts w:hint="eastAsia" w:ascii="宋体" w:hAnsi="宋体" w:eastAsia="宋体" w:cs="宋体"/>
          <w:lang w:eastAsia="zh-CN"/>
        </w:rPr>
      </w:pPr>
    </w:p>
    <w:p w14:paraId="451488D9">
      <w:pPr>
        <w:pStyle w:val="9"/>
        <w:spacing w:line="256" w:lineRule="auto"/>
        <w:rPr>
          <w:rFonts w:hint="eastAsia" w:ascii="宋体" w:hAnsi="宋体" w:eastAsia="宋体" w:cs="宋体"/>
          <w:lang w:eastAsia="zh-CN"/>
        </w:rPr>
      </w:pPr>
    </w:p>
    <w:p w14:paraId="3FD2BE21">
      <w:pPr>
        <w:pStyle w:val="9"/>
        <w:spacing w:line="256" w:lineRule="auto"/>
        <w:rPr>
          <w:rFonts w:hint="eastAsia" w:ascii="宋体" w:hAnsi="宋体" w:eastAsia="宋体" w:cs="宋体"/>
          <w:lang w:eastAsia="zh-CN"/>
        </w:rPr>
      </w:pPr>
    </w:p>
    <w:p w14:paraId="12D4D4E7">
      <w:pPr>
        <w:spacing w:before="140" w:line="226" w:lineRule="auto"/>
        <w:ind w:left="2859"/>
        <w:rPr>
          <w:rFonts w:hint="eastAsia" w:ascii="宋体" w:hAnsi="宋体" w:eastAsia="宋体" w:cs="宋体"/>
          <w:sz w:val="43"/>
          <w:szCs w:val="43"/>
          <w:lang w:eastAsia="zh-CN"/>
        </w:rPr>
      </w:pPr>
      <w:r>
        <w:rPr>
          <w:rFonts w:hint="eastAsia" w:ascii="宋体" w:hAnsi="宋体" w:eastAsia="宋体" w:cs="宋体"/>
          <w:b/>
          <w:bCs/>
          <w:spacing w:val="-19"/>
          <w:sz w:val="43"/>
          <w:szCs w:val="43"/>
          <w:lang w:eastAsia="zh-CN"/>
        </w:rPr>
        <w:t>投</w:t>
      </w:r>
      <w:r>
        <w:rPr>
          <w:rFonts w:hint="eastAsia" w:ascii="宋体" w:hAnsi="宋体" w:eastAsia="宋体" w:cs="宋体"/>
          <w:spacing w:val="20"/>
          <w:sz w:val="43"/>
          <w:szCs w:val="43"/>
          <w:lang w:eastAsia="zh-CN"/>
        </w:rPr>
        <w:t xml:space="preserve">  </w:t>
      </w:r>
      <w:r>
        <w:rPr>
          <w:rFonts w:hint="eastAsia" w:ascii="宋体" w:hAnsi="宋体" w:eastAsia="宋体" w:cs="宋体"/>
          <w:b/>
          <w:bCs/>
          <w:spacing w:val="-19"/>
          <w:sz w:val="43"/>
          <w:szCs w:val="43"/>
          <w:lang w:eastAsia="zh-CN"/>
        </w:rPr>
        <w:t>标</w:t>
      </w:r>
      <w:r>
        <w:rPr>
          <w:rFonts w:hint="eastAsia" w:ascii="宋体" w:hAnsi="宋体" w:eastAsia="宋体" w:cs="宋体"/>
          <w:spacing w:val="22"/>
          <w:sz w:val="43"/>
          <w:szCs w:val="43"/>
          <w:lang w:eastAsia="zh-CN"/>
        </w:rPr>
        <w:t xml:space="preserve">  </w:t>
      </w:r>
      <w:r>
        <w:rPr>
          <w:rFonts w:hint="eastAsia" w:ascii="宋体" w:hAnsi="宋体" w:eastAsia="宋体" w:cs="宋体"/>
          <w:b/>
          <w:bCs/>
          <w:spacing w:val="-19"/>
          <w:sz w:val="43"/>
          <w:szCs w:val="43"/>
          <w:lang w:eastAsia="zh-CN"/>
        </w:rPr>
        <w:t>文</w:t>
      </w:r>
      <w:r>
        <w:rPr>
          <w:rFonts w:hint="eastAsia" w:ascii="宋体" w:hAnsi="宋体" w:eastAsia="宋体" w:cs="宋体"/>
          <w:spacing w:val="21"/>
          <w:sz w:val="43"/>
          <w:szCs w:val="43"/>
          <w:lang w:eastAsia="zh-CN"/>
        </w:rPr>
        <w:t xml:space="preserve">  </w:t>
      </w:r>
      <w:r>
        <w:rPr>
          <w:rFonts w:hint="eastAsia" w:ascii="宋体" w:hAnsi="宋体" w:eastAsia="宋体" w:cs="宋体"/>
          <w:b/>
          <w:bCs/>
          <w:spacing w:val="-19"/>
          <w:sz w:val="43"/>
          <w:szCs w:val="43"/>
          <w:lang w:eastAsia="zh-CN"/>
        </w:rPr>
        <w:t>件</w:t>
      </w:r>
    </w:p>
    <w:p w14:paraId="09F85E64">
      <w:pPr>
        <w:pStyle w:val="9"/>
        <w:rPr>
          <w:rFonts w:hint="eastAsia" w:ascii="宋体" w:hAnsi="宋体" w:eastAsia="宋体" w:cs="宋体"/>
          <w:lang w:eastAsia="zh-CN"/>
        </w:rPr>
      </w:pPr>
    </w:p>
    <w:p w14:paraId="1849C5D9">
      <w:pPr>
        <w:pStyle w:val="9"/>
        <w:rPr>
          <w:rFonts w:hint="eastAsia" w:ascii="宋体" w:hAnsi="宋体" w:eastAsia="宋体" w:cs="宋体"/>
          <w:lang w:eastAsia="zh-CN"/>
        </w:rPr>
      </w:pPr>
    </w:p>
    <w:p w14:paraId="6137CD0D">
      <w:pPr>
        <w:pStyle w:val="9"/>
        <w:rPr>
          <w:rFonts w:hint="eastAsia" w:ascii="宋体" w:hAnsi="宋体" w:eastAsia="宋体" w:cs="宋体"/>
          <w:lang w:eastAsia="zh-CN"/>
        </w:rPr>
      </w:pPr>
    </w:p>
    <w:p w14:paraId="34C266E8">
      <w:pPr>
        <w:pStyle w:val="9"/>
        <w:rPr>
          <w:rFonts w:hint="eastAsia" w:ascii="宋体" w:hAnsi="宋体" w:eastAsia="宋体" w:cs="宋体"/>
          <w:lang w:eastAsia="zh-CN"/>
        </w:rPr>
      </w:pPr>
    </w:p>
    <w:p w14:paraId="20F29D70">
      <w:pPr>
        <w:pStyle w:val="9"/>
        <w:rPr>
          <w:rFonts w:hint="eastAsia" w:ascii="宋体" w:hAnsi="宋体" w:eastAsia="宋体" w:cs="宋体"/>
          <w:lang w:eastAsia="zh-CN"/>
        </w:rPr>
      </w:pPr>
    </w:p>
    <w:p w14:paraId="168E8C49">
      <w:pPr>
        <w:pStyle w:val="9"/>
        <w:rPr>
          <w:rFonts w:hint="eastAsia" w:ascii="宋体" w:hAnsi="宋体" w:eastAsia="宋体" w:cs="宋体"/>
          <w:lang w:eastAsia="zh-CN"/>
        </w:rPr>
      </w:pPr>
    </w:p>
    <w:p w14:paraId="75A881A4">
      <w:pPr>
        <w:pStyle w:val="9"/>
        <w:rPr>
          <w:rFonts w:hint="eastAsia" w:ascii="宋体" w:hAnsi="宋体" w:eastAsia="宋体" w:cs="宋体"/>
          <w:lang w:eastAsia="zh-CN"/>
        </w:rPr>
      </w:pPr>
    </w:p>
    <w:p w14:paraId="5C826876">
      <w:pPr>
        <w:pStyle w:val="9"/>
        <w:spacing w:line="241" w:lineRule="auto"/>
        <w:rPr>
          <w:rFonts w:hint="eastAsia" w:ascii="宋体" w:hAnsi="宋体" w:eastAsia="宋体" w:cs="宋体"/>
          <w:lang w:eastAsia="zh-CN"/>
        </w:rPr>
      </w:pPr>
    </w:p>
    <w:p w14:paraId="4D9092E0">
      <w:pPr>
        <w:pStyle w:val="9"/>
        <w:spacing w:line="241" w:lineRule="auto"/>
        <w:rPr>
          <w:rFonts w:hint="eastAsia" w:ascii="宋体" w:hAnsi="宋体" w:eastAsia="宋体" w:cs="宋体"/>
          <w:lang w:eastAsia="zh-CN"/>
        </w:rPr>
      </w:pPr>
    </w:p>
    <w:p w14:paraId="3E5F718B">
      <w:pPr>
        <w:pStyle w:val="9"/>
        <w:spacing w:line="241" w:lineRule="auto"/>
        <w:rPr>
          <w:rFonts w:hint="eastAsia" w:ascii="宋体" w:hAnsi="宋体" w:eastAsia="宋体" w:cs="宋体"/>
          <w:lang w:eastAsia="zh-CN"/>
        </w:rPr>
      </w:pPr>
    </w:p>
    <w:p w14:paraId="6E93B6FD">
      <w:pPr>
        <w:pStyle w:val="9"/>
        <w:spacing w:line="241" w:lineRule="auto"/>
        <w:rPr>
          <w:rFonts w:hint="eastAsia" w:ascii="宋体" w:hAnsi="宋体" w:eastAsia="宋体" w:cs="宋体"/>
          <w:lang w:eastAsia="zh-CN"/>
        </w:rPr>
      </w:pPr>
    </w:p>
    <w:p w14:paraId="33DFEB6A">
      <w:pPr>
        <w:pStyle w:val="9"/>
        <w:spacing w:line="241" w:lineRule="auto"/>
        <w:rPr>
          <w:rFonts w:hint="eastAsia" w:ascii="宋体" w:hAnsi="宋体" w:eastAsia="宋体" w:cs="宋体"/>
          <w:lang w:eastAsia="zh-CN"/>
        </w:rPr>
      </w:pPr>
    </w:p>
    <w:p w14:paraId="305723BD">
      <w:pPr>
        <w:spacing w:before="91" w:line="222" w:lineRule="auto"/>
        <w:ind w:left="896"/>
        <w:rPr>
          <w:rFonts w:hint="eastAsia" w:ascii="宋体" w:hAnsi="宋体" w:eastAsia="宋体" w:cs="宋体"/>
          <w:sz w:val="28"/>
          <w:szCs w:val="28"/>
          <w:lang w:eastAsia="zh-CN"/>
        </w:rPr>
      </w:pPr>
      <w:r>
        <w:rPr>
          <w:rFonts w:hint="eastAsia" w:ascii="宋体" w:hAnsi="宋体" w:eastAsia="宋体" w:cs="宋体"/>
          <w:spacing w:val="3"/>
          <w:sz w:val="28"/>
          <w:szCs w:val="28"/>
          <w:lang w:eastAsia="zh-CN"/>
        </w:rPr>
        <w:t>投标人</w:t>
      </w:r>
      <w:r>
        <w:rPr>
          <w:rFonts w:hint="eastAsia" w:ascii="宋体" w:hAnsi="宋体" w:eastAsia="宋体" w:cs="宋体"/>
          <w:spacing w:val="-20"/>
          <w:sz w:val="28"/>
          <w:szCs w:val="28"/>
          <w:lang w:eastAsia="zh-CN"/>
        </w:rPr>
        <w:t>：</w:t>
      </w:r>
      <w:r>
        <w:rPr>
          <w:rFonts w:hint="eastAsia" w:ascii="宋体" w:hAnsi="宋体" w:eastAsia="宋体" w:cs="宋体"/>
          <w:spacing w:val="5"/>
          <w:sz w:val="28"/>
          <w:szCs w:val="28"/>
          <w:u w:val="single"/>
          <w:lang w:eastAsia="zh-CN"/>
        </w:rPr>
        <w:t xml:space="preserve">                      </w:t>
      </w:r>
      <w:r>
        <w:rPr>
          <w:rFonts w:hint="eastAsia" w:ascii="宋体" w:hAnsi="宋体" w:eastAsia="宋体" w:cs="宋体"/>
          <w:spacing w:val="4"/>
          <w:sz w:val="28"/>
          <w:szCs w:val="28"/>
          <w:u w:val="single"/>
          <w:lang w:eastAsia="zh-CN"/>
        </w:rPr>
        <w:t xml:space="preserve">       </w:t>
      </w:r>
      <w:r>
        <w:rPr>
          <w:rFonts w:hint="eastAsia" w:ascii="宋体" w:hAnsi="宋体" w:eastAsia="宋体" w:cs="宋体"/>
          <w:spacing w:val="-20"/>
          <w:sz w:val="28"/>
          <w:szCs w:val="28"/>
          <w:lang w:eastAsia="zh-CN"/>
        </w:rPr>
        <w:t>（</w:t>
      </w:r>
      <w:r>
        <w:rPr>
          <w:rFonts w:hint="eastAsia" w:ascii="宋体" w:hAnsi="宋体" w:eastAsia="宋体" w:cs="宋体"/>
          <w:spacing w:val="3"/>
          <w:sz w:val="28"/>
          <w:szCs w:val="28"/>
          <w:lang w:eastAsia="zh-CN"/>
        </w:rPr>
        <w:t>盖单位章）</w:t>
      </w:r>
    </w:p>
    <w:p w14:paraId="1A02E886">
      <w:pPr>
        <w:spacing w:before="302" w:line="421" w:lineRule="auto"/>
        <w:ind w:left="905"/>
        <w:rPr>
          <w:rFonts w:hint="eastAsia" w:ascii="宋体" w:hAnsi="宋体" w:eastAsia="宋体" w:cs="宋体"/>
          <w:sz w:val="28"/>
          <w:szCs w:val="28"/>
          <w:lang w:eastAsia="zh-CN"/>
        </w:rPr>
      </w:pPr>
      <w:r>
        <w:rPr>
          <w:rFonts w:hint="eastAsia" w:ascii="宋体" w:hAnsi="宋体" w:eastAsia="宋体" w:cs="宋体"/>
          <w:sz w:val="28"/>
          <w:szCs w:val="28"/>
          <w:lang w:eastAsia="zh-CN"/>
        </w:rPr>
        <w:t>法定代表人或其委托代理人</w:t>
      </w:r>
      <w:r>
        <w:rPr>
          <w:rFonts w:hint="eastAsia" w:ascii="宋体" w:hAnsi="宋体" w:eastAsia="宋体" w:cs="宋体"/>
          <w:spacing w:val="-14"/>
          <w:sz w:val="28"/>
          <w:szCs w:val="28"/>
          <w:lang w:eastAsia="zh-CN"/>
        </w:rPr>
        <w:t>：</w:t>
      </w:r>
      <w:r>
        <w:rPr>
          <w:rFonts w:hint="eastAsia" w:ascii="宋体" w:hAnsi="宋体" w:eastAsia="宋体" w:cs="宋体"/>
          <w:spacing w:val="9"/>
          <w:sz w:val="28"/>
          <w:szCs w:val="28"/>
          <w:u w:val="single"/>
          <w:lang w:eastAsia="zh-CN"/>
        </w:rPr>
        <w:t xml:space="preserve">               （签字或盖章）</w:t>
      </w:r>
    </w:p>
    <w:p w14:paraId="7C9F0E81">
      <w:pPr>
        <w:spacing w:before="2" w:line="222" w:lineRule="auto"/>
        <w:ind w:left="3352"/>
        <w:rPr>
          <w:rFonts w:hint="eastAsia" w:ascii="宋体" w:hAnsi="宋体" w:eastAsia="宋体" w:cs="宋体"/>
          <w:sz w:val="28"/>
          <w:szCs w:val="28"/>
          <w:lang w:eastAsia="zh-CN"/>
        </w:rPr>
      </w:pPr>
      <w:r>
        <w:rPr>
          <w:rFonts w:hint="eastAsia" w:ascii="宋体" w:hAnsi="宋体" w:eastAsia="宋体" w:cs="宋体"/>
          <w:spacing w:val="-18"/>
          <w:sz w:val="28"/>
          <w:szCs w:val="28"/>
          <w:lang w:eastAsia="zh-CN"/>
        </w:rPr>
        <w:t>年</w:t>
      </w:r>
      <w:r>
        <w:rPr>
          <w:rFonts w:hint="eastAsia" w:ascii="宋体" w:hAnsi="宋体" w:eastAsia="宋体" w:cs="宋体"/>
          <w:spacing w:val="3"/>
          <w:sz w:val="28"/>
          <w:szCs w:val="28"/>
          <w:lang w:eastAsia="zh-CN"/>
        </w:rPr>
        <w:t xml:space="preserve">        </w:t>
      </w:r>
      <w:r>
        <w:rPr>
          <w:rFonts w:hint="eastAsia" w:ascii="宋体" w:hAnsi="宋体" w:eastAsia="宋体" w:cs="宋体"/>
          <w:spacing w:val="-18"/>
          <w:sz w:val="28"/>
          <w:szCs w:val="28"/>
          <w:lang w:eastAsia="zh-CN"/>
        </w:rPr>
        <w:t>月</w:t>
      </w:r>
      <w:r>
        <w:rPr>
          <w:rFonts w:hint="eastAsia" w:ascii="宋体" w:hAnsi="宋体" w:eastAsia="宋体" w:cs="宋体"/>
          <w:spacing w:val="10"/>
          <w:sz w:val="28"/>
          <w:szCs w:val="28"/>
          <w:lang w:eastAsia="zh-CN"/>
        </w:rPr>
        <w:t xml:space="preserve">        </w:t>
      </w:r>
      <w:r>
        <w:rPr>
          <w:rFonts w:hint="eastAsia" w:ascii="宋体" w:hAnsi="宋体" w:eastAsia="宋体" w:cs="宋体"/>
          <w:spacing w:val="-18"/>
          <w:sz w:val="28"/>
          <w:szCs w:val="28"/>
          <w:lang w:eastAsia="zh-CN"/>
        </w:rPr>
        <w:t>日</w:t>
      </w:r>
    </w:p>
    <w:p w14:paraId="6D5D09FE">
      <w:pPr>
        <w:spacing w:line="222" w:lineRule="auto"/>
        <w:rPr>
          <w:rFonts w:hint="eastAsia" w:ascii="宋体" w:hAnsi="宋体" w:eastAsia="宋体" w:cs="宋体"/>
          <w:sz w:val="28"/>
          <w:szCs w:val="28"/>
          <w:lang w:eastAsia="zh-CN"/>
        </w:rPr>
        <w:sectPr>
          <w:headerReference r:id="rId9" w:type="default"/>
          <w:footerReference r:id="rId10" w:type="default"/>
          <w:pgSz w:w="11906" w:h="16839"/>
          <w:pgMar w:top="1440" w:right="1080" w:bottom="1440" w:left="1080" w:header="0" w:footer="989" w:gutter="0"/>
          <w:pgNumType w:fmt="decimal"/>
          <w:cols w:space="720" w:num="1"/>
        </w:sectPr>
      </w:pPr>
    </w:p>
    <w:p w14:paraId="7970AAAF">
      <w:pPr>
        <w:spacing w:before="65" w:line="232" w:lineRule="auto"/>
        <w:jc w:val="center"/>
        <w:rPr>
          <w:rFonts w:hint="eastAsia" w:ascii="宋体" w:hAnsi="宋体" w:eastAsia="宋体" w:cs="宋体"/>
          <w:b/>
          <w:bCs/>
          <w:spacing w:val="-18"/>
          <w:sz w:val="32"/>
          <w:szCs w:val="32"/>
          <w:lang w:eastAsia="zh-CN"/>
        </w:rPr>
      </w:pPr>
      <w:r>
        <w:rPr>
          <w:rFonts w:hint="eastAsia" w:ascii="宋体" w:hAnsi="宋体" w:eastAsia="宋体" w:cs="宋体"/>
          <w:b/>
          <w:bCs/>
          <w:spacing w:val="-18"/>
          <w:sz w:val="32"/>
          <w:szCs w:val="32"/>
          <w:lang w:eastAsia="zh-CN"/>
        </w:rPr>
        <w:t>目录</w:t>
      </w:r>
    </w:p>
    <w:p w14:paraId="5900D59A">
      <w:pPr>
        <w:pStyle w:val="20"/>
        <w:rPr>
          <w:rFonts w:hint="eastAsia" w:ascii="宋体" w:hAnsi="宋体" w:eastAsia="宋体" w:cs="宋体"/>
          <w:b/>
          <w:bCs/>
          <w:spacing w:val="-18"/>
          <w:sz w:val="32"/>
          <w:szCs w:val="32"/>
          <w:lang w:eastAsia="zh-CN"/>
        </w:rPr>
      </w:pPr>
    </w:p>
    <w:p w14:paraId="01ABFF5C">
      <w:pPr>
        <w:jc w:val="center"/>
        <w:rPr>
          <w:rFonts w:hint="eastAsia"/>
          <w:b w:val="0"/>
          <w:bCs w:val="0"/>
          <w:sz w:val="20"/>
          <w:szCs w:val="20"/>
          <w:lang w:eastAsia="zh-CN"/>
        </w:rPr>
      </w:pPr>
      <w:r>
        <w:rPr>
          <w:rFonts w:hint="eastAsia" w:ascii="宋体" w:hAnsi="宋体" w:eastAsia="宋体" w:cs="宋体"/>
          <w:b w:val="0"/>
          <w:bCs w:val="0"/>
          <w:spacing w:val="-18"/>
          <w:sz w:val="28"/>
          <w:szCs w:val="28"/>
          <w:lang w:eastAsia="zh-CN"/>
        </w:rPr>
        <w:t>（</w:t>
      </w:r>
      <w:r>
        <w:rPr>
          <w:rFonts w:hint="eastAsia" w:ascii="宋体" w:hAnsi="宋体" w:eastAsia="宋体" w:cs="宋体"/>
          <w:b w:val="0"/>
          <w:bCs w:val="0"/>
          <w:spacing w:val="-18"/>
          <w:sz w:val="28"/>
          <w:szCs w:val="28"/>
          <w:lang w:val="en-US" w:eastAsia="zh-CN"/>
        </w:rPr>
        <w:t>投标人自拟</w:t>
      </w:r>
      <w:r>
        <w:rPr>
          <w:rFonts w:hint="eastAsia" w:ascii="宋体" w:hAnsi="宋体" w:eastAsia="宋体" w:cs="宋体"/>
          <w:b w:val="0"/>
          <w:bCs w:val="0"/>
          <w:spacing w:val="-18"/>
          <w:sz w:val="28"/>
          <w:szCs w:val="28"/>
          <w:lang w:eastAsia="zh-CN"/>
        </w:rPr>
        <w:t>）</w:t>
      </w:r>
    </w:p>
    <w:p w14:paraId="7250E7FE">
      <w:pPr>
        <w:pStyle w:val="9"/>
        <w:spacing w:line="243" w:lineRule="auto"/>
        <w:rPr>
          <w:rFonts w:hint="eastAsia" w:ascii="宋体" w:hAnsi="宋体" w:eastAsia="宋体" w:cs="宋体"/>
          <w:lang w:eastAsia="zh-CN"/>
        </w:rPr>
      </w:pPr>
    </w:p>
    <w:p w14:paraId="24E0F52F">
      <w:pPr>
        <w:pStyle w:val="9"/>
        <w:spacing w:line="244" w:lineRule="auto"/>
        <w:rPr>
          <w:rFonts w:hint="eastAsia" w:ascii="宋体" w:hAnsi="宋体" w:eastAsia="宋体" w:cs="宋体"/>
          <w:highlight w:val="none"/>
          <w:lang w:eastAsia="zh-CN"/>
        </w:rPr>
      </w:pPr>
    </w:p>
    <w:p w14:paraId="5B217FA8">
      <w:pPr>
        <w:spacing w:before="150" w:line="440" w:lineRule="exact"/>
        <w:ind w:left="657"/>
        <w:rPr>
          <w:rFonts w:hint="eastAsia" w:ascii="宋体" w:hAnsi="宋体" w:eastAsia="宋体" w:cs="宋体"/>
          <w:b/>
          <w:bCs/>
          <w:spacing w:val="6"/>
          <w:position w:val="14"/>
          <w:sz w:val="24"/>
          <w:szCs w:val="24"/>
          <w:lang w:eastAsia="zh-CN"/>
        </w:rPr>
      </w:pPr>
    </w:p>
    <w:p w14:paraId="2F2B4765">
      <w:pPr>
        <w:spacing w:before="182" w:line="534" w:lineRule="exact"/>
        <w:ind w:left="3440"/>
        <w:rPr>
          <w:rFonts w:hint="eastAsia" w:ascii="宋体" w:hAnsi="宋体" w:eastAsia="宋体" w:cs="宋体"/>
          <w:b/>
          <w:bCs/>
          <w:spacing w:val="1"/>
          <w:position w:val="15"/>
          <w:sz w:val="31"/>
          <w:szCs w:val="31"/>
          <w:lang w:eastAsia="zh-CN"/>
        </w:rPr>
      </w:pPr>
    </w:p>
    <w:p w14:paraId="2A5EAEBB">
      <w:pPr>
        <w:spacing w:before="182" w:line="534" w:lineRule="exact"/>
        <w:ind w:left="3440"/>
        <w:rPr>
          <w:rFonts w:hint="eastAsia" w:ascii="宋体" w:hAnsi="宋体" w:eastAsia="宋体" w:cs="宋体"/>
          <w:b/>
          <w:bCs/>
          <w:spacing w:val="1"/>
          <w:position w:val="15"/>
          <w:sz w:val="31"/>
          <w:szCs w:val="31"/>
          <w:lang w:eastAsia="zh-CN"/>
        </w:rPr>
      </w:pPr>
    </w:p>
    <w:p w14:paraId="0D6208E3">
      <w:pPr>
        <w:spacing w:before="182" w:line="534" w:lineRule="exact"/>
        <w:ind w:left="3440"/>
        <w:rPr>
          <w:rFonts w:hint="eastAsia" w:ascii="宋体" w:hAnsi="宋体" w:eastAsia="宋体" w:cs="宋体"/>
          <w:b/>
          <w:bCs/>
          <w:spacing w:val="1"/>
          <w:position w:val="15"/>
          <w:sz w:val="31"/>
          <w:szCs w:val="31"/>
          <w:lang w:eastAsia="zh-CN"/>
        </w:rPr>
      </w:pPr>
    </w:p>
    <w:p w14:paraId="04FBB4D9">
      <w:pPr>
        <w:spacing w:before="182" w:line="534" w:lineRule="exact"/>
        <w:ind w:left="3440"/>
        <w:rPr>
          <w:rFonts w:hint="eastAsia" w:ascii="宋体" w:hAnsi="宋体" w:eastAsia="宋体" w:cs="宋体"/>
          <w:b/>
          <w:bCs/>
          <w:spacing w:val="1"/>
          <w:position w:val="15"/>
          <w:sz w:val="31"/>
          <w:szCs w:val="31"/>
          <w:lang w:eastAsia="zh-CN"/>
        </w:rPr>
      </w:pPr>
    </w:p>
    <w:p w14:paraId="4755AE24">
      <w:pPr>
        <w:spacing w:before="182" w:line="534" w:lineRule="exact"/>
        <w:rPr>
          <w:rFonts w:hint="eastAsia" w:ascii="宋体" w:hAnsi="宋体" w:eastAsia="宋体" w:cs="宋体"/>
          <w:b/>
          <w:bCs/>
          <w:spacing w:val="1"/>
          <w:position w:val="15"/>
          <w:sz w:val="31"/>
          <w:szCs w:val="31"/>
          <w:lang w:eastAsia="zh-CN"/>
        </w:rPr>
      </w:pPr>
    </w:p>
    <w:p w14:paraId="3EB3CEF8">
      <w:pPr>
        <w:rPr>
          <w:rFonts w:hint="eastAsia" w:ascii="宋体" w:hAnsi="宋体" w:eastAsia="宋体" w:cs="宋体"/>
          <w:b/>
          <w:bCs/>
          <w:spacing w:val="1"/>
          <w:position w:val="15"/>
          <w:sz w:val="31"/>
          <w:szCs w:val="31"/>
          <w:lang w:eastAsia="zh-CN"/>
        </w:rPr>
      </w:pPr>
      <w:r>
        <w:rPr>
          <w:rFonts w:hint="eastAsia" w:ascii="宋体" w:hAnsi="宋体" w:eastAsia="宋体" w:cs="宋体"/>
          <w:b/>
          <w:bCs/>
          <w:spacing w:val="1"/>
          <w:position w:val="15"/>
          <w:sz w:val="31"/>
          <w:szCs w:val="31"/>
          <w:lang w:eastAsia="zh-CN"/>
        </w:rPr>
        <w:br w:type="page"/>
      </w:r>
    </w:p>
    <w:p w14:paraId="3D067598">
      <w:pPr>
        <w:spacing w:before="182" w:line="534" w:lineRule="exact"/>
        <w:jc w:val="center"/>
        <w:rPr>
          <w:rFonts w:hint="eastAsia" w:ascii="宋体" w:hAnsi="宋体" w:eastAsia="宋体" w:cs="宋体"/>
          <w:sz w:val="31"/>
          <w:szCs w:val="31"/>
          <w:lang w:eastAsia="zh-CN"/>
        </w:rPr>
      </w:pPr>
      <w:r>
        <w:rPr>
          <w:rFonts w:hint="eastAsia" w:ascii="宋体" w:hAnsi="宋体" w:eastAsia="宋体" w:cs="宋体"/>
          <w:b/>
          <w:bCs/>
          <w:spacing w:val="1"/>
          <w:position w:val="15"/>
          <w:sz w:val="31"/>
          <w:szCs w:val="31"/>
          <w:lang w:eastAsia="zh-CN"/>
        </w:rPr>
        <w:t>（报价文件）</w:t>
      </w:r>
    </w:p>
    <w:p w14:paraId="3BDA0BE1">
      <w:pPr>
        <w:spacing w:line="230" w:lineRule="auto"/>
        <w:jc w:val="center"/>
        <w:rPr>
          <w:rFonts w:hint="eastAsia" w:ascii="宋体" w:hAnsi="宋体" w:eastAsia="宋体" w:cs="宋体"/>
          <w:sz w:val="24"/>
          <w:szCs w:val="24"/>
          <w:lang w:eastAsia="zh-CN"/>
        </w:rPr>
      </w:pPr>
      <w:r>
        <w:rPr>
          <w:rFonts w:hint="eastAsia" w:ascii="宋体" w:hAnsi="宋体" w:eastAsia="宋体" w:cs="宋体"/>
          <w:b/>
          <w:bCs/>
          <w:spacing w:val="-1"/>
          <w:sz w:val="24"/>
          <w:szCs w:val="24"/>
          <w:lang w:eastAsia="zh-CN"/>
        </w:rPr>
        <w:t>1.</w:t>
      </w:r>
      <w:r>
        <w:rPr>
          <w:rFonts w:hint="eastAsia" w:ascii="宋体" w:hAnsi="宋体" w:eastAsia="宋体" w:cs="宋体"/>
          <w:spacing w:val="21"/>
          <w:sz w:val="24"/>
          <w:szCs w:val="24"/>
          <w:lang w:eastAsia="zh-CN"/>
        </w:rPr>
        <w:t xml:space="preserve"> </w:t>
      </w:r>
      <w:r>
        <w:rPr>
          <w:rFonts w:hint="eastAsia" w:ascii="宋体" w:hAnsi="宋体" w:eastAsia="宋体" w:cs="宋体"/>
          <w:b/>
          <w:bCs/>
          <w:spacing w:val="-1"/>
          <w:sz w:val="24"/>
          <w:szCs w:val="24"/>
          <w:lang w:eastAsia="zh-CN"/>
        </w:rPr>
        <w:t>投标函</w:t>
      </w:r>
    </w:p>
    <w:p w14:paraId="37069167">
      <w:pPr>
        <w:spacing w:before="230" w:line="440" w:lineRule="exact"/>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致：</w:t>
      </w:r>
      <w:r>
        <w:rPr>
          <w:rFonts w:hint="eastAsia" w:ascii="宋体" w:hAnsi="宋体" w:eastAsia="宋体" w:cs="宋体"/>
          <w:spacing w:val="7"/>
          <w:sz w:val="24"/>
          <w:szCs w:val="24"/>
          <w:u w:val="single"/>
          <w:lang w:eastAsia="zh-CN"/>
        </w:rPr>
        <w:t xml:space="preserve">             (采购人)：</w:t>
      </w:r>
    </w:p>
    <w:p w14:paraId="1204EE05">
      <w:pPr>
        <w:spacing w:before="230" w:line="360"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根据贵方为</w:t>
      </w:r>
      <w:r>
        <w:rPr>
          <w:rFonts w:hint="eastAsia" w:ascii="宋体" w:hAnsi="宋体" w:eastAsia="宋体" w:cs="宋体"/>
          <w:spacing w:val="7"/>
          <w:sz w:val="24"/>
          <w:szCs w:val="24"/>
          <w:u w:val="single"/>
          <w:lang w:eastAsia="zh-CN"/>
        </w:rPr>
        <w:t xml:space="preserve">           （项目名称、项目编号）</w:t>
      </w:r>
      <w:r>
        <w:rPr>
          <w:rFonts w:hint="eastAsia" w:ascii="宋体" w:hAnsi="宋体" w:eastAsia="宋体" w:cs="宋体"/>
          <w:spacing w:val="7"/>
          <w:sz w:val="24"/>
          <w:szCs w:val="24"/>
          <w:lang w:eastAsia="zh-CN"/>
        </w:rPr>
        <w:t>的要求，签字代表</w:t>
      </w:r>
      <w:r>
        <w:rPr>
          <w:rFonts w:hint="eastAsia" w:ascii="宋体" w:hAnsi="宋体" w:eastAsia="宋体" w:cs="宋体"/>
          <w:spacing w:val="7"/>
          <w:sz w:val="24"/>
          <w:szCs w:val="24"/>
          <w:u w:val="single"/>
          <w:lang w:eastAsia="zh-CN"/>
        </w:rPr>
        <w:t xml:space="preserve">         （姓名、 职务）</w:t>
      </w:r>
      <w:r>
        <w:rPr>
          <w:rFonts w:hint="eastAsia" w:ascii="宋体" w:hAnsi="宋体" w:eastAsia="宋体" w:cs="宋体"/>
          <w:spacing w:val="7"/>
          <w:sz w:val="24"/>
          <w:szCs w:val="24"/>
          <w:lang w:eastAsia="zh-CN"/>
        </w:rPr>
        <w:t>经正式授权并代表投标人</w:t>
      </w:r>
      <w:r>
        <w:rPr>
          <w:rFonts w:hint="eastAsia" w:ascii="宋体" w:hAnsi="宋体" w:eastAsia="宋体" w:cs="宋体"/>
          <w:spacing w:val="7"/>
          <w:sz w:val="24"/>
          <w:szCs w:val="24"/>
          <w:u w:val="single"/>
          <w:lang w:eastAsia="zh-CN"/>
        </w:rPr>
        <w:t xml:space="preserve">        （投标人名称、地址）</w:t>
      </w:r>
      <w:r>
        <w:rPr>
          <w:rFonts w:hint="eastAsia" w:ascii="宋体" w:hAnsi="宋体" w:eastAsia="宋体" w:cs="宋体"/>
          <w:spacing w:val="7"/>
          <w:sz w:val="24"/>
          <w:szCs w:val="24"/>
          <w:lang w:eastAsia="zh-CN"/>
        </w:rPr>
        <w:t>提交下述投标文件并在此声明，所递交的投标文件内容完整、真实。在此，签字代表承诺如下：</w:t>
      </w:r>
    </w:p>
    <w:p w14:paraId="4AEE889D">
      <w:pPr>
        <w:numPr>
          <w:ilvl w:val="0"/>
          <w:numId w:val="5"/>
        </w:numPr>
        <w:kinsoku/>
        <w:spacing w:line="360" w:lineRule="auto"/>
        <w:rPr>
          <w:rFonts w:hint="eastAsia" w:ascii="宋体" w:hAnsi="宋体" w:eastAsia="宋体" w:cs="宋体"/>
          <w:spacing w:val="7"/>
          <w:sz w:val="24"/>
          <w:szCs w:val="24"/>
          <w:highlight w:val="none"/>
          <w:lang w:val="en-US" w:eastAsia="zh-CN"/>
        </w:rPr>
      </w:pPr>
      <w:r>
        <w:rPr>
          <w:rFonts w:hint="eastAsia" w:ascii="宋体" w:hAnsi="宋体" w:eastAsia="宋体" w:cs="宋体"/>
          <w:spacing w:val="7"/>
          <w:sz w:val="24"/>
          <w:szCs w:val="24"/>
          <w:highlight w:val="none"/>
          <w:lang w:eastAsia="zh-CN"/>
        </w:rPr>
        <w:t>我方在详细阅读招标文件各项要求，根据对应采购内容及采购要求规定愿以投标报价</w:t>
      </w:r>
      <w:r>
        <w:rPr>
          <w:rFonts w:hint="eastAsia" w:ascii="宋体" w:hAnsi="宋体" w:eastAsia="宋体" w:cs="宋体"/>
          <w:spacing w:val="7"/>
          <w:sz w:val="24"/>
          <w:szCs w:val="24"/>
          <w:highlight w:val="none"/>
          <w:lang w:val="en-US" w:eastAsia="zh-CN"/>
        </w:rPr>
        <w:t xml:space="preserve"> </w:t>
      </w:r>
    </w:p>
    <w:p w14:paraId="622BE1DF">
      <w:pPr>
        <w:numPr>
          <w:ilvl w:val="0"/>
          <w:numId w:val="0"/>
        </w:numPr>
        <w:kinsoku/>
        <w:spacing w:line="360" w:lineRule="auto"/>
        <w:rPr>
          <w:rFonts w:hint="eastAsia" w:ascii="宋体" w:hAnsi="宋体" w:eastAsia="宋体" w:cs="宋体"/>
          <w:spacing w:val="7"/>
          <w:sz w:val="24"/>
          <w:szCs w:val="24"/>
          <w:lang w:eastAsia="zh-CN"/>
        </w:rPr>
      </w:pPr>
      <w:r>
        <w:rPr>
          <w:rFonts w:hint="eastAsia" w:ascii="宋体" w:hAnsi="宋体" w:eastAsia="宋体" w:cs="宋体"/>
          <w:spacing w:val="7"/>
          <w:sz w:val="24"/>
          <w:szCs w:val="24"/>
          <w:highlight w:val="none"/>
          <w:u w:val="single"/>
          <w:lang w:val="en-US" w:eastAsia="zh-CN"/>
        </w:rPr>
        <w:t xml:space="preserve">          </w:t>
      </w:r>
      <w:r>
        <w:rPr>
          <w:rFonts w:hint="eastAsia" w:ascii="宋体" w:hAnsi="宋体" w:eastAsia="宋体" w:cs="宋体"/>
          <w:spacing w:val="7"/>
          <w:sz w:val="24"/>
          <w:szCs w:val="24"/>
          <w:highlight w:val="none"/>
          <w:u w:val="none"/>
          <w:lang w:val="en-US" w:eastAsia="zh-CN"/>
        </w:rPr>
        <w:t>元（大写：       )</w:t>
      </w:r>
      <w:r>
        <w:rPr>
          <w:rFonts w:hint="eastAsia" w:ascii="宋体" w:hAnsi="宋体" w:eastAsia="宋体" w:cs="宋体"/>
          <w:spacing w:val="7"/>
          <w:sz w:val="24"/>
          <w:szCs w:val="24"/>
          <w:highlight w:val="none"/>
          <w:lang w:eastAsia="zh-CN"/>
        </w:rPr>
        <w:t>完成本</w:t>
      </w:r>
      <w:r>
        <w:rPr>
          <w:rFonts w:hint="eastAsia" w:ascii="宋体" w:hAnsi="宋体" w:eastAsia="宋体" w:cs="宋体"/>
          <w:spacing w:val="7"/>
          <w:sz w:val="24"/>
          <w:szCs w:val="24"/>
          <w:lang w:eastAsia="zh-CN"/>
        </w:rPr>
        <w:t>项目全部相关服务。</w:t>
      </w:r>
    </w:p>
    <w:p w14:paraId="488520B9">
      <w:pPr>
        <w:spacing w:before="230" w:line="440" w:lineRule="exact"/>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2、我方将按招标文件的规定履行合同责任和义务。</w:t>
      </w:r>
    </w:p>
    <w:p w14:paraId="36452496">
      <w:pPr>
        <w:spacing w:before="230" w:line="440" w:lineRule="exact"/>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3、我方已详细审查全部招标文件，我们完全理解并同意放弃对这方面有不明及误解的权力。</w:t>
      </w:r>
    </w:p>
    <w:p w14:paraId="15995DFE">
      <w:pPr>
        <w:spacing w:before="230" w:line="440" w:lineRule="exact"/>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4、若我方取得中标资格，愿以本项目招标文件规定，向采购代理机构缴纳招标代理服务费。</w:t>
      </w:r>
    </w:p>
    <w:p w14:paraId="37B7A866">
      <w:pPr>
        <w:spacing w:before="230" w:line="440" w:lineRule="exact"/>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5、我方同意提供贵方可能要求的与其投标有关的一切数据或资料。</w:t>
      </w:r>
    </w:p>
    <w:p w14:paraId="1BC423B4">
      <w:pPr>
        <w:spacing w:before="230" w:line="440" w:lineRule="exact"/>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6、</w:t>
      </w:r>
      <w:r>
        <w:rPr>
          <w:rFonts w:hint="eastAsia" w:ascii="宋体" w:hAnsi="宋体" w:eastAsia="宋体" w:cs="宋体"/>
          <w:spacing w:val="7"/>
          <w:sz w:val="24"/>
          <w:szCs w:val="24"/>
          <w:u w:val="single"/>
          <w:lang w:eastAsia="zh-CN"/>
        </w:rPr>
        <w:t xml:space="preserve">        </w:t>
      </w:r>
      <w:r>
        <w:rPr>
          <w:rFonts w:hint="eastAsia" w:ascii="宋体" w:hAnsi="宋体" w:eastAsia="宋体" w:cs="宋体"/>
          <w:spacing w:val="7"/>
          <w:sz w:val="24"/>
          <w:szCs w:val="24"/>
          <w:lang w:eastAsia="zh-CN"/>
        </w:rPr>
        <w:t>（投标人认为需要的其他补充说明）。</w:t>
      </w:r>
    </w:p>
    <w:p w14:paraId="4E9A7147">
      <w:pPr>
        <w:spacing w:before="230" w:line="440" w:lineRule="exact"/>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7、与本投标有关的一切正式往来信函请寄：</w:t>
      </w:r>
    </w:p>
    <w:p w14:paraId="253DD6F7">
      <w:pPr>
        <w:spacing w:before="230" w:line="440" w:lineRule="exact"/>
        <w:ind w:left="238" w:right="17"/>
        <w:rPr>
          <w:rFonts w:hint="eastAsia" w:ascii="宋体" w:hAnsi="宋体" w:eastAsia="宋体" w:cs="宋体"/>
          <w:spacing w:val="7"/>
          <w:sz w:val="24"/>
          <w:szCs w:val="24"/>
          <w:u w:val="single"/>
          <w:lang w:eastAsia="zh-CN"/>
        </w:rPr>
      </w:pPr>
      <w:r>
        <w:rPr>
          <w:rFonts w:hint="eastAsia" w:ascii="宋体" w:hAnsi="宋体" w:eastAsia="宋体" w:cs="宋体"/>
          <w:spacing w:val="7"/>
          <w:sz w:val="24"/>
          <w:szCs w:val="24"/>
          <w:u w:val="single"/>
          <w:lang w:eastAsia="zh-CN"/>
        </w:rPr>
        <w:t xml:space="preserve">地址：             </w:t>
      </w:r>
    </w:p>
    <w:p w14:paraId="2C94E392">
      <w:pPr>
        <w:spacing w:before="230" w:line="440" w:lineRule="exact"/>
        <w:ind w:left="238" w:right="17"/>
        <w:rPr>
          <w:rFonts w:hint="eastAsia" w:ascii="宋体" w:hAnsi="宋体" w:eastAsia="宋体" w:cs="宋体"/>
          <w:spacing w:val="7"/>
          <w:sz w:val="24"/>
          <w:szCs w:val="24"/>
          <w:u w:val="single"/>
          <w:lang w:eastAsia="zh-CN"/>
        </w:rPr>
      </w:pPr>
      <w:r>
        <w:rPr>
          <w:rFonts w:hint="eastAsia" w:ascii="宋体" w:hAnsi="宋体" w:eastAsia="宋体" w:cs="宋体"/>
          <w:spacing w:val="7"/>
          <w:sz w:val="24"/>
          <w:szCs w:val="24"/>
          <w:u w:val="single"/>
          <w:lang w:eastAsia="zh-CN"/>
        </w:rPr>
        <w:t xml:space="preserve">邮编：        </w:t>
      </w:r>
    </w:p>
    <w:p w14:paraId="5375FC29">
      <w:pPr>
        <w:spacing w:before="230" w:line="440" w:lineRule="exact"/>
        <w:ind w:left="238" w:right="17"/>
        <w:rPr>
          <w:rFonts w:hint="eastAsia" w:ascii="宋体" w:hAnsi="宋体" w:eastAsia="宋体" w:cs="宋体"/>
          <w:spacing w:val="7"/>
          <w:sz w:val="24"/>
          <w:szCs w:val="24"/>
          <w:u w:val="single"/>
          <w:lang w:eastAsia="zh-CN"/>
        </w:rPr>
      </w:pPr>
      <w:r>
        <w:rPr>
          <w:rFonts w:hint="eastAsia" w:ascii="宋体" w:hAnsi="宋体" w:eastAsia="宋体" w:cs="宋体"/>
          <w:spacing w:val="7"/>
          <w:sz w:val="24"/>
          <w:szCs w:val="24"/>
          <w:u w:val="single"/>
          <w:lang w:eastAsia="zh-CN"/>
        </w:rPr>
        <w:t xml:space="preserve">电话：              </w:t>
      </w:r>
    </w:p>
    <w:p w14:paraId="15F8962D">
      <w:pPr>
        <w:spacing w:before="230" w:line="440" w:lineRule="exact"/>
        <w:ind w:left="238" w:right="17"/>
        <w:rPr>
          <w:rFonts w:hint="eastAsia" w:ascii="宋体" w:hAnsi="宋体" w:eastAsia="宋体" w:cs="宋体"/>
          <w:spacing w:val="7"/>
          <w:sz w:val="24"/>
          <w:szCs w:val="24"/>
          <w:u w:val="single"/>
          <w:lang w:eastAsia="zh-CN"/>
        </w:rPr>
      </w:pPr>
      <w:r>
        <w:rPr>
          <w:rFonts w:hint="eastAsia" w:ascii="宋体" w:hAnsi="宋体" w:eastAsia="宋体" w:cs="宋体"/>
          <w:spacing w:val="7"/>
          <w:sz w:val="24"/>
          <w:szCs w:val="24"/>
          <w:u w:val="single"/>
          <w:lang w:eastAsia="zh-CN"/>
        </w:rPr>
        <w:t xml:space="preserve">传真：         </w:t>
      </w:r>
    </w:p>
    <w:p w14:paraId="7CA5E69B">
      <w:pPr>
        <w:spacing w:before="230" w:line="440" w:lineRule="exact"/>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投标人名称(盖公章)：</w:t>
      </w:r>
      <w:r>
        <w:rPr>
          <w:rFonts w:hint="eastAsia" w:ascii="宋体" w:hAnsi="宋体" w:eastAsia="宋体" w:cs="宋体"/>
          <w:spacing w:val="7"/>
          <w:sz w:val="24"/>
          <w:szCs w:val="24"/>
          <w:u w:val="single"/>
          <w:lang w:eastAsia="zh-CN"/>
        </w:rPr>
        <w:t xml:space="preserve">                              </w:t>
      </w:r>
    </w:p>
    <w:p w14:paraId="038CB33C">
      <w:pPr>
        <w:spacing w:before="230" w:line="440" w:lineRule="exact"/>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法定代表人或其授权的代理人（签字或盖章）：</w:t>
      </w:r>
      <w:r>
        <w:rPr>
          <w:rFonts w:hint="eastAsia" w:ascii="宋体" w:hAnsi="宋体" w:eastAsia="宋体" w:cs="宋体"/>
          <w:spacing w:val="7"/>
          <w:sz w:val="24"/>
          <w:szCs w:val="24"/>
          <w:u w:val="single"/>
          <w:lang w:eastAsia="zh-CN"/>
        </w:rPr>
        <w:t xml:space="preserve">                 </w:t>
      </w:r>
    </w:p>
    <w:p w14:paraId="47C4C011">
      <w:pPr>
        <w:spacing w:before="230" w:line="440" w:lineRule="exact"/>
        <w:ind w:left="238" w:right="17"/>
        <w:rPr>
          <w:rFonts w:hint="eastAsia" w:ascii="宋体" w:hAnsi="宋体" w:eastAsia="宋体" w:cs="宋体"/>
          <w:spacing w:val="7"/>
          <w:sz w:val="24"/>
          <w:szCs w:val="24"/>
          <w:u w:val="single"/>
          <w:lang w:eastAsia="zh-CN"/>
        </w:rPr>
      </w:pPr>
      <w:r>
        <w:rPr>
          <w:rFonts w:hint="eastAsia" w:ascii="宋体" w:hAnsi="宋体" w:eastAsia="宋体" w:cs="宋体"/>
          <w:spacing w:val="7"/>
          <w:sz w:val="24"/>
          <w:szCs w:val="24"/>
          <w:lang w:eastAsia="zh-CN"/>
        </w:rPr>
        <w:t>日期：</w:t>
      </w:r>
      <w:r>
        <w:rPr>
          <w:rFonts w:hint="eastAsia" w:ascii="宋体" w:hAnsi="宋体" w:eastAsia="宋体" w:cs="宋体"/>
          <w:spacing w:val="7"/>
          <w:sz w:val="24"/>
          <w:szCs w:val="24"/>
          <w:u w:val="single"/>
          <w:lang w:eastAsia="zh-CN"/>
        </w:rPr>
        <w:t xml:space="preserve">           年       月      日</w:t>
      </w:r>
    </w:p>
    <w:p w14:paraId="08092813">
      <w:pPr>
        <w:spacing w:before="230" w:line="440" w:lineRule="exact"/>
        <w:ind w:left="238" w:right="17"/>
        <w:rPr>
          <w:rFonts w:hint="eastAsia" w:ascii="宋体" w:hAnsi="宋体" w:eastAsia="宋体" w:cs="宋体"/>
          <w:spacing w:val="7"/>
          <w:sz w:val="24"/>
          <w:szCs w:val="24"/>
          <w:lang w:eastAsia="zh-CN"/>
        </w:rPr>
        <w:sectPr>
          <w:footerReference r:id="rId11" w:type="default"/>
          <w:pgSz w:w="11906" w:h="16839"/>
          <w:pgMar w:top="1440" w:right="1080" w:bottom="1440" w:left="1080" w:header="0" w:footer="989" w:gutter="0"/>
          <w:pgNumType w:fmt="decimal"/>
          <w:cols w:space="720" w:num="1"/>
        </w:sectPr>
      </w:pPr>
    </w:p>
    <w:p w14:paraId="1229EE78">
      <w:pPr>
        <w:spacing w:before="274" w:line="231" w:lineRule="auto"/>
        <w:jc w:val="center"/>
        <w:outlineLvl w:val="2"/>
        <w:rPr>
          <w:rFonts w:hint="eastAsia" w:ascii="宋体" w:hAnsi="宋体" w:eastAsia="宋体" w:cs="宋体"/>
          <w:sz w:val="24"/>
          <w:szCs w:val="24"/>
          <w:lang w:eastAsia="zh-CN"/>
        </w:rPr>
      </w:pPr>
      <w:r>
        <w:rPr>
          <w:rFonts w:hint="eastAsia" w:ascii="宋体" w:hAnsi="宋体" w:eastAsia="宋体" w:cs="宋体"/>
          <w:b/>
          <w:bCs/>
          <w:spacing w:val="6"/>
          <w:sz w:val="24"/>
          <w:szCs w:val="24"/>
          <w:lang w:eastAsia="zh-CN"/>
        </w:rPr>
        <w:t>2.投标报价一览表（分项价格表）</w:t>
      </w:r>
    </w:p>
    <w:p w14:paraId="6DAE1A0D">
      <w:pPr>
        <w:pStyle w:val="9"/>
        <w:spacing w:line="448" w:lineRule="auto"/>
        <w:rPr>
          <w:rFonts w:hint="eastAsia" w:ascii="宋体" w:hAnsi="宋体" w:eastAsia="宋体" w:cs="宋体"/>
          <w:lang w:eastAsia="zh-CN"/>
        </w:rPr>
      </w:pPr>
    </w:p>
    <w:p w14:paraId="4B2A6839">
      <w:pPr>
        <w:spacing w:before="78" w:line="221" w:lineRule="auto"/>
        <w:ind w:left="319"/>
        <w:rPr>
          <w:rFonts w:hint="eastAsia" w:ascii="宋体" w:hAnsi="宋体" w:eastAsia="宋体" w:cs="宋体"/>
          <w:sz w:val="24"/>
          <w:szCs w:val="24"/>
          <w:u w:val="single"/>
          <w:lang w:eastAsia="zh-CN"/>
        </w:rPr>
      </w:pPr>
      <w:r>
        <w:rPr>
          <w:rFonts w:hint="eastAsia" w:ascii="宋体" w:hAnsi="宋体" w:eastAsia="宋体" w:cs="宋体"/>
          <w:spacing w:val="-2"/>
          <w:sz w:val="24"/>
          <w:szCs w:val="24"/>
          <w:lang w:eastAsia="zh-CN"/>
        </w:rPr>
        <w:t>项目名称：</w:t>
      </w:r>
      <w:r>
        <w:rPr>
          <w:rFonts w:hint="eastAsia" w:ascii="宋体" w:hAnsi="宋体" w:eastAsia="宋体" w:cs="宋体"/>
          <w:spacing w:val="-2"/>
          <w:sz w:val="24"/>
          <w:szCs w:val="24"/>
          <w:u w:val="single"/>
          <w:lang w:eastAsia="zh-CN"/>
        </w:rPr>
        <w:t xml:space="preserve">            </w:t>
      </w:r>
      <w:r>
        <w:rPr>
          <w:rFonts w:hint="eastAsia" w:ascii="宋体" w:hAnsi="宋体" w:eastAsia="宋体" w:cs="宋体"/>
          <w:spacing w:val="1"/>
          <w:sz w:val="24"/>
          <w:szCs w:val="24"/>
          <w:lang w:eastAsia="zh-CN"/>
        </w:rPr>
        <w:t xml:space="preserve">     </w:t>
      </w:r>
      <w:r>
        <w:rPr>
          <w:rFonts w:hint="eastAsia" w:ascii="宋体" w:hAnsi="宋体" w:eastAsia="宋体" w:cs="宋体"/>
          <w:spacing w:val="-2"/>
          <w:sz w:val="24"/>
          <w:szCs w:val="24"/>
          <w:lang w:eastAsia="zh-CN"/>
        </w:rPr>
        <w:t>项目编号：</w:t>
      </w:r>
      <w:r>
        <w:rPr>
          <w:rFonts w:hint="eastAsia" w:ascii="宋体" w:hAnsi="宋体" w:eastAsia="宋体" w:cs="宋体"/>
          <w:sz w:val="24"/>
          <w:szCs w:val="24"/>
          <w:u w:val="single"/>
          <w:lang w:eastAsia="zh-CN"/>
        </w:rPr>
        <w:t xml:space="preserve">         </w:t>
      </w:r>
    </w:p>
    <w:p w14:paraId="7BC2629E">
      <w:pPr>
        <w:pStyle w:val="20"/>
        <w:rPr>
          <w:rFonts w:hint="eastAsia" w:ascii="宋体" w:hAnsi="宋体" w:eastAsia="宋体" w:cs="宋体"/>
          <w:sz w:val="24"/>
          <w:szCs w:val="24"/>
          <w:u w:val="single"/>
          <w:lang w:eastAsia="zh-CN"/>
        </w:rPr>
      </w:pPr>
    </w:p>
    <w:p w14:paraId="51AF9D6E">
      <w:pPr>
        <w:rPr>
          <w:rFonts w:hint="eastAsia"/>
          <w:lang w:eastAsia="zh-CN"/>
        </w:rPr>
      </w:pPr>
    </w:p>
    <w:tbl>
      <w:tblPr>
        <w:tblStyle w:val="31"/>
        <w:tblW w:w="890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203"/>
        <w:gridCol w:w="5699"/>
      </w:tblGrid>
      <w:tr w14:paraId="53EDD8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0" w:hRule="atLeast"/>
        </w:trPr>
        <w:tc>
          <w:tcPr>
            <w:tcW w:w="3203" w:type="dxa"/>
            <w:tcBorders>
              <w:top w:val="single" w:color="auto" w:sz="4" w:space="0"/>
              <w:left w:val="single" w:color="auto" w:sz="4" w:space="0"/>
              <w:bottom w:val="single" w:color="auto" w:sz="4" w:space="0"/>
              <w:right w:val="single" w:color="auto" w:sz="4" w:space="0"/>
            </w:tcBorders>
          </w:tcPr>
          <w:p w14:paraId="7F9D639F">
            <w:pPr>
              <w:spacing w:line="254" w:lineRule="auto"/>
              <w:rPr>
                <w:rFonts w:hint="eastAsia" w:ascii="宋体" w:hAnsi="宋体" w:eastAsia="宋体" w:cs="宋体"/>
                <w:sz w:val="24"/>
                <w:szCs w:val="24"/>
                <w:lang w:eastAsia="zh-CN"/>
              </w:rPr>
            </w:pPr>
          </w:p>
          <w:p w14:paraId="5403C7AB">
            <w:pPr>
              <w:spacing w:line="254" w:lineRule="auto"/>
              <w:rPr>
                <w:rFonts w:hint="eastAsia" w:ascii="宋体" w:hAnsi="宋体" w:eastAsia="宋体" w:cs="宋体"/>
                <w:sz w:val="24"/>
                <w:szCs w:val="24"/>
                <w:lang w:eastAsia="zh-CN"/>
              </w:rPr>
            </w:pPr>
          </w:p>
          <w:p w14:paraId="2DDB9729">
            <w:pPr>
              <w:pStyle w:val="32"/>
              <w:spacing w:before="78" w:line="222" w:lineRule="auto"/>
              <w:jc w:val="center"/>
              <w:rPr>
                <w:rFonts w:hint="eastAsia" w:ascii="宋体" w:hAnsi="宋体" w:eastAsia="宋体" w:cs="宋体"/>
              </w:rPr>
            </w:pPr>
            <w:r>
              <w:rPr>
                <w:rFonts w:hint="eastAsia" w:ascii="宋体" w:hAnsi="宋体" w:eastAsia="宋体" w:cs="宋体"/>
                <w:spacing w:val="-2"/>
              </w:rPr>
              <w:t>投标</w:t>
            </w:r>
            <w:r>
              <w:rPr>
                <w:rFonts w:hint="eastAsia" w:ascii="宋体" w:hAnsi="宋体" w:eastAsia="宋体" w:cs="宋体"/>
                <w:spacing w:val="-2"/>
                <w:lang w:eastAsia="zh-CN"/>
              </w:rPr>
              <w:t>报价响应</w:t>
            </w:r>
          </w:p>
        </w:tc>
        <w:tc>
          <w:tcPr>
            <w:tcW w:w="5699" w:type="dxa"/>
            <w:tcBorders>
              <w:top w:val="single" w:color="auto" w:sz="4" w:space="0"/>
              <w:left w:val="single" w:color="auto" w:sz="4" w:space="0"/>
              <w:bottom w:val="single" w:color="auto" w:sz="4" w:space="0"/>
              <w:right w:val="single" w:color="auto" w:sz="4" w:space="0"/>
            </w:tcBorders>
          </w:tcPr>
          <w:p w14:paraId="5C42C67A">
            <w:pPr>
              <w:spacing w:line="341" w:lineRule="auto"/>
              <w:rPr>
                <w:rFonts w:hint="eastAsia" w:ascii="宋体" w:hAnsi="宋体" w:eastAsia="宋体" w:cs="宋体"/>
                <w:sz w:val="24"/>
                <w:szCs w:val="24"/>
              </w:rPr>
            </w:pPr>
          </w:p>
          <w:p w14:paraId="6CC9479C">
            <w:pPr>
              <w:kinsoku/>
              <w:spacing w:line="360" w:lineRule="auto"/>
              <w:rPr>
                <w:rFonts w:hint="eastAsia" w:ascii="宋体" w:hAnsi="宋体" w:eastAsia="宋体" w:cs="宋体"/>
              </w:rPr>
            </w:pPr>
            <w:r>
              <w:rPr>
                <w:rFonts w:hint="eastAsia" w:ascii="宋体" w:hAnsi="宋体" w:eastAsia="宋体" w:cs="宋体"/>
                <w:spacing w:val="7"/>
                <w:sz w:val="24"/>
                <w:szCs w:val="24"/>
                <w:highlight w:val="none"/>
                <w:u w:val="single"/>
                <w:lang w:val="en-US" w:eastAsia="zh-CN"/>
              </w:rPr>
              <w:t xml:space="preserve">        </w:t>
            </w:r>
            <w:r>
              <w:rPr>
                <w:rFonts w:hint="eastAsia" w:ascii="宋体" w:hAnsi="宋体" w:eastAsia="宋体" w:cs="宋体"/>
                <w:spacing w:val="7"/>
                <w:sz w:val="24"/>
                <w:szCs w:val="24"/>
                <w:highlight w:val="none"/>
                <w:u w:val="none"/>
                <w:lang w:val="en-US" w:eastAsia="zh-CN"/>
              </w:rPr>
              <w:t>元</w:t>
            </w:r>
          </w:p>
        </w:tc>
      </w:tr>
      <w:tr w14:paraId="3C654B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9" w:hRule="atLeast"/>
        </w:trPr>
        <w:tc>
          <w:tcPr>
            <w:tcW w:w="3203" w:type="dxa"/>
            <w:tcBorders>
              <w:top w:val="single" w:color="auto" w:sz="4" w:space="0"/>
              <w:left w:val="single" w:color="auto" w:sz="4" w:space="0"/>
              <w:bottom w:val="single" w:color="auto" w:sz="4" w:space="0"/>
              <w:right w:val="single" w:color="auto" w:sz="4" w:space="0"/>
            </w:tcBorders>
          </w:tcPr>
          <w:p w14:paraId="7075FF4A">
            <w:pPr>
              <w:spacing w:line="404" w:lineRule="auto"/>
              <w:rPr>
                <w:rFonts w:hint="eastAsia" w:ascii="宋体" w:hAnsi="宋体" w:eastAsia="宋体" w:cs="宋体"/>
                <w:sz w:val="24"/>
                <w:szCs w:val="24"/>
              </w:rPr>
            </w:pPr>
          </w:p>
          <w:p w14:paraId="79CFB25D">
            <w:pPr>
              <w:pStyle w:val="32"/>
              <w:spacing w:before="78" w:line="222" w:lineRule="auto"/>
              <w:ind w:left="1014"/>
              <w:rPr>
                <w:rFonts w:hint="eastAsia" w:ascii="宋体" w:hAnsi="宋体" w:eastAsia="宋体" w:cs="宋体"/>
              </w:rPr>
            </w:pPr>
            <w:r>
              <w:rPr>
                <w:rFonts w:hint="eastAsia" w:ascii="宋体" w:hAnsi="宋体" w:eastAsia="宋体" w:cs="宋体"/>
                <w:lang w:eastAsia="zh-CN"/>
              </w:rPr>
              <w:t>服务</w:t>
            </w:r>
            <w:r>
              <w:rPr>
                <w:rFonts w:hint="eastAsia" w:ascii="宋体" w:hAnsi="宋体" w:eastAsia="宋体" w:cs="宋体"/>
              </w:rPr>
              <w:t>期限</w:t>
            </w:r>
          </w:p>
        </w:tc>
        <w:tc>
          <w:tcPr>
            <w:tcW w:w="5699" w:type="dxa"/>
            <w:tcBorders>
              <w:top w:val="single" w:color="auto" w:sz="4" w:space="0"/>
              <w:left w:val="single" w:color="auto" w:sz="4" w:space="0"/>
              <w:bottom w:val="single" w:color="auto" w:sz="4" w:space="0"/>
              <w:right w:val="single" w:color="auto" w:sz="4" w:space="0"/>
            </w:tcBorders>
          </w:tcPr>
          <w:p w14:paraId="05C455FC">
            <w:pPr>
              <w:rPr>
                <w:rFonts w:hint="eastAsia" w:ascii="宋体" w:hAnsi="宋体" w:eastAsia="宋体" w:cs="宋体"/>
                <w:sz w:val="24"/>
                <w:szCs w:val="24"/>
              </w:rPr>
            </w:pPr>
          </w:p>
        </w:tc>
      </w:tr>
      <w:tr w14:paraId="0F039B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9" w:hRule="atLeast"/>
        </w:trPr>
        <w:tc>
          <w:tcPr>
            <w:tcW w:w="3203" w:type="dxa"/>
            <w:tcBorders>
              <w:top w:val="single" w:color="auto" w:sz="4" w:space="0"/>
            </w:tcBorders>
          </w:tcPr>
          <w:p w14:paraId="150DA905">
            <w:pPr>
              <w:spacing w:line="404" w:lineRule="auto"/>
              <w:rPr>
                <w:rFonts w:hint="eastAsia" w:ascii="宋体" w:hAnsi="宋体" w:eastAsia="宋体" w:cs="宋体"/>
                <w:sz w:val="24"/>
                <w:szCs w:val="24"/>
                <w:lang w:eastAsia="zh-CN"/>
              </w:rPr>
            </w:pPr>
          </w:p>
          <w:p w14:paraId="4819D78B">
            <w:pPr>
              <w:pStyle w:val="32"/>
              <w:spacing w:before="78" w:line="223" w:lineRule="auto"/>
              <w:ind w:left="295"/>
              <w:rPr>
                <w:rFonts w:hint="eastAsia" w:ascii="宋体" w:hAnsi="宋体" w:eastAsia="宋体" w:cs="宋体"/>
                <w:lang w:eastAsia="zh-CN"/>
              </w:rPr>
            </w:pPr>
            <w:r>
              <w:rPr>
                <w:rFonts w:hint="eastAsia" w:ascii="宋体" w:hAnsi="宋体" w:eastAsia="宋体" w:cs="宋体"/>
                <w:spacing w:val="-2"/>
                <w:lang w:eastAsia="zh-CN"/>
              </w:rPr>
              <w:t>项目负责人及联系方式</w:t>
            </w:r>
          </w:p>
        </w:tc>
        <w:tc>
          <w:tcPr>
            <w:tcW w:w="5699" w:type="dxa"/>
            <w:tcBorders>
              <w:top w:val="single" w:color="auto" w:sz="4" w:space="0"/>
            </w:tcBorders>
          </w:tcPr>
          <w:p w14:paraId="226EC837">
            <w:pPr>
              <w:rPr>
                <w:rFonts w:hint="eastAsia" w:ascii="宋体" w:hAnsi="宋体" w:eastAsia="宋体" w:cs="宋体"/>
                <w:sz w:val="24"/>
                <w:szCs w:val="24"/>
                <w:lang w:eastAsia="zh-CN"/>
              </w:rPr>
            </w:pPr>
          </w:p>
        </w:tc>
      </w:tr>
      <w:tr w14:paraId="0A3D96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4" w:hRule="atLeast"/>
        </w:trPr>
        <w:tc>
          <w:tcPr>
            <w:tcW w:w="3203" w:type="dxa"/>
          </w:tcPr>
          <w:p w14:paraId="187EEB0A">
            <w:pPr>
              <w:spacing w:line="407" w:lineRule="auto"/>
              <w:rPr>
                <w:rFonts w:hint="eastAsia" w:ascii="宋体" w:hAnsi="宋体" w:eastAsia="宋体" w:cs="宋体"/>
                <w:sz w:val="24"/>
                <w:szCs w:val="24"/>
                <w:lang w:eastAsia="zh-CN"/>
              </w:rPr>
            </w:pPr>
          </w:p>
          <w:p w14:paraId="580BA73D">
            <w:pPr>
              <w:pStyle w:val="32"/>
              <w:spacing w:before="78" w:line="224" w:lineRule="auto"/>
              <w:ind w:left="1256"/>
              <w:rPr>
                <w:rFonts w:hint="eastAsia" w:ascii="宋体" w:hAnsi="宋体" w:eastAsia="宋体" w:cs="宋体"/>
              </w:rPr>
            </w:pPr>
            <w:r>
              <w:rPr>
                <w:rFonts w:hint="eastAsia" w:ascii="宋体" w:hAnsi="宋体" w:eastAsia="宋体" w:cs="宋体"/>
                <w:spacing w:val="-9"/>
              </w:rPr>
              <w:t>备注</w:t>
            </w:r>
          </w:p>
        </w:tc>
        <w:tc>
          <w:tcPr>
            <w:tcW w:w="5699" w:type="dxa"/>
          </w:tcPr>
          <w:p w14:paraId="521BA95F">
            <w:pPr>
              <w:rPr>
                <w:rFonts w:hint="eastAsia" w:ascii="宋体" w:hAnsi="宋体" w:eastAsia="宋体" w:cs="宋体"/>
                <w:sz w:val="24"/>
                <w:szCs w:val="24"/>
              </w:rPr>
            </w:pPr>
          </w:p>
        </w:tc>
      </w:tr>
    </w:tbl>
    <w:p w14:paraId="77B14F53">
      <w:pPr>
        <w:spacing w:before="302" w:line="503" w:lineRule="auto"/>
        <w:ind w:left="1926"/>
        <w:rPr>
          <w:rFonts w:hint="eastAsia" w:ascii="宋体" w:hAnsi="宋体" w:eastAsia="宋体" w:cs="宋体"/>
          <w:sz w:val="24"/>
          <w:szCs w:val="24"/>
          <w:lang w:eastAsia="zh-CN"/>
        </w:rPr>
      </w:pPr>
      <w:r>
        <w:rPr>
          <w:rFonts w:hint="eastAsia" w:ascii="宋体" w:hAnsi="宋体" w:eastAsia="宋体" w:cs="宋体"/>
          <w:spacing w:val="8"/>
          <w:sz w:val="24"/>
          <w:szCs w:val="24"/>
          <w:lang w:eastAsia="zh-CN"/>
        </w:rPr>
        <w:t>投标人名称（盖公章</w:t>
      </w:r>
      <w:r>
        <w:rPr>
          <w:rFonts w:hint="eastAsia" w:ascii="宋体" w:hAnsi="宋体" w:eastAsia="宋体" w:cs="宋体"/>
          <w:spacing w:val="-10"/>
          <w:sz w:val="24"/>
          <w:szCs w:val="24"/>
          <w:lang w:eastAsia="zh-CN"/>
        </w:rPr>
        <w:t>）</w:t>
      </w:r>
      <w:r>
        <w:rPr>
          <w:rFonts w:hint="eastAsia" w:ascii="宋体" w:hAnsi="宋体" w:eastAsia="宋体" w:cs="宋体"/>
          <w:spacing w:val="-59"/>
          <w:sz w:val="24"/>
          <w:szCs w:val="24"/>
          <w:lang w:eastAsia="zh-CN"/>
        </w:rPr>
        <w:t xml:space="preserve"> </w:t>
      </w:r>
      <w:r>
        <w:rPr>
          <w:rFonts w:hint="eastAsia" w:ascii="宋体" w:hAnsi="宋体" w:eastAsia="宋体" w:cs="宋体"/>
          <w:spacing w:val="-10"/>
          <w:sz w:val="24"/>
          <w:szCs w:val="24"/>
          <w:lang w:eastAsia="zh-CN"/>
        </w:rPr>
        <w:t>：</w:t>
      </w:r>
      <w:r>
        <w:rPr>
          <w:rFonts w:hint="eastAsia" w:ascii="宋体" w:hAnsi="宋体" w:eastAsia="宋体" w:cs="宋体"/>
          <w:spacing w:val="1"/>
          <w:sz w:val="24"/>
          <w:szCs w:val="24"/>
          <w:u w:val="single"/>
          <w:lang w:eastAsia="zh-CN"/>
        </w:rPr>
        <w:t xml:space="preserve">                             </w:t>
      </w:r>
      <w:r>
        <w:rPr>
          <w:rFonts w:hint="eastAsia" w:ascii="宋体" w:hAnsi="宋体" w:eastAsia="宋体" w:cs="宋体"/>
          <w:spacing w:val="8"/>
          <w:sz w:val="24"/>
          <w:szCs w:val="24"/>
          <w:lang w:eastAsia="zh-CN"/>
        </w:rPr>
        <w:t>_</w:t>
      </w:r>
    </w:p>
    <w:p w14:paraId="683D199D">
      <w:pPr>
        <w:spacing w:before="1" w:line="226" w:lineRule="auto"/>
        <w:ind w:left="1934"/>
        <w:rPr>
          <w:rFonts w:hint="eastAsia" w:ascii="宋体" w:hAnsi="宋体" w:eastAsia="宋体" w:cs="宋体"/>
          <w:sz w:val="24"/>
          <w:szCs w:val="24"/>
          <w:lang w:eastAsia="zh-CN"/>
        </w:rPr>
      </w:pPr>
      <w:r>
        <w:rPr>
          <w:rFonts w:hint="eastAsia" w:ascii="宋体" w:hAnsi="宋体" w:eastAsia="宋体" w:cs="宋体"/>
          <w:spacing w:val="7"/>
          <w:sz w:val="24"/>
          <w:szCs w:val="24"/>
          <w:lang w:eastAsia="zh-CN"/>
        </w:rPr>
        <w:t>法定代表人或其授权委托人</w:t>
      </w:r>
      <w:r>
        <w:rPr>
          <w:rFonts w:hint="eastAsia" w:ascii="宋体" w:hAnsi="宋体" w:eastAsia="宋体" w:cs="宋体"/>
          <w:spacing w:val="8"/>
          <w:sz w:val="24"/>
          <w:szCs w:val="24"/>
          <w:lang w:eastAsia="zh-CN"/>
        </w:rPr>
        <w:t>（签字或盖章）</w:t>
      </w:r>
      <w:r>
        <w:rPr>
          <w:rFonts w:hint="eastAsia" w:ascii="宋体" w:hAnsi="宋体" w:eastAsia="宋体" w:cs="宋体"/>
          <w:spacing w:val="7"/>
          <w:sz w:val="24"/>
          <w:szCs w:val="24"/>
          <w:lang w:eastAsia="zh-CN"/>
        </w:rPr>
        <w:t>：</w:t>
      </w:r>
      <w:r>
        <w:rPr>
          <w:rFonts w:hint="eastAsia" w:ascii="宋体" w:hAnsi="宋体" w:eastAsia="宋体" w:cs="宋体"/>
          <w:spacing w:val="7"/>
          <w:sz w:val="24"/>
          <w:szCs w:val="24"/>
          <w:u w:val="single"/>
          <w:lang w:eastAsia="zh-CN"/>
        </w:rPr>
        <w:t xml:space="preserve">        </w:t>
      </w:r>
      <w:r>
        <w:rPr>
          <w:rFonts w:hint="eastAsia" w:ascii="宋体" w:hAnsi="宋体" w:eastAsia="宋体" w:cs="宋体"/>
          <w:spacing w:val="-99"/>
          <w:sz w:val="24"/>
          <w:szCs w:val="24"/>
          <w:lang w:eastAsia="zh-CN"/>
        </w:rPr>
        <w:t xml:space="preserve"> </w:t>
      </w:r>
      <w:r>
        <w:rPr>
          <w:rFonts w:hint="eastAsia" w:ascii="宋体" w:hAnsi="宋体" w:eastAsia="宋体" w:cs="宋体"/>
          <w:spacing w:val="7"/>
          <w:sz w:val="24"/>
          <w:szCs w:val="24"/>
          <w:lang w:eastAsia="zh-CN"/>
        </w:rPr>
        <w:t>_</w:t>
      </w:r>
    </w:p>
    <w:p w14:paraId="0B0C7C9F">
      <w:pPr>
        <w:spacing w:before="299" w:line="231" w:lineRule="auto"/>
        <w:ind w:left="1971"/>
        <w:rPr>
          <w:rFonts w:hint="eastAsia" w:ascii="宋体" w:hAnsi="宋体" w:eastAsia="宋体" w:cs="宋体"/>
          <w:sz w:val="24"/>
          <w:szCs w:val="24"/>
          <w:lang w:eastAsia="zh-CN"/>
        </w:rPr>
      </w:pPr>
      <w:r>
        <w:rPr>
          <w:rFonts w:hint="eastAsia" w:ascii="宋体" w:hAnsi="宋体" w:eastAsia="宋体" w:cs="宋体"/>
          <w:spacing w:val="-9"/>
          <w:sz w:val="24"/>
          <w:szCs w:val="24"/>
          <w:lang w:eastAsia="zh-CN"/>
        </w:rPr>
        <w:t>日期：</w:t>
      </w:r>
      <w:r>
        <w:rPr>
          <w:rFonts w:hint="eastAsia" w:ascii="宋体" w:hAnsi="宋体" w:eastAsia="宋体" w:cs="宋体"/>
          <w:spacing w:val="5"/>
          <w:sz w:val="24"/>
          <w:szCs w:val="24"/>
          <w:u w:val="single"/>
          <w:lang w:eastAsia="zh-CN"/>
        </w:rPr>
        <w:t xml:space="preserve">          </w:t>
      </w:r>
      <w:r>
        <w:rPr>
          <w:rFonts w:hint="eastAsia" w:ascii="宋体" w:hAnsi="宋体" w:eastAsia="宋体" w:cs="宋体"/>
          <w:spacing w:val="-81"/>
          <w:sz w:val="24"/>
          <w:szCs w:val="24"/>
          <w:lang w:eastAsia="zh-CN"/>
        </w:rPr>
        <w:t xml:space="preserve"> </w:t>
      </w:r>
      <w:r>
        <w:rPr>
          <w:rFonts w:hint="eastAsia" w:ascii="宋体" w:hAnsi="宋体" w:eastAsia="宋体" w:cs="宋体"/>
          <w:spacing w:val="-9"/>
          <w:sz w:val="24"/>
          <w:szCs w:val="24"/>
          <w:lang w:eastAsia="zh-CN"/>
        </w:rPr>
        <w:t>年</w:t>
      </w:r>
      <w:r>
        <w:rPr>
          <w:rFonts w:hint="eastAsia" w:ascii="宋体" w:hAnsi="宋体" w:eastAsia="宋体" w:cs="宋体"/>
          <w:spacing w:val="-98"/>
          <w:sz w:val="24"/>
          <w:szCs w:val="24"/>
          <w:lang w:eastAsia="zh-CN"/>
        </w:rPr>
        <w:t xml:space="preserve"> </w:t>
      </w:r>
      <w:r>
        <w:rPr>
          <w:rFonts w:hint="eastAsia" w:ascii="宋体" w:hAnsi="宋体" w:eastAsia="宋体" w:cs="宋体"/>
          <w:spacing w:val="4"/>
          <w:sz w:val="24"/>
          <w:szCs w:val="24"/>
          <w:u w:val="single"/>
          <w:lang w:eastAsia="zh-CN"/>
        </w:rPr>
        <w:t xml:space="preserve">      </w:t>
      </w:r>
      <w:r>
        <w:rPr>
          <w:rFonts w:hint="eastAsia" w:ascii="宋体" w:hAnsi="宋体" w:eastAsia="宋体" w:cs="宋体"/>
          <w:spacing w:val="-71"/>
          <w:sz w:val="24"/>
          <w:szCs w:val="24"/>
          <w:lang w:eastAsia="zh-CN"/>
        </w:rPr>
        <w:t xml:space="preserve"> </w:t>
      </w:r>
      <w:r>
        <w:rPr>
          <w:rFonts w:hint="eastAsia" w:ascii="宋体" w:hAnsi="宋体" w:eastAsia="宋体" w:cs="宋体"/>
          <w:spacing w:val="-9"/>
          <w:sz w:val="24"/>
          <w:szCs w:val="24"/>
          <w:lang w:eastAsia="zh-CN"/>
        </w:rPr>
        <w:t>月</w:t>
      </w:r>
      <w:r>
        <w:rPr>
          <w:rFonts w:hint="eastAsia" w:ascii="宋体" w:hAnsi="宋体" w:eastAsia="宋体" w:cs="宋体"/>
          <w:spacing w:val="-98"/>
          <w:sz w:val="24"/>
          <w:szCs w:val="24"/>
          <w:lang w:eastAsia="zh-CN"/>
        </w:rPr>
        <w:t xml:space="preserve"> </w:t>
      </w:r>
      <w:r>
        <w:rPr>
          <w:rFonts w:hint="eastAsia" w:ascii="宋体" w:hAnsi="宋体" w:eastAsia="宋体" w:cs="宋体"/>
          <w:spacing w:val="5"/>
          <w:sz w:val="24"/>
          <w:szCs w:val="24"/>
          <w:u w:val="single"/>
          <w:lang w:eastAsia="zh-CN"/>
        </w:rPr>
        <w:t xml:space="preserve">     </w:t>
      </w:r>
      <w:r>
        <w:rPr>
          <w:rFonts w:hint="eastAsia" w:ascii="宋体" w:hAnsi="宋体" w:eastAsia="宋体" w:cs="宋体"/>
          <w:spacing w:val="-42"/>
          <w:sz w:val="24"/>
          <w:szCs w:val="24"/>
          <w:lang w:eastAsia="zh-CN"/>
        </w:rPr>
        <w:t xml:space="preserve"> </w:t>
      </w:r>
      <w:r>
        <w:rPr>
          <w:rFonts w:hint="eastAsia" w:ascii="宋体" w:hAnsi="宋体" w:eastAsia="宋体" w:cs="宋体"/>
          <w:spacing w:val="-9"/>
          <w:sz w:val="24"/>
          <w:szCs w:val="24"/>
          <w:lang w:eastAsia="zh-CN"/>
        </w:rPr>
        <w:t>日</w:t>
      </w:r>
    </w:p>
    <w:p w14:paraId="79159868">
      <w:pPr>
        <w:spacing w:before="17" w:line="224" w:lineRule="auto"/>
        <w:ind w:left="740"/>
        <w:rPr>
          <w:rFonts w:hint="eastAsia" w:ascii="宋体" w:hAnsi="宋体" w:eastAsia="宋体" w:cs="宋体"/>
          <w:sz w:val="24"/>
          <w:szCs w:val="24"/>
          <w:lang w:eastAsia="zh-CN"/>
        </w:rPr>
      </w:pPr>
      <w:r>
        <w:rPr>
          <w:rFonts w:hint="eastAsia" w:ascii="宋体" w:hAnsi="宋体" w:eastAsia="宋体" w:cs="宋体"/>
          <w:b/>
          <w:bCs/>
          <w:spacing w:val="-7"/>
          <w:sz w:val="24"/>
          <w:szCs w:val="24"/>
          <w:lang w:eastAsia="zh-CN"/>
        </w:rPr>
        <w:t>说明：</w:t>
      </w:r>
    </w:p>
    <w:p w14:paraId="4C84B3E8">
      <w:pPr>
        <w:spacing w:before="65" w:line="253" w:lineRule="auto"/>
        <w:ind w:left="744" w:right="319" w:firstLine="3"/>
        <w:rPr>
          <w:rFonts w:hint="eastAsia" w:ascii="宋体" w:hAnsi="宋体" w:eastAsia="宋体" w:cs="宋体"/>
          <w:sz w:val="24"/>
          <w:szCs w:val="24"/>
          <w:lang w:eastAsia="zh-CN"/>
        </w:rPr>
      </w:pPr>
      <w:r>
        <w:rPr>
          <w:rFonts w:hint="eastAsia" w:ascii="宋体" w:hAnsi="宋体" w:eastAsia="宋体" w:cs="宋体"/>
          <w:b/>
          <w:bCs/>
          <w:spacing w:val="-2"/>
          <w:sz w:val="24"/>
          <w:szCs w:val="24"/>
          <w:lang w:eastAsia="zh-CN"/>
        </w:rPr>
        <w:t>1、请严格按此“投标报价一览表</w:t>
      </w:r>
      <w:r>
        <w:rPr>
          <w:rFonts w:hint="eastAsia" w:ascii="宋体" w:hAnsi="宋体" w:eastAsia="宋体" w:cs="宋体"/>
          <w:spacing w:val="-66"/>
          <w:sz w:val="24"/>
          <w:szCs w:val="24"/>
          <w:lang w:eastAsia="zh-CN"/>
        </w:rPr>
        <w:t xml:space="preserve"> </w:t>
      </w:r>
      <w:r>
        <w:rPr>
          <w:rFonts w:hint="eastAsia" w:ascii="宋体" w:hAnsi="宋体" w:eastAsia="宋体" w:cs="宋体"/>
          <w:b/>
          <w:bCs/>
          <w:spacing w:val="-2"/>
          <w:sz w:val="24"/>
          <w:szCs w:val="24"/>
          <w:lang w:eastAsia="zh-CN"/>
        </w:rPr>
        <w:t>”格式填写，投标人报价时应详细</w:t>
      </w:r>
      <w:r>
        <w:rPr>
          <w:rFonts w:hint="eastAsia" w:ascii="宋体" w:hAnsi="宋体" w:eastAsia="宋体" w:cs="宋体"/>
          <w:b/>
          <w:bCs/>
          <w:spacing w:val="-3"/>
          <w:sz w:val="24"/>
          <w:szCs w:val="24"/>
          <w:lang w:eastAsia="zh-CN"/>
        </w:rPr>
        <w:t>阅读招标文件报价要求并自行考虑市场风险以及价格合理性。</w:t>
      </w:r>
    </w:p>
    <w:p w14:paraId="297C41A8">
      <w:pPr>
        <w:spacing w:line="222" w:lineRule="auto"/>
        <w:ind w:left="737"/>
        <w:rPr>
          <w:rFonts w:hint="eastAsia" w:ascii="宋体" w:hAnsi="宋体" w:eastAsia="宋体" w:cs="宋体"/>
          <w:sz w:val="24"/>
          <w:szCs w:val="24"/>
          <w:lang w:eastAsia="zh-CN"/>
        </w:rPr>
      </w:pPr>
      <w:r>
        <w:rPr>
          <w:rFonts w:hint="eastAsia" w:ascii="宋体" w:hAnsi="宋体" w:eastAsia="宋体" w:cs="宋体"/>
          <w:b/>
          <w:bCs/>
          <w:spacing w:val="-2"/>
          <w:sz w:val="24"/>
          <w:szCs w:val="24"/>
          <w:lang w:val="en-US" w:eastAsia="zh-CN"/>
        </w:rPr>
        <w:t>2</w:t>
      </w:r>
      <w:r>
        <w:rPr>
          <w:rFonts w:hint="eastAsia" w:ascii="宋体" w:hAnsi="宋体" w:eastAsia="宋体" w:cs="宋体"/>
          <w:b/>
          <w:bCs/>
          <w:spacing w:val="-2"/>
          <w:sz w:val="24"/>
          <w:szCs w:val="24"/>
          <w:lang w:eastAsia="zh-CN"/>
        </w:rPr>
        <w:t>、投标报价一览表中投标总报价应与投标函一致。</w:t>
      </w:r>
    </w:p>
    <w:p w14:paraId="1EEF84DA">
      <w:pPr>
        <w:spacing w:line="222" w:lineRule="auto"/>
        <w:rPr>
          <w:rFonts w:hint="eastAsia" w:ascii="宋体" w:hAnsi="宋体" w:eastAsia="宋体" w:cs="宋体"/>
          <w:sz w:val="18"/>
          <w:szCs w:val="18"/>
          <w:lang w:eastAsia="zh-CN"/>
        </w:rPr>
      </w:pPr>
    </w:p>
    <w:p w14:paraId="55AB603C">
      <w:pPr>
        <w:pStyle w:val="9"/>
        <w:rPr>
          <w:rFonts w:hint="eastAsia" w:ascii="宋体" w:hAnsi="宋体" w:eastAsia="宋体" w:cs="宋体"/>
          <w:lang w:eastAsia="zh-CN"/>
        </w:rPr>
        <w:sectPr>
          <w:footerReference r:id="rId12" w:type="default"/>
          <w:pgSz w:w="11906" w:h="16839"/>
          <w:pgMar w:top="1440" w:right="1080" w:bottom="1440" w:left="1080" w:header="0" w:footer="989" w:gutter="0"/>
          <w:pgNumType w:fmt="decimal"/>
          <w:cols w:space="720" w:num="1"/>
        </w:sectPr>
      </w:pPr>
    </w:p>
    <w:p w14:paraId="754B040D">
      <w:pPr>
        <w:spacing w:before="98" w:line="219" w:lineRule="auto"/>
        <w:ind w:left="3492"/>
        <w:rPr>
          <w:rFonts w:hint="eastAsia" w:ascii="宋体" w:hAnsi="宋体" w:eastAsia="宋体" w:cs="宋体"/>
          <w:sz w:val="30"/>
          <w:szCs w:val="30"/>
        </w:rPr>
      </w:pPr>
      <w:r>
        <w:rPr>
          <w:rFonts w:hint="eastAsia" w:ascii="宋体" w:hAnsi="宋体" w:eastAsia="宋体" w:cs="宋体"/>
          <w:b/>
          <w:bCs/>
          <w:color w:val="auto"/>
          <w:sz w:val="24"/>
          <w:szCs w:val="24"/>
          <w:lang w:val="en-US" w:eastAsia="zh-CN"/>
        </w:rPr>
        <w:t>3</w:t>
      </w:r>
      <w:r>
        <w:rPr>
          <w:rFonts w:hint="eastAsia" w:ascii="宋体" w:hAnsi="宋体" w:eastAsia="宋体" w:cs="宋体"/>
          <w:b/>
          <w:bCs/>
          <w:color w:val="auto"/>
          <w:sz w:val="24"/>
          <w:szCs w:val="24"/>
          <w:lang w:eastAsia="zh-CN"/>
        </w:rPr>
        <w:t>.</w:t>
      </w:r>
      <w:r>
        <w:rPr>
          <w:rFonts w:hint="eastAsia" w:ascii="宋体" w:hAnsi="宋体" w:eastAsia="宋体" w:cs="宋体"/>
          <w:b/>
          <w:bCs/>
          <w:spacing w:val="6"/>
          <w:sz w:val="24"/>
          <w:szCs w:val="24"/>
          <w:lang w:eastAsia="zh-CN"/>
        </w:rPr>
        <w:t>商务和技术偏差表</w:t>
      </w:r>
    </w:p>
    <w:p w14:paraId="39064B90">
      <w:pPr>
        <w:spacing w:before="18"/>
        <w:rPr>
          <w:rFonts w:hint="eastAsia" w:ascii="宋体" w:hAnsi="宋体" w:eastAsia="宋体" w:cs="宋体"/>
        </w:rPr>
      </w:pPr>
    </w:p>
    <w:tbl>
      <w:tblPr>
        <w:tblStyle w:val="31"/>
        <w:tblW w:w="96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24"/>
        <w:gridCol w:w="3262"/>
        <w:gridCol w:w="3606"/>
        <w:gridCol w:w="1661"/>
      </w:tblGrid>
      <w:tr w14:paraId="3F4CE3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1124" w:type="dxa"/>
            <w:vAlign w:val="top"/>
          </w:tcPr>
          <w:p w14:paraId="6E9B9637">
            <w:pPr>
              <w:pStyle w:val="32"/>
              <w:spacing w:before="173" w:line="207" w:lineRule="auto"/>
              <w:ind w:left="327"/>
              <w:rPr>
                <w:rFonts w:hint="eastAsia" w:ascii="宋体" w:hAnsi="宋体" w:eastAsia="宋体" w:cs="宋体"/>
              </w:rPr>
            </w:pPr>
            <w:r>
              <w:rPr>
                <w:rFonts w:hint="eastAsia" w:ascii="宋体" w:hAnsi="宋体" w:eastAsia="宋体" w:cs="宋体"/>
                <w:spacing w:val="-5"/>
              </w:rPr>
              <w:t>序号</w:t>
            </w:r>
          </w:p>
        </w:tc>
        <w:tc>
          <w:tcPr>
            <w:tcW w:w="3262" w:type="dxa"/>
            <w:vAlign w:val="top"/>
          </w:tcPr>
          <w:p w14:paraId="0650AABA">
            <w:pPr>
              <w:pStyle w:val="32"/>
              <w:spacing w:before="173" w:line="207" w:lineRule="auto"/>
              <w:ind w:left="436"/>
              <w:rPr>
                <w:rFonts w:hint="eastAsia" w:ascii="宋体" w:hAnsi="宋体" w:eastAsia="宋体" w:cs="宋体"/>
              </w:rPr>
            </w:pPr>
            <w:r>
              <w:rPr>
                <w:rFonts w:hint="eastAsia" w:ascii="宋体" w:hAnsi="宋体" w:eastAsia="宋体" w:cs="宋体"/>
                <w:spacing w:val="-2"/>
              </w:rPr>
              <w:t>招标文件章节及条款号</w:t>
            </w:r>
          </w:p>
        </w:tc>
        <w:tc>
          <w:tcPr>
            <w:tcW w:w="3606" w:type="dxa"/>
            <w:vAlign w:val="top"/>
          </w:tcPr>
          <w:p w14:paraId="5BFA3FF5">
            <w:pPr>
              <w:pStyle w:val="32"/>
              <w:spacing w:before="173" w:line="207" w:lineRule="auto"/>
              <w:ind w:left="613"/>
              <w:rPr>
                <w:rFonts w:hint="eastAsia" w:ascii="宋体" w:hAnsi="宋体" w:eastAsia="宋体" w:cs="宋体"/>
              </w:rPr>
            </w:pPr>
            <w:r>
              <w:rPr>
                <w:rFonts w:hint="eastAsia" w:ascii="宋体" w:hAnsi="宋体" w:eastAsia="宋体" w:cs="宋体"/>
                <w:spacing w:val="-2"/>
              </w:rPr>
              <w:t>投标文件章节及条款号</w:t>
            </w:r>
          </w:p>
        </w:tc>
        <w:tc>
          <w:tcPr>
            <w:tcW w:w="1661" w:type="dxa"/>
            <w:vAlign w:val="top"/>
          </w:tcPr>
          <w:p w14:paraId="3D95655C">
            <w:pPr>
              <w:pStyle w:val="32"/>
              <w:spacing w:before="173" w:line="207" w:lineRule="auto"/>
              <w:ind w:left="511"/>
              <w:rPr>
                <w:rFonts w:hint="eastAsia" w:ascii="宋体" w:hAnsi="宋体" w:eastAsia="宋体" w:cs="宋体"/>
              </w:rPr>
            </w:pPr>
            <w:r>
              <w:rPr>
                <w:rFonts w:hint="eastAsia" w:ascii="宋体" w:hAnsi="宋体" w:eastAsia="宋体" w:cs="宋体"/>
                <w:spacing w:val="-3"/>
              </w:rPr>
              <w:t>偏差说明</w:t>
            </w:r>
          </w:p>
        </w:tc>
      </w:tr>
      <w:tr w14:paraId="278522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124" w:type="dxa"/>
            <w:vAlign w:val="top"/>
          </w:tcPr>
          <w:p w14:paraId="56649AE9">
            <w:pPr>
              <w:pStyle w:val="32"/>
              <w:spacing w:before="206" w:line="178" w:lineRule="auto"/>
              <w:ind w:left="526"/>
              <w:rPr>
                <w:rFonts w:hint="eastAsia" w:ascii="宋体" w:hAnsi="宋体" w:eastAsia="宋体" w:cs="宋体"/>
              </w:rPr>
            </w:pPr>
            <w:r>
              <w:rPr>
                <w:rFonts w:hint="eastAsia" w:ascii="宋体" w:hAnsi="宋体" w:eastAsia="宋体" w:cs="宋体"/>
              </w:rPr>
              <w:t>1</w:t>
            </w:r>
          </w:p>
        </w:tc>
        <w:tc>
          <w:tcPr>
            <w:tcW w:w="3262" w:type="dxa"/>
            <w:vAlign w:val="top"/>
          </w:tcPr>
          <w:p w14:paraId="39F9BA96">
            <w:pPr>
              <w:rPr>
                <w:rFonts w:hint="eastAsia" w:ascii="宋体" w:hAnsi="宋体" w:eastAsia="宋体" w:cs="宋体"/>
                <w:sz w:val="21"/>
              </w:rPr>
            </w:pPr>
          </w:p>
        </w:tc>
        <w:tc>
          <w:tcPr>
            <w:tcW w:w="3606" w:type="dxa"/>
            <w:vAlign w:val="top"/>
          </w:tcPr>
          <w:p w14:paraId="1E15AFBD">
            <w:pPr>
              <w:rPr>
                <w:rFonts w:hint="eastAsia" w:ascii="宋体" w:hAnsi="宋体" w:eastAsia="宋体" w:cs="宋体"/>
                <w:sz w:val="21"/>
              </w:rPr>
            </w:pPr>
          </w:p>
        </w:tc>
        <w:tc>
          <w:tcPr>
            <w:tcW w:w="1661" w:type="dxa"/>
            <w:vAlign w:val="top"/>
          </w:tcPr>
          <w:p w14:paraId="60CD09CA">
            <w:pPr>
              <w:rPr>
                <w:rFonts w:hint="eastAsia" w:ascii="宋体" w:hAnsi="宋体" w:eastAsia="宋体" w:cs="宋体"/>
                <w:sz w:val="21"/>
              </w:rPr>
            </w:pPr>
          </w:p>
        </w:tc>
      </w:tr>
      <w:tr w14:paraId="02DCC8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124" w:type="dxa"/>
            <w:vAlign w:val="top"/>
          </w:tcPr>
          <w:p w14:paraId="28D148ED">
            <w:pPr>
              <w:pStyle w:val="32"/>
              <w:spacing w:before="207" w:line="177" w:lineRule="auto"/>
              <w:ind w:left="511"/>
              <w:rPr>
                <w:rFonts w:hint="eastAsia" w:ascii="宋体" w:hAnsi="宋体" w:eastAsia="宋体" w:cs="宋体"/>
              </w:rPr>
            </w:pPr>
            <w:r>
              <w:rPr>
                <w:rFonts w:hint="eastAsia" w:ascii="宋体" w:hAnsi="宋体" w:eastAsia="宋体" w:cs="宋体"/>
              </w:rPr>
              <w:t>2</w:t>
            </w:r>
          </w:p>
        </w:tc>
        <w:tc>
          <w:tcPr>
            <w:tcW w:w="3262" w:type="dxa"/>
            <w:vAlign w:val="top"/>
          </w:tcPr>
          <w:p w14:paraId="6E141898">
            <w:pPr>
              <w:rPr>
                <w:rFonts w:hint="eastAsia" w:ascii="宋体" w:hAnsi="宋体" w:eastAsia="宋体" w:cs="宋体"/>
                <w:sz w:val="21"/>
              </w:rPr>
            </w:pPr>
          </w:p>
        </w:tc>
        <w:tc>
          <w:tcPr>
            <w:tcW w:w="3606" w:type="dxa"/>
            <w:vAlign w:val="top"/>
          </w:tcPr>
          <w:p w14:paraId="4E2F8E12">
            <w:pPr>
              <w:rPr>
                <w:rFonts w:hint="eastAsia" w:ascii="宋体" w:hAnsi="宋体" w:eastAsia="宋体" w:cs="宋体"/>
                <w:sz w:val="21"/>
              </w:rPr>
            </w:pPr>
          </w:p>
        </w:tc>
        <w:tc>
          <w:tcPr>
            <w:tcW w:w="1661" w:type="dxa"/>
            <w:vAlign w:val="top"/>
          </w:tcPr>
          <w:p w14:paraId="7AB9610C">
            <w:pPr>
              <w:rPr>
                <w:rFonts w:hint="eastAsia" w:ascii="宋体" w:hAnsi="宋体" w:eastAsia="宋体" w:cs="宋体"/>
                <w:sz w:val="21"/>
              </w:rPr>
            </w:pPr>
          </w:p>
        </w:tc>
      </w:tr>
      <w:tr w14:paraId="451C88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124" w:type="dxa"/>
            <w:vAlign w:val="top"/>
          </w:tcPr>
          <w:p w14:paraId="7510C774">
            <w:pPr>
              <w:pStyle w:val="32"/>
              <w:spacing w:before="209" w:line="176" w:lineRule="auto"/>
              <w:ind w:left="513"/>
              <w:rPr>
                <w:rFonts w:hint="eastAsia" w:ascii="宋体" w:hAnsi="宋体" w:eastAsia="宋体" w:cs="宋体"/>
              </w:rPr>
            </w:pPr>
            <w:r>
              <w:rPr>
                <w:rFonts w:hint="eastAsia" w:ascii="宋体" w:hAnsi="宋体" w:eastAsia="宋体" w:cs="宋体"/>
              </w:rPr>
              <w:t>3</w:t>
            </w:r>
          </w:p>
        </w:tc>
        <w:tc>
          <w:tcPr>
            <w:tcW w:w="3262" w:type="dxa"/>
            <w:vAlign w:val="top"/>
          </w:tcPr>
          <w:p w14:paraId="22E69DA3">
            <w:pPr>
              <w:rPr>
                <w:rFonts w:hint="eastAsia" w:ascii="宋体" w:hAnsi="宋体" w:eastAsia="宋体" w:cs="宋体"/>
                <w:sz w:val="21"/>
              </w:rPr>
            </w:pPr>
          </w:p>
        </w:tc>
        <w:tc>
          <w:tcPr>
            <w:tcW w:w="3606" w:type="dxa"/>
            <w:vAlign w:val="top"/>
          </w:tcPr>
          <w:p w14:paraId="36BDD995">
            <w:pPr>
              <w:rPr>
                <w:rFonts w:hint="eastAsia" w:ascii="宋体" w:hAnsi="宋体" w:eastAsia="宋体" w:cs="宋体"/>
                <w:sz w:val="21"/>
              </w:rPr>
            </w:pPr>
          </w:p>
        </w:tc>
        <w:tc>
          <w:tcPr>
            <w:tcW w:w="1661" w:type="dxa"/>
            <w:vAlign w:val="top"/>
          </w:tcPr>
          <w:p w14:paraId="19CE1859">
            <w:pPr>
              <w:rPr>
                <w:rFonts w:hint="eastAsia" w:ascii="宋体" w:hAnsi="宋体" w:eastAsia="宋体" w:cs="宋体"/>
                <w:sz w:val="21"/>
              </w:rPr>
            </w:pPr>
          </w:p>
        </w:tc>
      </w:tr>
      <w:tr w14:paraId="487FF7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124" w:type="dxa"/>
            <w:vAlign w:val="top"/>
          </w:tcPr>
          <w:p w14:paraId="7347A655">
            <w:pPr>
              <w:pStyle w:val="32"/>
              <w:spacing w:before="208" w:line="177" w:lineRule="auto"/>
              <w:ind w:left="507"/>
              <w:rPr>
                <w:rFonts w:hint="eastAsia" w:ascii="宋体" w:hAnsi="宋体" w:eastAsia="宋体" w:cs="宋体"/>
              </w:rPr>
            </w:pPr>
            <w:r>
              <w:rPr>
                <w:rFonts w:hint="eastAsia" w:ascii="宋体" w:hAnsi="宋体" w:eastAsia="宋体" w:cs="宋体"/>
              </w:rPr>
              <w:t>4</w:t>
            </w:r>
          </w:p>
        </w:tc>
        <w:tc>
          <w:tcPr>
            <w:tcW w:w="3262" w:type="dxa"/>
            <w:vAlign w:val="top"/>
          </w:tcPr>
          <w:p w14:paraId="019FCEFD">
            <w:pPr>
              <w:rPr>
                <w:rFonts w:hint="eastAsia" w:ascii="宋体" w:hAnsi="宋体" w:eastAsia="宋体" w:cs="宋体"/>
                <w:sz w:val="21"/>
              </w:rPr>
            </w:pPr>
          </w:p>
        </w:tc>
        <w:tc>
          <w:tcPr>
            <w:tcW w:w="3606" w:type="dxa"/>
            <w:vAlign w:val="top"/>
          </w:tcPr>
          <w:p w14:paraId="296EA4C0">
            <w:pPr>
              <w:rPr>
                <w:rFonts w:hint="eastAsia" w:ascii="宋体" w:hAnsi="宋体" w:eastAsia="宋体" w:cs="宋体"/>
                <w:sz w:val="21"/>
              </w:rPr>
            </w:pPr>
          </w:p>
        </w:tc>
        <w:tc>
          <w:tcPr>
            <w:tcW w:w="1661" w:type="dxa"/>
            <w:vAlign w:val="top"/>
          </w:tcPr>
          <w:p w14:paraId="68A18A72">
            <w:pPr>
              <w:rPr>
                <w:rFonts w:hint="eastAsia" w:ascii="宋体" w:hAnsi="宋体" w:eastAsia="宋体" w:cs="宋体"/>
                <w:sz w:val="21"/>
              </w:rPr>
            </w:pPr>
          </w:p>
        </w:tc>
      </w:tr>
      <w:tr w14:paraId="6D8785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124" w:type="dxa"/>
            <w:vAlign w:val="top"/>
          </w:tcPr>
          <w:p w14:paraId="6B2E81AC">
            <w:pPr>
              <w:pStyle w:val="32"/>
              <w:spacing w:before="210" w:line="175" w:lineRule="auto"/>
              <w:ind w:left="513"/>
              <w:rPr>
                <w:rFonts w:hint="eastAsia" w:ascii="宋体" w:hAnsi="宋体" w:eastAsia="宋体" w:cs="宋体"/>
              </w:rPr>
            </w:pPr>
            <w:r>
              <w:rPr>
                <w:rFonts w:hint="eastAsia" w:ascii="宋体" w:hAnsi="宋体" w:eastAsia="宋体" w:cs="宋体"/>
              </w:rPr>
              <w:t>5</w:t>
            </w:r>
          </w:p>
        </w:tc>
        <w:tc>
          <w:tcPr>
            <w:tcW w:w="3262" w:type="dxa"/>
            <w:vAlign w:val="top"/>
          </w:tcPr>
          <w:p w14:paraId="160353C9">
            <w:pPr>
              <w:rPr>
                <w:rFonts w:hint="eastAsia" w:ascii="宋体" w:hAnsi="宋体" w:eastAsia="宋体" w:cs="宋体"/>
                <w:sz w:val="21"/>
              </w:rPr>
            </w:pPr>
          </w:p>
        </w:tc>
        <w:tc>
          <w:tcPr>
            <w:tcW w:w="3606" w:type="dxa"/>
            <w:vAlign w:val="top"/>
          </w:tcPr>
          <w:p w14:paraId="3DBE88DB">
            <w:pPr>
              <w:rPr>
                <w:rFonts w:hint="eastAsia" w:ascii="宋体" w:hAnsi="宋体" w:eastAsia="宋体" w:cs="宋体"/>
                <w:sz w:val="21"/>
              </w:rPr>
            </w:pPr>
          </w:p>
        </w:tc>
        <w:tc>
          <w:tcPr>
            <w:tcW w:w="1661" w:type="dxa"/>
            <w:vAlign w:val="top"/>
          </w:tcPr>
          <w:p w14:paraId="5EAD2775">
            <w:pPr>
              <w:rPr>
                <w:rFonts w:hint="eastAsia" w:ascii="宋体" w:hAnsi="宋体" w:eastAsia="宋体" w:cs="宋体"/>
                <w:sz w:val="21"/>
              </w:rPr>
            </w:pPr>
          </w:p>
        </w:tc>
      </w:tr>
      <w:tr w14:paraId="64FEBE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1124" w:type="dxa"/>
            <w:vAlign w:val="top"/>
          </w:tcPr>
          <w:p w14:paraId="5DB5557D">
            <w:pPr>
              <w:pStyle w:val="32"/>
              <w:spacing w:before="173" w:line="207" w:lineRule="auto"/>
              <w:ind w:left="343"/>
              <w:rPr>
                <w:rFonts w:hint="eastAsia" w:ascii="宋体" w:hAnsi="宋体" w:eastAsia="宋体" w:cs="宋体"/>
              </w:rPr>
            </w:pPr>
            <w:r>
              <w:rPr>
                <w:rFonts w:hint="eastAsia" w:ascii="宋体" w:hAnsi="宋体" w:eastAsia="宋体" w:cs="宋体"/>
                <w:spacing w:val="-13"/>
              </w:rPr>
              <w:t>……</w:t>
            </w:r>
          </w:p>
        </w:tc>
        <w:tc>
          <w:tcPr>
            <w:tcW w:w="3262" w:type="dxa"/>
            <w:vAlign w:val="top"/>
          </w:tcPr>
          <w:p w14:paraId="51BDF4B5">
            <w:pPr>
              <w:rPr>
                <w:rFonts w:hint="eastAsia" w:ascii="宋体" w:hAnsi="宋体" w:eastAsia="宋体" w:cs="宋体"/>
                <w:sz w:val="21"/>
              </w:rPr>
            </w:pPr>
          </w:p>
        </w:tc>
        <w:tc>
          <w:tcPr>
            <w:tcW w:w="3606" w:type="dxa"/>
            <w:vAlign w:val="top"/>
          </w:tcPr>
          <w:p w14:paraId="4ED6A0CF">
            <w:pPr>
              <w:rPr>
                <w:rFonts w:hint="eastAsia" w:ascii="宋体" w:hAnsi="宋体" w:eastAsia="宋体" w:cs="宋体"/>
                <w:sz w:val="21"/>
              </w:rPr>
            </w:pPr>
          </w:p>
        </w:tc>
        <w:tc>
          <w:tcPr>
            <w:tcW w:w="1661" w:type="dxa"/>
            <w:vAlign w:val="top"/>
          </w:tcPr>
          <w:p w14:paraId="19DCD07E">
            <w:pPr>
              <w:rPr>
                <w:rFonts w:hint="eastAsia" w:ascii="宋体" w:hAnsi="宋体" w:eastAsia="宋体" w:cs="宋体"/>
                <w:sz w:val="21"/>
              </w:rPr>
            </w:pPr>
          </w:p>
        </w:tc>
      </w:tr>
    </w:tbl>
    <w:p w14:paraId="6727A488">
      <w:pPr>
        <w:spacing w:before="112" w:line="276" w:lineRule="auto"/>
        <w:ind w:right="110"/>
        <w:rPr>
          <w:rFonts w:hint="eastAsia" w:ascii="宋体" w:hAnsi="宋体" w:eastAsia="宋体" w:cs="宋体"/>
          <w:sz w:val="28"/>
          <w:szCs w:val="28"/>
        </w:rPr>
      </w:pPr>
      <w:r>
        <w:rPr>
          <w:rFonts w:hint="eastAsia" w:ascii="宋体" w:hAnsi="宋体" w:eastAsia="宋体" w:cs="宋体"/>
          <w:spacing w:val="-2"/>
          <w:sz w:val="28"/>
          <w:szCs w:val="28"/>
          <w:lang w:eastAsia="zh-CN"/>
        </w:rPr>
        <w:t>投标人</w:t>
      </w:r>
      <w:r>
        <w:rPr>
          <w:rFonts w:hint="eastAsia" w:ascii="宋体" w:hAnsi="宋体" w:eastAsia="宋体" w:cs="宋体"/>
          <w:spacing w:val="-2"/>
          <w:sz w:val="28"/>
          <w:szCs w:val="28"/>
        </w:rPr>
        <w:t>保证：除上商务和技术偏差表列出的偏差外，</w:t>
      </w:r>
      <w:r>
        <w:rPr>
          <w:rFonts w:hint="eastAsia" w:ascii="宋体" w:hAnsi="宋体" w:eastAsia="宋体" w:cs="宋体"/>
          <w:spacing w:val="-2"/>
          <w:sz w:val="28"/>
          <w:szCs w:val="28"/>
          <w:lang w:eastAsia="zh-CN"/>
        </w:rPr>
        <w:t>投标人</w:t>
      </w:r>
      <w:r>
        <w:rPr>
          <w:rFonts w:hint="eastAsia" w:ascii="宋体" w:hAnsi="宋体" w:eastAsia="宋体" w:cs="宋体"/>
          <w:spacing w:val="-2"/>
          <w:sz w:val="28"/>
          <w:szCs w:val="28"/>
        </w:rPr>
        <w:t>响应招标文件的全部要求。</w:t>
      </w:r>
    </w:p>
    <w:p w14:paraId="38973CC6">
      <w:pPr>
        <w:spacing w:line="276" w:lineRule="auto"/>
        <w:rPr>
          <w:rFonts w:hint="eastAsia" w:ascii="宋体" w:hAnsi="宋体" w:eastAsia="宋体" w:cs="宋体"/>
          <w:sz w:val="28"/>
          <w:szCs w:val="28"/>
        </w:rPr>
        <w:sectPr>
          <w:footerReference r:id="rId13" w:type="default"/>
          <w:pgSz w:w="11906" w:h="16839"/>
          <w:pgMar w:top="1440" w:right="1088" w:bottom="1440" w:left="1088" w:header="0" w:footer="994" w:gutter="0"/>
          <w:pgNumType w:fmt="decimal"/>
          <w:cols w:space="720" w:num="1"/>
        </w:sectPr>
      </w:pPr>
    </w:p>
    <w:p w14:paraId="440A398B">
      <w:pPr>
        <w:spacing w:before="140" w:line="460" w:lineRule="exact"/>
        <w:ind w:left="3770"/>
        <w:rPr>
          <w:rFonts w:hint="eastAsia" w:ascii="宋体" w:hAnsi="宋体" w:eastAsia="宋体" w:cs="宋体"/>
          <w:sz w:val="28"/>
          <w:szCs w:val="28"/>
          <w:lang w:eastAsia="zh-CN"/>
        </w:rPr>
      </w:pPr>
      <w:r>
        <w:rPr>
          <w:rFonts w:hint="eastAsia" w:ascii="宋体" w:hAnsi="宋体" w:eastAsia="宋体" w:cs="宋体"/>
        </w:rPr>
        <mc:AlternateContent>
          <mc:Choice Requires="wps">
            <w:drawing>
              <wp:anchor distT="0" distB="0" distL="114300" distR="114300" simplePos="0" relativeHeight="251663360" behindDoc="0" locked="0" layoutInCell="0" allowOverlap="1">
                <wp:simplePos x="0" y="0"/>
                <wp:positionH relativeFrom="page">
                  <wp:posOffset>968375</wp:posOffset>
                </wp:positionH>
                <wp:positionV relativeFrom="page">
                  <wp:posOffset>5436870</wp:posOffset>
                </wp:positionV>
                <wp:extent cx="2654300" cy="1825625"/>
                <wp:effectExtent l="0" t="0" r="0" b="0"/>
                <wp:wrapNone/>
                <wp:docPr id="1594637921" name="Text Box 4"/>
                <wp:cNvGraphicFramePr/>
                <a:graphic xmlns:a="http://schemas.openxmlformats.org/drawingml/2006/main">
                  <a:graphicData uri="http://schemas.microsoft.com/office/word/2010/wordprocessingShape">
                    <wps:wsp>
                      <wps:cNvSpPr txBox="1">
                        <a:spLocks noChangeArrowheads="1"/>
                      </wps:cNvSpPr>
                      <wps:spPr bwMode="auto">
                        <a:xfrm>
                          <a:off x="0" y="0"/>
                          <a:ext cx="2654300" cy="1825625"/>
                        </a:xfrm>
                        <a:prstGeom prst="rect">
                          <a:avLst/>
                        </a:prstGeom>
                        <a:noFill/>
                        <a:ln>
                          <a:noFill/>
                        </a:ln>
                      </wps:spPr>
                      <wps:txbx>
                        <w:txbxContent>
                          <w:p w14:paraId="591FB5BD">
                            <w:pPr>
                              <w:spacing w:line="20" w:lineRule="exact"/>
                            </w:pPr>
                          </w:p>
                          <w:tbl>
                            <w:tblPr>
                              <w:tblStyle w:val="31"/>
                              <w:tblpPr w:leftFromText="180" w:rightFromText="180" w:vertAnchor="page" w:horzAnchor="page" w:tblpX="1533" w:tblpY="8903"/>
                              <w:tblOverlap w:val="never"/>
                              <w:tblW w:w="4120" w:type="dxa"/>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4120"/>
                            </w:tblGrid>
                            <w:tr w14:paraId="48ECA39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723" w:hRule="atLeast"/>
                              </w:trPr>
                              <w:tc>
                                <w:tcPr>
                                  <w:tcW w:w="4120" w:type="dxa"/>
                                  <w:tcBorders>
                                    <w:top w:val="single" w:color="auto" w:sz="4" w:space="0"/>
                                    <w:left w:val="single" w:color="auto" w:sz="4" w:space="0"/>
                                    <w:bottom w:val="single" w:color="auto" w:sz="4" w:space="0"/>
                                    <w:right w:val="single" w:color="auto" w:sz="4" w:space="0"/>
                                  </w:tcBorders>
                                </w:tcPr>
                                <w:p w14:paraId="308C01CE">
                                  <w:pPr>
                                    <w:spacing w:line="260" w:lineRule="auto"/>
                                  </w:pPr>
                                </w:p>
                                <w:p w14:paraId="062E1621">
                                  <w:pPr>
                                    <w:spacing w:line="260" w:lineRule="auto"/>
                                  </w:pPr>
                                </w:p>
                                <w:p w14:paraId="31139EBF">
                                  <w:pPr>
                                    <w:spacing w:line="261" w:lineRule="auto"/>
                                  </w:pPr>
                                </w:p>
                                <w:p w14:paraId="58BDC60C">
                                  <w:pPr>
                                    <w:spacing w:line="261" w:lineRule="auto"/>
                                  </w:pPr>
                                </w:p>
                                <w:p w14:paraId="0363B133">
                                  <w:pPr>
                                    <w:spacing w:line="261" w:lineRule="auto"/>
                                  </w:pPr>
                                </w:p>
                                <w:p w14:paraId="2291A827">
                                  <w:pPr>
                                    <w:spacing w:before="65" w:line="227" w:lineRule="auto"/>
                                    <w:ind w:left="1012"/>
                                    <w:rPr>
                                      <w:rFonts w:hint="eastAsia" w:ascii="宋体" w:hAnsi="宋体" w:eastAsia="宋体" w:cs="宋体"/>
                                      <w:sz w:val="20"/>
                                      <w:szCs w:val="20"/>
                                      <w:lang w:eastAsia="zh-CN"/>
                                    </w:rPr>
                                  </w:pPr>
                                  <w:r>
                                    <w:rPr>
                                      <w:rFonts w:ascii="宋体" w:hAnsi="宋体" w:eastAsia="宋体" w:cs="宋体"/>
                                      <w:spacing w:val="7"/>
                                      <w:sz w:val="20"/>
                                      <w:szCs w:val="20"/>
                                      <w:lang w:eastAsia="zh-CN"/>
                                    </w:rPr>
                                    <w:t>附法人身份证复印件正面</w:t>
                                  </w:r>
                                </w:p>
                              </w:tc>
                            </w:tr>
                          </w:tbl>
                          <w:p w14:paraId="394D3711">
                            <w:pPr>
                              <w:pStyle w:val="9"/>
                              <w:rPr>
                                <w:lang w:eastAsia="zh-CN"/>
                              </w:rPr>
                            </w:pPr>
                          </w:p>
                        </w:txbxContent>
                      </wps:txbx>
                      <wps:bodyPr rot="0" vert="horz" wrap="square" lIns="0" tIns="0" rIns="0" bIns="0" anchor="t" anchorCtr="0" upright="1">
                        <a:noAutofit/>
                      </wps:bodyPr>
                    </wps:wsp>
                  </a:graphicData>
                </a:graphic>
              </wp:anchor>
            </w:drawing>
          </mc:Choice>
          <mc:Fallback>
            <w:pict>
              <v:shape id="Text Box 4" o:spid="_x0000_s1026" o:spt="202" type="#_x0000_t202" style="position:absolute;left:0pt;margin-left:76.25pt;margin-top:428.1pt;height:143.75pt;width:209pt;mso-position-horizontal-relative:page;mso-position-vertical-relative:page;z-index:251663360;mso-width-relative:page;mso-height-relative:page;" filled="f" stroked="f" coordsize="21600,21600" o:allowincell="f" o:gfxdata="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Ymc5D2gAAAAwBAAAPAAAAAAAAAAEAIAAAACIA&#10;AABkcnMvZG93bnJldi54bWxQSwECFAAUAAAACACHTuJAB+BIowcCAAAOBAAADgAAAAAAAAABACAA&#10;AAApAQAAZHJzL2Uyb0RvYy54bWxQSwUGAAAAAAYABgBZAQAAogUAAAAA&#10;">
                <v:fill on="f" focussize="0,0"/>
                <v:stroke on="f"/>
                <v:imagedata o:title=""/>
                <o:lock v:ext="edit" aspectratio="f"/>
                <v:textbox inset="0mm,0mm,0mm,0mm">
                  <w:txbxContent>
                    <w:p w14:paraId="591FB5BD">
                      <w:pPr>
                        <w:spacing w:line="20" w:lineRule="exact"/>
                      </w:pPr>
                    </w:p>
                    <w:tbl>
                      <w:tblPr>
                        <w:tblStyle w:val="31"/>
                        <w:tblpPr w:leftFromText="180" w:rightFromText="180" w:vertAnchor="page" w:horzAnchor="page" w:tblpX="1533" w:tblpY="8903"/>
                        <w:tblOverlap w:val="never"/>
                        <w:tblW w:w="4120" w:type="dxa"/>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4120"/>
                      </w:tblGrid>
                      <w:tr w14:paraId="48ECA39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723" w:hRule="atLeast"/>
                        </w:trPr>
                        <w:tc>
                          <w:tcPr>
                            <w:tcW w:w="4120" w:type="dxa"/>
                            <w:tcBorders>
                              <w:top w:val="single" w:color="auto" w:sz="4" w:space="0"/>
                              <w:left w:val="single" w:color="auto" w:sz="4" w:space="0"/>
                              <w:bottom w:val="single" w:color="auto" w:sz="4" w:space="0"/>
                              <w:right w:val="single" w:color="auto" w:sz="4" w:space="0"/>
                            </w:tcBorders>
                          </w:tcPr>
                          <w:p w14:paraId="308C01CE">
                            <w:pPr>
                              <w:spacing w:line="260" w:lineRule="auto"/>
                            </w:pPr>
                          </w:p>
                          <w:p w14:paraId="062E1621">
                            <w:pPr>
                              <w:spacing w:line="260" w:lineRule="auto"/>
                            </w:pPr>
                          </w:p>
                          <w:p w14:paraId="31139EBF">
                            <w:pPr>
                              <w:spacing w:line="261" w:lineRule="auto"/>
                            </w:pPr>
                          </w:p>
                          <w:p w14:paraId="58BDC60C">
                            <w:pPr>
                              <w:spacing w:line="261" w:lineRule="auto"/>
                            </w:pPr>
                          </w:p>
                          <w:p w14:paraId="0363B133">
                            <w:pPr>
                              <w:spacing w:line="261" w:lineRule="auto"/>
                            </w:pPr>
                          </w:p>
                          <w:p w14:paraId="2291A827">
                            <w:pPr>
                              <w:spacing w:before="65" w:line="227" w:lineRule="auto"/>
                              <w:ind w:left="1012"/>
                              <w:rPr>
                                <w:rFonts w:hint="eastAsia" w:ascii="宋体" w:hAnsi="宋体" w:eastAsia="宋体" w:cs="宋体"/>
                                <w:sz w:val="20"/>
                                <w:szCs w:val="20"/>
                                <w:lang w:eastAsia="zh-CN"/>
                              </w:rPr>
                            </w:pPr>
                            <w:r>
                              <w:rPr>
                                <w:rFonts w:ascii="宋体" w:hAnsi="宋体" w:eastAsia="宋体" w:cs="宋体"/>
                                <w:spacing w:val="7"/>
                                <w:sz w:val="20"/>
                                <w:szCs w:val="20"/>
                                <w:lang w:eastAsia="zh-CN"/>
                              </w:rPr>
                              <w:t>附法人身份证复印件正面</w:t>
                            </w:r>
                          </w:p>
                        </w:tc>
                      </w:tr>
                    </w:tbl>
                    <w:p w14:paraId="394D3711">
                      <w:pPr>
                        <w:pStyle w:val="9"/>
                        <w:rPr>
                          <w:lang w:eastAsia="zh-CN"/>
                        </w:rPr>
                      </w:pPr>
                    </w:p>
                  </w:txbxContent>
                </v:textbox>
              </v:shape>
            </w:pict>
          </mc:Fallback>
        </mc:AlternateContent>
      </w:r>
      <w:r>
        <w:rPr>
          <w:rFonts w:hint="eastAsia" w:ascii="宋体" w:hAnsi="宋体" w:eastAsia="宋体" w:cs="宋体"/>
          <w:b/>
          <w:bCs/>
          <w:spacing w:val="-5"/>
          <w:position w:val="12"/>
          <w:sz w:val="28"/>
          <w:szCs w:val="28"/>
          <w:lang w:eastAsia="zh-CN"/>
        </w:rPr>
        <w:t>（商务技术文件）</w:t>
      </w:r>
    </w:p>
    <w:p w14:paraId="574E6522">
      <w:pPr>
        <w:spacing w:line="230" w:lineRule="auto"/>
        <w:ind w:left="3827"/>
        <w:rPr>
          <w:rFonts w:hint="eastAsia" w:ascii="宋体" w:hAnsi="宋体" w:eastAsia="宋体" w:cs="宋体"/>
          <w:sz w:val="24"/>
          <w:szCs w:val="24"/>
          <w:lang w:eastAsia="zh-CN"/>
        </w:rPr>
      </w:pPr>
      <w:r>
        <w:rPr>
          <w:rFonts w:hint="eastAsia" w:ascii="宋体" w:hAnsi="宋体" w:eastAsia="宋体" w:cs="宋体"/>
          <w:b/>
          <w:bCs/>
          <w:spacing w:val="7"/>
          <w:sz w:val="24"/>
          <w:szCs w:val="24"/>
          <w:lang w:val="en-US" w:eastAsia="zh-CN"/>
        </w:rPr>
        <w:t>4</w:t>
      </w:r>
      <w:r>
        <w:rPr>
          <w:rFonts w:hint="eastAsia" w:ascii="宋体" w:hAnsi="宋体" w:eastAsia="宋体" w:cs="宋体"/>
          <w:b/>
          <w:bCs/>
          <w:spacing w:val="7"/>
          <w:sz w:val="24"/>
          <w:szCs w:val="24"/>
          <w:lang w:eastAsia="zh-CN"/>
        </w:rPr>
        <w:t>.法定代表人身份证明</w:t>
      </w:r>
    </w:p>
    <w:p w14:paraId="758AA8CF">
      <w:pPr>
        <w:pStyle w:val="9"/>
        <w:spacing w:line="255" w:lineRule="auto"/>
        <w:rPr>
          <w:rFonts w:hint="eastAsia" w:ascii="宋体" w:hAnsi="宋体" w:eastAsia="宋体" w:cs="宋体"/>
          <w:sz w:val="24"/>
          <w:szCs w:val="24"/>
          <w:lang w:eastAsia="zh-CN"/>
        </w:rPr>
      </w:pPr>
    </w:p>
    <w:p w14:paraId="637AF6C5">
      <w:pPr>
        <w:pStyle w:val="9"/>
        <w:spacing w:line="255" w:lineRule="auto"/>
        <w:rPr>
          <w:rFonts w:hint="eastAsia" w:ascii="宋体" w:hAnsi="宋体" w:eastAsia="宋体" w:cs="宋体"/>
          <w:sz w:val="24"/>
          <w:szCs w:val="24"/>
          <w:lang w:eastAsia="zh-CN"/>
        </w:rPr>
      </w:pPr>
    </w:p>
    <w:p w14:paraId="7F59E138">
      <w:pPr>
        <w:pStyle w:val="9"/>
        <w:spacing w:line="256" w:lineRule="auto"/>
        <w:rPr>
          <w:rFonts w:hint="eastAsia" w:ascii="宋体" w:hAnsi="宋体" w:eastAsia="宋体" w:cs="宋体"/>
          <w:sz w:val="24"/>
          <w:szCs w:val="24"/>
          <w:lang w:eastAsia="zh-CN"/>
        </w:rPr>
      </w:pPr>
    </w:p>
    <w:p w14:paraId="362212A3">
      <w:pPr>
        <w:pStyle w:val="9"/>
        <w:spacing w:line="256" w:lineRule="auto"/>
        <w:rPr>
          <w:rFonts w:hint="eastAsia" w:ascii="宋体" w:hAnsi="宋体" w:eastAsia="宋体" w:cs="宋体"/>
          <w:sz w:val="24"/>
          <w:szCs w:val="24"/>
          <w:lang w:eastAsia="zh-CN"/>
        </w:rPr>
      </w:pPr>
    </w:p>
    <w:p w14:paraId="5431C344">
      <w:pPr>
        <w:pStyle w:val="9"/>
        <w:spacing w:line="256" w:lineRule="auto"/>
        <w:rPr>
          <w:rFonts w:hint="eastAsia" w:ascii="宋体" w:hAnsi="宋体" w:eastAsia="宋体" w:cs="宋体"/>
          <w:sz w:val="24"/>
          <w:szCs w:val="24"/>
          <w:lang w:eastAsia="zh-CN"/>
        </w:rPr>
      </w:pPr>
    </w:p>
    <w:p w14:paraId="141CEF8F">
      <w:pPr>
        <w:spacing w:before="65" w:line="229" w:lineRule="auto"/>
        <w:ind w:left="642"/>
        <w:rPr>
          <w:rFonts w:hint="eastAsia" w:ascii="宋体" w:hAnsi="宋体" w:eastAsia="宋体" w:cs="宋体"/>
          <w:sz w:val="24"/>
          <w:szCs w:val="24"/>
          <w:lang w:eastAsia="zh-CN"/>
        </w:rPr>
      </w:pPr>
      <w:r>
        <w:rPr>
          <w:rFonts w:hint="eastAsia" w:ascii="宋体" w:hAnsi="宋体" w:eastAsia="宋体" w:cs="宋体"/>
          <w:spacing w:val="7"/>
          <w:sz w:val="24"/>
          <w:szCs w:val="24"/>
          <w:lang w:eastAsia="zh-CN"/>
        </w:rPr>
        <w:t>投标人名称：</w:t>
      </w:r>
      <w:r>
        <w:rPr>
          <w:rFonts w:hint="eastAsia" w:ascii="宋体" w:hAnsi="宋体" w:eastAsia="宋体" w:cs="宋体"/>
          <w:spacing w:val="1"/>
          <w:sz w:val="24"/>
          <w:szCs w:val="24"/>
          <w:u w:val="single"/>
          <w:lang w:eastAsia="zh-CN"/>
        </w:rPr>
        <w:t xml:space="preserve">                                                </w:t>
      </w:r>
      <w:r>
        <w:rPr>
          <w:rFonts w:hint="eastAsia" w:ascii="宋体" w:hAnsi="宋体" w:eastAsia="宋体" w:cs="宋体"/>
          <w:sz w:val="24"/>
          <w:szCs w:val="24"/>
          <w:u w:val="single"/>
          <w:lang w:eastAsia="zh-CN"/>
        </w:rPr>
        <w:t xml:space="preserve">   </w:t>
      </w:r>
      <w:r>
        <w:rPr>
          <w:rFonts w:hint="eastAsia" w:ascii="宋体" w:hAnsi="宋体" w:eastAsia="宋体" w:cs="宋体"/>
          <w:spacing w:val="1"/>
          <w:sz w:val="24"/>
          <w:szCs w:val="24"/>
          <w:lang w:eastAsia="zh-CN"/>
        </w:rPr>
        <w:t xml:space="preserve"> </w:t>
      </w:r>
    </w:p>
    <w:p w14:paraId="351EEAFC">
      <w:pPr>
        <w:spacing w:before="152" w:line="231" w:lineRule="auto"/>
        <w:ind w:left="642"/>
        <w:rPr>
          <w:rFonts w:hint="eastAsia" w:ascii="宋体" w:hAnsi="宋体" w:eastAsia="宋体" w:cs="宋体"/>
          <w:sz w:val="24"/>
          <w:szCs w:val="24"/>
          <w:lang w:eastAsia="zh-CN"/>
        </w:rPr>
      </w:pPr>
      <w:r>
        <w:rPr>
          <w:rFonts w:hint="eastAsia" w:ascii="宋体" w:hAnsi="宋体" w:eastAsia="宋体" w:cs="宋体"/>
          <w:spacing w:val="7"/>
          <w:sz w:val="24"/>
          <w:szCs w:val="24"/>
          <w:lang w:eastAsia="zh-CN"/>
        </w:rPr>
        <w:t>投标人类型：</w:t>
      </w:r>
      <w:r>
        <w:rPr>
          <w:rFonts w:hint="eastAsia" w:ascii="宋体" w:hAnsi="宋体" w:eastAsia="宋体" w:cs="宋体"/>
          <w:spacing w:val="1"/>
          <w:sz w:val="24"/>
          <w:szCs w:val="24"/>
          <w:u w:val="single"/>
          <w:lang w:eastAsia="zh-CN"/>
        </w:rPr>
        <w:t xml:space="preserve">                                                </w:t>
      </w:r>
      <w:r>
        <w:rPr>
          <w:rFonts w:hint="eastAsia" w:ascii="宋体" w:hAnsi="宋体" w:eastAsia="宋体" w:cs="宋体"/>
          <w:sz w:val="24"/>
          <w:szCs w:val="24"/>
          <w:u w:val="single"/>
          <w:lang w:eastAsia="zh-CN"/>
        </w:rPr>
        <w:t xml:space="preserve">   </w:t>
      </w:r>
      <w:r>
        <w:rPr>
          <w:rFonts w:hint="eastAsia" w:ascii="宋体" w:hAnsi="宋体" w:eastAsia="宋体" w:cs="宋体"/>
          <w:spacing w:val="1"/>
          <w:sz w:val="24"/>
          <w:szCs w:val="24"/>
          <w:lang w:eastAsia="zh-CN"/>
        </w:rPr>
        <w:t xml:space="preserve"> </w:t>
      </w:r>
    </w:p>
    <w:p w14:paraId="7E299B90">
      <w:pPr>
        <w:spacing w:before="148"/>
        <w:ind w:left="644"/>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地</w:t>
      </w:r>
      <w:r>
        <w:rPr>
          <w:rFonts w:hint="eastAsia" w:ascii="宋体" w:hAnsi="宋体" w:eastAsia="宋体" w:cs="宋体"/>
          <w:spacing w:val="11"/>
          <w:sz w:val="24"/>
          <w:szCs w:val="24"/>
          <w:lang w:eastAsia="zh-CN"/>
        </w:rPr>
        <w:t xml:space="preserve">    </w:t>
      </w:r>
      <w:r>
        <w:rPr>
          <w:rFonts w:hint="eastAsia" w:ascii="宋体" w:hAnsi="宋体" w:eastAsia="宋体" w:cs="宋体"/>
          <w:spacing w:val="-1"/>
          <w:sz w:val="24"/>
          <w:szCs w:val="24"/>
          <w:lang w:eastAsia="zh-CN"/>
        </w:rPr>
        <w:t>址：</w:t>
      </w:r>
      <w:r>
        <w:rPr>
          <w:rFonts w:hint="eastAsia" w:ascii="宋体" w:hAnsi="宋体" w:eastAsia="宋体" w:cs="宋体"/>
          <w:spacing w:val="-1"/>
          <w:sz w:val="24"/>
          <w:szCs w:val="24"/>
          <w:u w:val="single"/>
          <w:lang w:eastAsia="zh-CN"/>
        </w:rPr>
        <w:t xml:space="preserve">                                                      </w:t>
      </w:r>
    </w:p>
    <w:p w14:paraId="1D41D13C">
      <w:pPr>
        <w:spacing w:before="140" w:line="231" w:lineRule="auto"/>
        <w:ind w:left="649"/>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营业期限：</w:t>
      </w:r>
      <w:r>
        <w:rPr>
          <w:rFonts w:hint="eastAsia" w:ascii="宋体" w:hAnsi="宋体" w:eastAsia="宋体" w:cs="宋体"/>
          <w:spacing w:val="3"/>
          <w:sz w:val="24"/>
          <w:szCs w:val="24"/>
          <w:u w:val="single"/>
          <w:lang w:eastAsia="zh-CN"/>
        </w:rPr>
        <w:t xml:space="preserve">                                                    </w:t>
      </w:r>
    </w:p>
    <w:p w14:paraId="0104B042">
      <w:pPr>
        <w:spacing w:before="151" w:line="232" w:lineRule="auto"/>
        <w:ind w:left="646"/>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成立时间：</w:t>
      </w:r>
      <w:r>
        <w:rPr>
          <w:rFonts w:hint="eastAsia" w:ascii="宋体" w:hAnsi="宋体" w:eastAsia="宋体" w:cs="宋体"/>
          <w:spacing w:val="3"/>
          <w:sz w:val="24"/>
          <w:szCs w:val="24"/>
          <w:u w:val="single"/>
          <w:lang w:eastAsia="zh-CN"/>
        </w:rPr>
        <w:t xml:space="preserve">                                                    </w:t>
      </w:r>
    </w:p>
    <w:p w14:paraId="2BEA9611">
      <w:pPr>
        <w:spacing w:before="147" w:line="229" w:lineRule="auto"/>
        <w:ind w:left="643"/>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姓名：</w:t>
      </w:r>
      <w:r>
        <w:rPr>
          <w:rFonts w:hint="eastAsia" w:ascii="宋体" w:hAnsi="宋体" w:eastAsia="宋体" w:cs="宋体"/>
          <w:spacing w:val="5"/>
          <w:sz w:val="24"/>
          <w:szCs w:val="24"/>
          <w:u w:val="single"/>
          <w:lang w:eastAsia="zh-CN"/>
        </w:rPr>
        <w:t xml:space="preserve">                   </w:t>
      </w:r>
      <w:r>
        <w:rPr>
          <w:rFonts w:hint="eastAsia" w:ascii="宋体" w:hAnsi="宋体" w:eastAsia="宋体" w:cs="宋体"/>
          <w:spacing w:val="9"/>
          <w:sz w:val="24"/>
          <w:szCs w:val="24"/>
          <w:lang w:eastAsia="zh-CN"/>
        </w:rPr>
        <w:t xml:space="preserve">     </w:t>
      </w:r>
      <w:r>
        <w:rPr>
          <w:rFonts w:hint="eastAsia" w:ascii="宋体" w:hAnsi="宋体" w:eastAsia="宋体" w:cs="宋体"/>
          <w:spacing w:val="4"/>
          <w:sz w:val="24"/>
          <w:szCs w:val="24"/>
          <w:lang w:eastAsia="zh-CN"/>
        </w:rPr>
        <w:t>性别：</w:t>
      </w:r>
      <w:r>
        <w:rPr>
          <w:rFonts w:hint="eastAsia" w:ascii="宋体" w:hAnsi="宋体" w:eastAsia="宋体" w:cs="宋体"/>
          <w:sz w:val="24"/>
          <w:szCs w:val="24"/>
          <w:u w:val="single"/>
          <w:lang w:eastAsia="zh-CN"/>
        </w:rPr>
        <w:t xml:space="preserve">                 </w:t>
      </w:r>
    </w:p>
    <w:p w14:paraId="618BC598">
      <w:pPr>
        <w:spacing w:before="153" w:line="231" w:lineRule="auto"/>
        <w:ind w:left="647"/>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年龄：</w:t>
      </w:r>
      <w:r>
        <w:rPr>
          <w:rFonts w:hint="eastAsia" w:ascii="宋体" w:hAnsi="宋体" w:eastAsia="宋体" w:cs="宋体"/>
          <w:spacing w:val="5"/>
          <w:sz w:val="24"/>
          <w:szCs w:val="24"/>
          <w:u w:val="single"/>
          <w:lang w:eastAsia="zh-CN"/>
        </w:rPr>
        <w:t xml:space="preserve">                   </w:t>
      </w:r>
      <w:r>
        <w:rPr>
          <w:rFonts w:hint="eastAsia" w:ascii="宋体" w:hAnsi="宋体" w:eastAsia="宋体" w:cs="宋体"/>
          <w:spacing w:val="8"/>
          <w:sz w:val="24"/>
          <w:szCs w:val="24"/>
          <w:lang w:eastAsia="zh-CN"/>
        </w:rPr>
        <w:t xml:space="preserve">     </w:t>
      </w:r>
      <w:r>
        <w:rPr>
          <w:rFonts w:hint="eastAsia" w:ascii="宋体" w:hAnsi="宋体" w:eastAsia="宋体" w:cs="宋体"/>
          <w:spacing w:val="4"/>
          <w:sz w:val="24"/>
          <w:szCs w:val="24"/>
          <w:lang w:eastAsia="zh-CN"/>
        </w:rPr>
        <w:t>职务：</w:t>
      </w:r>
      <w:r>
        <w:rPr>
          <w:rFonts w:hint="eastAsia" w:ascii="宋体" w:hAnsi="宋体" w:eastAsia="宋体" w:cs="宋体"/>
          <w:sz w:val="24"/>
          <w:szCs w:val="24"/>
          <w:u w:val="single"/>
          <w:lang w:eastAsia="zh-CN"/>
        </w:rPr>
        <w:t xml:space="preserve">                 </w:t>
      </w:r>
    </w:p>
    <w:p w14:paraId="4A283F22">
      <w:pPr>
        <w:spacing w:before="151" w:line="229" w:lineRule="auto"/>
        <w:ind w:left="651"/>
        <w:rPr>
          <w:rFonts w:hint="eastAsia" w:ascii="宋体" w:hAnsi="宋体" w:eastAsia="宋体" w:cs="宋体"/>
          <w:sz w:val="24"/>
          <w:szCs w:val="24"/>
          <w:lang w:eastAsia="zh-CN"/>
        </w:rPr>
      </w:pPr>
      <w:r>
        <w:rPr>
          <w:rFonts w:hint="eastAsia" w:ascii="宋体" w:hAnsi="宋体" w:eastAsia="宋体" w:cs="宋体"/>
          <w:spacing w:val="5"/>
          <w:sz w:val="24"/>
          <w:szCs w:val="24"/>
          <w:lang w:eastAsia="zh-CN"/>
        </w:rPr>
        <w:t xml:space="preserve">系 </w:t>
      </w:r>
      <w:r>
        <w:rPr>
          <w:rFonts w:hint="eastAsia" w:ascii="宋体" w:hAnsi="宋体" w:eastAsia="宋体" w:cs="宋体"/>
          <w:spacing w:val="5"/>
          <w:sz w:val="24"/>
          <w:szCs w:val="24"/>
          <w:u w:val="single"/>
          <w:lang w:eastAsia="zh-CN"/>
        </w:rPr>
        <w:t xml:space="preserve">           </w:t>
      </w:r>
      <w:r>
        <w:rPr>
          <w:rFonts w:hint="eastAsia" w:ascii="宋体" w:hAnsi="宋体" w:eastAsia="宋体" w:cs="宋体"/>
          <w:spacing w:val="5"/>
          <w:sz w:val="24"/>
          <w:szCs w:val="24"/>
          <w:lang w:eastAsia="zh-CN"/>
        </w:rPr>
        <w:t>（投标人名称）</w:t>
      </w:r>
      <w:r>
        <w:rPr>
          <w:rFonts w:hint="eastAsia" w:ascii="宋体" w:hAnsi="宋体" w:eastAsia="宋体" w:cs="宋体"/>
          <w:spacing w:val="5"/>
          <w:sz w:val="24"/>
          <w:szCs w:val="24"/>
          <w:u w:val="single"/>
          <w:lang w:eastAsia="zh-CN"/>
        </w:rPr>
        <w:t xml:space="preserve">               </w:t>
      </w:r>
      <w:r>
        <w:rPr>
          <w:rFonts w:hint="eastAsia" w:ascii="宋体" w:hAnsi="宋体" w:eastAsia="宋体" w:cs="宋体"/>
          <w:spacing w:val="-61"/>
          <w:sz w:val="24"/>
          <w:szCs w:val="24"/>
          <w:lang w:eastAsia="zh-CN"/>
        </w:rPr>
        <w:t xml:space="preserve"> </w:t>
      </w:r>
      <w:r>
        <w:rPr>
          <w:rFonts w:hint="eastAsia" w:ascii="宋体" w:hAnsi="宋体" w:eastAsia="宋体" w:cs="宋体"/>
          <w:spacing w:val="5"/>
          <w:sz w:val="24"/>
          <w:szCs w:val="24"/>
          <w:lang w:eastAsia="zh-CN"/>
        </w:rPr>
        <w:t>的法定代表人。</w:t>
      </w:r>
    </w:p>
    <w:p w14:paraId="050AD485">
      <w:pPr>
        <w:pStyle w:val="9"/>
        <w:spacing w:line="241" w:lineRule="auto"/>
        <w:rPr>
          <w:rFonts w:hint="eastAsia" w:ascii="宋体" w:hAnsi="宋体" w:eastAsia="宋体" w:cs="宋体"/>
          <w:sz w:val="24"/>
          <w:szCs w:val="24"/>
          <w:lang w:eastAsia="zh-CN"/>
        </w:rPr>
      </w:pPr>
    </w:p>
    <w:p w14:paraId="0B87ABA4">
      <w:pPr>
        <w:pStyle w:val="9"/>
        <w:spacing w:line="241" w:lineRule="auto"/>
        <w:rPr>
          <w:rFonts w:hint="eastAsia" w:ascii="宋体" w:hAnsi="宋体" w:eastAsia="宋体" w:cs="宋体"/>
          <w:sz w:val="24"/>
          <w:szCs w:val="24"/>
          <w:lang w:eastAsia="zh-CN"/>
        </w:rPr>
      </w:pPr>
    </w:p>
    <w:p w14:paraId="6ED06454">
      <w:pPr>
        <w:spacing w:before="66" w:line="232" w:lineRule="auto"/>
        <w:ind w:left="642"/>
        <w:rPr>
          <w:rFonts w:hint="eastAsia" w:ascii="宋体" w:hAnsi="宋体" w:eastAsia="宋体" w:cs="宋体"/>
          <w:sz w:val="24"/>
          <w:szCs w:val="24"/>
        </w:rPr>
      </w:pPr>
      <w:r>
        <w:rPr>
          <w:rFonts w:hint="eastAsia" w:ascii="宋体" w:hAnsi="宋体" w:eastAsia="宋体" w:cs="宋体"/>
          <w:spacing w:val="4"/>
          <w:sz w:val="24"/>
          <w:szCs w:val="24"/>
        </w:rPr>
        <w:t>特此证明。</w:t>
      </w:r>
    </w:p>
    <w:tbl>
      <w:tblPr>
        <w:tblStyle w:val="31"/>
        <w:tblpPr w:leftFromText="180" w:rightFromText="180" w:vertAnchor="text" w:horzAnchor="page" w:tblpX="5808" w:tblpY="82"/>
        <w:tblOverlap w:val="never"/>
        <w:tblW w:w="4080" w:type="dxa"/>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4080"/>
      </w:tblGrid>
      <w:tr w14:paraId="713832B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783" w:hRule="atLeast"/>
        </w:trPr>
        <w:tc>
          <w:tcPr>
            <w:tcW w:w="4080" w:type="dxa"/>
          </w:tcPr>
          <w:p w14:paraId="1FD07DB2">
            <w:pPr>
              <w:spacing w:line="260" w:lineRule="auto"/>
              <w:rPr>
                <w:rFonts w:hint="eastAsia" w:ascii="宋体" w:hAnsi="宋体" w:eastAsia="宋体" w:cs="宋体"/>
                <w:lang w:eastAsia="zh-CN"/>
              </w:rPr>
            </w:pPr>
          </w:p>
          <w:p w14:paraId="07DB6279">
            <w:pPr>
              <w:spacing w:line="260" w:lineRule="auto"/>
              <w:rPr>
                <w:rFonts w:hint="eastAsia" w:ascii="宋体" w:hAnsi="宋体" w:eastAsia="宋体" w:cs="宋体"/>
                <w:lang w:eastAsia="zh-CN"/>
              </w:rPr>
            </w:pPr>
          </w:p>
          <w:p w14:paraId="71DEE15E">
            <w:pPr>
              <w:spacing w:line="261" w:lineRule="auto"/>
              <w:rPr>
                <w:rFonts w:hint="eastAsia" w:ascii="宋体" w:hAnsi="宋体" w:eastAsia="宋体" w:cs="宋体"/>
                <w:lang w:eastAsia="zh-CN"/>
              </w:rPr>
            </w:pPr>
          </w:p>
          <w:p w14:paraId="5BA0ABDA">
            <w:pPr>
              <w:spacing w:line="261" w:lineRule="auto"/>
              <w:rPr>
                <w:rFonts w:hint="eastAsia" w:ascii="宋体" w:hAnsi="宋体" w:eastAsia="宋体" w:cs="宋体"/>
                <w:lang w:eastAsia="zh-CN"/>
              </w:rPr>
            </w:pPr>
          </w:p>
          <w:p w14:paraId="7F97079B">
            <w:pPr>
              <w:spacing w:line="261" w:lineRule="auto"/>
              <w:rPr>
                <w:rFonts w:hint="eastAsia" w:ascii="宋体" w:hAnsi="宋体" w:eastAsia="宋体" w:cs="宋体"/>
                <w:lang w:eastAsia="zh-CN"/>
              </w:rPr>
            </w:pPr>
          </w:p>
          <w:p w14:paraId="66271B35">
            <w:pPr>
              <w:spacing w:before="65" w:line="227" w:lineRule="auto"/>
              <w:ind w:left="1118"/>
              <w:rPr>
                <w:rFonts w:hint="eastAsia" w:ascii="宋体" w:hAnsi="宋体" w:eastAsia="宋体" w:cs="宋体"/>
                <w:sz w:val="20"/>
                <w:szCs w:val="20"/>
                <w:lang w:eastAsia="zh-CN"/>
              </w:rPr>
            </w:pPr>
            <w:r>
              <w:rPr>
                <w:rFonts w:hint="eastAsia" w:ascii="宋体" w:hAnsi="宋体" w:eastAsia="宋体" w:cs="宋体"/>
                <w:spacing w:val="7"/>
                <w:sz w:val="20"/>
                <w:szCs w:val="20"/>
                <w:lang w:eastAsia="zh-CN"/>
              </w:rPr>
              <w:t>附法人身份证复印件反面</w:t>
            </w:r>
          </w:p>
        </w:tc>
      </w:tr>
    </w:tbl>
    <w:p w14:paraId="47EB3547">
      <w:pPr>
        <w:spacing w:before="25"/>
        <w:rPr>
          <w:rFonts w:hint="eastAsia" w:ascii="宋体" w:hAnsi="宋体" w:eastAsia="宋体" w:cs="宋体"/>
        </w:rPr>
      </w:pPr>
    </w:p>
    <w:p w14:paraId="122C1144">
      <w:pPr>
        <w:pStyle w:val="9"/>
        <w:spacing w:line="282" w:lineRule="auto"/>
        <w:rPr>
          <w:rFonts w:hint="eastAsia" w:ascii="宋体" w:hAnsi="宋体" w:eastAsia="宋体" w:cs="宋体"/>
          <w:lang w:eastAsia="zh-CN"/>
        </w:rPr>
      </w:pPr>
    </w:p>
    <w:p w14:paraId="3F9F117B">
      <w:pPr>
        <w:pStyle w:val="9"/>
        <w:spacing w:line="283" w:lineRule="auto"/>
        <w:rPr>
          <w:rFonts w:hint="eastAsia" w:ascii="宋体" w:hAnsi="宋体" w:eastAsia="宋体" w:cs="宋体"/>
          <w:lang w:eastAsia="zh-CN"/>
        </w:rPr>
      </w:pPr>
    </w:p>
    <w:p w14:paraId="546E62DD">
      <w:pPr>
        <w:pStyle w:val="9"/>
        <w:spacing w:line="283" w:lineRule="auto"/>
        <w:rPr>
          <w:rFonts w:hint="eastAsia" w:ascii="宋体" w:hAnsi="宋体" w:eastAsia="宋体" w:cs="宋体"/>
          <w:lang w:eastAsia="zh-CN"/>
        </w:rPr>
      </w:pPr>
    </w:p>
    <w:p w14:paraId="29D3A78E">
      <w:pPr>
        <w:pStyle w:val="9"/>
        <w:spacing w:line="283" w:lineRule="auto"/>
        <w:rPr>
          <w:rFonts w:hint="eastAsia" w:ascii="宋体" w:hAnsi="宋体" w:eastAsia="宋体" w:cs="宋体"/>
          <w:lang w:eastAsia="zh-CN"/>
        </w:rPr>
      </w:pPr>
    </w:p>
    <w:p w14:paraId="37CFC24F">
      <w:pPr>
        <w:pStyle w:val="9"/>
        <w:spacing w:line="283" w:lineRule="auto"/>
        <w:rPr>
          <w:rFonts w:hint="eastAsia" w:ascii="宋体" w:hAnsi="宋体" w:eastAsia="宋体" w:cs="宋体"/>
          <w:sz w:val="24"/>
          <w:szCs w:val="24"/>
          <w:lang w:eastAsia="zh-CN"/>
        </w:rPr>
      </w:pPr>
    </w:p>
    <w:p w14:paraId="2D7180F6">
      <w:pPr>
        <w:spacing w:before="66" w:line="229" w:lineRule="auto"/>
        <w:ind w:left="4364"/>
        <w:rPr>
          <w:rFonts w:hint="eastAsia" w:ascii="宋体" w:hAnsi="宋体" w:eastAsia="宋体" w:cs="宋体"/>
          <w:spacing w:val="7"/>
          <w:sz w:val="24"/>
          <w:szCs w:val="24"/>
          <w:lang w:eastAsia="zh-CN"/>
        </w:rPr>
      </w:pPr>
    </w:p>
    <w:p w14:paraId="2A10ACDB">
      <w:pPr>
        <w:spacing w:before="66" w:line="229" w:lineRule="auto"/>
        <w:ind w:left="4364"/>
        <w:rPr>
          <w:rFonts w:hint="eastAsia" w:ascii="宋体" w:hAnsi="宋体" w:eastAsia="宋体" w:cs="宋体"/>
          <w:spacing w:val="7"/>
          <w:sz w:val="24"/>
          <w:szCs w:val="24"/>
          <w:lang w:eastAsia="zh-CN"/>
        </w:rPr>
      </w:pPr>
    </w:p>
    <w:p w14:paraId="6151364C">
      <w:pPr>
        <w:spacing w:before="66" w:line="229" w:lineRule="auto"/>
        <w:ind w:left="4364"/>
        <w:rPr>
          <w:rFonts w:hint="eastAsia" w:ascii="宋体" w:hAnsi="宋体" w:eastAsia="宋体" w:cs="宋体"/>
          <w:spacing w:val="7"/>
          <w:sz w:val="24"/>
          <w:szCs w:val="24"/>
          <w:lang w:eastAsia="zh-CN"/>
        </w:rPr>
      </w:pPr>
    </w:p>
    <w:p w14:paraId="47FFE2C0">
      <w:pPr>
        <w:spacing w:before="66" w:line="229" w:lineRule="auto"/>
        <w:ind w:left="4364"/>
        <w:rPr>
          <w:rFonts w:hint="eastAsia" w:ascii="宋体" w:hAnsi="宋体" w:eastAsia="宋体" w:cs="宋体"/>
          <w:spacing w:val="7"/>
          <w:sz w:val="24"/>
          <w:szCs w:val="24"/>
          <w:lang w:eastAsia="zh-CN"/>
        </w:rPr>
      </w:pPr>
    </w:p>
    <w:p w14:paraId="3DFCC0DD">
      <w:pPr>
        <w:spacing w:before="66" w:line="229" w:lineRule="auto"/>
        <w:ind w:left="4364"/>
        <w:rPr>
          <w:rFonts w:hint="eastAsia" w:ascii="宋体" w:hAnsi="宋体" w:eastAsia="宋体" w:cs="宋体"/>
          <w:spacing w:val="7"/>
          <w:sz w:val="24"/>
          <w:szCs w:val="24"/>
          <w:lang w:eastAsia="zh-CN"/>
        </w:rPr>
      </w:pPr>
    </w:p>
    <w:p w14:paraId="090CBA00">
      <w:pPr>
        <w:pStyle w:val="20"/>
        <w:rPr>
          <w:rFonts w:hint="eastAsia"/>
          <w:lang w:eastAsia="zh-CN"/>
        </w:rPr>
      </w:pPr>
    </w:p>
    <w:p w14:paraId="385E34BB">
      <w:pPr>
        <w:spacing w:before="66" w:line="229" w:lineRule="auto"/>
        <w:ind w:left="4364"/>
        <w:rPr>
          <w:rFonts w:hint="eastAsia" w:ascii="宋体" w:hAnsi="宋体" w:eastAsia="宋体" w:cs="宋体"/>
          <w:sz w:val="24"/>
          <w:szCs w:val="24"/>
          <w:lang w:eastAsia="zh-CN"/>
        </w:rPr>
      </w:pPr>
      <w:r>
        <w:rPr>
          <w:rFonts w:hint="eastAsia" w:ascii="宋体" w:hAnsi="宋体" w:eastAsia="宋体" w:cs="宋体"/>
          <w:spacing w:val="7"/>
          <w:sz w:val="24"/>
          <w:szCs w:val="24"/>
          <w:lang w:eastAsia="zh-CN"/>
        </w:rPr>
        <w:t>投标人名称(公章)：</w:t>
      </w:r>
      <w:r>
        <w:rPr>
          <w:rFonts w:hint="eastAsia" w:ascii="宋体" w:hAnsi="宋体" w:eastAsia="宋体" w:cs="宋体"/>
          <w:sz w:val="24"/>
          <w:szCs w:val="24"/>
          <w:u w:val="single"/>
          <w:lang w:eastAsia="zh-CN"/>
        </w:rPr>
        <w:t xml:space="preserve">                     </w:t>
      </w:r>
    </w:p>
    <w:p w14:paraId="1119B038">
      <w:pPr>
        <w:spacing w:before="25" w:line="231" w:lineRule="auto"/>
        <w:ind w:left="4364"/>
        <w:rPr>
          <w:rFonts w:hint="eastAsia" w:ascii="宋体" w:hAnsi="宋体" w:eastAsia="宋体" w:cs="宋体"/>
          <w:sz w:val="24"/>
          <w:szCs w:val="24"/>
          <w:lang w:eastAsia="zh-CN"/>
        </w:rPr>
      </w:pPr>
      <w:r>
        <w:rPr>
          <w:rFonts w:hint="eastAsia" w:ascii="宋体" w:hAnsi="宋体" w:eastAsia="宋体" w:cs="宋体"/>
          <w:spacing w:val="8"/>
          <w:sz w:val="24"/>
          <w:szCs w:val="24"/>
          <w:lang w:eastAsia="zh-CN"/>
        </w:rPr>
        <w:t>投标人法人或授权代表（签字或盖章）：</w:t>
      </w:r>
      <w:r>
        <w:rPr>
          <w:rFonts w:hint="eastAsia" w:ascii="宋体" w:hAnsi="宋体" w:eastAsia="宋体" w:cs="宋体"/>
          <w:sz w:val="24"/>
          <w:szCs w:val="24"/>
          <w:u w:val="single"/>
          <w:lang w:eastAsia="zh-CN"/>
        </w:rPr>
        <w:t xml:space="preserve">             </w:t>
      </w:r>
    </w:p>
    <w:p w14:paraId="218A165C">
      <w:pPr>
        <w:spacing w:before="131" w:line="231" w:lineRule="auto"/>
        <w:ind w:left="4409"/>
        <w:rPr>
          <w:rFonts w:hint="eastAsia" w:ascii="宋体" w:hAnsi="宋体" w:eastAsia="宋体" w:cs="宋体"/>
          <w:sz w:val="20"/>
          <w:szCs w:val="20"/>
          <w:lang w:eastAsia="zh-CN"/>
        </w:rPr>
      </w:pPr>
      <w:r>
        <w:rPr>
          <w:rFonts w:hint="eastAsia" w:ascii="宋体" w:hAnsi="宋体" w:eastAsia="宋体" w:cs="宋体"/>
          <w:spacing w:val="-13"/>
          <w:sz w:val="24"/>
          <w:szCs w:val="24"/>
          <w:lang w:eastAsia="zh-CN"/>
        </w:rPr>
        <w:t>日</w:t>
      </w:r>
      <w:r>
        <w:rPr>
          <w:rFonts w:hint="eastAsia" w:ascii="宋体" w:hAnsi="宋体" w:eastAsia="宋体" w:cs="宋体"/>
          <w:spacing w:val="9"/>
          <w:sz w:val="24"/>
          <w:szCs w:val="24"/>
          <w:lang w:eastAsia="zh-CN"/>
        </w:rPr>
        <w:t xml:space="preserve">   </w:t>
      </w:r>
      <w:r>
        <w:rPr>
          <w:rFonts w:hint="eastAsia" w:ascii="宋体" w:hAnsi="宋体" w:eastAsia="宋体" w:cs="宋体"/>
          <w:spacing w:val="-13"/>
          <w:sz w:val="24"/>
          <w:szCs w:val="24"/>
          <w:lang w:eastAsia="zh-CN"/>
        </w:rPr>
        <w:t>期：</w:t>
      </w:r>
      <w:r>
        <w:rPr>
          <w:rFonts w:hint="eastAsia" w:ascii="宋体" w:hAnsi="宋体" w:eastAsia="宋体" w:cs="宋体"/>
          <w:spacing w:val="16"/>
          <w:sz w:val="24"/>
          <w:szCs w:val="24"/>
          <w:lang w:eastAsia="zh-CN"/>
        </w:rPr>
        <w:t xml:space="preserve"> </w:t>
      </w:r>
      <w:r>
        <w:rPr>
          <w:rFonts w:hint="eastAsia" w:ascii="宋体" w:hAnsi="宋体" w:eastAsia="宋体" w:cs="宋体"/>
          <w:spacing w:val="5"/>
          <w:sz w:val="24"/>
          <w:szCs w:val="24"/>
          <w:u w:val="single"/>
          <w:lang w:eastAsia="zh-CN"/>
        </w:rPr>
        <w:t xml:space="preserve">    </w:t>
      </w:r>
      <w:r>
        <w:rPr>
          <w:rFonts w:hint="eastAsia" w:ascii="宋体" w:hAnsi="宋体" w:eastAsia="宋体" w:cs="宋体"/>
          <w:spacing w:val="-81"/>
          <w:sz w:val="24"/>
          <w:szCs w:val="24"/>
          <w:lang w:eastAsia="zh-CN"/>
        </w:rPr>
        <w:t xml:space="preserve"> </w:t>
      </w:r>
      <w:r>
        <w:rPr>
          <w:rFonts w:hint="eastAsia" w:ascii="宋体" w:hAnsi="宋体" w:eastAsia="宋体" w:cs="宋体"/>
          <w:spacing w:val="-13"/>
          <w:sz w:val="24"/>
          <w:szCs w:val="24"/>
          <w:lang w:eastAsia="zh-CN"/>
        </w:rPr>
        <w:t>年</w:t>
      </w:r>
      <w:r>
        <w:rPr>
          <w:rFonts w:hint="eastAsia" w:ascii="宋体" w:hAnsi="宋体" w:eastAsia="宋体" w:cs="宋体"/>
          <w:spacing w:val="-99"/>
          <w:sz w:val="24"/>
          <w:szCs w:val="24"/>
          <w:lang w:eastAsia="zh-CN"/>
        </w:rPr>
        <w:t xml:space="preserve"> </w:t>
      </w:r>
      <w:r>
        <w:rPr>
          <w:rFonts w:hint="eastAsia" w:ascii="宋体" w:hAnsi="宋体" w:eastAsia="宋体" w:cs="宋体"/>
          <w:spacing w:val="5"/>
          <w:sz w:val="24"/>
          <w:szCs w:val="24"/>
          <w:u w:val="single"/>
          <w:lang w:eastAsia="zh-CN"/>
        </w:rPr>
        <w:t xml:space="preserve">   </w:t>
      </w:r>
      <w:r>
        <w:rPr>
          <w:rFonts w:hint="eastAsia" w:ascii="宋体" w:hAnsi="宋体" w:eastAsia="宋体" w:cs="宋体"/>
          <w:spacing w:val="-76"/>
          <w:sz w:val="24"/>
          <w:szCs w:val="24"/>
          <w:lang w:eastAsia="zh-CN"/>
        </w:rPr>
        <w:t xml:space="preserve"> </w:t>
      </w:r>
      <w:r>
        <w:rPr>
          <w:rFonts w:hint="eastAsia" w:ascii="宋体" w:hAnsi="宋体" w:eastAsia="宋体" w:cs="宋体"/>
          <w:spacing w:val="-13"/>
          <w:sz w:val="24"/>
          <w:szCs w:val="24"/>
          <w:lang w:eastAsia="zh-CN"/>
        </w:rPr>
        <w:t>月</w:t>
      </w:r>
      <w:r>
        <w:rPr>
          <w:rFonts w:hint="eastAsia" w:ascii="宋体" w:hAnsi="宋体" w:eastAsia="宋体" w:cs="宋体"/>
          <w:spacing w:val="5"/>
          <w:sz w:val="24"/>
          <w:szCs w:val="24"/>
          <w:u w:val="single"/>
          <w:lang w:eastAsia="zh-CN"/>
        </w:rPr>
        <w:t xml:space="preserve">   </w:t>
      </w:r>
      <w:r>
        <w:rPr>
          <w:rFonts w:hint="eastAsia" w:ascii="宋体" w:hAnsi="宋体" w:eastAsia="宋体" w:cs="宋体"/>
          <w:spacing w:val="-40"/>
          <w:sz w:val="24"/>
          <w:szCs w:val="24"/>
          <w:lang w:eastAsia="zh-CN"/>
        </w:rPr>
        <w:t xml:space="preserve"> </w:t>
      </w:r>
      <w:r>
        <w:rPr>
          <w:rFonts w:hint="eastAsia" w:ascii="宋体" w:hAnsi="宋体" w:eastAsia="宋体" w:cs="宋体"/>
          <w:spacing w:val="-13"/>
          <w:sz w:val="20"/>
          <w:szCs w:val="20"/>
          <w:lang w:eastAsia="zh-CN"/>
        </w:rPr>
        <w:t>日</w:t>
      </w:r>
    </w:p>
    <w:p w14:paraId="0EDDC881">
      <w:pPr>
        <w:spacing w:line="231" w:lineRule="auto"/>
        <w:rPr>
          <w:rFonts w:hint="eastAsia" w:ascii="宋体" w:hAnsi="宋体" w:eastAsia="宋体" w:cs="宋体"/>
          <w:sz w:val="20"/>
          <w:szCs w:val="20"/>
          <w:lang w:eastAsia="zh-CN"/>
        </w:rPr>
        <w:sectPr>
          <w:footerReference r:id="rId14" w:type="default"/>
          <w:pgSz w:w="11906" w:h="16839"/>
          <w:pgMar w:top="1440" w:right="1080" w:bottom="1440" w:left="1080" w:header="0" w:footer="1054" w:gutter="0"/>
          <w:pgNumType w:fmt="decimal"/>
          <w:cols w:space="720" w:num="1"/>
        </w:sectPr>
      </w:pPr>
    </w:p>
    <w:p w14:paraId="1404F98C">
      <w:pPr>
        <w:pStyle w:val="9"/>
        <w:spacing w:line="241" w:lineRule="auto"/>
        <w:jc w:val="center"/>
        <w:rPr>
          <w:rFonts w:hint="eastAsia" w:ascii="宋体" w:hAnsi="宋体" w:eastAsia="宋体" w:cs="宋体"/>
          <w:b/>
          <w:bCs/>
          <w:spacing w:val="11"/>
          <w:position w:val="20"/>
          <w:sz w:val="24"/>
          <w:szCs w:val="24"/>
          <w:lang w:eastAsia="zh-CN"/>
        </w:rPr>
      </w:pPr>
      <w:r>
        <w:rPr>
          <w:rFonts w:hint="eastAsia" w:ascii="宋体" w:hAnsi="宋体" w:eastAsia="宋体" w:cs="宋体"/>
          <w:b/>
          <w:bCs/>
          <w:spacing w:val="11"/>
          <w:position w:val="20"/>
          <w:sz w:val="24"/>
          <w:szCs w:val="24"/>
          <w:lang w:val="en-US" w:eastAsia="zh-CN"/>
        </w:rPr>
        <w:t>5</w:t>
      </w:r>
      <w:r>
        <w:rPr>
          <w:rFonts w:hint="eastAsia" w:ascii="宋体" w:hAnsi="宋体" w:eastAsia="宋体" w:cs="宋体"/>
          <w:b/>
          <w:bCs/>
          <w:spacing w:val="11"/>
          <w:position w:val="20"/>
          <w:sz w:val="24"/>
          <w:szCs w:val="24"/>
          <w:lang w:eastAsia="zh-CN"/>
        </w:rPr>
        <w:t>.法定代表人授权委托书</w:t>
      </w:r>
    </w:p>
    <w:p w14:paraId="1DE63A0A">
      <w:pPr>
        <w:pStyle w:val="9"/>
        <w:spacing w:line="241" w:lineRule="auto"/>
        <w:rPr>
          <w:rFonts w:hint="eastAsia" w:ascii="宋体" w:hAnsi="宋体" w:eastAsia="宋体" w:cs="宋体"/>
          <w:spacing w:val="11"/>
          <w:position w:val="20"/>
          <w:sz w:val="24"/>
          <w:szCs w:val="24"/>
          <w:lang w:eastAsia="zh-CN"/>
        </w:rPr>
      </w:pPr>
    </w:p>
    <w:p w14:paraId="481E1E45">
      <w:pPr>
        <w:pStyle w:val="9"/>
        <w:spacing w:line="241" w:lineRule="auto"/>
        <w:ind w:firstLine="524" w:firstLineChars="200"/>
        <w:rPr>
          <w:rFonts w:hint="eastAsia" w:ascii="宋体" w:hAnsi="宋体" w:eastAsia="宋体" w:cs="宋体"/>
          <w:spacing w:val="11"/>
          <w:position w:val="20"/>
          <w:sz w:val="24"/>
          <w:szCs w:val="24"/>
          <w:lang w:eastAsia="zh-CN"/>
        </w:rPr>
      </w:pPr>
      <w:r>
        <w:rPr>
          <w:rFonts w:hint="eastAsia" w:ascii="宋体" w:hAnsi="宋体" w:eastAsia="宋体" w:cs="宋体"/>
          <w:spacing w:val="11"/>
          <w:position w:val="20"/>
          <w:sz w:val="24"/>
          <w:szCs w:val="24"/>
          <w:lang w:eastAsia="zh-CN"/>
        </w:rPr>
        <w:t>本授权委托书声明：我</w:t>
      </w:r>
      <w:r>
        <w:rPr>
          <w:rFonts w:hint="eastAsia" w:ascii="宋体" w:hAnsi="宋体" w:eastAsia="宋体" w:cs="宋体"/>
          <w:spacing w:val="11"/>
          <w:position w:val="20"/>
          <w:sz w:val="24"/>
          <w:szCs w:val="24"/>
          <w:u w:val="single"/>
          <w:lang w:eastAsia="zh-CN"/>
        </w:rPr>
        <w:t xml:space="preserve"> （姓名）</w:t>
      </w:r>
      <w:r>
        <w:rPr>
          <w:rFonts w:hint="eastAsia" w:ascii="宋体" w:hAnsi="宋体" w:eastAsia="宋体" w:cs="宋体"/>
          <w:spacing w:val="11"/>
          <w:position w:val="20"/>
          <w:sz w:val="24"/>
          <w:szCs w:val="24"/>
          <w:lang w:eastAsia="zh-CN"/>
        </w:rPr>
        <w:t>系</w:t>
      </w:r>
      <w:r>
        <w:rPr>
          <w:rFonts w:hint="eastAsia" w:ascii="宋体" w:hAnsi="宋体" w:eastAsia="宋体" w:cs="宋体"/>
          <w:spacing w:val="11"/>
          <w:position w:val="20"/>
          <w:sz w:val="24"/>
          <w:szCs w:val="24"/>
          <w:u w:val="single"/>
          <w:lang w:eastAsia="zh-CN"/>
        </w:rPr>
        <w:t>（投标人名称）</w:t>
      </w:r>
      <w:r>
        <w:rPr>
          <w:rFonts w:hint="eastAsia" w:ascii="宋体" w:hAnsi="宋体" w:eastAsia="宋体" w:cs="宋体"/>
          <w:spacing w:val="11"/>
          <w:position w:val="20"/>
          <w:sz w:val="24"/>
          <w:szCs w:val="24"/>
          <w:lang w:eastAsia="zh-CN"/>
        </w:rPr>
        <w:t>的法定代表人，现授 权委托</w:t>
      </w:r>
      <w:r>
        <w:rPr>
          <w:rFonts w:hint="eastAsia" w:ascii="宋体" w:hAnsi="宋体" w:eastAsia="宋体" w:cs="宋体"/>
          <w:spacing w:val="11"/>
          <w:position w:val="20"/>
          <w:sz w:val="24"/>
          <w:szCs w:val="24"/>
          <w:u w:val="single"/>
          <w:lang w:eastAsia="zh-CN"/>
        </w:rPr>
        <w:t xml:space="preserve"> （投标人名称）</w:t>
      </w:r>
      <w:r>
        <w:rPr>
          <w:rFonts w:hint="eastAsia" w:ascii="宋体" w:hAnsi="宋体" w:eastAsia="宋体" w:cs="宋体"/>
          <w:spacing w:val="11"/>
          <w:position w:val="20"/>
          <w:sz w:val="24"/>
          <w:szCs w:val="24"/>
          <w:lang w:eastAsia="zh-CN"/>
        </w:rPr>
        <w:t>的</w:t>
      </w:r>
      <w:r>
        <w:rPr>
          <w:rFonts w:hint="eastAsia" w:ascii="宋体" w:hAnsi="宋体" w:eastAsia="宋体" w:cs="宋体"/>
          <w:spacing w:val="11"/>
          <w:position w:val="20"/>
          <w:sz w:val="24"/>
          <w:szCs w:val="24"/>
          <w:u w:val="single"/>
          <w:lang w:eastAsia="zh-CN"/>
        </w:rPr>
        <w:t xml:space="preserve">            （姓名）</w:t>
      </w:r>
      <w:r>
        <w:rPr>
          <w:rFonts w:hint="eastAsia" w:ascii="宋体" w:hAnsi="宋体" w:eastAsia="宋体" w:cs="宋体"/>
          <w:spacing w:val="11"/>
          <w:position w:val="20"/>
          <w:sz w:val="24"/>
          <w:szCs w:val="24"/>
          <w:lang w:eastAsia="zh-CN"/>
        </w:rPr>
        <w:t>为我公司代理人，以本公司的名义参加</w:t>
      </w:r>
      <w:r>
        <w:rPr>
          <w:rFonts w:hint="eastAsia" w:ascii="宋体" w:hAnsi="宋体" w:eastAsia="宋体" w:cs="宋体"/>
          <w:spacing w:val="11"/>
          <w:position w:val="20"/>
          <w:sz w:val="24"/>
          <w:szCs w:val="24"/>
          <w:u w:val="single"/>
          <w:lang w:eastAsia="zh-CN"/>
        </w:rPr>
        <w:t>（采购人）</w:t>
      </w:r>
      <w:r>
        <w:rPr>
          <w:rFonts w:hint="eastAsia" w:ascii="宋体" w:hAnsi="宋体" w:eastAsia="宋体" w:cs="宋体"/>
          <w:spacing w:val="11"/>
          <w:position w:val="20"/>
          <w:sz w:val="24"/>
          <w:szCs w:val="24"/>
          <w:lang w:eastAsia="zh-CN"/>
        </w:rPr>
        <w:t>的</w:t>
      </w:r>
      <w:r>
        <w:rPr>
          <w:rFonts w:hint="eastAsia" w:ascii="宋体" w:hAnsi="宋体" w:eastAsia="宋体" w:cs="宋体"/>
          <w:spacing w:val="11"/>
          <w:position w:val="20"/>
          <w:sz w:val="24"/>
          <w:szCs w:val="24"/>
          <w:u w:val="single"/>
          <w:lang w:eastAsia="zh-CN"/>
        </w:rPr>
        <w:t xml:space="preserve"> （项目名称、标项名称、项目编号）  </w:t>
      </w:r>
      <w:r>
        <w:rPr>
          <w:rFonts w:hint="eastAsia" w:ascii="宋体" w:hAnsi="宋体" w:eastAsia="宋体" w:cs="宋体"/>
          <w:spacing w:val="11"/>
          <w:position w:val="20"/>
          <w:sz w:val="24"/>
          <w:szCs w:val="24"/>
          <w:lang w:eastAsia="zh-CN"/>
        </w:rPr>
        <w:t>项目的投标活动。代理人签署的投标文件和参加整个招标投标活动中所签署的一切文件和处理与之有关的一切事务，我均予以承认。</w:t>
      </w:r>
    </w:p>
    <w:p w14:paraId="467C09B8">
      <w:pPr>
        <w:pStyle w:val="9"/>
        <w:spacing w:line="241" w:lineRule="auto"/>
        <w:rPr>
          <w:rFonts w:hint="eastAsia" w:ascii="宋体" w:hAnsi="宋体" w:eastAsia="宋体" w:cs="宋体"/>
          <w:spacing w:val="11"/>
          <w:position w:val="20"/>
          <w:sz w:val="24"/>
          <w:szCs w:val="24"/>
          <w:lang w:eastAsia="zh-CN"/>
        </w:rPr>
      </w:pPr>
      <w:r>
        <w:rPr>
          <w:rFonts w:hint="eastAsia" w:ascii="宋体" w:hAnsi="宋体" w:eastAsia="宋体" w:cs="宋体"/>
          <w:spacing w:val="11"/>
          <w:position w:val="20"/>
          <w:sz w:val="24"/>
          <w:szCs w:val="24"/>
          <w:lang w:eastAsia="zh-CN"/>
        </w:rPr>
        <w:t>代理人：</w:t>
      </w:r>
      <w:r>
        <w:rPr>
          <w:rFonts w:hint="eastAsia" w:ascii="宋体" w:hAnsi="宋体" w:eastAsia="宋体" w:cs="宋体"/>
          <w:spacing w:val="11"/>
          <w:position w:val="20"/>
          <w:sz w:val="24"/>
          <w:szCs w:val="24"/>
          <w:u w:val="single"/>
          <w:lang w:eastAsia="zh-CN"/>
        </w:rPr>
        <w:t xml:space="preserve">               </w:t>
      </w:r>
      <w:r>
        <w:rPr>
          <w:rFonts w:hint="eastAsia" w:ascii="宋体" w:hAnsi="宋体" w:eastAsia="宋体" w:cs="宋体"/>
          <w:spacing w:val="11"/>
          <w:position w:val="20"/>
          <w:sz w:val="24"/>
          <w:szCs w:val="24"/>
          <w:lang w:eastAsia="zh-CN"/>
        </w:rPr>
        <w:t>性别：</w:t>
      </w:r>
      <w:r>
        <w:rPr>
          <w:rFonts w:hint="eastAsia" w:ascii="宋体" w:hAnsi="宋体" w:eastAsia="宋体" w:cs="宋体"/>
          <w:spacing w:val="11"/>
          <w:position w:val="20"/>
          <w:sz w:val="24"/>
          <w:szCs w:val="24"/>
          <w:u w:val="single"/>
          <w:lang w:eastAsia="zh-CN"/>
        </w:rPr>
        <w:t xml:space="preserve">               </w:t>
      </w:r>
      <w:r>
        <w:rPr>
          <w:rFonts w:hint="eastAsia" w:ascii="宋体" w:hAnsi="宋体" w:eastAsia="宋体" w:cs="宋体"/>
          <w:spacing w:val="11"/>
          <w:position w:val="20"/>
          <w:sz w:val="24"/>
          <w:szCs w:val="24"/>
          <w:lang w:eastAsia="zh-CN"/>
        </w:rPr>
        <w:t>年龄：</w:t>
      </w:r>
      <w:r>
        <w:rPr>
          <w:rFonts w:hint="eastAsia" w:ascii="宋体" w:hAnsi="宋体" w:eastAsia="宋体" w:cs="宋体"/>
          <w:spacing w:val="11"/>
          <w:position w:val="20"/>
          <w:sz w:val="24"/>
          <w:szCs w:val="24"/>
          <w:u w:val="single"/>
          <w:lang w:eastAsia="zh-CN"/>
        </w:rPr>
        <w:t xml:space="preserve">               </w:t>
      </w:r>
      <w:r>
        <w:rPr>
          <w:rFonts w:hint="eastAsia" w:ascii="宋体" w:hAnsi="宋体" w:eastAsia="宋体" w:cs="宋体"/>
          <w:spacing w:val="11"/>
          <w:position w:val="20"/>
          <w:sz w:val="24"/>
          <w:szCs w:val="24"/>
          <w:lang w:eastAsia="zh-CN"/>
        </w:rPr>
        <w:t xml:space="preserve">              </w:t>
      </w:r>
    </w:p>
    <w:p w14:paraId="1F8DAAB7">
      <w:pPr>
        <w:pStyle w:val="9"/>
        <w:spacing w:line="241" w:lineRule="auto"/>
        <w:rPr>
          <w:rFonts w:hint="eastAsia" w:ascii="宋体" w:hAnsi="宋体" w:eastAsia="宋体" w:cs="宋体"/>
          <w:spacing w:val="11"/>
          <w:position w:val="20"/>
          <w:sz w:val="24"/>
          <w:szCs w:val="24"/>
          <w:lang w:eastAsia="zh-CN"/>
        </w:rPr>
      </w:pPr>
      <w:r>
        <w:rPr>
          <w:rFonts w:hint="eastAsia" w:ascii="宋体" w:hAnsi="宋体" w:eastAsia="宋体" w:cs="宋体"/>
          <w:spacing w:val="11"/>
          <w:position w:val="20"/>
          <w:sz w:val="24"/>
          <w:szCs w:val="24"/>
          <w:lang w:eastAsia="zh-CN"/>
        </w:rPr>
        <w:t>单  位：</w:t>
      </w:r>
      <w:r>
        <w:rPr>
          <w:rFonts w:hint="eastAsia" w:ascii="宋体" w:hAnsi="宋体" w:eastAsia="宋体" w:cs="宋体"/>
          <w:spacing w:val="11"/>
          <w:position w:val="20"/>
          <w:sz w:val="24"/>
          <w:szCs w:val="24"/>
          <w:u w:val="single"/>
          <w:lang w:eastAsia="zh-CN"/>
        </w:rPr>
        <w:t xml:space="preserve">               </w:t>
      </w:r>
      <w:r>
        <w:rPr>
          <w:rFonts w:hint="eastAsia" w:ascii="宋体" w:hAnsi="宋体" w:eastAsia="宋体" w:cs="宋体"/>
          <w:spacing w:val="11"/>
          <w:position w:val="20"/>
          <w:sz w:val="24"/>
          <w:szCs w:val="24"/>
          <w:lang w:eastAsia="zh-CN"/>
        </w:rPr>
        <w:t>部门：</w:t>
      </w:r>
      <w:r>
        <w:rPr>
          <w:rFonts w:hint="eastAsia" w:ascii="宋体" w:hAnsi="宋体" w:eastAsia="宋体" w:cs="宋体"/>
          <w:spacing w:val="11"/>
          <w:position w:val="20"/>
          <w:sz w:val="24"/>
          <w:szCs w:val="24"/>
          <w:u w:val="single"/>
          <w:lang w:eastAsia="zh-CN"/>
        </w:rPr>
        <w:t xml:space="preserve">               </w:t>
      </w:r>
      <w:r>
        <w:rPr>
          <w:rFonts w:hint="eastAsia" w:ascii="宋体" w:hAnsi="宋体" w:eastAsia="宋体" w:cs="宋体"/>
          <w:spacing w:val="11"/>
          <w:position w:val="20"/>
          <w:sz w:val="24"/>
          <w:szCs w:val="24"/>
          <w:lang w:eastAsia="zh-CN"/>
        </w:rPr>
        <w:t>职务：</w:t>
      </w:r>
      <w:r>
        <w:rPr>
          <w:rFonts w:hint="eastAsia" w:ascii="宋体" w:hAnsi="宋体" w:eastAsia="宋体" w:cs="宋体"/>
          <w:spacing w:val="11"/>
          <w:position w:val="20"/>
          <w:sz w:val="24"/>
          <w:szCs w:val="24"/>
          <w:u w:val="single"/>
          <w:lang w:eastAsia="zh-CN"/>
        </w:rPr>
        <w:t xml:space="preserve">               </w:t>
      </w:r>
      <w:r>
        <w:rPr>
          <w:rFonts w:hint="eastAsia" w:ascii="宋体" w:hAnsi="宋体" w:eastAsia="宋体" w:cs="宋体"/>
          <w:spacing w:val="11"/>
          <w:position w:val="20"/>
          <w:sz w:val="24"/>
          <w:szCs w:val="24"/>
          <w:lang w:eastAsia="zh-CN"/>
        </w:rPr>
        <w:t xml:space="preserve">           </w:t>
      </w:r>
    </w:p>
    <w:p w14:paraId="18DB0447">
      <w:pPr>
        <w:pStyle w:val="9"/>
        <w:spacing w:line="241" w:lineRule="auto"/>
        <w:rPr>
          <w:rFonts w:hint="eastAsia" w:ascii="宋体" w:hAnsi="宋体" w:eastAsia="宋体" w:cs="宋体"/>
          <w:spacing w:val="11"/>
          <w:position w:val="20"/>
          <w:sz w:val="24"/>
          <w:szCs w:val="24"/>
        </w:rPr>
      </w:pPr>
      <w:r>
        <w:rPr>
          <w:rFonts w:hint="eastAsia" w:ascii="宋体" w:hAnsi="宋体" w:eastAsia="宋体" w:cs="宋体"/>
          <w:spacing w:val="11"/>
          <w:position w:val="20"/>
          <w:sz w:val="24"/>
          <w:szCs w:val="24"/>
          <w:lang w:eastAsia="zh-CN"/>
        </w:rPr>
        <w:t>代理人无转委权。</w:t>
      </w:r>
      <w:r>
        <w:rPr>
          <w:rFonts w:hint="eastAsia" w:ascii="宋体" w:hAnsi="宋体" w:eastAsia="宋体" w:cs="宋体"/>
          <w:spacing w:val="11"/>
          <w:position w:val="20"/>
          <w:sz w:val="24"/>
          <w:szCs w:val="24"/>
        </w:rPr>
        <w:t>特此委托。</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81"/>
        <w:gridCol w:w="4981"/>
      </w:tblGrid>
      <w:tr w14:paraId="6E68C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3" w:hRule="atLeast"/>
        </w:trPr>
        <w:tc>
          <w:tcPr>
            <w:tcW w:w="4981" w:type="dxa"/>
            <w:vAlign w:val="center"/>
          </w:tcPr>
          <w:p w14:paraId="253FCA72">
            <w:pPr>
              <w:pStyle w:val="9"/>
              <w:widowControl w:val="0"/>
              <w:spacing w:line="241" w:lineRule="auto"/>
              <w:jc w:val="center"/>
              <w:rPr>
                <w:rFonts w:hint="eastAsia" w:ascii="宋体" w:hAnsi="宋体" w:eastAsia="宋体" w:cs="宋体"/>
                <w:spacing w:val="11"/>
                <w:position w:val="20"/>
                <w:sz w:val="24"/>
                <w:szCs w:val="24"/>
                <w:lang w:eastAsia="zh-CN"/>
              </w:rPr>
            </w:pPr>
            <w:r>
              <w:rPr>
                <w:rFonts w:hint="eastAsia" w:ascii="宋体" w:hAnsi="宋体" w:eastAsia="宋体" w:cs="宋体"/>
                <w:spacing w:val="11"/>
                <w:position w:val="20"/>
                <w:sz w:val="24"/>
                <w:szCs w:val="24"/>
                <w:lang w:eastAsia="zh-CN"/>
              </w:rPr>
              <w:t>附法人身份证复印件正面</w:t>
            </w:r>
          </w:p>
          <w:p w14:paraId="1B46492A">
            <w:pPr>
              <w:pStyle w:val="9"/>
              <w:widowControl w:val="0"/>
              <w:spacing w:line="241" w:lineRule="auto"/>
              <w:jc w:val="center"/>
              <w:rPr>
                <w:rFonts w:hint="eastAsia" w:ascii="宋体" w:hAnsi="宋体" w:eastAsia="宋体" w:cs="宋体"/>
                <w:spacing w:val="11"/>
                <w:position w:val="20"/>
                <w:sz w:val="24"/>
                <w:szCs w:val="24"/>
                <w:lang w:eastAsia="zh-CN"/>
              </w:rPr>
            </w:pPr>
          </w:p>
        </w:tc>
        <w:tc>
          <w:tcPr>
            <w:tcW w:w="4981" w:type="dxa"/>
            <w:vAlign w:val="center"/>
          </w:tcPr>
          <w:p w14:paraId="72718A40">
            <w:pPr>
              <w:pStyle w:val="9"/>
              <w:widowControl w:val="0"/>
              <w:spacing w:line="241" w:lineRule="auto"/>
              <w:jc w:val="center"/>
              <w:rPr>
                <w:rFonts w:hint="eastAsia" w:ascii="宋体" w:hAnsi="宋体" w:eastAsia="宋体" w:cs="宋体"/>
                <w:spacing w:val="11"/>
                <w:position w:val="20"/>
                <w:sz w:val="24"/>
                <w:szCs w:val="24"/>
                <w:lang w:eastAsia="zh-CN"/>
              </w:rPr>
            </w:pPr>
            <w:r>
              <w:rPr>
                <w:rFonts w:hint="eastAsia" w:ascii="宋体" w:hAnsi="宋体" w:eastAsia="宋体" w:cs="宋体"/>
                <w:spacing w:val="11"/>
                <w:position w:val="20"/>
                <w:sz w:val="24"/>
                <w:szCs w:val="24"/>
                <w:lang w:eastAsia="zh-CN"/>
              </w:rPr>
              <w:t>附法人身份证复印件背面</w:t>
            </w:r>
          </w:p>
          <w:p w14:paraId="08D1A9B9">
            <w:pPr>
              <w:pStyle w:val="9"/>
              <w:widowControl w:val="0"/>
              <w:spacing w:line="241" w:lineRule="auto"/>
              <w:jc w:val="center"/>
              <w:rPr>
                <w:rFonts w:hint="eastAsia" w:ascii="宋体" w:hAnsi="宋体" w:eastAsia="宋体" w:cs="宋体"/>
                <w:spacing w:val="11"/>
                <w:position w:val="20"/>
                <w:sz w:val="24"/>
                <w:szCs w:val="24"/>
                <w:lang w:eastAsia="zh-CN"/>
              </w:rPr>
            </w:pPr>
          </w:p>
        </w:tc>
      </w:tr>
      <w:tr w14:paraId="09A10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0" w:hRule="atLeast"/>
        </w:trPr>
        <w:tc>
          <w:tcPr>
            <w:tcW w:w="4981" w:type="dxa"/>
            <w:vAlign w:val="center"/>
          </w:tcPr>
          <w:p w14:paraId="4435CFC9">
            <w:pPr>
              <w:pStyle w:val="9"/>
              <w:widowControl w:val="0"/>
              <w:spacing w:line="241" w:lineRule="auto"/>
              <w:jc w:val="center"/>
              <w:rPr>
                <w:rFonts w:hint="eastAsia" w:ascii="宋体" w:hAnsi="宋体" w:eastAsia="宋体" w:cs="宋体"/>
                <w:spacing w:val="11"/>
                <w:position w:val="20"/>
                <w:sz w:val="24"/>
                <w:szCs w:val="24"/>
                <w:lang w:eastAsia="zh-CN"/>
              </w:rPr>
            </w:pPr>
            <w:r>
              <w:rPr>
                <w:rFonts w:hint="eastAsia" w:ascii="宋体" w:hAnsi="宋体" w:eastAsia="宋体" w:cs="宋体"/>
                <w:spacing w:val="11"/>
                <w:position w:val="20"/>
                <w:sz w:val="24"/>
                <w:szCs w:val="24"/>
                <w:lang w:eastAsia="zh-CN"/>
              </w:rPr>
              <w:t>附委托人身份证复印件正面</w:t>
            </w:r>
          </w:p>
          <w:p w14:paraId="5F711A2D">
            <w:pPr>
              <w:pStyle w:val="9"/>
              <w:widowControl w:val="0"/>
              <w:spacing w:line="241" w:lineRule="auto"/>
              <w:jc w:val="center"/>
              <w:rPr>
                <w:rFonts w:hint="eastAsia" w:ascii="宋体" w:hAnsi="宋体" w:eastAsia="宋体" w:cs="宋体"/>
                <w:spacing w:val="11"/>
                <w:position w:val="20"/>
                <w:sz w:val="24"/>
                <w:szCs w:val="24"/>
                <w:lang w:eastAsia="zh-CN"/>
              </w:rPr>
            </w:pPr>
          </w:p>
        </w:tc>
        <w:tc>
          <w:tcPr>
            <w:tcW w:w="4981" w:type="dxa"/>
            <w:vAlign w:val="center"/>
          </w:tcPr>
          <w:p w14:paraId="1106071E">
            <w:pPr>
              <w:pStyle w:val="9"/>
              <w:widowControl w:val="0"/>
              <w:spacing w:line="241" w:lineRule="auto"/>
              <w:jc w:val="center"/>
              <w:rPr>
                <w:rFonts w:hint="eastAsia" w:ascii="宋体" w:hAnsi="宋体" w:eastAsia="宋体" w:cs="宋体"/>
                <w:spacing w:val="11"/>
                <w:position w:val="20"/>
                <w:sz w:val="24"/>
                <w:szCs w:val="24"/>
                <w:lang w:eastAsia="zh-CN"/>
              </w:rPr>
            </w:pPr>
            <w:r>
              <w:rPr>
                <w:rFonts w:hint="eastAsia" w:ascii="宋体" w:hAnsi="宋体" w:eastAsia="宋体" w:cs="宋体"/>
                <w:spacing w:val="11"/>
                <w:position w:val="20"/>
                <w:sz w:val="24"/>
                <w:szCs w:val="24"/>
                <w:lang w:eastAsia="zh-CN"/>
              </w:rPr>
              <w:t>附委托人身份证复印件背面</w:t>
            </w:r>
          </w:p>
          <w:p w14:paraId="2F4BCA6A">
            <w:pPr>
              <w:pStyle w:val="9"/>
              <w:widowControl w:val="0"/>
              <w:spacing w:line="241" w:lineRule="auto"/>
              <w:jc w:val="center"/>
              <w:rPr>
                <w:rFonts w:hint="eastAsia" w:ascii="宋体" w:hAnsi="宋体" w:eastAsia="宋体" w:cs="宋体"/>
                <w:spacing w:val="11"/>
                <w:position w:val="20"/>
                <w:sz w:val="24"/>
                <w:szCs w:val="24"/>
                <w:lang w:eastAsia="zh-CN"/>
              </w:rPr>
            </w:pPr>
          </w:p>
        </w:tc>
      </w:tr>
    </w:tbl>
    <w:p w14:paraId="0198163A">
      <w:pPr>
        <w:pStyle w:val="9"/>
        <w:spacing w:line="241" w:lineRule="auto"/>
        <w:rPr>
          <w:rFonts w:hint="eastAsia" w:ascii="宋体" w:hAnsi="宋体" w:eastAsia="宋体" w:cs="宋体"/>
          <w:spacing w:val="11"/>
          <w:position w:val="20"/>
          <w:sz w:val="24"/>
          <w:szCs w:val="24"/>
          <w:lang w:eastAsia="zh-CN"/>
        </w:rPr>
      </w:pPr>
    </w:p>
    <w:p w14:paraId="429971C2">
      <w:pPr>
        <w:pStyle w:val="9"/>
        <w:spacing w:line="241" w:lineRule="auto"/>
        <w:rPr>
          <w:rFonts w:hint="eastAsia" w:ascii="宋体" w:hAnsi="宋体" w:eastAsia="宋体" w:cs="宋体"/>
          <w:spacing w:val="11"/>
          <w:position w:val="20"/>
          <w:sz w:val="24"/>
          <w:szCs w:val="24"/>
          <w:u w:val="single"/>
          <w:lang w:eastAsia="zh-CN"/>
        </w:rPr>
      </w:pPr>
      <w:r>
        <w:rPr>
          <w:rFonts w:hint="eastAsia" w:ascii="宋体" w:hAnsi="宋体" w:eastAsia="宋体" w:cs="宋体"/>
          <w:spacing w:val="11"/>
          <w:position w:val="20"/>
          <w:sz w:val="24"/>
          <w:szCs w:val="24"/>
          <w:lang w:eastAsia="zh-CN"/>
        </w:rPr>
        <w:t>投标人名称(公章)：</w:t>
      </w:r>
      <w:r>
        <w:rPr>
          <w:rFonts w:hint="eastAsia" w:ascii="宋体" w:hAnsi="宋体" w:eastAsia="宋体" w:cs="宋体"/>
          <w:spacing w:val="11"/>
          <w:position w:val="20"/>
          <w:sz w:val="24"/>
          <w:szCs w:val="24"/>
          <w:u w:val="single"/>
          <w:lang w:eastAsia="zh-CN"/>
        </w:rPr>
        <w:t xml:space="preserve">                           </w:t>
      </w:r>
    </w:p>
    <w:p w14:paraId="13ADEC48">
      <w:pPr>
        <w:pStyle w:val="9"/>
        <w:spacing w:line="241" w:lineRule="auto"/>
        <w:rPr>
          <w:rFonts w:hint="eastAsia" w:ascii="宋体" w:hAnsi="宋体" w:eastAsia="宋体" w:cs="宋体"/>
          <w:spacing w:val="11"/>
          <w:position w:val="20"/>
          <w:sz w:val="24"/>
          <w:szCs w:val="24"/>
          <w:lang w:eastAsia="zh-CN"/>
        </w:rPr>
      </w:pPr>
      <w:r>
        <w:rPr>
          <w:rFonts w:hint="eastAsia" w:ascii="宋体" w:hAnsi="宋体" w:eastAsia="宋体" w:cs="宋体"/>
          <w:spacing w:val="11"/>
          <w:position w:val="20"/>
          <w:sz w:val="24"/>
          <w:szCs w:val="24"/>
          <w:lang w:eastAsia="zh-CN"/>
        </w:rPr>
        <w:t xml:space="preserve">投标人法人（签字或盖章）： </w:t>
      </w:r>
      <w:r>
        <w:rPr>
          <w:rFonts w:hint="eastAsia" w:ascii="宋体" w:hAnsi="宋体" w:eastAsia="宋体" w:cs="宋体"/>
          <w:spacing w:val="11"/>
          <w:position w:val="20"/>
          <w:sz w:val="24"/>
          <w:szCs w:val="24"/>
          <w:u w:val="single"/>
          <w:lang w:eastAsia="zh-CN"/>
        </w:rPr>
        <w:t xml:space="preserve">                           </w:t>
      </w:r>
    </w:p>
    <w:p w14:paraId="124E4C11">
      <w:pPr>
        <w:pStyle w:val="9"/>
        <w:spacing w:line="241" w:lineRule="auto"/>
        <w:rPr>
          <w:rFonts w:hint="eastAsia" w:ascii="宋体" w:hAnsi="宋体" w:eastAsia="宋体" w:cs="宋体"/>
          <w:spacing w:val="11"/>
          <w:position w:val="20"/>
          <w:sz w:val="24"/>
          <w:szCs w:val="24"/>
          <w:lang w:eastAsia="zh-CN"/>
        </w:rPr>
      </w:pPr>
      <w:r>
        <w:rPr>
          <w:rFonts w:hint="eastAsia" w:ascii="宋体" w:hAnsi="宋体" w:eastAsia="宋体" w:cs="宋体"/>
          <w:spacing w:val="11"/>
          <w:position w:val="20"/>
          <w:sz w:val="24"/>
          <w:szCs w:val="24"/>
          <w:lang w:eastAsia="zh-CN"/>
        </w:rPr>
        <w:t>法定代表人身份证号：</w:t>
      </w:r>
      <w:r>
        <w:rPr>
          <w:rFonts w:hint="eastAsia" w:ascii="宋体" w:hAnsi="宋体" w:eastAsia="宋体" w:cs="宋体"/>
          <w:spacing w:val="11"/>
          <w:position w:val="20"/>
          <w:sz w:val="24"/>
          <w:szCs w:val="24"/>
          <w:u w:val="single"/>
          <w:lang w:eastAsia="zh-CN"/>
        </w:rPr>
        <w:t xml:space="preserve">                         </w:t>
      </w:r>
    </w:p>
    <w:p w14:paraId="60C8EDB5">
      <w:pPr>
        <w:pStyle w:val="9"/>
        <w:spacing w:line="241" w:lineRule="auto"/>
        <w:rPr>
          <w:rFonts w:hint="eastAsia" w:ascii="宋体" w:hAnsi="宋体" w:eastAsia="宋体" w:cs="宋体"/>
          <w:spacing w:val="11"/>
          <w:position w:val="20"/>
          <w:sz w:val="24"/>
          <w:szCs w:val="24"/>
          <w:lang w:eastAsia="zh-CN"/>
        </w:rPr>
      </w:pPr>
      <w:r>
        <w:rPr>
          <w:rFonts w:hint="eastAsia" w:ascii="宋体" w:hAnsi="宋体" w:eastAsia="宋体" w:cs="宋体"/>
          <w:spacing w:val="11"/>
          <w:position w:val="20"/>
          <w:sz w:val="24"/>
          <w:szCs w:val="24"/>
          <w:lang w:eastAsia="zh-CN"/>
        </w:rPr>
        <w:t>委托人签字：</w:t>
      </w:r>
      <w:r>
        <w:rPr>
          <w:rFonts w:hint="eastAsia" w:ascii="宋体" w:hAnsi="宋体" w:eastAsia="宋体" w:cs="宋体"/>
          <w:spacing w:val="11"/>
          <w:position w:val="20"/>
          <w:sz w:val="24"/>
          <w:szCs w:val="24"/>
          <w:u w:val="single"/>
          <w:lang w:eastAsia="zh-CN"/>
        </w:rPr>
        <w:t xml:space="preserve">                                 </w:t>
      </w:r>
    </w:p>
    <w:p w14:paraId="1754282D">
      <w:pPr>
        <w:pStyle w:val="9"/>
        <w:spacing w:line="241" w:lineRule="auto"/>
        <w:rPr>
          <w:rFonts w:hint="eastAsia" w:ascii="宋体" w:hAnsi="宋体" w:eastAsia="宋体" w:cs="宋体"/>
          <w:spacing w:val="11"/>
          <w:position w:val="20"/>
          <w:sz w:val="24"/>
          <w:szCs w:val="24"/>
          <w:lang w:eastAsia="zh-CN"/>
        </w:rPr>
      </w:pPr>
      <w:r>
        <w:rPr>
          <w:rFonts w:hint="eastAsia" w:ascii="宋体" w:hAnsi="宋体" w:eastAsia="宋体" w:cs="宋体"/>
          <w:spacing w:val="11"/>
          <w:position w:val="20"/>
          <w:sz w:val="24"/>
          <w:szCs w:val="24"/>
          <w:lang w:eastAsia="zh-CN"/>
        </w:rPr>
        <w:t>委托人身份证号：</w:t>
      </w:r>
      <w:r>
        <w:rPr>
          <w:rFonts w:hint="eastAsia" w:ascii="宋体" w:hAnsi="宋体" w:eastAsia="宋体" w:cs="宋体"/>
          <w:spacing w:val="11"/>
          <w:position w:val="20"/>
          <w:sz w:val="24"/>
          <w:szCs w:val="24"/>
          <w:u w:val="single"/>
          <w:lang w:eastAsia="zh-CN"/>
        </w:rPr>
        <w:t xml:space="preserve">                             </w:t>
      </w:r>
    </w:p>
    <w:p w14:paraId="1295FDA6">
      <w:pPr>
        <w:pStyle w:val="9"/>
        <w:spacing w:line="241" w:lineRule="auto"/>
        <w:rPr>
          <w:rFonts w:hint="eastAsia" w:ascii="宋体" w:hAnsi="宋体" w:eastAsia="宋体" w:cs="宋体"/>
          <w:spacing w:val="11"/>
          <w:position w:val="20"/>
          <w:sz w:val="24"/>
          <w:szCs w:val="24"/>
          <w:u w:val="single"/>
          <w:lang w:eastAsia="zh-CN"/>
        </w:rPr>
      </w:pPr>
      <w:r>
        <w:rPr>
          <w:rFonts w:hint="eastAsia" w:ascii="宋体" w:hAnsi="宋体" w:eastAsia="宋体" w:cs="宋体"/>
          <w:spacing w:val="11"/>
          <w:position w:val="20"/>
          <w:sz w:val="24"/>
          <w:szCs w:val="24"/>
          <w:lang w:eastAsia="zh-CN"/>
        </w:rPr>
        <w:t>日      期：</w:t>
      </w:r>
      <w:r>
        <w:rPr>
          <w:rFonts w:hint="eastAsia" w:ascii="宋体" w:hAnsi="宋体" w:eastAsia="宋体" w:cs="宋体"/>
          <w:spacing w:val="11"/>
          <w:position w:val="20"/>
          <w:sz w:val="24"/>
          <w:szCs w:val="24"/>
          <w:u w:val="single"/>
          <w:lang w:eastAsia="zh-CN"/>
        </w:rPr>
        <w:t xml:space="preserve">      年    月    日</w:t>
      </w:r>
    </w:p>
    <w:p w14:paraId="1F307EBB">
      <w:pPr>
        <w:pStyle w:val="9"/>
        <w:spacing w:line="241" w:lineRule="auto"/>
        <w:rPr>
          <w:rFonts w:hint="eastAsia" w:ascii="宋体" w:hAnsi="宋体" w:eastAsia="宋体" w:cs="宋体"/>
          <w:spacing w:val="11"/>
          <w:position w:val="20"/>
          <w:sz w:val="24"/>
          <w:szCs w:val="24"/>
          <w:lang w:eastAsia="zh-CN"/>
        </w:rPr>
      </w:pPr>
    </w:p>
    <w:p w14:paraId="227A92F8">
      <w:pPr>
        <w:pStyle w:val="9"/>
        <w:spacing w:line="241" w:lineRule="auto"/>
        <w:rPr>
          <w:rFonts w:hint="eastAsia" w:ascii="宋体" w:hAnsi="宋体" w:eastAsia="宋体" w:cs="宋体"/>
          <w:spacing w:val="11"/>
          <w:position w:val="20"/>
          <w:sz w:val="24"/>
          <w:szCs w:val="24"/>
          <w:lang w:eastAsia="zh-CN"/>
        </w:rPr>
      </w:pPr>
      <w:r>
        <w:rPr>
          <w:rFonts w:hint="eastAsia" w:ascii="宋体" w:hAnsi="宋体" w:eastAsia="宋体" w:cs="宋体"/>
          <w:spacing w:val="11"/>
          <w:position w:val="20"/>
          <w:sz w:val="24"/>
          <w:szCs w:val="24"/>
          <w:lang w:eastAsia="zh-CN"/>
        </w:rPr>
        <w:t>注：若公司法人前来参加投标的投标人，可以不提供此项证明文件。</w:t>
      </w:r>
    </w:p>
    <w:p w14:paraId="5364EF10">
      <w:pPr>
        <w:spacing w:before="42" w:line="231" w:lineRule="auto"/>
        <w:outlineLvl w:val="9"/>
        <w:rPr>
          <w:rFonts w:hint="eastAsia" w:ascii="宋体" w:hAnsi="宋体" w:eastAsia="宋体" w:cs="宋体"/>
          <w:b/>
          <w:bCs/>
          <w:spacing w:val="6"/>
          <w:sz w:val="20"/>
          <w:szCs w:val="20"/>
          <w:lang w:eastAsia="zh-CN"/>
        </w:rPr>
      </w:pPr>
    </w:p>
    <w:p w14:paraId="0C941B1B">
      <w:pPr>
        <w:rPr>
          <w:rFonts w:hint="eastAsia" w:ascii="宋体" w:hAnsi="宋体" w:eastAsia="宋体" w:cs="宋体"/>
          <w:b/>
          <w:bCs/>
          <w:spacing w:val="6"/>
          <w:sz w:val="24"/>
          <w:szCs w:val="24"/>
          <w:lang w:eastAsia="zh-CN"/>
        </w:rPr>
      </w:pPr>
      <w:r>
        <w:rPr>
          <w:rFonts w:hint="eastAsia" w:ascii="宋体" w:hAnsi="宋体" w:eastAsia="宋体" w:cs="宋体"/>
          <w:b/>
          <w:bCs/>
          <w:spacing w:val="6"/>
          <w:sz w:val="24"/>
          <w:szCs w:val="24"/>
          <w:lang w:eastAsia="zh-CN"/>
        </w:rPr>
        <w:br w:type="page"/>
      </w:r>
    </w:p>
    <w:p w14:paraId="623410C7">
      <w:pPr>
        <w:spacing w:before="42" w:line="231" w:lineRule="auto"/>
        <w:ind w:left="3988"/>
        <w:outlineLvl w:val="2"/>
        <w:rPr>
          <w:rFonts w:hint="eastAsia" w:ascii="宋体" w:hAnsi="宋体" w:eastAsia="宋体" w:cs="宋体"/>
          <w:sz w:val="24"/>
          <w:szCs w:val="24"/>
        </w:rPr>
      </w:pPr>
      <w:r>
        <w:rPr>
          <w:rFonts w:hint="eastAsia" w:ascii="宋体" w:hAnsi="宋体" w:eastAsia="宋体" w:cs="宋体"/>
          <w:b/>
          <w:bCs/>
          <w:spacing w:val="6"/>
          <w:sz w:val="24"/>
          <w:szCs w:val="24"/>
          <w:lang w:val="en-US" w:eastAsia="zh-CN"/>
        </w:rPr>
        <w:t>6</w:t>
      </w:r>
      <w:r>
        <w:rPr>
          <w:rFonts w:hint="eastAsia" w:ascii="宋体" w:hAnsi="宋体" w:eastAsia="宋体" w:cs="宋体"/>
          <w:b/>
          <w:bCs/>
          <w:spacing w:val="6"/>
          <w:sz w:val="24"/>
          <w:szCs w:val="24"/>
        </w:rPr>
        <w:t>、</w:t>
      </w:r>
      <w:r>
        <w:rPr>
          <w:rFonts w:hint="eastAsia" w:ascii="宋体" w:hAnsi="宋体" w:eastAsia="宋体" w:cs="宋体"/>
          <w:b/>
          <w:bCs/>
          <w:spacing w:val="6"/>
          <w:sz w:val="24"/>
          <w:szCs w:val="24"/>
          <w:lang w:eastAsia="zh-CN"/>
        </w:rPr>
        <w:t>投标人</w:t>
      </w:r>
      <w:r>
        <w:rPr>
          <w:rFonts w:hint="eastAsia" w:ascii="宋体" w:hAnsi="宋体" w:eastAsia="宋体" w:cs="宋体"/>
          <w:b/>
          <w:bCs/>
          <w:spacing w:val="6"/>
          <w:sz w:val="24"/>
          <w:szCs w:val="24"/>
        </w:rPr>
        <w:t>基本情况</w:t>
      </w:r>
    </w:p>
    <w:p w14:paraId="02748594">
      <w:pPr>
        <w:spacing w:line="89" w:lineRule="exact"/>
        <w:rPr>
          <w:rFonts w:hint="eastAsia" w:ascii="宋体" w:hAnsi="宋体" w:eastAsia="宋体" w:cs="宋体"/>
          <w:sz w:val="24"/>
          <w:szCs w:val="24"/>
        </w:rPr>
      </w:pPr>
    </w:p>
    <w:tbl>
      <w:tblPr>
        <w:tblStyle w:val="31"/>
        <w:tblW w:w="8608" w:type="dxa"/>
        <w:tblInd w:w="5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96"/>
        <w:gridCol w:w="1765"/>
        <w:gridCol w:w="1210"/>
        <w:gridCol w:w="1766"/>
        <w:gridCol w:w="1771"/>
      </w:tblGrid>
      <w:tr w14:paraId="6B03C8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2096" w:type="dxa"/>
          </w:tcPr>
          <w:p w14:paraId="4B3525BA">
            <w:pPr>
              <w:pStyle w:val="32"/>
              <w:spacing w:before="150" w:line="229" w:lineRule="auto"/>
              <w:ind w:left="531"/>
              <w:rPr>
                <w:rFonts w:hint="eastAsia" w:ascii="宋体" w:hAnsi="宋体" w:eastAsia="宋体" w:cs="宋体"/>
              </w:rPr>
            </w:pPr>
            <w:r>
              <w:rPr>
                <w:rFonts w:hint="eastAsia" w:ascii="宋体" w:hAnsi="宋体" w:eastAsia="宋体" w:cs="宋体"/>
                <w:b/>
                <w:bCs/>
                <w:spacing w:val="5"/>
                <w:lang w:eastAsia="zh-CN"/>
              </w:rPr>
              <w:t>投标人</w:t>
            </w:r>
            <w:r>
              <w:rPr>
                <w:rFonts w:hint="eastAsia" w:ascii="宋体" w:hAnsi="宋体" w:eastAsia="宋体" w:cs="宋体"/>
                <w:b/>
                <w:bCs/>
                <w:spacing w:val="5"/>
              </w:rPr>
              <w:t>名称</w:t>
            </w:r>
          </w:p>
        </w:tc>
        <w:tc>
          <w:tcPr>
            <w:tcW w:w="6512" w:type="dxa"/>
            <w:gridSpan w:val="4"/>
          </w:tcPr>
          <w:p w14:paraId="50F53BCB">
            <w:pPr>
              <w:rPr>
                <w:rFonts w:hint="eastAsia" w:ascii="宋体" w:hAnsi="宋体" w:eastAsia="宋体" w:cs="宋体"/>
                <w:sz w:val="24"/>
                <w:szCs w:val="24"/>
              </w:rPr>
            </w:pPr>
          </w:p>
        </w:tc>
      </w:tr>
      <w:tr w14:paraId="2C7389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2096" w:type="dxa"/>
          </w:tcPr>
          <w:p w14:paraId="0B3BCD40">
            <w:pPr>
              <w:pStyle w:val="32"/>
              <w:spacing w:before="147" w:line="232" w:lineRule="auto"/>
              <w:ind w:left="643"/>
              <w:rPr>
                <w:rFonts w:hint="eastAsia" w:ascii="宋体" w:hAnsi="宋体" w:eastAsia="宋体" w:cs="宋体"/>
              </w:rPr>
            </w:pPr>
            <w:r>
              <w:rPr>
                <w:rFonts w:hint="eastAsia" w:ascii="宋体" w:hAnsi="宋体" w:eastAsia="宋体" w:cs="宋体"/>
                <w:b/>
                <w:bCs/>
                <w:spacing w:val="3"/>
              </w:rPr>
              <w:t>注册地址</w:t>
            </w:r>
          </w:p>
        </w:tc>
        <w:tc>
          <w:tcPr>
            <w:tcW w:w="6512" w:type="dxa"/>
            <w:gridSpan w:val="4"/>
          </w:tcPr>
          <w:p w14:paraId="103DC321">
            <w:pPr>
              <w:rPr>
                <w:rFonts w:hint="eastAsia" w:ascii="宋体" w:hAnsi="宋体" w:eastAsia="宋体" w:cs="宋体"/>
                <w:sz w:val="24"/>
                <w:szCs w:val="24"/>
              </w:rPr>
            </w:pPr>
          </w:p>
        </w:tc>
      </w:tr>
      <w:tr w14:paraId="10CA9E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2096" w:type="dxa"/>
            <w:vMerge w:val="restart"/>
            <w:tcBorders>
              <w:bottom w:val="nil"/>
            </w:tcBorders>
          </w:tcPr>
          <w:p w14:paraId="67663CC9">
            <w:pPr>
              <w:spacing w:line="332" w:lineRule="auto"/>
              <w:rPr>
                <w:rFonts w:hint="eastAsia" w:ascii="宋体" w:hAnsi="宋体" w:eastAsia="宋体" w:cs="宋体"/>
                <w:sz w:val="24"/>
                <w:szCs w:val="24"/>
              </w:rPr>
            </w:pPr>
          </w:p>
          <w:p w14:paraId="5836DC9C">
            <w:pPr>
              <w:pStyle w:val="32"/>
              <w:spacing w:before="65" w:line="232" w:lineRule="auto"/>
              <w:ind w:left="635"/>
              <w:rPr>
                <w:rFonts w:hint="eastAsia" w:ascii="宋体" w:hAnsi="宋体" w:eastAsia="宋体" w:cs="宋体"/>
              </w:rPr>
            </w:pPr>
            <w:r>
              <w:rPr>
                <w:rFonts w:hint="eastAsia" w:ascii="宋体" w:hAnsi="宋体" w:eastAsia="宋体" w:cs="宋体"/>
                <w:b/>
                <w:bCs/>
                <w:spacing w:val="5"/>
              </w:rPr>
              <w:t>联系方式</w:t>
            </w:r>
          </w:p>
        </w:tc>
        <w:tc>
          <w:tcPr>
            <w:tcW w:w="1765" w:type="dxa"/>
          </w:tcPr>
          <w:p w14:paraId="4BBA3499">
            <w:pPr>
              <w:pStyle w:val="32"/>
              <w:spacing w:before="146" w:line="233" w:lineRule="auto"/>
              <w:ind w:left="574"/>
              <w:rPr>
                <w:rFonts w:hint="eastAsia" w:ascii="宋体" w:hAnsi="宋体" w:eastAsia="宋体" w:cs="宋体"/>
              </w:rPr>
            </w:pPr>
            <w:r>
              <w:rPr>
                <w:rFonts w:hint="eastAsia" w:ascii="宋体" w:hAnsi="宋体" w:eastAsia="宋体" w:cs="宋体"/>
                <w:b/>
                <w:bCs/>
                <w:spacing w:val="4"/>
              </w:rPr>
              <w:t>联系人</w:t>
            </w:r>
          </w:p>
        </w:tc>
        <w:tc>
          <w:tcPr>
            <w:tcW w:w="1210" w:type="dxa"/>
          </w:tcPr>
          <w:p w14:paraId="4180A8F3">
            <w:pPr>
              <w:rPr>
                <w:rFonts w:hint="eastAsia" w:ascii="宋体" w:hAnsi="宋体" w:eastAsia="宋体" w:cs="宋体"/>
                <w:sz w:val="24"/>
                <w:szCs w:val="24"/>
              </w:rPr>
            </w:pPr>
          </w:p>
        </w:tc>
        <w:tc>
          <w:tcPr>
            <w:tcW w:w="1766" w:type="dxa"/>
          </w:tcPr>
          <w:p w14:paraId="7FDE442C">
            <w:pPr>
              <w:pStyle w:val="32"/>
              <w:spacing w:before="145" w:line="232" w:lineRule="auto"/>
              <w:ind w:left="706"/>
              <w:rPr>
                <w:rFonts w:hint="eastAsia" w:ascii="宋体" w:hAnsi="宋体" w:eastAsia="宋体" w:cs="宋体"/>
              </w:rPr>
            </w:pPr>
            <w:r>
              <w:rPr>
                <w:rFonts w:hint="eastAsia" w:ascii="宋体" w:hAnsi="宋体" w:eastAsia="宋体" w:cs="宋体"/>
                <w:b/>
                <w:bCs/>
                <w:spacing w:val="-11"/>
              </w:rPr>
              <w:t>电话</w:t>
            </w:r>
          </w:p>
        </w:tc>
        <w:tc>
          <w:tcPr>
            <w:tcW w:w="1771" w:type="dxa"/>
          </w:tcPr>
          <w:p w14:paraId="0CEA3A48">
            <w:pPr>
              <w:rPr>
                <w:rFonts w:hint="eastAsia" w:ascii="宋体" w:hAnsi="宋体" w:eastAsia="宋体" w:cs="宋体"/>
                <w:sz w:val="24"/>
                <w:szCs w:val="24"/>
              </w:rPr>
            </w:pPr>
          </w:p>
        </w:tc>
      </w:tr>
      <w:tr w14:paraId="6B08CC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2096" w:type="dxa"/>
            <w:vMerge w:val="continue"/>
            <w:tcBorders>
              <w:top w:val="nil"/>
            </w:tcBorders>
          </w:tcPr>
          <w:p w14:paraId="481CF2B1">
            <w:pPr>
              <w:rPr>
                <w:rFonts w:hint="eastAsia" w:ascii="宋体" w:hAnsi="宋体" w:eastAsia="宋体" w:cs="宋体"/>
                <w:sz w:val="24"/>
                <w:szCs w:val="24"/>
              </w:rPr>
            </w:pPr>
          </w:p>
        </w:tc>
        <w:tc>
          <w:tcPr>
            <w:tcW w:w="1765" w:type="dxa"/>
          </w:tcPr>
          <w:p w14:paraId="19975814">
            <w:pPr>
              <w:pStyle w:val="32"/>
              <w:spacing w:before="144" w:line="232" w:lineRule="auto"/>
              <w:ind w:left="685"/>
              <w:rPr>
                <w:rFonts w:hint="eastAsia" w:ascii="宋体" w:hAnsi="宋体" w:eastAsia="宋体" w:cs="宋体"/>
              </w:rPr>
            </w:pPr>
            <w:r>
              <w:rPr>
                <w:rFonts w:hint="eastAsia" w:ascii="宋体" w:hAnsi="宋体" w:eastAsia="宋体" w:cs="宋体"/>
                <w:b/>
                <w:bCs/>
                <w:spacing w:val="-1"/>
              </w:rPr>
              <w:t>传真</w:t>
            </w:r>
          </w:p>
        </w:tc>
        <w:tc>
          <w:tcPr>
            <w:tcW w:w="1210" w:type="dxa"/>
          </w:tcPr>
          <w:p w14:paraId="5E1AC0B2">
            <w:pPr>
              <w:rPr>
                <w:rFonts w:hint="eastAsia" w:ascii="宋体" w:hAnsi="宋体" w:eastAsia="宋体" w:cs="宋体"/>
                <w:sz w:val="24"/>
                <w:szCs w:val="24"/>
              </w:rPr>
            </w:pPr>
          </w:p>
        </w:tc>
        <w:tc>
          <w:tcPr>
            <w:tcW w:w="1766" w:type="dxa"/>
          </w:tcPr>
          <w:p w14:paraId="435F46CE">
            <w:pPr>
              <w:pStyle w:val="32"/>
              <w:spacing w:before="145" w:line="229" w:lineRule="auto"/>
              <w:ind w:left="497"/>
              <w:rPr>
                <w:rFonts w:hint="eastAsia" w:ascii="宋体" w:hAnsi="宋体" w:eastAsia="宋体" w:cs="宋体"/>
              </w:rPr>
            </w:pPr>
            <w:r>
              <w:rPr>
                <w:rFonts w:hint="eastAsia" w:ascii="宋体" w:hAnsi="宋体" w:eastAsia="宋体" w:cs="宋体"/>
                <w:b/>
                <w:bCs/>
                <w:spacing w:val="-1"/>
              </w:rPr>
              <w:t>电子邮箱</w:t>
            </w:r>
          </w:p>
        </w:tc>
        <w:tc>
          <w:tcPr>
            <w:tcW w:w="1771" w:type="dxa"/>
          </w:tcPr>
          <w:p w14:paraId="392C1405">
            <w:pPr>
              <w:rPr>
                <w:rFonts w:hint="eastAsia" w:ascii="宋体" w:hAnsi="宋体" w:eastAsia="宋体" w:cs="宋体"/>
                <w:sz w:val="24"/>
                <w:szCs w:val="24"/>
              </w:rPr>
            </w:pPr>
          </w:p>
        </w:tc>
      </w:tr>
      <w:tr w14:paraId="59ACD5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0" w:hRule="atLeast"/>
        </w:trPr>
        <w:tc>
          <w:tcPr>
            <w:tcW w:w="2096" w:type="dxa"/>
          </w:tcPr>
          <w:p w14:paraId="4BA2A4EE">
            <w:pPr>
              <w:pStyle w:val="32"/>
              <w:spacing w:before="126" w:line="274" w:lineRule="exact"/>
              <w:ind w:left="538"/>
              <w:rPr>
                <w:rFonts w:hint="eastAsia" w:ascii="宋体" w:hAnsi="宋体" w:eastAsia="宋体" w:cs="宋体"/>
                <w:lang w:eastAsia="zh-CN"/>
              </w:rPr>
            </w:pPr>
            <w:r>
              <w:rPr>
                <w:rFonts w:hint="eastAsia" w:ascii="宋体" w:hAnsi="宋体" w:eastAsia="宋体" w:cs="宋体"/>
                <w:b/>
                <w:bCs/>
                <w:spacing w:val="4"/>
                <w:position w:val="4"/>
                <w:lang w:eastAsia="zh-CN"/>
              </w:rPr>
              <w:t>法定代表人</w:t>
            </w:r>
          </w:p>
          <w:p w14:paraId="399E227E">
            <w:pPr>
              <w:pStyle w:val="32"/>
              <w:spacing w:line="232" w:lineRule="auto"/>
              <w:ind w:left="431"/>
              <w:rPr>
                <w:rFonts w:hint="eastAsia" w:ascii="宋体" w:hAnsi="宋体" w:eastAsia="宋体" w:cs="宋体"/>
                <w:lang w:eastAsia="zh-CN"/>
              </w:rPr>
            </w:pPr>
            <w:r>
              <w:rPr>
                <w:rFonts w:hint="eastAsia" w:ascii="宋体" w:hAnsi="宋体" w:eastAsia="宋体" w:cs="宋体"/>
                <w:b/>
                <w:bCs/>
                <w:spacing w:val="3"/>
                <w:lang w:eastAsia="zh-CN"/>
              </w:rPr>
              <w:t>（或负责人）</w:t>
            </w:r>
          </w:p>
        </w:tc>
        <w:tc>
          <w:tcPr>
            <w:tcW w:w="1765" w:type="dxa"/>
          </w:tcPr>
          <w:p w14:paraId="029E020F">
            <w:pPr>
              <w:pStyle w:val="32"/>
              <w:spacing w:before="263" w:line="233" w:lineRule="auto"/>
              <w:ind w:left="682"/>
              <w:rPr>
                <w:rFonts w:hint="eastAsia" w:ascii="宋体" w:hAnsi="宋体" w:eastAsia="宋体" w:cs="宋体"/>
              </w:rPr>
            </w:pPr>
            <w:r>
              <w:rPr>
                <w:rFonts w:hint="eastAsia" w:ascii="宋体" w:hAnsi="宋体" w:eastAsia="宋体" w:cs="宋体"/>
                <w:b/>
                <w:bCs/>
                <w:spacing w:val="1"/>
              </w:rPr>
              <w:t>姓名</w:t>
            </w:r>
          </w:p>
        </w:tc>
        <w:tc>
          <w:tcPr>
            <w:tcW w:w="1210" w:type="dxa"/>
          </w:tcPr>
          <w:p w14:paraId="02C1BB77">
            <w:pPr>
              <w:rPr>
                <w:rFonts w:hint="eastAsia" w:ascii="宋体" w:hAnsi="宋体" w:eastAsia="宋体" w:cs="宋体"/>
                <w:sz w:val="24"/>
                <w:szCs w:val="24"/>
              </w:rPr>
            </w:pPr>
          </w:p>
        </w:tc>
        <w:tc>
          <w:tcPr>
            <w:tcW w:w="1766" w:type="dxa"/>
          </w:tcPr>
          <w:p w14:paraId="5D4178AE">
            <w:pPr>
              <w:pStyle w:val="32"/>
              <w:spacing w:before="263" w:line="232" w:lineRule="auto"/>
              <w:ind w:left="706"/>
              <w:rPr>
                <w:rFonts w:hint="eastAsia" w:ascii="宋体" w:hAnsi="宋体" w:eastAsia="宋体" w:cs="宋体"/>
              </w:rPr>
            </w:pPr>
            <w:r>
              <w:rPr>
                <w:rFonts w:hint="eastAsia" w:ascii="宋体" w:hAnsi="宋体" w:eastAsia="宋体" w:cs="宋体"/>
                <w:b/>
                <w:bCs/>
                <w:spacing w:val="-11"/>
              </w:rPr>
              <w:t>电话</w:t>
            </w:r>
          </w:p>
        </w:tc>
        <w:tc>
          <w:tcPr>
            <w:tcW w:w="1771" w:type="dxa"/>
          </w:tcPr>
          <w:p w14:paraId="33BFA1BE">
            <w:pPr>
              <w:rPr>
                <w:rFonts w:hint="eastAsia" w:ascii="宋体" w:hAnsi="宋体" w:eastAsia="宋体" w:cs="宋体"/>
                <w:sz w:val="24"/>
                <w:szCs w:val="24"/>
              </w:rPr>
            </w:pPr>
          </w:p>
        </w:tc>
      </w:tr>
      <w:tr w14:paraId="502999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2096" w:type="dxa"/>
          </w:tcPr>
          <w:p w14:paraId="5695189C">
            <w:pPr>
              <w:pStyle w:val="32"/>
              <w:spacing w:before="147" w:line="230" w:lineRule="auto"/>
              <w:ind w:left="219"/>
              <w:rPr>
                <w:rFonts w:hint="eastAsia" w:ascii="宋体" w:hAnsi="宋体" w:eastAsia="宋体" w:cs="宋体"/>
              </w:rPr>
            </w:pPr>
            <w:r>
              <w:rPr>
                <w:rFonts w:hint="eastAsia" w:ascii="宋体" w:hAnsi="宋体" w:eastAsia="宋体" w:cs="宋体"/>
                <w:b/>
                <w:bCs/>
                <w:spacing w:val="6"/>
              </w:rPr>
              <w:t>统一社会信用代码</w:t>
            </w:r>
          </w:p>
        </w:tc>
        <w:tc>
          <w:tcPr>
            <w:tcW w:w="2975" w:type="dxa"/>
            <w:gridSpan w:val="2"/>
          </w:tcPr>
          <w:p w14:paraId="30DE01A6">
            <w:pPr>
              <w:rPr>
                <w:rFonts w:hint="eastAsia" w:ascii="宋体" w:hAnsi="宋体" w:eastAsia="宋体" w:cs="宋体"/>
                <w:sz w:val="24"/>
                <w:szCs w:val="24"/>
              </w:rPr>
            </w:pPr>
          </w:p>
        </w:tc>
        <w:tc>
          <w:tcPr>
            <w:tcW w:w="1766" w:type="dxa"/>
          </w:tcPr>
          <w:p w14:paraId="4FF20323">
            <w:pPr>
              <w:pStyle w:val="32"/>
              <w:spacing w:before="146" w:line="232" w:lineRule="auto"/>
              <w:ind w:left="385"/>
              <w:rPr>
                <w:rFonts w:hint="eastAsia" w:ascii="宋体" w:hAnsi="宋体" w:eastAsia="宋体" w:cs="宋体"/>
              </w:rPr>
            </w:pPr>
            <w:r>
              <w:rPr>
                <w:rFonts w:hint="eastAsia" w:ascii="宋体" w:hAnsi="宋体" w:eastAsia="宋体" w:cs="宋体"/>
                <w:b/>
                <w:bCs/>
                <w:spacing w:val="2"/>
              </w:rPr>
              <w:t>员工总人数</w:t>
            </w:r>
          </w:p>
        </w:tc>
        <w:tc>
          <w:tcPr>
            <w:tcW w:w="1771" w:type="dxa"/>
          </w:tcPr>
          <w:p w14:paraId="126F3AA5">
            <w:pPr>
              <w:rPr>
                <w:rFonts w:hint="eastAsia" w:ascii="宋体" w:hAnsi="宋体" w:eastAsia="宋体" w:cs="宋体"/>
                <w:sz w:val="24"/>
                <w:szCs w:val="24"/>
              </w:rPr>
            </w:pPr>
          </w:p>
        </w:tc>
      </w:tr>
      <w:tr w14:paraId="393C32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2096" w:type="dxa"/>
          </w:tcPr>
          <w:p w14:paraId="66E3F12F">
            <w:pPr>
              <w:pStyle w:val="32"/>
              <w:spacing w:before="146" w:line="233" w:lineRule="auto"/>
              <w:ind w:left="851"/>
              <w:rPr>
                <w:rFonts w:hint="eastAsia" w:ascii="宋体" w:hAnsi="宋体" w:eastAsia="宋体" w:cs="宋体"/>
              </w:rPr>
            </w:pPr>
            <w:r>
              <w:rPr>
                <w:rFonts w:hint="eastAsia" w:ascii="宋体" w:hAnsi="宋体" w:eastAsia="宋体" w:cs="宋体"/>
                <w:b/>
                <w:bCs/>
                <w:spacing w:val="-1"/>
              </w:rPr>
              <w:t>类型</w:t>
            </w:r>
          </w:p>
        </w:tc>
        <w:tc>
          <w:tcPr>
            <w:tcW w:w="1765" w:type="dxa"/>
          </w:tcPr>
          <w:p w14:paraId="51A87762">
            <w:pPr>
              <w:rPr>
                <w:rFonts w:hint="eastAsia" w:ascii="宋体" w:hAnsi="宋体" w:eastAsia="宋体" w:cs="宋体"/>
                <w:sz w:val="24"/>
                <w:szCs w:val="24"/>
              </w:rPr>
            </w:pPr>
          </w:p>
        </w:tc>
        <w:tc>
          <w:tcPr>
            <w:tcW w:w="1210" w:type="dxa"/>
            <w:vMerge w:val="restart"/>
            <w:tcBorders>
              <w:bottom w:val="nil"/>
            </w:tcBorders>
          </w:tcPr>
          <w:p w14:paraId="46F8C63D">
            <w:pPr>
              <w:spacing w:line="273" w:lineRule="auto"/>
              <w:rPr>
                <w:rFonts w:hint="eastAsia" w:ascii="宋体" w:hAnsi="宋体" w:eastAsia="宋体" w:cs="宋体"/>
                <w:sz w:val="24"/>
                <w:szCs w:val="24"/>
              </w:rPr>
            </w:pPr>
          </w:p>
          <w:p w14:paraId="50D9F19E">
            <w:pPr>
              <w:spacing w:line="273" w:lineRule="auto"/>
              <w:rPr>
                <w:rFonts w:hint="eastAsia" w:ascii="宋体" w:hAnsi="宋体" w:eastAsia="宋体" w:cs="宋体"/>
                <w:sz w:val="24"/>
                <w:szCs w:val="24"/>
              </w:rPr>
            </w:pPr>
          </w:p>
          <w:p w14:paraId="541723F9">
            <w:pPr>
              <w:spacing w:line="274" w:lineRule="auto"/>
              <w:rPr>
                <w:rFonts w:hint="eastAsia" w:ascii="宋体" w:hAnsi="宋体" w:eastAsia="宋体" w:cs="宋体"/>
                <w:sz w:val="24"/>
                <w:szCs w:val="24"/>
              </w:rPr>
            </w:pPr>
          </w:p>
          <w:p w14:paraId="16CBDEAD">
            <w:pPr>
              <w:spacing w:line="274" w:lineRule="auto"/>
              <w:rPr>
                <w:rFonts w:hint="eastAsia" w:ascii="宋体" w:hAnsi="宋体" w:eastAsia="宋体" w:cs="宋体"/>
                <w:sz w:val="24"/>
                <w:szCs w:val="24"/>
              </w:rPr>
            </w:pPr>
          </w:p>
          <w:p w14:paraId="262A56CF">
            <w:pPr>
              <w:pStyle w:val="32"/>
              <w:spacing w:before="65" w:line="231" w:lineRule="auto"/>
              <w:ind w:left="407"/>
              <w:rPr>
                <w:rFonts w:hint="eastAsia" w:ascii="宋体" w:hAnsi="宋体" w:eastAsia="宋体" w:cs="宋体"/>
              </w:rPr>
            </w:pPr>
            <w:r>
              <w:rPr>
                <w:rFonts w:hint="eastAsia" w:ascii="宋体" w:hAnsi="宋体" w:eastAsia="宋体" w:cs="宋体"/>
                <w:b/>
                <w:bCs/>
              </w:rPr>
              <w:t>其中</w:t>
            </w:r>
          </w:p>
        </w:tc>
        <w:tc>
          <w:tcPr>
            <w:tcW w:w="1766" w:type="dxa"/>
            <w:vMerge w:val="restart"/>
            <w:tcBorders>
              <w:bottom w:val="nil"/>
            </w:tcBorders>
          </w:tcPr>
          <w:p w14:paraId="4151135F">
            <w:pPr>
              <w:spacing w:line="452" w:lineRule="auto"/>
              <w:rPr>
                <w:rFonts w:hint="eastAsia" w:ascii="宋体" w:hAnsi="宋体" w:eastAsia="宋体" w:cs="宋体"/>
                <w:sz w:val="24"/>
                <w:szCs w:val="24"/>
              </w:rPr>
            </w:pPr>
          </w:p>
          <w:p w14:paraId="5E610AFC">
            <w:pPr>
              <w:pStyle w:val="32"/>
              <w:spacing w:before="65"/>
              <w:ind w:left="792" w:right="143" w:hanging="635"/>
              <w:rPr>
                <w:rFonts w:hint="eastAsia" w:ascii="宋体" w:hAnsi="宋体" w:eastAsia="宋体" w:cs="宋体"/>
              </w:rPr>
            </w:pPr>
            <w:r>
              <w:rPr>
                <w:rFonts w:hint="eastAsia" w:ascii="宋体" w:hAnsi="宋体" w:eastAsia="宋体" w:cs="宋体"/>
                <w:b/>
                <w:bCs/>
                <w:spacing w:val="6"/>
              </w:rPr>
              <w:t>基本账户开户银</w:t>
            </w:r>
            <w:r>
              <w:rPr>
                <w:rFonts w:hint="eastAsia" w:ascii="宋体" w:hAnsi="宋体" w:eastAsia="宋体" w:cs="宋体"/>
                <w:spacing w:val="2"/>
              </w:rPr>
              <w:t xml:space="preserve"> </w:t>
            </w:r>
            <w:r>
              <w:rPr>
                <w:rFonts w:hint="eastAsia" w:ascii="宋体" w:hAnsi="宋体" w:eastAsia="宋体" w:cs="宋体"/>
                <w:b/>
                <w:bCs/>
                <w:spacing w:val="-3"/>
              </w:rPr>
              <w:t>行</w:t>
            </w:r>
          </w:p>
        </w:tc>
        <w:tc>
          <w:tcPr>
            <w:tcW w:w="1771" w:type="dxa"/>
            <w:vMerge w:val="restart"/>
            <w:tcBorders>
              <w:bottom w:val="nil"/>
            </w:tcBorders>
          </w:tcPr>
          <w:p w14:paraId="4BEF5FD4">
            <w:pPr>
              <w:rPr>
                <w:rFonts w:hint="eastAsia" w:ascii="宋体" w:hAnsi="宋体" w:eastAsia="宋体" w:cs="宋体"/>
                <w:sz w:val="24"/>
                <w:szCs w:val="24"/>
              </w:rPr>
            </w:pPr>
          </w:p>
        </w:tc>
      </w:tr>
      <w:tr w14:paraId="6B2649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2096" w:type="dxa"/>
          </w:tcPr>
          <w:p w14:paraId="556F8343">
            <w:pPr>
              <w:pStyle w:val="32"/>
              <w:spacing w:before="147" w:line="231" w:lineRule="auto"/>
              <w:ind w:left="643"/>
              <w:rPr>
                <w:rFonts w:hint="eastAsia" w:ascii="宋体" w:hAnsi="宋体" w:eastAsia="宋体" w:cs="宋体"/>
              </w:rPr>
            </w:pPr>
            <w:r>
              <w:rPr>
                <w:rFonts w:hint="eastAsia" w:ascii="宋体" w:hAnsi="宋体" w:eastAsia="宋体" w:cs="宋体"/>
                <w:b/>
                <w:bCs/>
                <w:spacing w:val="3"/>
              </w:rPr>
              <w:t>注册资本</w:t>
            </w:r>
          </w:p>
        </w:tc>
        <w:tc>
          <w:tcPr>
            <w:tcW w:w="1765" w:type="dxa"/>
          </w:tcPr>
          <w:p w14:paraId="320B7855">
            <w:pPr>
              <w:rPr>
                <w:rFonts w:hint="eastAsia" w:ascii="宋体" w:hAnsi="宋体" w:eastAsia="宋体" w:cs="宋体"/>
                <w:sz w:val="24"/>
                <w:szCs w:val="24"/>
              </w:rPr>
            </w:pPr>
          </w:p>
        </w:tc>
        <w:tc>
          <w:tcPr>
            <w:tcW w:w="1210" w:type="dxa"/>
            <w:vMerge w:val="continue"/>
            <w:tcBorders>
              <w:top w:val="nil"/>
              <w:bottom w:val="nil"/>
            </w:tcBorders>
          </w:tcPr>
          <w:p w14:paraId="7D142A4B">
            <w:pPr>
              <w:rPr>
                <w:rFonts w:hint="eastAsia" w:ascii="宋体" w:hAnsi="宋体" w:eastAsia="宋体" w:cs="宋体"/>
                <w:sz w:val="24"/>
                <w:szCs w:val="24"/>
              </w:rPr>
            </w:pPr>
          </w:p>
        </w:tc>
        <w:tc>
          <w:tcPr>
            <w:tcW w:w="1766" w:type="dxa"/>
            <w:vMerge w:val="continue"/>
            <w:tcBorders>
              <w:top w:val="nil"/>
              <w:bottom w:val="nil"/>
            </w:tcBorders>
          </w:tcPr>
          <w:p w14:paraId="09A78226">
            <w:pPr>
              <w:rPr>
                <w:rFonts w:hint="eastAsia" w:ascii="宋体" w:hAnsi="宋体" w:eastAsia="宋体" w:cs="宋体"/>
                <w:sz w:val="24"/>
                <w:szCs w:val="24"/>
              </w:rPr>
            </w:pPr>
          </w:p>
        </w:tc>
        <w:tc>
          <w:tcPr>
            <w:tcW w:w="1771" w:type="dxa"/>
            <w:vMerge w:val="continue"/>
            <w:tcBorders>
              <w:top w:val="nil"/>
              <w:bottom w:val="nil"/>
            </w:tcBorders>
          </w:tcPr>
          <w:p w14:paraId="7A38ABDD">
            <w:pPr>
              <w:rPr>
                <w:rFonts w:hint="eastAsia" w:ascii="宋体" w:hAnsi="宋体" w:eastAsia="宋体" w:cs="宋体"/>
                <w:sz w:val="24"/>
                <w:szCs w:val="24"/>
              </w:rPr>
            </w:pPr>
          </w:p>
        </w:tc>
      </w:tr>
      <w:tr w14:paraId="5F734E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2096" w:type="dxa"/>
          </w:tcPr>
          <w:p w14:paraId="36CF4230">
            <w:pPr>
              <w:pStyle w:val="32"/>
              <w:spacing w:before="145" w:line="232" w:lineRule="auto"/>
              <w:ind w:left="641"/>
              <w:rPr>
                <w:rFonts w:hint="eastAsia" w:ascii="宋体" w:hAnsi="宋体" w:eastAsia="宋体" w:cs="宋体"/>
              </w:rPr>
            </w:pPr>
            <w:r>
              <w:rPr>
                <w:rFonts w:hint="eastAsia" w:ascii="宋体" w:hAnsi="宋体" w:eastAsia="宋体" w:cs="宋体"/>
                <w:b/>
                <w:bCs/>
                <w:spacing w:val="4"/>
              </w:rPr>
              <w:t>成立日期</w:t>
            </w:r>
          </w:p>
        </w:tc>
        <w:tc>
          <w:tcPr>
            <w:tcW w:w="1765" w:type="dxa"/>
          </w:tcPr>
          <w:p w14:paraId="482AF9E3">
            <w:pPr>
              <w:rPr>
                <w:rFonts w:hint="eastAsia" w:ascii="宋体" w:hAnsi="宋体" w:eastAsia="宋体" w:cs="宋体"/>
                <w:sz w:val="24"/>
                <w:szCs w:val="24"/>
              </w:rPr>
            </w:pPr>
          </w:p>
        </w:tc>
        <w:tc>
          <w:tcPr>
            <w:tcW w:w="1210" w:type="dxa"/>
            <w:vMerge w:val="continue"/>
            <w:tcBorders>
              <w:top w:val="nil"/>
              <w:bottom w:val="nil"/>
            </w:tcBorders>
          </w:tcPr>
          <w:p w14:paraId="33C15A20">
            <w:pPr>
              <w:rPr>
                <w:rFonts w:hint="eastAsia" w:ascii="宋体" w:hAnsi="宋体" w:eastAsia="宋体" w:cs="宋体"/>
                <w:sz w:val="24"/>
                <w:szCs w:val="24"/>
              </w:rPr>
            </w:pPr>
          </w:p>
        </w:tc>
        <w:tc>
          <w:tcPr>
            <w:tcW w:w="1766" w:type="dxa"/>
            <w:vMerge w:val="continue"/>
            <w:tcBorders>
              <w:top w:val="nil"/>
            </w:tcBorders>
          </w:tcPr>
          <w:p w14:paraId="1BAB3D3E">
            <w:pPr>
              <w:rPr>
                <w:rFonts w:hint="eastAsia" w:ascii="宋体" w:hAnsi="宋体" w:eastAsia="宋体" w:cs="宋体"/>
                <w:sz w:val="24"/>
                <w:szCs w:val="24"/>
              </w:rPr>
            </w:pPr>
          </w:p>
        </w:tc>
        <w:tc>
          <w:tcPr>
            <w:tcW w:w="1771" w:type="dxa"/>
            <w:vMerge w:val="continue"/>
            <w:tcBorders>
              <w:top w:val="nil"/>
            </w:tcBorders>
          </w:tcPr>
          <w:p w14:paraId="13592F2B">
            <w:pPr>
              <w:rPr>
                <w:rFonts w:hint="eastAsia" w:ascii="宋体" w:hAnsi="宋体" w:eastAsia="宋体" w:cs="宋体"/>
                <w:sz w:val="24"/>
                <w:szCs w:val="24"/>
              </w:rPr>
            </w:pPr>
          </w:p>
        </w:tc>
      </w:tr>
      <w:tr w14:paraId="68F8E0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2096" w:type="dxa"/>
          </w:tcPr>
          <w:p w14:paraId="659A41F4">
            <w:pPr>
              <w:pStyle w:val="32"/>
              <w:spacing w:before="147" w:line="231" w:lineRule="auto"/>
              <w:ind w:left="643"/>
              <w:rPr>
                <w:rFonts w:hint="eastAsia" w:ascii="宋体" w:hAnsi="宋体" w:eastAsia="宋体" w:cs="宋体"/>
              </w:rPr>
            </w:pPr>
            <w:r>
              <w:rPr>
                <w:rFonts w:hint="eastAsia" w:ascii="宋体" w:hAnsi="宋体" w:eastAsia="宋体" w:cs="宋体"/>
                <w:b/>
                <w:bCs/>
                <w:spacing w:val="3"/>
              </w:rPr>
              <w:t>营业期限</w:t>
            </w:r>
          </w:p>
        </w:tc>
        <w:tc>
          <w:tcPr>
            <w:tcW w:w="1765" w:type="dxa"/>
          </w:tcPr>
          <w:p w14:paraId="69E124B3">
            <w:pPr>
              <w:rPr>
                <w:rFonts w:hint="eastAsia" w:ascii="宋体" w:hAnsi="宋体" w:eastAsia="宋体" w:cs="宋体"/>
                <w:sz w:val="24"/>
                <w:szCs w:val="24"/>
              </w:rPr>
            </w:pPr>
          </w:p>
        </w:tc>
        <w:tc>
          <w:tcPr>
            <w:tcW w:w="1210" w:type="dxa"/>
            <w:vMerge w:val="continue"/>
            <w:tcBorders>
              <w:top w:val="nil"/>
              <w:bottom w:val="nil"/>
            </w:tcBorders>
          </w:tcPr>
          <w:p w14:paraId="7D49D8EA">
            <w:pPr>
              <w:rPr>
                <w:rFonts w:hint="eastAsia" w:ascii="宋体" w:hAnsi="宋体" w:eastAsia="宋体" w:cs="宋体"/>
                <w:sz w:val="24"/>
                <w:szCs w:val="24"/>
              </w:rPr>
            </w:pPr>
          </w:p>
        </w:tc>
        <w:tc>
          <w:tcPr>
            <w:tcW w:w="1766" w:type="dxa"/>
            <w:vMerge w:val="restart"/>
            <w:tcBorders>
              <w:bottom w:val="nil"/>
            </w:tcBorders>
          </w:tcPr>
          <w:p w14:paraId="15138CCF">
            <w:pPr>
              <w:pStyle w:val="32"/>
              <w:spacing w:before="265" w:line="241" w:lineRule="auto"/>
              <w:ind w:left="795" w:right="143" w:hanging="638"/>
              <w:rPr>
                <w:rFonts w:hint="eastAsia" w:ascii="宋体" w:hAnsi="宋体" w:eastAsia="宋体" w:cs="宋体"/>
              </w:rPr>
            </w:pPr>
            <w:r>
              <w:rPr>
                <w:rFonts w:hint="eastAsia" w:ascii="宋体" w:hAnsi="宋体" w:eastAsia="宋体" w:cs="宋体"/>
                <w:b/>
                <w:bCs/>
                <w:spacing w:val="6"/>
              </w:rPr>
              <w:t>基本账户银行账</w:t>
            </w:r>
            <w:r>
              <w:rPr>
                <w:rFonts w:hint="eastAsia" w:ascii="宋体" w:hAnsi="宋体" w:eastAsia="宋体" w:cs="宋体"/>
                <w:spacing w:val="2"/>
              </w:rPr>
              <w:t xml:space="preserve"> </w:t>
            </w:r>
            <w:r>
              <w:rPr>
                <w:rFonts w:hint="eastAsia" w:ascii="宋体" w:hAnsi="宋体" w:eastAsia="宋体" w:cs="宋体"/>
                <w:b/>
                <w:bCs/>
                <w:spacing w:val="-3"/>
              </w:rPr>
              <w:t>号</w:t>
            </w:r>
          </w:p>
        </w:tc>
        <w:tc>
          <w:tcPr>
            <w:tcW w:w="1771" w:type="dxa"/>
            <w:vMerge w:val="restart"/>
            <w:tcBorders>
              <w:bottom w:val="nil"/>
            </w:tcBorders>
          </w:tcPr>
          <w:p w14:paraId="2A0DA828">
            <w:pPr>
              <w:rPr>
                <w:rFonts w:hint="eastAsia" w:ascii="宋体" w:hAnsi="宋体" w:eastAsia="宋体" w:cs="宋体"/>
                <w:sz w:val="24"/>
                <w:szCs w:val="24"/>
              </w:rPr>
            </w:pPr>
          </w:p>
        </w:tc>
      </w:tr>
      <w:tr w14:paraId="455A62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2096" w:type="dxa"/>
          </w:tcPr>
          <w:p w14:paraId="2ED88D48">
            <w:pPr>
              <w:pStyle w:val="32"/>
              <w:spacing w:before="147" w:line="231" w:lineRule="auto"/>
              <w:ind w:left="641"/>
              <w:rPr>
                <w:rFonts w:hint="eastAsia" w:ascii="宋体" w:hAnsi="宋体" w:eastAsia="宋体" w:cs="宋体"/>
              </w:rPr>
            </w:pPr>
            <w:r>
              <w:rPr>
                <w:rFonts w:hint="eastAsia" w:ascii="宋体" w:hAnsi="宋体" w:eastAsia="宋体" w:cs="宋体"/>
                <w:b/>
                <w:bCs/>
                <w:spacing w:val="4"/>
              </w:rPr>
              <w:t>登记机关</w:t>
            </w:r>
          </w:p>
        </w:tc>
        <w:tc>
          <w:tcPr>
            <w:tcW w:w="1765" w:type="dxa"/>
          </w:tcPr>
          <w:p w14:paraId="44B0BFB3">
            <w:pPr>
              <w:rPr>
                <w:rFonts w:hint="eastAsia" w:ascii="宋体" w:hAnsi="宋体" w:eastAsia="宋体" w:cs="宋体"/>
                <w:sz w:val="24"/>
                <w:szCs w:val="24"/>
              </w:rPr>
            </w:pPr>
          </w:p>
        </w:tc>
        <w:tc>
          <w:tcPr>
            <w:tcW w:w="1210" w:type="dxa"/>
            <w:vMerge w:val="continue"/>
            <w:tcBorders>
              <w:top w:val="nil"/>
            </w:tcBorders>
          </w:tcPr>
          <w:p w14:paraId="4BB706E0">
            <w:pPr>
              <w:rPr>
                <w:rFonts w:hint="eastAsia" w:ascii="宋体" w:hAnsi="宋体" w:eastAsia="宋体" w:cs="宋体"/>
                <w:sz w:val="24"/>
                <w:szCs w:val="24"/>
              </w:rPr>
            </w:pPr>
          </w:p>
        </w:tc>
        <w:tc>
          <w:tcPr>
            <w:tcW w:w="1766" w:type="dxa"/>
            <w:vMerge w:val="continue"/>
            <w:tcBorders>
              <w:top w:val="nil"/>
            </w:tcBorders>
          </w:tcPr>
          <w:p w14:paraId="478F98D7">
            <w:pPr>
              <w:rPr>
                <w:rFonts w:hint="eastAsia" w:ascii="宋体" w:hAnsi="宋体" w:eastAsia="宋体" w:cs="宋体"/>
                <w:sz w:val="24"/>
                <w:szCs w:val="24"/>
              </w:rPr>
            </w:pPr>
          </w:p>
        </w:tc>
        <w:tc>
          <w:tcPr>
            <w:tcW w:w="1771" w:type="dxa"/>
            <w:vMerge w:val="continue"/>
            <w:tcBorders>
              <w:top w:val="nil"/>
            </w:tcBorders>
          </w:tcPr>
          <w:p w14:paraId="6AE7454C">
            <w:pPr>
              <w:rPr>
                <w:rFonts w:hint="eastAsia" w:ascii="宋体" w:hAnsi="宋体" w:eastAsia="宋体" w:cs="宋体"/>
                <w:sz w:val="24"/>
                <w:szCs w:val="24"/>
              </w:rPr>
            </w:pPr>
          </w:p>
        </w:tc>
      </w:tr>
      <w:tr w14:paraId="1CDE69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0" w:hRule="atLeast"/>
        </w:trPr>
        <w:tc>
          <w:tcPr>
            <w:tcW w:w="2096" w:type="dxa"/>
          </w:tcPr>
          <w:p w14:paraId="3785A0A9">
            <w:pPr>
              <w:spacing w:line="252" w:lineRule="auto"/>
              <w:rPr>
                <w:rFonts w:hint="eastAsia" w:ascii="宋体" w:hAnsi="宋体" w:eastAsia="宋体" w:cs="宋体"/>
                <w:sz w:val="24"/>
                <w:szCs w:val="24"/>
              </w:rPr>
            </w:pPr>
          </w:p>
          <w:p w14:paraId="1C7150C2">
            <w:pPr>
              <w:spacing w:line="252" w:lineRule="auto"/>
              <w:rPr>
                <w:rFonts w:hint="eastAsia" w:ascii="宋体" w:hAnsi="宋体" w:eastAsia="宋体" w:cs="宋体"/>
                <w:sz w:val="24"/>
                <w:szCs w:val="24"/>
              </w:rPr>
            </w:pPr>
          </w:p>
          <w:p w14:paraId="4233E264">
            <w:pPr>
              <w:spacing w:line="252" w:lineRule="auto"/>
              <w:rPr>
                <w:rFonts w:hint="eastAsia" w:ascii="宋体" w:hAnsi="宋体" w:eastAsia="宋体" w:cs="宋体"/>
                <w:sz w:val="24"/>
                <w:szCs w:val="24"/>
              </w:rPr>
            </w:pPr>
          </w:p>
          <w:p w14:paraId="5B80EDD8">
            <w:pPr>
              <w:spacing w:line="252" w:lineRule="auto"/>
              <w:rPr>
                <w:rFonts w:hint="eastAsia" w:ascii="宋体" w:hAnsi="宋体" w:eastAsia="宋体" w:cs="宋体"/>
                <w:sz w:val="24"/>
                <w:szCs w:val="24"/>
              </w:rPr>
            </w:pPr>
          </w:p>
          <w:p w14:paraId="7C31574C">
            <w:pPr>
              <w:spacing w:line="252" w:lineRule="auto"/>
              <w:rPr>
                <w:rFonts w:hint="eastAsia" w:ascii="宋体" w:hAnsi="宋体" w:eastAsia="宋体" w:cs="宋体"/>
                <w:sz w:val="24"/>
                <w:szCs w:val="24"/>
              </w:rPr>
            </w:pPr>
          </w:p>
          <w:p w14:paraId="0BEF0B07">
            <w:pPr>
              <w:spacing w:line="252" w:lineRule="auto"/>
              <w:rPr>
                <w:rFonts w:hint="eastAsia" w:ascii="宋体" w:hAnsi="宋体" w:eastAsia="宋体" w:cs="宋体"/>
                <w:sz w:val="24"/>
                <w:szCs w:val="24"/>
              </w:rPr>
            </w:pPr>
          </w:p>
          <w:p w14:paraId="6C86CE4D">
            <w:pPr>
              <w:spacing w:line="252" w:lineRule="auto"/>
              <w:rPr>
                <w:rFonts w:hint="eastAsia" w:ascii="宋体" w:hAnsi="宋体" w:eastAsia="宋体" w:cs="宋体"/>
                <w:sz w:val="24"/>
                <w:szCs w:val="24"/>
              </w:rPr>
            </w:pPr>
          </w:p>
          <w:p w14:paraId="0AA55A1C">
            <w:pPr>
              <w:spacing w:line="252" w:lineRule="auto"/>
              <w:rPr>
                <w:rFonts w:hint="eastAsia" w:ascii="宋体" w:hAnsi="宋体" w:eastAsia="宋体" w:cs="宋体"/>
                <w:sz w:val="24"/>
                <w:szCs w:val="24"/>
              </w:rPr>
            </w:pPr>
          </w:p>
          <w:p w14:paraId="047E9AA6">
            <w:pPr>
              <w:spacing w:line="253" w:lineRule="auto"/>
              <w:rPr>
                <w:rFonts w:hint="eastAsia" w:ascii="宋体" w:hAnsi="宋体" w:eastAsia="宋体" w:cs="宋体"/>
                <w:sz w:val="24"/>
                <w:szCs w:val="24"/>
              </w:rPr>
            </w:pPr>
          </w:p>
          <w:p w14:paraId="07FF87CF">
            <w:pPr>
              <w:pStyle w:val="32"/>
              <w:spacing w:before="65" w:line="232" w:lineRule="auto"/>
              <w:ind w:left="637"/>
              <w:rPr>
                <w:rFonts w:hint="eastAsia" w:ascii="宋体" w:hAnsi="宋体" w:eastAsia="宋体" w:cs="宋体"/>
              </w:rPr>
            </w:pPr>
            <w:r>
              <w:rPr>
                <w:rFonts w:hint="eastAsia" w:ascii="宋体" w:hAnsi="宋体" w:eastAsia="宋体" w:cs="宋体"/>
                <w:b/>
                <w:bCs/>
                <w:spacing w:val="5"/>
              </w:rPr>
              <w:t>经营范围</w:t>
            </w:r>
          </w:p>
        </w:tc>
        <w:tc>
          <w:tcPr>
            <w:tcW w:w="6512" w:type="dxa"/>
            <w:gridSpan w:val="4"/>
          </w:tcPr>
          <w:p w14:paraId="7109B7D5">
            <w:pPr>
              <w:rPr>
                <w:rFonts w:hint="eastAsia" w:ascii="宋体" w:hAnsi="宋体" w:eastAsia="宋体" w:cs="宋体"/>
                <w:sz w:val="24"/>
                <w:szCs w:val="24"/>
              </w:rPr>
            </w:pPr>
          </w:p>
        </w:tc>
      </w:tr>
    </w:tbl>
    <w:p w14:paraId="1B938DFC">
      <w:pPr>
        <w:spacing w:before="188" w:line="229" w:lineRule="auto"/>
        <w:jc w:val="both"/>
        <w:rPr>
          <w:rFonts w:hint="eastAsia" w:ascii="宋体" w:hAnsi="宋体" w:eastAsia="宋体" w:cs="宋体"/>
          <w:b/>
          <w:bCs/>
          <w:spacing w:val="8"/>
          <w:sz w:val="24"/>
          <w:szCs w:val="24"/>
          <w:lang w:eastAsia="zh-CN"/>
        </w:rPr>
      </w:pPr>
      <w:r>
        <w:rPr>
          <w:rFonts w:hint="eastAsia" w:ascii="宋体" w:hAnsi="宋体" w:eastAsia="宋体" w:cs="宋体"/>
          <w:b/>
          <w:bCs/>
          <w:spacing w:val="8"/>
          <w:sz w:val="24"/>
          <w:szCs w:val="24"/>
          <w:lang w:eastAsia="zh-CN"/>
        </w:rPr>
        <w:t>注：本表后应附企业法人营业执照等资格审查所需相关材料。</w:t>
      </w:r>
    </w:p>
    <w:p w14:paraId="06BAB5F2">
      <w:pPr>
        <w:spacing w:before="188" w:line="229" w:lineRule="auto"/>
        <w:jc w:val="both"/>
        <w:rPr>
          <w:rFonts w:hint="eastAsia" w:ascii="宋体" w:hAnsi="宋体" w:eastAsia="宋体" w:cs="宋体"/>
          <w:sz w:val="24"/>
          <w:szCs w:val="24"/>
          <w:lang w:eastAsia="zh-CN"/>
        </w:rPr>
      </w:pPr>
      <w:r>
        <w:rPr>
          <w:rFonts w:hint="eastAsia" w:ascii="宋体" w:hAnsi="宋体" w:eastAsia="宋体" w:cs="宋体"/>
          <w:b/>
          <w:bCs/>
          <w:spacing w:val="8"/>
          <w:sz w:val="24"/>
          <w:szCs w:val="24"/>
          <w:lang w:eastAsia="zh-CN"/>
        </w:rPr>
        <w:t>（投标人可</w:t>
      </w:r>
      <w:r>
        <w:rPr>
          <w:rFonts w:hint="eastAsia" w:ascii="宋体" w:hAnsi="宋体" w:eastAsia="宋体" w:cs="宋体"/>
          <w:b/>
          <w:bCs/>
          <w:spacing w:val="7"/>
          <w:sz w:val="24"/>
          <w:szCs w:val="24"/>
          <w:lang w:eastAsia="zh-CN"/>
        </w:rPr>
        <w:t>根据本表自行编制）</w:t>
      </w:r>
    </w:p>
    <w:p w14:paraId="43E2BDA3">
      <w:pPr>
        <w:pStyle w:val="9"/>
        <w:spacing w:line="262" w:lineRule="auto"/>
        <w:rPr>
          <w:rFonts w:hint="eastAsia" w:ascii="宋体" w:hAnsi="宋体" w:eastAsia="宋体" w:cs="宋体"/>
          <w:lang w:eastAsia="zh-CN"/>
        </w:rPr>
      </w:pPr>
    </w:p>
    <w:p w14:paraId="6C91DCF2">
      <w:pPr>
        <w:pStyle w:val="9"/>
        <w:spacing w:line="262" w:lineRule="auto"/>
        <w:rPr>
          <w:rFonts w:hint="eastAsia" w:ascii="宋体" w:hAnsi="宋体" w:eastAsia="宋体" w:cs="宋体"/>
          <w:lang w:eastAsia="zh-CN"/>
        </w:rPr>
      </w:pPr>
    </w:p>
    <w:p w14:paraId="32D61BBD">
      <w:pPr>
        <w:pStyle w:val="9"/>
        <w:spacing w:line="263" w:lineRule="auto"/>
        <w:rPr>
          <w:rFonts w:hint="eastAsia" w:ascii="宋体" w:hAnsi="宋体" w:eastAsia="宋体" w:cs="宋体"/>
          <w:lang w:eastAsia="zh-CN"/>
        </w:rPr>
      </w:pPr>
    </w:p>
    <w:p w14:paraId="5AF2E3D2">
      <w:pPr>
        <w:pStyle w:val="9"/>
        <w:spacing w:line="263" w:lineRule="auto"/>
        <w:rPr>
          <w:rFonts w:hint="eastAsia" w:ascii="宋体" w:hAnsi="宋体" w:eastAsia="宋体" w:cs="宋体"/>
          <w:lang w:eastAsia="zh-CN"/>
        </w:rPr>
      </w:pPr>
    </w:p>
    <w:p w14:paraId="331AD80A">
      <w:pPr>
        <w:pStyle w:val="9"/>
        <w:spacing w:line="263" w:lineRule="auto"/>
        <w:rPr>
          <w:rFonts w:hint="eastAsia" w:ascii="宋体" w:hAnsi="宋体" w:eastAsia="宋体" w:cs="宋体"/>
          <w:lang w:eastAsia="zh-CN"/>
        </w:rPr>
      </w:pPr>
    </w:p>
    <w:p w14:paraId="27DECEED">
      <w:pPr>
        <w:spacing w:before="65" w:line="231" w:lineRule="auto"/>
        <w:ind w:left="3728"/>
        <w:outlineLvl w:val="2"/>
        <w:rPr>
          <w:rFonts w:hint="eastAsia" w:ascii="宋体" w:hAnsi="宋体" w:eastAsia="宋体" w:cs="宋体"/>
          <w:sz w:val="24"/>
          <w:szCs w:val="24"/>
          <w:lang w:eastAsia="zh-CN"/>
        </w:rPr>
      </w:pPr>
      <w:r>
        <w:rPr>
          <w:rFonts w:hint="eastAsia" w:ascii="宋体" w:hAnsi="宋体" w:eastAsia="宋体" w:cs="宋体"/>
          <w:b/>
          <w:bCs/>
          <w:spacing w:val="6"/>
          <w:sz w:val="24"/>
          <w:szCs w:val="24"/>
          <w:lang w:val="en-US" w:eastAsia="zh-CN"/>
        </w:rPr>
        <w:t>7</w:t>
      </w:r>
      <w:r>
        <w:rPr>
          <w:rFonts w:hint="eastAsia" w:ascii="宋体" w:hAnsi="宋体" w:eastAsia="宋体" w:cs="宋体"/>
          <w:b/>
          <w:bCs/>
          <w:spacing w:val="6"/>
          <w:sz w:val="24"/>
          <w:szCs w:val="24"/>
          <w:lang w:eastAsia="zh-CN"/>
        </w:rPr>
        <w:t>.近三年无重大违法记录声明</w:t>
      </w:r>
    </w:p>
    <w:p w14:paraId="29B52507">
      <w:pPr>
        <w:pStyle w:val="9"/>
        <w:spacing w:line="295" w:lineRule="auto"/>
        <w:rPr>
          <w:rFonts w:hint="eastAsia" w:ascii="宋体" w:hAnsi="宋体" w:eastAsia="宋体" w:cs="宋体"/>
          <w:sz w:val="24"/>
          <w:szCs w:val="24"/>
          <w:lang w:eastAsia="zh-CN"/>
        </w:rPr>
      </w:pPr>
    </w:p>
    <w:p w14:paraId="255A4999">
      <w:pPr>
        <w:pStyle w:val="9"/>
        <w:spacing w:line="295" w:lineRule="auto"/>
        <w:rPr>
          <w:rFonts w:hint="eastAsia" w:ascii="宋体" w:hAnsi="宋体" w:eastAsia="宋体" w:cs="宋体"/>
          <w:sz w:val="24"/>
          <w:szCs w:val="24"/>
          <w:lang w:eastAsia="zh-CN"/>
        </w:rPr>
      </w:pPr>
    </w:p>
    <w:p w14:paraId="13C63413">
      <w:pPr>
        <w:spacing w:before="78" w:line="222" w:lineRule="auto"/>
        <w:ind w:left="19"/>
        <w:rPr>
          <w:rFonts w:hint="eastAsia" w:ascii="宋体" w:hAnsi="宋体" w:eastAsia="宋体" w:cs="宋体"/>
          <w:sz w:val="24"/>
          <w:szCs w:val="24"/>
          <w:lang w:eastAsia="zh-CN"/>
        </w:rPr>
      </w:pPr>
      <w:r>
        <w:rPr>
          <w:rFonts w:hint="eastAsia" w:ascii="宋体" w:hAnsi="宋体" w:eastAsia="宋体" w:cs="宋体"/>
          <w:b/>
          <w:bCs/>
          <w:spacing w:val="-4"/>
          <w:sz w:val="24"/>
          <w:szCs w:val="24"/>
          <w:lang w:eastAsia="zh-CN"/>
        </w:rPr>
        <w:t>致采购人、采购代理机构：</w:t>
      </w:r>
    </w:p>
    <w:p w14:paraId="35C866F0">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我公司在参加本次政府采购活动前，做出以下郑重声明：</w:t>
      </w:r>
    </w:p>
    <w:p w14:paraId="6421DB34">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一、参加本次政府采购活动前三年内，在经营活动中没有重大违法记录。</w:t>
      </w:r>
    </w:p>
    <w:p w14:paraId="4E019C1B">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二、在本次政府采购活动前三年内，我公司在信用中国、 中国政府采购网平台及国家企业信用查询系统中，无任何重大违法记录。</w:t>
      </w:r>
    </w:p>
    <w:p w14:paraId="27E35F5A">
      <w:pPr>
        <w:spacing w:before="230" w:line="444" w:lineRule="auto"/>
        <w:ind w:left="238" w:right="17"/>
        <w:rPr>
          <w:rFonts w:hint="default"/>
          <w:lang w:val="en-US" w:eastAsia="zh-CN"/>
        </w:rPr>
      </w:pPr>
      <w:r>
        <w:rPr>
          <w:rFonts w:hint="eastAsia" w:ascii="宋体" w:hAnsi="宋体" w:eastAsia="宋体" w:cs="宋体"/>
          <w:spacing w:val="7"/>
          <w:sz w:val="24"/>
          <w:szCs w:val="24"/>
          <w:lang w:val="en-US" w:eastAsia="zh-CN"/>
        </w:rPr>
        <w:t>三、</w:t>
      </w:r>
      <w:r>
        <w:rPr>
          <w:rFonts w:hint="eastAsia" w:ascii="宋体" w:hAnsi="宋体" w:eastAsia="宋体" w:cs="宋体"/>
          <w:spacing w:val="7"/>
          <w:sz w:val="24"/>
          <w:szCs w:val="24"/>
          <w:lang w:eastAsia="zh-CN"/>
        </w:rPr>
        <w:t>参加本次政府采购活动前三年内，</w:t>
      </w:r>
      <w:r>
        <w:rPr>
          <w:rFonts w:hint="eastAsia" w:ascii="宋体" w:hAnsi="宋体" w:eastAsia="宋体" w:cs="宋体"/>
          <w:spacing w:val="7"/>
          <w:sz w:val="24"/>
          <w:szCs w:val="24"/>
          <w:lang w:val="en-US" w:eastAsia="zh-CN"/>
        </w:rPr>
        <w:t>无</w:t>
      </w:r>
      <w:r>
        <w:rPr>
          <w:rFonts w:hint="eastAsia" w:eastAsia="宋体"/>
          <w:sz w:val="24"/>
          <w:szCs w:val="24"/>
          <w:lang w:val="en-US" w:eastAsia="zh-CN"/>
        </w:rPr>
        <w:t>司法诉讼案件记录。</w:t>
      </w:r>
    </w:p>
    <w:p w14:paraId="0746BBF3">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若发现我方上述声明与事实不符，愿按照政府采购相关规定接受相关处罚。</w:t>
      </w:r>
    </w:p>
    <w:p w14:paraId="3FA51466">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特此声明。</w:t>
      </w:r>
    </w:p>
    <w:p w14:paraId="3B0C6397">
      <w:pPr>
        <w:pStyle w:val="9"/>
        <w:spacing w:line="284" w:lineRule="auto"/>
        <w:rPr>
          <w:rFonts w:hint="eastAsia" w:ascii="宋体" w:hAnsi="宋体" w:eastAsia="宋体" w:cs="宋体"/>
          <w:sz w:val="24"/>
          <w:szCs w:val="24"/>
          <w:lang w:eastAsia="zh-CN"/>
        </w:rPr>
      </w:pPr>
    </w:p>
    <w:p w14:paraId="65555A8A">
      <w:pPr>
        <w:pStyle w:val="9"/>
        <w:spacing w:line="285" w:lineRule="auto"/>
        <w:rPr>
          <w:rFonts w:hint="eastAsia" w:ascii="宋体" w:hAnsi="宋体" w:eastAsia="宋体" w:cs="宋体"/>
          <w:sz w:val="24"/>
          <w:szCs w:val="24"/>
          <w:lang w:eastAsia="zh-CN"/>
        </w:rPr>
      </w:pPr>
    </w:p>
    <w:p w14:paraId="167F534D">
      <w:pPr>
        <w:pStyle w:val="9"/>
        <w:spacing w:line="285" w:lineRule="auto"/>
        <w:rPr>
          <w:rFonts w:hint="eastAsia" w:ascii="宋体" w:hAnsi="宋体" w:eastAsia="宋体" w:cs="宋体"/>
          <w:sz w:val="24"/>
          <w:szCs w:val="24"/>
          <w:lang w:eastAsia="zh-CN"/>
        </w:rPr>
      </w:pPr>
    </w:p>
    <w:p w14:paraId="2DAB6B6B">
      <w:pPr>
        <w:pStyle w:val="9"/>
        <w:spacing w:line="285" w:lineRule="auto"/>
        <w:rPr>
          <w:rFonts w:hint="eastAsia" w:ascii="宋体" w:hAnsi="宋体" w:eastAsia="宋体" w:cs="宋体"/>
          <w:sz w:val="24"/>
          <w:szCs w:val="24"/>
          <w:lang w:eastAsia="zh-CN"/>
        </w:rPr>
      </w:pPr>
    </w:p>
    <w:p w14:paraId="2444B56D">
      <w:pPr>
        <w:spacing w:before="65" w:line="229" w:lineRule="auto"/>
        <w:ind w:left="4153"/>
        <w:rPr>
          <w:rFonts w:hint="eastAsia" w:ascii="宋体" w:hAnsi="宋体" w:eastAsia="宋体" w:cs="宋体"/>
          <w:sz w:val="24"/>
          <w:szCs w:val="24"/>
          <w:lang w:eastAsia="zh-CN"/>
        </w:rPr>
      </w:pPr>
      <w:r>
        <w:rPr>
          <w:rFonts w:hint="eastAsia" w:ascii="宋体" w:hAnsi="宋体" w:eastAsia="宋体" w:cs="宋体"/>
          <w:spacing w:val="7"/>
          <w:sz w:val="24"/>
          <w:szCs w:val="24"/>
          <w:lang w:eastAsia="zh-CN"/>
        </w:rPr>
        <w:t>投标人名称(公章)：</w:t>
      </w:r>
      <w:r>
        <w:rPr>
          <w:rFonts w:hint="eastAsia" w:ascii="宋体" w:hAnsi="宋体" w:eastAsia="宋体" w:cs="宋体"/>
          <w:sz w:val="24"/>
          <w:szCs w:val="24"/>
          <w:u w:val="single"/>
          <w:lang w:eastAsia="zh-CN"/>
        </w:rPr>
        <w:t xml:space="preserve">                     </w:t>
      </w:r>
    </w:p>
    <w:p w14:paraId="7AF0C9FF">
      <w:pPr>
        <w:spacing w:before="296" w:line="231" w:lineRule="auto"/>
        <w:ind w:left="4206"/>
        <w:rPr>
          <w:rFonts w:hint="eastAsia" w:ascii="宋体" w:hAnsi="宋体" w:eastAsia="宋体" w:cs="宋体"/>
          <w:sz w:val="24"/>
          <w:szCs w:val="24"/>
          <w:lang w:eastAsia="zh-CN"/>
        </w:rPr>
      </w:pPr>
      <w:r>
        <w:rPr>
          <w:rFonts w:hint="eastAsia" w:ascii="宋体" w:hAnsi="宋体" w:eastAsia="宋体" w:cs="宋体"/>
          <w:spacing w:val="8"/>
          <w:sz w:val="24"/>
          <w:szCs w:val="24"/>
          <w:lang w:eastAsia="zh-CN"/>
        </w:rPr>
        <w:t>投标人法人或授权代表（签字或盖章）：</w:t>
      </w:r>
      <w:r>
        <w:rPr>
          <w:rFonts w:hint="eastAsia" w:ascii="宋体" w:hAnsi="宋体" w:eastAsia="宋体" w:cs="宋体"/>
          <w:sz w:val="24"/>
          <w:szCs w:val="24"/>
          <w:u w:val="single"/>
          <w:lang w:eastAsia="zh-CN"/>
        </w:rPr>
        <w:t xml:space="preserve">             </w:t>
      </w:r>
    </w:p>
    <w:p w14:paraId="02822CB5">
      <w:pPr>
        <w:pStyle w:val="9"/>
        <w:spacing w:line="464" w:lineRule="auto"/>
        <w:rPr>
          <w:rFonts w:hint="eastAsia" w:ascii="宋体" w:hAnsi="宋体" w:eastAsia="宋体" w:cs="宋体"/>
          <w:sz w:val="24"/>
          <w:szCs w:val="24"/>
          <w:lang w:eastAsia="zh-CN"/>
        </w:rPr>
      </w:pPr>
    </w:p>
    <w:p w14:paraId="56F9D2FA">
      <w:pPr>
        <w:spacing w:before="66" w:line="231" w:lineRule="auto"/>
        <w:ind w:left="4304"/>
        <w:rPr>
          <w:rFonts w:hint="eastAsia" w:ascii="宋体" w:hAnsi="宋体" w:eastAsia="宋体" w:cs="宋体"/>
          <w:sz w:val="24"/>
          <w:szCs w:val="24"/>
          <w:lang w:eastAsia="zh-CN"/>
        </w:rPr>
      </w:pPr>
      <w:r>
        <w:rPr>
          <w:rFonts w:hint="eastAsia" w:ascii="宋体" w:hAnsi="宋体" w:eastAsia="宋体" w:cs="宋体"/>
          <w:spacing w:val="-13"/>
          <w:sz w:val="24"/>
          <w:szCs w:val="24"/>
          <w:lang w:eastAsia="zh-CN"/>
        </w:rPr>
        <w:t>日</w:t>
      </w:r>
      <w:r>
        <w:rPr>
          <w:rFonts w:hint="eastAsia" w:ascii="宋体" w:hAnsi="宋体" w:eastAsia="宋体" w:cs="宋体"/>
          <w:spacing w:val="10"/>
          <w:sz w:val="24"/>
          <w:szCs w:val="24"/>
          <w:lang w:eastAsia="zh-CN"/>
        </w:rPr>
        <w:t xml:space="preserve">   </w:t>
      </w:r>
      <w:r>
        <w:rPr>
          <w:rFonts w:hint="eastAsia" w:ascii="宋体" w:hAnsi="宋体" w:eastAsia="宋体" w:cs="宋体"/>
          <w:spacing w:val="-13"/>
          <w:sz w:val="24"/>
          <w:szCs w:val="24"/>
          <w:lang w:eastAsia="zh-CN"/>
        </w:rPr>
        <w:t>期：</w:t>
      </w:r>
      <w:r>
        <w:rPr>
          <w:rFonts w:hint="eastAsia" w:ascii="宋体" w:hAnsi="宋体" w:eastAsia="宋体" w:cs="宋体"/>
          <w:spacing w:val="14"/>
          <w:sz w:val="24"/>
          <w:szCs w:val="24"/>
          <w:lang w:eastAsia="zh-CN"/>
        </w:rPr>
        <w:t xml:space="preserve"> </w:t>
      </w:r>
      <w:r>
        <w:rPr>
          <w:rFonts w:hint="eastAsia" w:ascii="宋体" w:hAnsi="宋体" w:eastAsia="宋体" w:cs="宋体"/>
          <w:spacing w:val="5"/>
          <w:sz w:val="24"/>
          <w:szCs w:val="24"/>
          <w:u w:val="single"/>
          <w:lang w:eastAsia="zh-CN"/>
        </w:rPr>
        <w:t xml:space="preserve">    </w:t>
      </w:r>
      <w:r>
        <w:rPr>
          <w:rFonts w:hint="eastAsia" w:ascii="宋体" w:hAnsi="宋体" w:eastAsia="宋体" w:cs="宋体"/>
          <w:spacing w:val="-82"/>
          <w:sz w:val="24"/>
          <w:szCs w:val="24"/>
          <w:lang w:eastAsia="zh-CN"/>
        </w:rPr>
        <w:t xml:space="preserve"> </w:t>
      </w:r>
      <w:r>
        <w:rPr>
          <w:rFonts w:hint="eastAsia" w:ascii="宋体" w:hAnsi="宋体" w:eastAsia="宋体" w:cs="宋体"/>
          <w:spacing w:val="-13"/>
          <w:sz w:val="24"/>
          <w:szCs w:val="24"/>
          <w:lang w:eastAsia="zh-CN"/>
        </w:rPr>
        <w:t>年</w:t>
      </w:r>
      <w:r>
        <w:rPr>
          <w:rFonts w:hint="eastAsia" w:ascii="宋体" w:hAnsi="宋体" w:eastAsia="宋体" w:cs="宋体"/>
          <w:spacing w:val="-98"/>
          <w:sz w:val="24"/>
          <w:szCs w:val="24"/>
          <w:lang w:eastAsia="zh-CN"/>
        </w:rPr>
        <w:t xml:space="preserve"> </w:t>
      </w:r>
      <w:r>
        <w:rPr>
          <w:rFonts w:hint="eastAsia" w:ascii="宋体" w:hAnsi="宋体" w:eastAsia="宋体" w:cs="宋体"/>
          <w:spacing w:val="4"/>
          <w:sz w:val="24"/>
          <w:szCs w:val="24"/>
          <w:u w:val="single"/>
          <w:lang w:eastAsia="zh-CN"/>
        </w:rPr>
        <w:t xml:space="preserve">   </w:t>
      </w:r>
      <w:r>
        <w:rPr>
          <w:rFonts w:hint="eastAsia" w:ascii="宋体" w:hAnsi="宋体" w:eastAsia="宋体" w:cs="宋体"/>
          <w:spacing w:val="-74"/>
          <w:sz w:val="24"/>
          <w:szCs w:val="24"/>
          <w:lang w:eastAsia="zh-CN"/>
        </w:rPr>
        <w:t xml:space="preserve"> </w:t>
      </w:r>
      <w:r>
        <w:rPr>
          <w:rFonts w:hint="eastAsia" w:ascii="宋体" w:hAnsi="宋体" w:eastAsia="宋体" w:cs="宋体"/>
          <w:spacing w:val="-13"/>
          <w:sz w:val="24"/>
          <w:szCs w:val="24"/>
          <w:lang w:eastAsia="zh-CN"/>
        </w:rPr>
        <w:t>月</w:t>
      </w:r>
      <w:r>
        <w:rPr>
          <w:rFonts w:hint="eastAsia" w:ascii="宋体" w:hAnsi="宋体" w:eastAsia="宋体" w:cs="宋体"/>
          <w:spacing w:val="-99"/>
          <w:sz w:val="24"/>
          <w:szCs w:val="24"/>
          <w:lang w:eastAsia="zh-CN"/>
        </w:rPr>
        <w:t xml:space="preserve"> </w:t>
      </w:r>
      <w:r>
        <w:rPr>
          <w:rFonts w:hint="eastAsia" w:ascii="宋体" w:hAnsi="宋体" w:eastAsia="宋体" w:cs="宋体"/>
          <w:spacing w:val="5"/>
          <w:sz w:val="24"/>
          <w:szCs w:val="24"/>
          <w:u w:val="single"/>
          <w:lang w:eastAsia="zh-CN"/>
        </w:rPr>
        <w:t xml:space="preserve">   </w:t>
      </w:r>
      <w:r>
        <w:rPr>
          <w:rFonts w:hint="eastAsia" w:ascii="宋体" w:hAnsi="宋体" w:eastAsia="宋体" w:cs="宋体"/>
          <w:spacing w:val="-41"/>
          <w:sz w:val="24"/>
          <w:szCs w:val="24"/>
          <w:lang w:eastAsia="zh-CN"/>
        </w:rPr>
        <w:t xml:space="preserve"> </w:t>
      </w:r>
      <w:r>
        <w:rPr>
          <w:rFonts w:hint="eastAsia" w:ascii="宋体" w:hAnsi="宋体" w:eastAsia="宋体" w:cs="宋体"/>
          <w:spacing w:val="-13"/>
          <w:sz w:val="24"/>
          <w:szCs w:val="24"/>
          <w:lang w:eastAsia="zh-CN"/>
        </w:rPr>
        <w:t>日</w:t>
      </w:r>
    </w:p>
    <w:p w14:paraId="0E9A8F80">
      <w:pPr>
        <w:spacing w:line="231" w:lineRule="auto"/>
        <w:rPr>
          <w:rFonts w:hint="eastAsia" w:ascii="宋体" w:hAnsi="宋体" w:eastAsia="宋体" w:cs="宋体"/>
          <w:sz w:val="24"/>
          <w:szCs w:val="24"/>
          <w:lang w:eastAsia="zh-CN"/>
        </w:rPr>
        <w:sectPr>
          <w:footerReference r:id="rId15" w:type="default"/>
          <w:pgSz w:w="11906" w:h="16839"/>
          <w:pgMar w:top="1440" w:right="1080" w:bottom="1440" w:left="1080" w:header="0" w:footer="1054" w:gutter="0"/>
          <w:pgNumType w:fmt="decimal"/>
          <w:cols w:space="720" w:num="1"/>
        </w:sectPr>
      </w:pPr>
    </w:p>
    <w:p w14:paraId="5BBC96BC">
      <w:pPr>
        <w:spacing w:before="42" w:line="610" w:lineRule="exact"/>
        <w:ind w:left="2562"/>
        <w:rPr>
          <w:rFonts w:hint="eastAsia" w:ascii="宋体" w:hAnsi="宋体" w:eastAsia="宋体" w:cs="宋体"/>
          <w:sz w:val="20"/>
          <w:szCs w:val="20"/>
          <w:lang w:eastAsia="zh-CN"/>
        </w:rPr>
      </w:pPr>
      <w:r>
        <w:rPr>
          <w:rFonts w:hint="eastAsia" w:ascii="宋体" w:hAnsi="宋体" w:eastAsia="宋体" w:cs="宋体"/>
          <w:b/>
          <w:bCs/>
          <w:spacing w:val="8"/>
          <w:position w:val="31"/>
          <w:sz w:val="24"/>
          <w:szCs w:val="24"/>
          <w:lang w:val="en-US" w:eastAsia="zh-CN"/>
        </w:rPr>
        <w:t>8</w:t>
      </w:r>
      <w:r>
        <w:rPr>
          <w:rFonts w:hint="eastAsia" w:ascii="宋体" w:hAnsi="宋体" w:eastAsia="宋体" w:cs="宋体"/>
          <w:b/>
          <w:bCs/>
          <w:spacing w:val="8"/>
          <w:position w:val="31"/>
          <w:sz w:val="24"/>
          <w:szCs w:val="24"/>
          <w:lang w:eastAsia="zh-CN"/>
        </w:rPr>
        <w:t>.具有履行合同所必须的设备和专业技术能力的</w:t>
      </w:r>
      <w:r>
        <w:rPr>
          <w:rFonts w:hint="eastAsia" w:ascii="宋体" w:hAnsi="宋体" w:eastAsia="宋体" w:cs="宋体"/>
          <w:b/>
          <w:bCs/>
          <w:spacing w:val="7"/>
          <w:position w:val="31"/>
          <w:sz w:val="24"/>
          <w:szCs w:val="24"/>
          <w:lang w:eastAsia="zh-CN"/>
        </w:rPr>
        <w:t>承诺函</w:t>
      </w:r>
    </w:p>
    <w:p w14:paraId="6CEF822F">
      <w:pPr>
        <w:spacing w:line="222" w:lineRule="auto"/>
        <w:ind w:left="19"/>
        <w:rPr>
          <w:rFonts w:hint="eastAsia" w:ascii="宋体" w:hAnsi="宋体" w:eastAsia="宋体" w:cs="宋体"/>
          <w:sz w:val="24"/>
          <w:szCs w:val="24"/>
          <w:lang w:eastAsia="zh-CN"/>
        </w:rPr>
      </w:pPr>
      <w:r>
        <w:rPr>
          <w:rFonts w:hint="eastAsia" w:ascii="宋体" w:hAnsi="宋体" w:eastAsia="宋体" w:cs="宋体"/>
          <w:b/>
          <w:bCs/>
          <w:spacing w:val="-4"/>
          <w:sz w:val="24"/>
          <w:szCs w:val="24"/>
          <w:lang w:eastAsia="zh-CN"/>
        </w:rPr>
        <w:t>致采购人、采购代理机构：</w:t>
      </w:r>
    </w:p>
    <w:p w14:paraId="3B6247C0">
      <w:pPr>
        <w:pStyle w:val="9"/>
        <w:spacing w:line="257" w:lineRule="auto"/>
        <w:rPr>
          <w:rFonts w:hint="eastAsia" w:ascii="宋体" w:hAnsi="宋体" w:eastAsia="宋体" w:cs="宋体"/>
          <w:lang w:eastAsia="zh-CN"/>
        </w:rPr>
      </w:pPr>
    </w:p>
    <w:p w14:paraId="44676232">
      <w:pPr>
        <w:pStyle w:val="9"/>
        <w:spacing w:line="257" w:lineRule="auto"/>
        <w:rPr>
          <w:rFonts w:hint="eastAsia" w:ascii="宋体" w:hAnsi="宋体" w:eastAsia="宋体" w:cs="宋体"/>
          <w:lang w:eastAsia="zh-CN"/>
        </w:rPr>
      </w:pPr>
    </w:p>
    <w:p w14:paraId="4D2F0303">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我公司仔细阅读了贵方关于</w:t>
      </w:r>
      <w:r>
        <w:rPr>
          <w:rFonts w:hint="eastAsia" w:ascii="宋体" w:hAnsi="宋体" w:eastAsia="宋体" w:cs="宋体"/>
          <w:spacing w:val="7"/>
          <w:sz w:val="24"/>
          <w:szCs w:val="24"/>
          <w:u w:val="single"/>
          <w:lang w:eastAsia="zh-CN"/>
        </w:rPr>
        <w:t xml:space="preserve">   （项目名称、标项名称、项目编号）   </w:t>
      </w:r>
      <w:r>
        <w:rPr>
          <w:rFonts w:hint="eastAsia" w:ascii="宋体" w:hAnsi="宋体" w:eastAsia="宋体" w:cs="宋体"/>
          <w:spacing w:val="7"/>
          <w:sz w:val="24"/>
          <w:szCs w:val="24"/>
          <w:lang w:eastAsia="zh-CN"/>
        </w:rPr>
        <w:t>的招标文件，在完全理解本项目 招标的技术要求、商务条款及其他内容后，决定参与该项目的投标活动。并承诺，我公司具有履行合同所必须的设备和专业技术能力。如我方中标，我公司将提供足够的设备和专业技术能力保证本合同履行。</w:t>
      </w:r>
    </w:p>
    <w:p w14:paraId="1F9364AE">
      <w:pPr>
        <w:spacing w:before="230" w:line="444" w:lineRule="auto"/>
        <w:ind w:left="238" w:right="1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本公司对上述承诺的真实性负责。如有虚假，我公司同意按我方合同违约处理，并依法承担相应法律责任。</w:t>
      </w:r>
    </w:p>
    <w:p w14:paraId="748A31D6">
      <w:pPr>
        <w:pStyle w:val="9"/>
        <w:spacing w:line="259" w:lineRule="auto"/>
        <w:rPr>
          <w:rFonts w:hint="eastAsia" w:ascii="宋体" w:hAnsi="宋体" w:eastAsia="宋体" w:cs="宋体"/>
          <w:sz w:val="24"/>
          <w:szCs w:val="24"/>
          <w:lang w:eastAsia="zh-CN"/>
        </w:rPr>
      </w:pPr>
    </w:p>
    <w:p w14:paraId="74A6DBA5">
      <w:pPr>
        <w:pStyle w:val="9"/>
        <w:spacing w:line="260" w:lineRule="auto"/>
        <w:rPr>
          <w:rFonts w:hint="eastAsia" w:ascii="宋体" w:hAnsi="宋体" w:eastAsia="宋体" w:cs="宋体"/>
          <w:sz w:val="24"/>
          <w:szCs w:val="24"/>
          <w:lang w:eastAsia="zh-CN"/>
        </w:rPr>
      </w:pPr>
    </w:p>
    <w:p w14:paraId="4045415A">
      <w:pPr>
        <w:spacing w:before="65" w:line="503" w:lineRule="auto"/>
        <w:ind w:left="4153"/>
        <w:rPr>
          <w:rFonts w:hint="eastAsia" w:ascii="宋体" w:hAnsi="宋体" w:eastAsia="宋体" w:cs="宋体"/>
          <w:sz w:val="24"/>
          <w:szCs w:val="24"/>
          <w:lang w:eastAsia="zh-CN"/>
        </w:rPr>
      </w:pPr>
      <w:r>
        <w:rPr>
          <w:rFonts w:hint="eastAsia" w:ascii="宋体" w:hAnsi="宋体" w:eastAsia="宋体" w:cs="宋体"/>
          <w:spacing w:val="7"/>
          <w:sz w:val="24"/>
          <w:szCs w:val="24"/>
          <w:lang w:eastAsia="zh-CN"/>
        </w:rPr>
        <w:t>投标人名称(公章)：</w:t>
      </w:r>
      <w:r>
        <w:rPr>
          <w:rFonts w:hint="eastAsia" w:ascii="宋体" w:hAnsi="宋体" w:eastAsia="宋体" w:cs="宋体"/>
          <w:sz w:val="24"/>
          <w:szCs w:val="24"/>
          <w:u w:val="single"/>
          <w:lang w:eastAsia="zh-CN"/>
        </w:rPr>
        <w:t xml:space="preserve">                     </w:t>
      </w:r>
    </w:p>
    <w:p w14:paraId="3BE8EFA3">
      <w:pPr>
        <w:spacing w:before="1" w:line="230" w:lineRule="auto"/>
        <w:ind w:left="4206"/>
        <w:rPr>
          <w:rFonts w:hint="eastAsia" w:ascii="宋体" w:hAnsi="宋体" w:eastAsia="宋体" w:cs="宋体"/>
          <w:sz w:val="24"/>
          <w:szCs w:val="24"/>
          <w:lang w:eastAsia="zh-CN"/>
        </w:rPr>
      </w:pPr>
      <w:r>
        <w:rPr>
          <w:rFonts w:hint="eastAsia" w:ascii="宋体" w:hAnsi="宋体" w:eastAsia="宋体" w:cs="宋体"/>
          <w:spacing w:val="8"/>
          <w:sz w:val="24"/>
          <w:szCs w:val="24"/>
          <w:lang w:eastAsia="zh-CN"/>
        </w:rPr>
        <w:t>投标人法人或授权代表（签字或盖章）：</w:t>
      </w:r>
      <w:r>
        <w:rPr>
          <w:rFonts w:hint="eastAsia" w:ascii="宋体" w:hAnsi="宋体" w:eastAsia="宋体" w:cs="宋体"/>
          <w:sz w:val="24"/>
          <w:szCs w:val="24"/>
          <w:u w:val="single"/>
          <w:lang w:eastAsia="zh-CN"/>
        </w:rPr>
        <w:t xml:space="preserve">             </w:t>
      </w:r>
    </w:p>
    <w:p w14:paraId="723E272A">
      <w:pPr>
        <w:pStyle w:val="9"/>
        <w:spacing w:line="464" w:lineRule="auto"/>
        <w:rPr>
          <w:rFonts w:hint="eastAsia" w:ascii="宋体" w:hAnsi="宋体" w:eastAsia="宋体" w:cs="宋体"/>
          <w:sz w:val="24"/>
          <w:szCs w:val="24"/>
          <w:lang w:eastAsia="zh-CN"/>
        </w:rPr>
      </w:pPr>
    </w:p>
    <w:p w14:paraId="55716620">
      <w:pPr>
        <w:spacing w:before="66" w:line="231" w:lineRule="auto"/>
        <w:ind w:left="4304"/>
        <w:rPr>
          <w:rFonts w:hint="eastAsia" w:ascii="宋体" w:hAnsi="宋体" w:eastAsia="宋体" w:cs="宋体"/>
          <w:sz w:val="24"/>
          <w:szCs w:val="24"/>
          <w:lang w:eastAsia="zh-CN"/>
        </w:rPr>
      </w:pPr>
      <w:r>
        <w:rPr>
          <w:rFonts w:hint="eastAsia" w:ascii="宋体" w:hAnsi="宋体" w:eastAsia="宋体" w:cs="宋体"/>
          <w:spacing w:val="-13"/>
          <w:sz w:val="24"/>
          <w:szCs w:val="24"/>
          <w:lang w:eastAsia="zh-CN"/>
        </w:rPr>
        <w:t>日</w:t>
      </w:r>
      <w:r>
        <w:rPr>
          <w:rFonts w:hint="eastAsia" w:ascii="宋体" w:hAnsi="宋体" w:eastAsia="宋体" w:cs="宋体"/>
          <w:spacing w:val="10"/>
          <w:sz w:val="24"/>
          <w:szCs w:val="24"/>
          <w:lang w:eastAsia="zh-CN"/>
        </w:rPr>
        <w:t xml:space="preserve">   </w:t>
      </w:r>
      <w:r>
        <w:rPr>
          <w:rFonts w:hint="eastAsia" w:ascii="宋体" w:hAnsi="宋体" w:eastAsia="宋体" w:cs="宋体"/>
          <w:spacing w:val="-13"/>
          <w:sz w:val="24"/>
          <w:szCs w:val="24"/>
          <w:lang w:eastAsia="zh-CN"/>
        </w:rPr>
        <w:t>期：</w:t>
      </w:r>
      <w:r>
        <w:rPr>
          <w:rFonts w:hint="eastAsia" w:ascii="宋体" w:hAnsi="宋体" w:eastAsia="宋体" w:cs="宋体"/>
          <w:spacing w:val="14"/>
          <w:sz w:val="24"/>
          <w:szCs w:val="24"/>
          <w:lang w:eastAsia="zh-CN"/>
        </w:rPr>
        <w:t xml:space="preserve"> </w:t>
      </w:r>
      <w:r>
        <w:rPr>
          <w:rFonts w:hint="eastAsia" w:ascii="宋体" w:hAnsi="宋体" w:eastAsia="宋体" w:cs="宋体"/>
          <w:spacing w:val="5"/>
          <w:sz w:val="24"/>
          <w:szCs w:val="24"/>
          <w:u w:val="single"/>
          <w:lang w:eastAsia="zh-CN"/>
        </w:rPr>
        <w:t xml:space="preserve">    </w:t>
      </w:r>
      <w:r>
        <w:rPr>
          <w:rFonts w:hint="eastAsia" w:ascii="宋体" w:hAnsi="宋体" w:eastAsia="宋体" w:cs="宋体"/>
          <w:spacing w:val="-82"/>
          <w:sz w:val="24"/>
          <w:szCs w:val="24"/>
          <w:lang w:eastAsia="zh-CN"/>
        </w:rPr>
        <w:t xml:space="preserve"> </w:t>
      </w:r>
      <w:r>
        <w:rPr>
          <w:rFonts w:hint="eastAsia" w:ascii="宋体" w:hAnsi="宋体" w:eastAsia="宋体" w:cs="宋体"/>
          <w:spacing w:val="-13"/>
          <w:sz w:val="24"/>
          <w:szCs w:val="24"/>
          <w:lang w:eastAsia="zh-CN"/>
        </w:rPr>
        <w:t>年</w:t>
      </w:r>
      <w:r>
        <w:rPr>
          <w:rFonts w:hint="eastAsia" w:ascii="宋体" w:hAnsi="宋体" w:eastAsia="宋体" w:cs="宋体"/>
          <w:spacing w:val="-98"/>
          <w:sz w:val="24"/>
          <w:szCs w:val="24"/>
          <w:lang w:eastAsia="zh-CN"/>
        </w:rPr>
        <w:t xml:space="preserve"> </w:t>
      </w:r>
      <w:r>
        <w:rPr>
          <w:rFonts w:hint="eastAsia" w:ascii="宋体" w:hAnsi="宋体" w:eastAsia="宋体" w:cs="宋体"/>
          <w:spacing w:val="4"/>
          <w:sz w:val="24"/>
          <w:szCs w:val="24"/>
          <w:u w:val="single"/>
          <w:lang w:eastAsia="zh-CN"/>
        </w:rPr>
        <w:t xml:space="preserve">   </w:t>
      </w:r>
      <w:r>
        <w:rPr>
          <w:rFonts w:hint="eastAsia" w:ascii="宋体" w:hAnsi="宋体" w:eastAsia="宋体" w:cs="宋体"/>
          <w:spacing w:val="-74"/>
          <w:sz w:val="24"/>
          <w:szCs w:val="24"/>
          <w:lang w:eastAsia="zh-CN"/>
        </w:rPr>
        <w:t xml:space="preserve"> </w:t>
      </w:r>
      <w:r>
        <w:rPr>
          <w:rFonts w:hint="eastAsia" w:ascii="宋体" w:hAnsi="宋体" w:eastAsia="宋体" w:cs="宋体"/>
          <w:spacing w:val="-13"/>
          <w:sz w:val="24"/>
          <w:szCs w:val="24"/>
          <w:lang w:eastAsia="zh-CN"/>
        </w:rPr>
        <w:t>月</w:t>
      </w:r>
      <w:r>
        <w:rPr>
          <w:rFonts w:hint="eastAsia" w:ascii="宋体" w:hAnsi="宋体" w:eastAsia="宋体" w:cs="宋体"/>
          <w:spacing w:val="-99"/>
          <w:sz w:val="24"/>
          <w:szCs w:val="24"/>
          <w:lang w:eastAsia="zh-CN"/>
        </w:rPr>
        <w:t xml:space="preserve"> </w:t>
      </w:r>
      <w:r>
        <w:rPr>
          <w:rFonts w:hint="eastAsia" w:ascii="宋体" w:hAnsi="宋体" w:eastAsia="宋体" w:cs="宋体"/>
          <w:spacing w:val="5"/>
          <w:sz w:val="24"/>
          <w:szCs w:val="24"/>
          <w:u w:val="single"/>
          <w:lang w:eastAsia="zh-CN"/>
        </w:rPr>
        <w:t xml:space="preserve">   </w:t>
      </w:r>
      <w:r>
        <w:rPr>
          <w:rFonts w:hint="eastAsia" w:ascii="宋体" w:hAnsi="宋体" w:eastAsia="宋体" w:cs="宋体"/>
          <w:spacing w:val="-41"/>
          <w:sz w:val="24"/>
          <w:szCs w:val="24"/>
          <w:lang w:eastAsia="zh-CN"/>
        </w:rPr>
        <w:t xml:space="preserve"> </w:t>
      </w:r>
      <w:r>
        <w:rPr>
          <w:rFonts w:hint="eastAsia" w:ascii="宋体" w:hAnsi="宋体" w:eastAsia="宋体" w:cs="宋体"/>
          <w:spacing w:val="-13"/>
          <w:sz w:val="24"/>
          <w:szCs w:val="24"/>
          <w:lang w:eastAsia="zh-CN"/>
        </w:rPr>
        <w:t>日</w:t>
      </w:r>
    </w:p>
    <w:p w14:paraId="29885CE5">
      <w:pPr>
        <w:spacing w:line="231" w:lineRule="auto"/>
        <w:rPr>
          <w:rFonts w:hint="eastAsia" w:ascii="宋体" w:hAnsi="宋体" w:eastAsia="宋体" w:cs="宋体"/>
          <w:sz w:val="20"/>
          <w:szCs w:val="20"/>
          <w:lang w:eastAsia="zh-CN"/>
        </w:rPr>
        <w:sectPr>
          <w:footerReference r:id="rId16" w:type="default"/>
          <w:pgSz w:w="11906" w:h="16839"/>
          <w:pgMar w:top="1440" w:right="1080" w:bottom="1440" w:left="1080" w:header="0" w:footer="1054" w:gutter="0"/>
          <w:pgNumType w:fmt="decimal"/>
          <w:cols w:space="720" w:num="1"/>
        </w:sectPr>
      </w:pPr>
    </w:p>
    <w:p w14:paraId="7876613A">
      <w:pPr>
        <w:pStyle w:val="9"/>
        <w:spacing w:line="346" w:lineRule="auto"/>
        <w:rPr>
          <w:rFonts w:hint="eastAsia" w:ascii="宋体" w:hAnsi="宋体" w:eastAsia="宋体" w:cs="宋体"/>
          <w:lang w:eastAsia="zh-CN"/>
        </w:rPr>
      </w:pPr>
    </w:p>
    <w:p w14:paraId="3AD248FC">
      <w:pPr>
        <w:spacing w:before="42" w:line="230" w:lineRule="auto"/>
        <w:jc w:val="center"/>
        <w:outlineLvl w:val="2"/>
        <w:rPr>
          <w:rFonts w:hint="eastAsia" w:ascii="宋体" w:hAnsi="宋体" w:eastAsia="宋体" w:cs="宋体"/>
          <w:b/>
          <w:bCs/>
          <w:spacing w:val="7"/>
          <w:sz w:val="24"/>
          <w:szCs w:val="24"/>
          <w:lang w:eastAsia="zh-CN"/>
        </w:rPr>
      </w:pPr>
      <w:r>
        <w:rPr>
          <w:rFonts w:hint="eastAsia" w:ascii="宋体" w:hAnsi="宋体" w:eastAsia="宋体" w:cs="宋体"/>
          <w:b/>
          <w:bCs/>
          <w:spacing w:val="7"/>
          <w:sz w:val="24"/>
          <w:szCs w:val="24"/>
          <w:lang w:val="en-US" w:eastAsia="zh-CN"/>
        </w:rPr>
        <w:t>9</w:t>
      </w:r>
      <w:r>
        <w:rPr>
          <w:rFonts w:hint="eastAsia" w:ascii="宋体" w:hAnsi="宋体" w:eastAsia="宋体" w:cs="宋体"/>
          <w:b/>
          <w:bCs/>
          <w:spacing w:val="7"/>
          <w:sz w:val="24"/>
          <w:szCs w:val="24"/>
          <w:lang w:eastAsia="zh-CN"/>
        </w:rPr>
        <w:t>.提供单位负责人为同一人或者存在直接控股、管理关系的不同投标人，不得参加同一合同项下的政府采购活动的书面声明</w:t>
      </w:r>
    </w:p>
    <w:p w14:paraId="707CD997">
      <w:pPr>
        <w:spacing w:before="42" w:line="230" w:lineRule="auto"/>
        <w:jc w:val="center"/>
        <w:outlineLvl w:val="2"/>
        <w:rPr>
          <w:rFonts w:hint="eastAsia" w:ascii="宋体" w:hAnsi="宋体" w:eastAsia="宋体" w:cs="宋体"/>
          <w:b/>
          <w:bCs/>
          <w:spacing w:val="7"/>
          <w:sz w:val="24"/>
          <w:szCs w:val="24"/>
          <w:lang w:eastAsia="zh-CN"/>
        </w:rPr>
      </w:pPr>
      <w:r>
        <w:rPr>
          <w:rFonts w:hint="eastAsia" w:ascii="宋体" w:hAnsi="宋体" w:eastAsia="宋体" w:cs="宋体"/>
          <w:b/>
          <w:bCs/>
          <w:spacing w:val="7"/>
          <w:sz w:val="24"/>
          <w:szCs w:val="24"/>
          <w:lang w:eastAsia="zh-CN"/>
        </w:rPr>
        <w:t>（格式自拟）</w:t>
      </w:r>
    </w:p>
    <w:p w14:paraId="00B468E0">
      <w:pPr>
        <w:rPr>
          <w:rFonts w:hint="eastAsia" w:ascii="宋体" w:hAnsi="宋体" w:eastAsia="宋体" w:cs="宋体"/>
          <w:b/>
          <w:bCs/>
          <w:spacing w:val="7"/>
          <w:sz w:val="24"/>
          <w:szCs w:val="24"/>
          <w:lang w:eastAsia="zh-CN"/>
        </w:rPr>
      </w:pPr>
      <w:r>
        <w:rPr>
          <w:rFonts w:hint="eastAsia" w:ascii="宋体" w:hAnsi="宋体" w:eastAsia="宋体" w:cs="宋体"/>
          <w:b/>
          <w:bCs/>
          <w:spacing w:val="7"/>
          <w:sz w:val="24"/>
          <w:szCs w:val="24"/>
          <w:lang w:eastAsia="zh-CN"/>
        </w:rPr>
        <w:br w:type="page"/>
      </w:r>
    </w:p>
    <w:p w14:paraId="242805F6">
      <w:pPr>
        <w:spacing w:before="42" w:line="230" w:lineRule="auto"/>
        <w:ind w:left="2684"/>
        <w:outlineLvl w:val="2"/>
        <w:rPr>
          <w:rFonts w:hint="eastAsia" w:ascii="宋体" w:hAnsi="宋体" w:eastAsia="宋体" w:cs="宋体"/>
          <w:sz w:val="24"/>
          <w:szCs w:val="24"/>
          <w:lang w:eastAsia="zh-CN"/>
        </w:rPr>
      </w:pPr>
      <w:r>
        <w:rPr>
          <w:rFonts w:hint="eastAsia" w:ascii="宋体" w:hAnsi="宋体" w:eastAsia="宋体" w:cs="宋体"/>
          <w:b/>
          <w:bCs/>
          <w:spacing w:val="7"/>
          <w:sz w:val="24"/>
          <w:szCs w:val="24"/>
          <w:lang w:eastAsia="zh-CN"/>
        </w:rPr>
        <w:t>1</w:t>
      </w:r>
      <w:r>
        <w:rPr>
          <w:rFonts w:hint="eastAsia" w:ascii="宋体" w:hAnsi="宋体" w:eastAsia="宋体" w:cs="宋体"/>
          <w:b/>
          <w:bCs/>
          <w:spacing w:val="7"/>
          <w:sz w:val="24"/>
          <w:szCs w:val="24"/>
          <w:lang w:val="en-US" w:eastAsia="zh-CN"/>
        </w:rPr>
        <w:t>0</w:t>
      </w:r>
      <w:r>
        <w:rPr>
          <w:rFonts w:hint="eastAsia" w:ascii="宋体" w:hAnsi="宋体" w:eastAsia="宋体" w:cs="宋体"/>
          <w:b/>
          <w:bCs/>
          <w:spacing w:val="7"/>
          <w:sz w:val="24"/>
          <w:szCs w:val="24"/>
          <w:lang w:eastAsia="zh-CN"/>
        </w:rPr>
        <w:t>、拟投入本项目管理、服务、其他人员情况表</w:t>
      </w:r>
    </w:p>
    <w:p w14:paraId="2E7964C5">
      <w:pPr>
        <w:spacing w:line="90" w:lineRule="exact"/>
        <w:rPr>
          <w:rFonts w:hint="eastAsia" w:ascii="宋体" w:hAnsi="宋体" w:eastAsia="宋体" w:cs="宋体"/>
          <w:sz w:val="24"/>
          <w:szCs w:val="24"/>
          <w:lang w:eastAsia="zh-CN"/>
        </w:rPr>
      </w:pPr>
    </w:p>
    <w:tbl>
      <w:tblPr>
        <w:tblStyle w:val="31"/>
        <w:tblW w:w="9579" w:type="dxa"/>
        <w:tblInd w:w="8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92"/>
        <w:gridCol w:w="1023"/>
        <w:gridCol w:w="1024"/>
        <w:gridCol w:w="1024"/>
        <w:gridCol w:w="1025"/>
        <w:gridCol w:w="1334"/>
        <w:gridCol w:w="939"/>
        <w:gridCol w:w="1068"/>
        <w:gridCol w:w="950"/>
      </w:tblGrid>
      <w:tr w14:paraId="483B48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192" w:type="dxa"/>
            <w:vMerge w:val="restart"/>
            <w:tcBorders>
              <w:bottom w:val="nil"/>
            </w:tcBorders>
          </w:tcPr>
          <w:p w14:paraId="021B939A">
            <w:pPr>
              <w:spacing w:line="477" w:lineRule="auto"/>
              <w:rPr>
                <w:rFonts w:hint="eastAsia" w:ascii="宋体" w:hAnsi="宋体" w:eastAsia="宋体" w:cs="宋体"/>
                <w:sz w:val="24"/>
                <w:szCs w:val="24"/>
                <w:lang w:eastAsia="zh-CN"/>
              </w:rPr>
            </w:pPr>
          </w:p>
          <w:p w14:paraId="76FA3559">
            <w:pPr>
              <w:pStyle w:val="32"/>
              <w:spacing w:before="65" w:line="232" w:lineRule="auto"/>
              <w:ind w:left="399"/>
              <w:rPr>
                <w:rFonts w:hint="eastAsia" w:ascii="宋体" w:hAnsi="宋体" w:eastAsia="宋体" w:cs="宋体"/>
              </w:rPr>
            </w:pPr>
            <w:r>
              <w:rPr>
                <w:rFonts w:hint="eastAsia" w:ascii="宋体" w:hAnsi="宋体" w:eastAsia="宋体" w:cs="宋体"/>
              </w:rPr>
              <w:t>类别</w:t>
            </w:r>
          </w:p>
        </w:tc>
        <w:tc>
          <w:tcPr>
            <w:tcW w:w="1023" w:type="dxa"/>
            <w:vMerge w:val="restart"/>
            <w:tcBorders>
              <w:bottom w:val="nil"/>
            </w:tcBorders>
          </w:tcPr>
          <w:p w14:paraId="77DD9AF1">
            <w:pPr>
              <w:spacing w:line="478" w:lineRule="auto"/>
              <w:rPr>
                <w:rFonts w:hint="eastAsia" w:ascii="宋体" w:hAnsi="宋体" w:eastAsia="宋体" w:cs="宋体"/>
                <w:sz w:val="24"/>
                <w:szCs w:val="24"/>
              </w:rPr>
            </w:pPr>
          </w:p>
          <w:p w14:paraId="0B8E159A">
            <w:pPr>
              <w:pStyle w:val="32"/>
              <w:spacing w:before="65" w:line="233" w:lineRule="auto"/>
              <w:ind w:left="310"/>
              <w:rPr>
                <w:rFonts w:hint="eastAsia" w:ascii="宋体" w:hAnsi="宋体" w:eastAsia="宋体" w:cs="宋体"/>
              </w:rPr>
            </w:pPr>
            <w:r>
              <w:rPr>
                <w:rFonts w:hint="eastAsia" w:ascii="宋体" w:hAnsi="宋体" w:eastAsia="宋体" w:cs="宋体"/>
                <w:spacing w:val="2"/>
              </w:rPr>
              <w:t>姓名</w:t>
            </w:r>
          </w:p>
        </w:tc>
        <w:tc>
          <w:tcPr>
            <w:tcW w:w="1024" w:type="dxa"/>
            <w:vMerge w:val="restart"/>
            <w:tcBorders>
              <w:bottom w:val="nil"/>
            </w:tcBorders>
          </w:tcPr>
          <w:p w14:paraId="64DF66C5">
            <w:pPr>
              <w:spacing w:line="277" w:lineRule="auto"/>
              <w:rPr>
                <w:rFonts w:hint="eastAsia" w:ascii="宋体" w:hAnsi="宋体" w:eastAsia="宋体" w:cs="宋体"/>
                <w:sz w:val="24"/>
                <w:szCs w:val="24"/>
              </w:rPr>
            </w:pPr>
          </w:p>
          <w:p w14:paraId="69768BC0">
            <w:pPr>
              <w:pStyle w:val="32"/>
              <w:spacing w:before="65" w:line="401" w:lineRule="exact"/>
              <w:ind w:left="204"/>
              <w:rPr>
                <w:rFonts w:hint="eastAsia" w:ascii="宋体" w:hAnsi="宋体" w:eastAsia="宋体" w:cs="宋体"/>
              </w:rPr>
            </w:pPr>
            <w:r>
              <w:rPr>
                <w:rFonts w:hint="eastAsia" w:ascii="宋体" w:hAnsi="宋体" w:eastAsia="宋体" w:cs="宋体"/>
                <w:spacing w:val="5"/>
                <w:position w:val="14"/>
              </w:rPr>
              <w:t>联系方</w:t>
            </w:r>
          </w:p>
          <w:p w14:paraId="03DC2C15">
            <w:pPr>
              <w:pStyle w:val="32"/>
              <w:spacing w:line="231" w:lineRule="auto"/>
              <w:ind w:left="421"/>
              <w:rPr>
                <w:rFonts w:hint="eastAsia" w:ascii="宋体" w:hAnsi="宋体" w:eastAsia="宋体" w:cs="宋体"/>
              </w:rPr>
            </w:pPr>
            <w:r>
              <w:rPr>
                <w:rFonts w:hint="eastAsia" w:ascii="宋体" w:hAnsi="宋体" w:eastAsia="宋体" w:cs="宋体"/>
              </w:rPr>
              <w:t>式</w:t>
            </w:r>
          </w:p>
        </w:tc>
        <w:tc>
          <w:tcPr>
            <w:tcW w:w="1024" w:type="dxa"/>
            <w:vMerge w:val="restart"/>
            <w:tcBorders>
              <w:bottom w:val="nil"/>
            </w:tcBorders>
          </w:tcPr>
          <w:p w14:paraId="3093C140">
            <w:pPr>
              <w:spacing w:line="277" w:lineRule="auto"/>
              <w:rPr>
                <w:rFonts w:hint="eastAsia" w:ascii="宋体" w:hAnsi="宋体" w:eastAsia="宋体" w:cs="宋体"/>
                <w:sz w:val="24"/>
                <w:szCs w:val="24"/>
              </w:rPr>
            </w:pPr>
          </w:p>
          <w:p w14:paraId="2F6980C1">
            <w:pPr>
              <w:pStyle w:val="32"/>
              <w:spacing w:before="65" w:line="401" w:lineRule="exact"/>
              <w:ind w:left="207"/>
              <w:rPr>
                <w:rFonts w:hint="eastAsia" w:ascii="宋体" w:hAnsi="宋体" w:eastAsia="宋体" w:cs="宋体"/>
              </w:rPr>
            </w:pPr>
            <w:r>
              <w:rPr>
                <w:rFonts w:hint="eastAsia" w:ascii="宋体" w:hAnsi="宋体" w:eastAsia="宋体" w:cs="宋体"/>
                <w:spacing w:val="5"/>
                <w:position w:val="14"/>
              </w:rPr>
              <w:t>职称或</w:t>
            </w:r>
          </w:p>
          <w:p w14:paraId="7D7D310B">
            <w:pPr>
              <w:pStyle w:val="32"/>
              <w:spacing w:line="231" w:lineRule="auto"/>
              <w:ind w:left="312"/>
              <w:rPr>
                <w:rFonts w:hint="eastAsia" w:ascii="宋体" w:hAnsi="宋体" w:eastAsia="宋体" w:cs="宋体"/>
              </w:rPr>
            </w:pPr>
            <w:r>
              <w:rPr>
                <w:rFonts w:hint="eastAsia" w:ascii="宋体" w:hAnsi="宋体" w:eastAsia="宋体" w:cs="宋体"/>
                <w:spacing w:val="2"/>
              </w:rPr>
              <w:t>职务</w:t>
            </w:r>
          </w:p>
        </w:tc>
        <w:tc>
          <w:tcPr>
            <w:tcW w:w="1025" w:type="dxa"/>
            <w:vMerge w:val="restart"/>
            <w:tcBorders>
              <w:bottom w:val="nil"/>
            </w:tcBorders>
          </w:tcPr>
          <w:p w14:paraId="46CF7765">
            <w:pPr>
              <w:spacing w:line="478" w:lineRule="auto"/>
              <w:rPr>
                <w:rFonts w:hint="eastAsia" w:ascii="宋体" w:hAnsi="宋体" w:eastAsia="宋体" w:cs="宋体"/>
                <w:sz w:val="24"/>
                <w:szCs w:val="24"/>
              </w:rPr>
            </w:pPr>
          </w:p>
          <w:p w14:paraId="20243609">
            <w:pPr>
              <w:pStyle w:val="32"/>
              <w:spacing w:before="65" w:line="230" w:lineRule="auto"/>
              <w:ind w:left="220"/>
              <w:rPr>
                <w:rFonts w:hint="eastAsia" w:ascii="宋体" w:hAnsi="宋体" w:eastAsia="宋体" w:cs="宋体"/>
              </w:rPr>
            </w:pPr>
            <w:r>
              <w:rPr>
                <w:rFonts w:hint="eastAsia" w:ascii="宋体" w:hAnsi="宋体" w:eastAsia="宋体" w:cs="宋体"/>
                <w:spacing w:val="1"/>
              </w:rPr>
              <w:t>常住地</w:t>
            </w:r>
          </w:p>
        </w:tc>
        <w:tc>
          <w:tcPr>
            <w:tcW w:w="4291" w:type="dxa"/>
            <w:gridSpan w:val="4"/>
          </w:tcPr>
          <w:p w14:paraId="2839B0AB">
            <w:pPr>
              <w:pStyle w:val="32"/>
              <w:spacing w:before="241" w:line="231" w:lineRule="auto"/>
              <w:ind w:left="1745"/>
              <w:rPr>
                <w:rFonts w:hint="eastAsia" w:ascii="宋体" w:hAnsi="宋体" w:eastAsia="宋体" w:cs="宋体"/>
              </w:rPr>
            </w:pPr>
            <w:r>
              <w:rPr>
                <w:rFonts w:hint="eastAsia" w:ascii="宋体" w:hAnsi="宋体" w:eastAsia="宋体" w:cs="宋体"/>
                <w:spacing w:val="3"/>
              </w:rPr>
              <w:t>资格证明</w:t>
            </w:r>
          </w:p>
        </w:tc>
      </w:tr>
      <w:tr w14:paraId="77FE96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1192" w:type="dxa"/>
            <w:vMerge w:val="continue"/>
            <w:tcBorders>
              <w:top w:val="nil"/>
            </w:tcBorders>
          </w:tcPr>
          <w:p w14:paraId="25664D34">
            <w:pPr>
              <w:rPr>
                <w:rFonts w:hint="eastAsia" w:ascii="宋体" w:hAnsi="宋体" w:eastAsia="宋体" w:cs="宋体"/>
                <w:sz w:val="24"/>
                <w:szCs w:val="24"/>
              </w:rPr>
            </w:pPr>
          </w:p>
        </w:tc>
        <w:tc>
          <w:tcPr>
            <w:tcW w:w="1023" w:type="dxa"/>
            <w:vMerge w:val="continue"/>
            <w:tcBorders>
              <w:top w:val="nil"/>
            </w:tcBorders>
          </w:tcPr>
          <w:p w14:paraId="60AC8959">
            <w:pPr>
              <w:rPr>
                <w:rFonts w:hint="eastAsia" w:ascii="宋体" w:hAnsi="宋体" w:eastAsia="宋体" w:cs="宋体"/>
                <w:sz w:val="24"/>
                <w:szCs w:val="24"/>
              </w:rPr>
            </w:pPr>
          </w:p>
        </w:tc>
        <w:tc>
          <w:tcPr>
            <w:tcW w:w="1024" w:type="dxa"/>
            <w:vMerge w:val="continue"/>
            <w:tcBorders>
              <w:top w:val="nil"/>
            </w:tcBorders>
          </w:tcPr>
          <w:p w14:paraId="561E03C8">
            <w:pPr>
              <w:rPr>
                <w:rFonts w:hint="eastAsia" w:ascii="宋体" w:hAnsi="宋体" w:eastAsia="宋体" w:cs="宋体"/>
                <w:sz w:val="24"/>
                <w:szCs w:val="24"/>
              </w:rPr>
            </w:pPr>
          </w:p>
        </w:tc>
        <w:tc>
          <w:tcPr>
            <w:tcW w:w="1024" w:type="dxa"/>
            <w:vMerge w:val="continue"/>
            <w:tcBorders>
              <w:top w:val="nil"/>
            </w:tcBorders>
          </w:tcPr>
          <w:p w14:paraId="5883F170">
            <w:pPr>
              <w:rPr>
                <w:rFonts w:hint="eastAsia" w:ascii="宋体" w:hAnsi="宋体" w:eastAsia="宋体" w:cs="宋体"/>
                <w:sz w:val="24"/>
                <w:szCs w:val="24"/>
              </w:rPr>
            </w:pPr>
          </w:p>
        </w:tc>
        <w:tc>
          <w:tcPr>
            <w:tcW w:w="1025" w:type="dxa"/>
            <w:vMerge w:val="continue"/>
            <w:tcBorders>
              <w:top w:val="nil"/>
            </w:tcBorders>
          </w:tcPr>
          <w:p w14:paraId="58D23119">
            <w:pPr>
              <w:rPr>
                <w:rFonts w:hint="eastAsia" w:ascii="宋体" w:hAnsi="宋体" w:eastAsia="宋体" w:cs="宋体"/>
                <w:sz w:val="24"/>
                <w:szCs w:val="24"/>
              </w:rPr>
            </w:pPr>
          </w:p>
        </w:tc>
        <w:tc>
          <w:tcPr>
            <w:tcW w:w="1334" w:type="dxa"/>
          </w:tcPr>
          <w:p w14:paraId="12B27D01">
            <w:pPr>
              <w:pStyle w:val="32"/>
              <w:spacing w:before="239" w:line="229" w:lineRule="auto"/>
              <w:ind w:left="258"/>
              <w:rPr>
                <w:rFonts w:hint="eastAsia" w:ascii="宋体" w:hAnsi="宋体" w:eastAsia="宋体" w:cs="宋体"/>
              </w:rPr>
            </w:pPr>
            <w:r>
              <w:rPr>
                <w:rFonts w:hint="eastAsia" w:ascii="宋体" w:hAnsi="宋体" w:eastAsia="宋体" w:cs="宋体"/>
                <w:spacing w:val="6"/>
              </w:rPr>
              <w:t>证书名称</w:t>
            </w:r>
          </w:p>
        </w:tc>
        <w:tc>
          <w:tcPr>
            <w:tcW w:w="939" w:type="dxa"/>
          </w:tcPr>
          <w:p w14:paraId="64723892">
            <w:pPr>
              <w:pStyle w:val="32"/>
              <w:spacing w:before="238" w:line="232" w:lineRule="auto"/>
              <w:ind w:left="273"/>
              <w:rPr>
                <w:rFonts w:hint="eastAsia" w:ascii="宋体" w:hAnsi="宋体" w:eastAsia="宋体" w:cs="宋体"/>
              </w:rPr>
            </w:pPr>
            <w:r>
              <w:rPr>
                <w:rFonts w:hint="eastAsia" w:ascii="宋体" w:hAnsi="宋体" w:eastAsia="宋体" w:cs="宋体"/>
              </w:rPr>
              <w:t>级别</w:t>
            </w:r>
          </w:p>
        </w:tc>
        <w:tc>
          <w:tcPr>
            <w:tcW w:w="1068" w:type="dxa"/>
          </w:tcPr>
          <w:p w14:paraId="0CF13580">
            <w:pPr>
              <w:pStyle w:val="32"/>
              <w:spacing w:before="239" w:line="232" w:lineRule="auto"/>
              <w:ind w:left="334"/>
              <w:rPr>
                <w:rFonts w:hint="eastAsia" w:ascii="宋体" w:hAnsi="宋体" w:eastAsia="宋体" w:cs="宋体"/>
              </w:rPr>
            </w:pPr>
            <w:r>
              <w:rPr>
                <w:rFonts w:hint="eastAsia" w:ascii="宋体" w:hAnsi="宋体" w:eastAsia="宋体" w:cs="宋体"/>
                <w:spacing w:val="2"/>
              </w:rPr>
              <w:t>证号</w:t>
            </w:r>
          </w:p>
        </w:tc>
        <w:tc>
          <w:tcPr>
            <w:tcW w:w="950" w:type="dxa"/>
          </w:tcPr>
          <w:p w14:paraId="1C9E17AA">
            <w:pPr>
              <w:pStyle w:val="32"/>
              <w:spacing w:before="239" w:line="232" w:lineRule="auto"/>
              <w:ind w:left="278"/>
              <w:rPr>
                <w:rFonts w:hint="eastAsia" w:ascii="宋体" w:hAnsi="宋体" w:eastAsia="宋体" w:cs="宋体"/>
              </w:rPr>
            </w:pPr>
            <w:r>
              <w:rPr>
                <w:rFonts w:hint="eastAsia" w:ascii="宋体" w:hAnsi="宋体" w:eastAsia="宋体" w:cs="宋体"/>
              </w:rPr>
              <w:t>专业</w:t>
            </w:r>
          </w:p>
        </w:tc>
      </w:tr>
      <w:tr w14:paraId="590DE5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trPr>
        <w:tc>
          <w:tcPr>
            <w:tcW w:w="1192" w:type="dxa"/>
            <w:vMerge w:val="restart"/>
            <w:tcBorders>
              <w:bottom w:val="nil"/>
            </w:tcBorders>
            <w:textDirection w:val="tbRlV"/>
          </w:tcPr>
          <w:p w14:paraId="7CCE1FAB">
            <w:pPr>
              <w:spacing w:line="410" w:lineRule="auto"/>
              <w:rPr>
                <w:rFonts w:hint="eastAsia" w:ascii="宋体" w:hAnsi="宋体" w:eastAsia="宋体" w:cs="宋体"/>
                <w:sz w:val="24"/>
                <w:szCs w:val="24"/>
              </w:rPr>
            </w:pPr>
          </w:p>
          <w:p w14:paraId="0AA1EC05">
            <w:pPr>
              <w:pStyle w:val="32"/>
              <w:spacing w:before="66" w:line="209" w:lineRule="auto"/>
              <w:ind w:left="141"/>
              <w:rPr>
                <w:rFonts w:hint="eastAsia" w:ascii="宋体" w:hAnsi="宋体" w:eastAsia="宋体" w:cs="宋体"/>
              </w:rPr>
            </w:pPr>
            <w:r>
              <w:rPr>
                <w:rFonts w:hint="eastAsia" w:ascii="宋体" w:hAnsi="宋体" w:eastAsia="宋体" w:cs="宋体"/>
                <w:spacing w:val="13"/>
              </w:rPr>
              <w:t>管</w:t>
            </w:r>
            <w:r>
              <w:rPr>
                <w:rFonts w:hint="eastAsia" w:ascii="宋体" w:hAnsi="宋体" w:eastAsia="宋体" w:cs="宋体"/>
                <w:spacing w:val="89"/>
              </w:rPr>
              <w:t xml:space="preserve"> </w:t>
            </w:r>
            <w:r>
              <w:rPr>
                <w:rFonts w:hint="eastAsia" w:ascii="宋体" w:hAnsi="宋体" w:eastAsia="宋体" w:cs="宋体"/>
                <w:spacing w:val="13"/>
              </w:rPr>
              <w:t>理</w:t>
            </w:r>
            <w:r>
              <w:rPr>
                <w:rFonts w:hint="eastAsia" w:ascii="宋体" w:hAnsi="宋体" w:eastAsia="宋体" w:cs="宋体"/>
                <w:spacing w:val="87"/>
              </w:rPr>
              <w:t xml:space="preserve"> </w:t>
            </w:r>
            <w:r>
              <w:rPr>
                <w:rFonts w:hint="eastAsia" w:ascii="宋体" w:hAnsi="宋体" w:eastAsia="宋体" w:cs="宋体"/>
                <w:spacing w:val="13"/>
              </w:rPr>
              <w:t>人</w:t>
            </w:r>
            <w:r>
              <w:rPr>
                <w:rFonts w:hint="eastAsia" w:ascii="宋体" w:hAnsi="宋体" w:eastAsia="宋体" w:cs="宋体"/>
                <w:spacing w:val="84"/>
              </w:rPr>
              <w:t xml:space="preserve"> </w:t>
            </w:r>
            <w:r>
              <w:rPr>
                <w:rFonts w:hint="eastAsia" w:ascii="宋体" w:hAnsi="宋体" w:eastAsia="宋体" w:cs="宋体"/>
                <w:spacing w:val="13"/>
              </w:rPr>
              <w:t>员</w:t>
            </w:r>
          </w:p>
        </w:tc>
        <w:tc>
          <w:tcPr>
            <w:tcW w:w="1023" w:type="dxa"/>
          </w:tcPr>
          <w:p w14:paraId="00E829E7">
            <w:pPr>
              <w:rPr>
                <w:rFonts w:hint="eastAsia" w:ascii="宋体" w:hAnsi="宋体" w:eastAsia="宋体" w:cs="宋体"/>
                <w:sz w:val="24"/>
                <w:szCs w:val="24"/>
              </w:rPr>
            </w:pPr>
          </w:p>
        </w:tc>
        <w:tc>
          <w:tcPr>
            <w:tcW w:w="1024" w:type="dxa"/>
          </w:tcPr>
          <w:p w14:paraId="659C2B3A">
            <w:pPr>
              <w:rPr>
                <w:rFonts w:hint="eastAsia" w:ascii="宋体" w:hAnsi="宋体" w:eastAsia="宋体" w:cs="宋体"/>
                <w:sz w:val="24"/>
                <w:szCs w:val="24"/>
              </w:rPr>
            </w:pPr>
          </w:p>
        </w:tc>
        <w:tc>
          <w:tcPr>
            <w:tcW w:w="1024" w:type="dxa"/>
          </w:tcPr>
          <w:p w14:paraId="333345A3">
            <w:pPr>
              <w:rPr>
                <w:rFonts w:hint="eastAsia" w:ascii="宋体" w:hAnsi="宋体" w:eastAsia="宋体" w:cs="宋体"/>
                <w:sz w:val="24"/>
                <w:szCs w:val="24"/>
              </w:rPr>
            </w:pPr>
          </w:p>
        </w:tc>
        <w:tc>
          <w:tcPr>
            <w:tcW w:w="1025" w:type="dxa"/>
          </w:tcPr>
          <w:p w14:paraId="51033CEE">
            <w:pPr>
              <w:rPr>
                <w:rFonts w:hint="eastAsia" w:ascii="宋体" w:hAnsi="宋体" w:eastAsia="宋体" w:cs="宋体"/>
                <w:sz w:val="24"/>
                <w:szCs w:val="24"/>
              </w:rPr>
            </w:pPr>
          </w:p>
        </w:tc>
        <w:tc>
          <w:tcPr>
            <w:tcW w:w="1334" w:type="dxa"/>
          </w:tcPr>
          <w:p w14:paraId="04455194">
            <w:pPr>
              <w:rPr>
                <w:rFonts w:hint="eastAsia" w:ascii="宋体" w:hAnsi="宋体" w:eastAsia="宋体" w:cs="宋体"/>
                <w:sz w:val="24"/>
                <w:szCs w:val="24"/>
              </w:rPr>
            </w:pPr>
          </w:p>
        </w:tc>
        <w:tc>
          <w:tcPr>
            <w:tcW w:w="939" w:type="dxa"/>
          </w:tcPr>
          <w:p w14:paraId="72574971">
            <w:pPr>
              <w:rPr>
                <w:rFonts w:hint="eastAsia" w:ascii="宋体" w:hAnsi="宋体" w:eastAsia="宋体" w:cs="宋体"/>
                <w:sz w:val="24"/>
                <w:szCs w:val="24"/>
              </w:rPr>
            </w:pPr>
          </w:p>
        </w:tc>
        <w:tc>
          <w:tcPr>
            <w:tcW w:w="1068" w:type="dxa"/>
          </w:tcPr>
          <w:p w14:paraId="19A97A7A">
            <w:pPr>
              <w:rPr>
                <w:rFonts w:hint="eastAsia" w:ascii="宋体" w:hAnsi="宋体" w:eastAsia="宋体" w:cs="宋体"/>
                <w:sz w:val="24"/>
                <w:szCs w:val="24"/>
              </w:rPr>
            </w:pPr>
          </w:p>
        </w:tc>
        <w:tc>
          <w:tcPr>
            <w:tcW w:w="950" w:type="dxa"/>
          </w:tcPr>
          <w:p w14:paraId="15CC48B4">
            <w:pPr>
              <w:rPr>
                <w:rFonts w:hint="eastAsia" w:ascii="宋体" w:hAnsi="宋体" w:eastAsia="宋体" w:cs="宋体"/>
                <w:sz w:val="24"/>
                <w:szCs w:val="24"/>
              </w:rPr>
            </w:pPr>
          </w:p>
        </w:tc>
      </w:tr>
      <w:tr w14:paraId="3FE8DC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1192" w:type="dxa"/>
            <w:vMerge w:val="continue"/>
            <w:tcBorders>
              <w:top w:val="nil"/>
              <w:bottom w:val="nil"/>
            </w:tcBorders>
            <w:textDirection w:val="tbRlV"/>
          </w:tcPr>
          <w:p w14:paraId="052D1D7C">
            <w:pPr>
              <w:rPr>
                <w:rFonts w:hint="eastAsia" w:ascii="宋体" w:hAnsi="宋体" w:eastAsia="宋体" w:cs="宋体"/>
                <w:sz w:val="24"/>
                <w:szCs w:val="24"/>
              </w:rPr>
            </w:pPr>
          </w:p>
        </w:tc>
        <w:tc>
          <w:tcPr>
            <w:tcW w:w="1023" w:type="dxa"/>
          </w:tcPr>
          <w:p w14:paraId="2ED0D2CC">
            <w:pPr>
              <w:rPr>
                <w:rFonts w:hint="eastAsia" w:ascii="宋体" w:hAnsi="宋体" w:eastAsia="宋体" w:cs="宋体"/>
                <w:sz w:val="24"/>
                <w:szCs w:val="24"/>
              </w:rPr>
            </w:pPr>
          </w:p>
        </w:tc>
        <w:tc>
          <w:tcPr>
            <w:tcW w:w="1024" w:type="dxa"/>
          </w:tcPr>
          <w:p w14:paraId="1C33B128">
            <w:pPr>
              <w:rPr>
                <w:rFonts w:hint="eastAsia" w:ascii="宋体" w:hAnsi="宋体" w:eastAsia="宋体" w:cs="宋体"/>
                <w:sz w:val="24"/>
                <w:szCs w:val="24"/>
              </w:rPr>
            </w:pPr>
          </w:p>
        </w:tc>
        <w:tc>
          <w:tcPr>
            <w:tcW w:w="1024" w:type="dxa"/>
          </w:tcPr>
          <w:p w14:paraId="0620053B">
            <w:pPr>
              <w:rPr>
                <w:rFonts w:hint="eastAsia" w:ascii="宋体" w:hAnsi="宋体" w:eastAsia="宋体" w:cs="宋体"/>
                <w:sz w:val="24"/>
                <w:szCs w:val="24"/>
              </w:rPr>
            </w:pPr>
          </w:p>
        </w:tc>
        <w:tc>
          <w:tcPr>
            <w:tcW w:w="1025" w:type="dxa"/>
          </w:tcPr>
          <w:p w14:paraId="157556AB">
            <w:pPr>
              <w:rPr>
                <w:rFonts w:hint="eastAsia" w:ascii="宋体" w:hAnsi="宋体" w:eastAsia="宋体" w:cs="宋体"/>
                <w:sz w:val="24"/>
                <w:szCs w:val="24"/>
              </w:rPr>
            </w:pPr>
          </w:p>
        </w:tc>
        <w:tc>
          <w:tcPr>
            <w:tcW w:w="1334" w:type="dxa"/>
          </w:tcPr>
          <w:p w14:paraId="518A945E">
            <w:pPr>
              <w:rPr>
                <w:rFonts w:hint="eastAsia" w:ascii="宋体" w:hAnsi="宋体" w:eastAsia="宋体" w:cs="宋体"/>
                <w:sz w:val="24"/>
                <w:szCs w:val="24"/>
              </w:rPr>
            </w:pPr>
          </w:p>
        </w:tc>
        <w:tc>
          <w:tcPr>
            <w:tcW w:w="939" w:type="dxa"/>
          </w:tcPr>
          <w:p w14:paraId="4C6AC778">
            <w:pPr>
              <w:rPr>
                <w:rFonts w:hint="eastAsia" w:ascii="宋体" w:hAnsi="宋体" w:eastAsia="宋体" w:cs="宋体"/>
                <w:sz w:val="24"/>
                <w:szCs w:val="24"/>
              </w:rPr>
            </w:pPr>
          </w:p>
        </w:tc>
        <w:tc>
          <w:tcPr>
            <w:tcW w:w="1068" w:type="dxa"/>
          </w:tcPr>
          <w:p w14:paraId="377320F5">
            <w:pPr>
              <w:rPr>
                <w:rFonts w:hint="eastAsia" w:ascii="宋体" w:hAnsi="宋体" w:eastAsia="宋体" w:cs="宋体"/>
                <w:sz w:val="24"/>
                <w:szCs w:val="24"/>
              </w:rPr>
            </w:pPr>
          </w:p>
        </w:tc>
        <w:tc>
          <w:tcPr>
            <w:tcW w:w="950" w:type="dxa"/>
          </w:tcPr>
          <w:p w14:paraId="56C43317">
            <w:pPr>
              <w:rPr>
                <w:rFonts w:hint="eastAsia" w:ascii="宋体" w:hAnsi="宋体" w:eastAsia="宋体" w:cs="宋体"/>
                <w:sz w:val="24"/>
                <w:szCs w:val="24"/>
              </w:rPr>
            </w:pPr>
          </w:p>
        </w:tc>
      </w:tr>
      <w:tr w14:paraId="452812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1192" w:type="dxa"/>
            <w:vMerge w:val="continue"/>
            <w:tcBorders>
              <w:top w:val="nil"/>
            </w:tcBorders>
            <w:textDirection w:val="tbRlV"/>
          </w:tcPr>
          <w:p w14:paraId="6356C730">
            <w:pPr>
              <w:rPr>
                <w:rFonts w:hint="eastAsia" w:ascii="宋体" w:hAnsi="宋体" w:eastAsia="宋体" w:cs="宋体"/>
                <w:sz w:val="24"/>
                <w:szCs w:val="24"/>
              </w:rPr>
            </w:pPr>
          </w:p>
        </w:tc>
        <w:tc>
          <w:tcPr>
            <w:tcW w:w="1023" w:type="dxa"/>
          </w:tcPr>
          <w:p w14:paraId="132455E8">
            <w:pPr>
              <w:rPr>
                <w:rFonts w:hint="eastAsia" w:ascii="宋体" w:hAnsi="宋体" w:eastAsia="宋体" w:cs="宋体"/>
                <w:sz w:val="24"/>
                <w:szCs w:val="24"/>
              </w:rPr>
            </w:pPr>
          </w:p>
        </w:tc>
        <w:tc>
          <w:tcPr>
            <w:tcW w:w="1024" w:type="dxa"/>
          </w:tcPr>
          <w:p w14:paraId="7400541C">
            <w:pPr>
              <w:rPr>
                <w:rFonts w:hint="eastAsia" w:ascii="宋体" w:hAnsi="宋体" w:eastAsia="宋体" w:cs="宋体"/>
                <w:sz w:val="24"/>
                <w:szCs w:val="24"/>
              </w:rPr>
            </w:pPr>
          </w:p>
        </w:tc>
        <w:tc>
          <w:tcPr>
            <w:tcW w:w="1024" w:type="dxa"/>
          </w:tcPr>
          <w:p w14:paraId="4BA7A42B">
            <w:pPr>
              <w:rPr>
                <w:rFonts w:hint="eastAsia" w:ascii="宋体" w:hAnsi="宋体" w:eastAsia="宋体" w:cs="宋体"/>
                <w:sz w:val="24"/>
                <w:szCs w:val="24"/>
              </w:rPr>
            </w:pPr>
          </w:p>
        </w:tc>
        <w:tc>
          <w:tcPr>
            <w:tcW w:w="1025" w:type="dxa"/>
          </w:tcPr>
          <w:p w14:paraId="7951D1F8">
            <w:pPr>
              <w:rPr>
                <w:rFonts w:hint="eastAsia" w:ascii="宋体" w:hAnsi="宋体" w:eastAsia="宋体" w:cs="宋体"/>
                <w:sz w:val="24"/>
                <w:szCs w:val="24"/>
              </w:rPr>
            </w:pPr>
          </w:p>
        </w:tc>
        <w:tc>
          <w:tcPr>
            <w:tcW w:w="1334" w:type="dxa"/>
          </w:tcPr>
          <w:p w14:paraId="52F11AD1">
            <w:pPr>
              <w:rPr>
                <w:rFonts w:hint="eastAsia" w:ascii="宋体" w:hAnsi="宋体" w:eastAsia="宋体" w:cs="宋体"/>
                <w:sz w:val="24"/>
                <w:szCs w:val="24"/>
              </w:rPr>
            </w:pPr>
          </w:p>
        </w:tc>
        <w:tc>
          <w:tcPr>
            <w:tcW w:w="939" w:type="dxa"/>
          </w:tcPr>
          <w:p w14:paraId="069EAA5B">
            <w:pPr>
              <w:rPr>
                <w:rFonts w:hint="eastAsia" w:ascii="宋体" w:hAnsi="宋体" w:eastAsia="宋体" w:cs="宋体"/>
                <w:sz w:val="24"/>
                <w:szCs w:val="24"/>
              </w:rPr>
            </w:pPr>
          </w:p>
        </w:tc>
        <w:tc>
          <w:tcPr>
            <w:tcW w:w="1068" w:type="dxa"/>
          </w:tcPr>
          <w:p w14:paraId="0FFA2427">
            <w:pPr>
              <w:rPr>
                <w:rFonts w:hint="eastAsia" w:ascii="宋体" w:hAnsi="宋体" w:eastAsia="宋体" w:cs="宋体"/>
                <w:sz w:val="24"/>
                <w:szCs w:val="24"/>
              </w:rPr>
            </w:pPr>
          </w:p>
        </w:tc>
        <w:tc>
          <w:tcPr>
            <w:tcW w:w="950" w:type="dxa"/>
          </w:tcPr>
          <w:p w14:paraId="0A499D66">
            <w:pPr>
              <w:rPr>
                <w:rFonts w:hint="eastAsia" w:ascii="宋体" w:hAnsi="宋体" w:eastAsia="宋体" w:cs="宋体"/>
                <w:sz w:val="24"/>
                <w:szCs w:val="24"/>
              </w:rPr>
            </w:pPr>
          </w:p>
        </w:tc>
      </w:tr>
      <w:tr w14:paraId="124FF0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1192" w:type="dxa"/>
            <w:vMerge w:val="restart"/>
            <w:tcBorders>
              <w:bottom w:val="nil"/>
            </w:tcBorders>
            <w:textDirection w:val="tbRlV"/>
          </w:tcPr>
          <w:p w14:paraId="2D5A4DB5">
            <w:pPr>
              <w:spacing w:line="409" w:lineRule="auto"/>
              <w:rPr>
                <w:rFonts w:hint="eastAsia" w:ascii="宋体" w:hAnsi="宋体" w:eastAsia="宋体" w:cs="宋体"/>
                <w:sz w:val="24"/>
                <w:szCs w:val="24"/>
              </w:rPr>
            </w:pPr>
          </w:p>
          <w:p w14:paraId="7C63DBBD">
            <w:pPr>
              <w:pStyle w:val="32"/>
              <w:spacing w:before="67" w:line="210" w:lineRule="auto"/>
              <w:ind w:left="143"/>
              <w:rPr>
                <w:rFonts w:hint="eastAsia" w:ascii="宋体" w:hAnsi="宋体" w:eastAsia="宋体" w:cs="宋体"/>
              </w:rPr>
            </w:pPr>
            <w:r>
              <w:rPr>
                <w:rFonts w:hint="eastAsia" w:ascii="宋体" w:hAnsi="宋体" w:eastAsia="宋体" w:cs="宋体"/>
                <w:spacing w:val="13"/>
              </w:rPr>
              <w:t>服</w:t>
            </w:r>
            <w:r>
              <w:rPr>
                <w:rFonts w:hint="eastAsia" w:ascii="宋体" w:hAnsi="宋体" w:eastAsia="宋体" w:cs="宋体"/>
                <w:spacing w:val="89"/>
              </w:rPr>
              <w:t xml:space="preserve"> </w:t>
            </w:r>
            <w:r>
              <w:rPr>
                <w:rFonts w:hint="eastAsia" w:ascii="宋体" w:hAnsi="宋体" w:eastAsia="宋体" w:cs="宋体"/>
                <w:spacing w:val="13"/>
              </w:rPr>
              <w:t>务</w:t>
            </w:r>
            <w:r>
              <w:rPr>
                <w:rFonts w:hint="eastAsia" w:ascii="宋体" w:hAnsi="宋体" w:eastAsia="宋体" w:cs="宋体"/>
                <w:spacing w:val="87"/>
              </w:rPr>
              <w:t xml:space="preserve"> </w:t>
            </w:r>
            <w:r>
              <w:rPr>
                <w:rFonts w:hint="eastAsia" w:ascii="宋体" w:hAnsi="宋体" w:eastAsia="宋体" w:cs="宋体"/>
                <w:spacing w:val="13"/>
              </w:rPr>
              <w:t>人</w:t>
            </w:r>
            <w:r>
              <w:rPr>
                <w:rFonts w:hint="eastAsia" w:ascii="宋体" w:hAnsi="宋体" w:eastAsia="宋体" w:cs="宋体"/>
                <w:spacing w:val="84"/>
              </w:rPr>
              <w:t xml:space="preserve"> </w:t>
            </w:r>
            <w:r>
              <w:rPr>
                <w:rFonts w:hint="eastAsia" w:ascii="宋体" w:hAnsi="宋体" w:eastAsia="宋体" w:cs="宋体"/>
                <w:spacing w:val="13"/>
              </w:rPr>
              <w:t>员</w:t>
            </w:r>
          </w:p>
        </w:tc>
        <w:tc>
          <w:tcPr>
            <w:tcW w:w="1023" w:type="dxa"/>
          </w:tcPr>
          <w:p w14:paraId="1DF1CA56">
            <w:pPr>
              <w:rPr>
                <w:rFonts w:hint="eastAsia" w:ascii="宋体" w:hAnsi="宋体" w:eastAsia="宋体" w:cs="宋体"/>
                <w:sz w:val="24"/>
                <w:szCs w:val="24"/>
              </w:rPr>
            </w:pPr>
          </w:p>
        </w:tc>
        <w:tc>
          <w:tcPr>
            <w:tcW w:w="1024" w:type="dxa"/>
          </w:tcPr>
          <w:p w14:paraId="5FEC15A3">
            <w:pPr>
              <w:rPr>
                <w:rFonts w:hint="eastAsia" w:ascii="宋体" w:hAnsi="宋体" w:eastAsia="宋体" w:cs="宋体"/>
                <w:sz w:val="24"/>
                <w:szCs w:val="24"/>
              </w:rPr>
            </w:pPr>
          </w:p>
        </w:tc>
        <w:tc>
          <w:tcPr>
            <w:tcW w:w="1024" w:type="dxa"/>
          </w:tcPr>
          <w:p w14:paraId="7F070A98">
            <w:pPr>
              <w:rPr>
                <w:rFonts w:hint="eastAsia" w:ascii="宋体" w:hAnsi="宋体" w:eastAsia="宋体" w:cs="宋体"/>
                <w:sz w:val="24"/>
                <w:szCs w:val="24"/>
              </w:rPr>
            </w:pPr>
          </w:p>
        </w:tc>
        <w:tc>
          <w:tcPr>
            <w:tcW w:w="1025" w:type="dxa"/>
          </w:tcPr>
          <w:p w14:paraId="4C2E5723">
            <w:pPr>
              <w:rPr>
                <w:rFonts w:hint="eastAsia" w:ascii="宋体" w:hAnsi="宋体" w:eastAsia="宋体" w:cs="宋体"/>
                <w:sz w:val="24"/>
                <w:szCs w:val="24"/>
              </w:rPr>
            </w:pPr>
          </w:p>
        </w:tc>
        <w:tc>
          <w:tcPr>
            <w:tcW w:w="1334" w:type="dxa"/>
          </w:tcPr>
          <w:p w14:paraId="28D1C58A">
            <w:pPr>
              <w:rPr>
                <w:rFonts w:hint="eastAsia" w:ascii="宋体" w:hAnsi="宋体" w:eastAsia="宋体" w:cs="宋体"/>
                <w:sz w:val="24"/>
                <w:szCs w:val="24"/>
              </w:rPr>
            </w:pPr>
          </w:p>
        </w:tc>
        <w:tc>
          <w:tcPr>
            <w:tcW w:w="939" w:type="dxa"/>
          </w:tcPr>
          <w:p w14:paraId="12940139">
            <w:pPr>
              <w:rPr>
                <w:rFonts w:hint="eastAsia" w:ascii="宋体" w:hAnsi="宋体" w:eastAsia="宋体" w:cs="宋体"/>
                <w:sz w:val="24"/>
                <w:szCs w:val="24"/>
              </w:rPr>
            </w:pPr>
          </w:p>
        </w:tc>
        <w:tc>
          <w:tcPr>
            <w:tcW w:w="1068" w:type="dxa"/>
          </w:tcPr>
          <w:p w14:paraId="52FFA320">
            <w:pPr>
              <w:rPr>
                <w:rFonts w:hint="eastAsia" w:ascii="宋体" w:hAnsi="宋体" w:eastAsia="宋体" w:cs="宋体"/>
                <w:sz w:val="24"/>
                <w:szCs w:val="24"/>
              </w:rPr>
            </w:pPr>
          </w:p>
        </w:tc>
        <w:tc>
          <w:tcPr>
            <w:tcW w:w="950" w:type="dxa"/>
          </w:tcPr>
          <w:p w14:paraId="3421DE0A">
            <w:pPr>
              <w:rPr>
                <w:rFonts w:hint="eastAsia" w:ascii="宋体" w:hAnsi="宋体" w:eastAsia="宋体" w:cs="宋体"/>
                <w:sz w:val="24"/>
                <w:szCs w:val="24"/>
              </w:rPr>
            </w:pPr>
          </w:p>
        </w:tc>
      </w:tr>
      <w:tr w14:paraId="4E21AF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trPr>
        <w:tc>
          <w:tcPr>
            <w:tcW w:w="1192" w:type="dxa"/>
            <w:vMerge w:val="continue"/>
            <w:tcBorders>
              <w:top w:val="nil"/>
              <w:bottom w:val="nil"/>
            </w:tcBorders>
            <w:textDirection w:val="tbRlV"/>
          </w:tcPr>
          <w:p w14:paraId="1FBE3103">
            <w:pPr>
              <w:rPr>
                <w:rFonts w:hint="eastAsia" w:ascii="宋体" w:hAnsi="宋体" w:eastAsia="宋体" w:cs="宋体"/>
                <w:sz w:val="24"/>
                <w:szCs w:val="24"/>
              </w:rPr>
            </w:pPr>
          </w:p>
        </w:tc>
        <w:tc>
          <w:tcPr>
            <w:tcW w:w="1023" w:type="dxa"/>
          </w:tcPr>
          <w:p w14:paraId="5E6B162E">
            <w:pPr>
              <w:rPr>
                <w:rFonts w:hint="eastAsia" w:ascii="宋体" w:hAnsi="宋体" w:eastAsia="宋体" w:cs="宋体"/>
                <w:sz w:val="24"/>
                <w:szCs w:val="24"/>
              </w:rPr>
            </w:pPr>
          </w:p>
        </w:tc>
        <w:tc>
          <w:tcPr>
            <w:tcW w:w="1024" w:type="dxa"/>
          </w:tcPr>
          <w:p w14:paraId="4D3ED799">
            <w:pPr>
              <w:rPr>
                <w:rFonts w:hint="eastAsia" w:ascii="宋体" w:hAnsi="宋体" w:eastAsia="宋体" w:cs="宋体"/>
                <w:sz w:val="24"/>
                <w:szCs w:val="24"/>
              </w:rPr>
            </w:pPr>
          </w:p>
        </w:tc>
        <w:tc>
          <w:tcPr>
            <w:tcW w:w="1024" w:type="dxa"/>
          </w:tcPr>
          <w:p w14:paraId="7EE1F034">
            <w:pPr>
              <w:rPr>
                <w:rFonts w:hint="eastAsia" w:ascii="宋体" w:hAnsi="宋体" w:eastAsia="宋体" w:cs="宋体"/>
                <w:sz w:val="24"/>
                <w:szCs w:val="24"/>
              </w:rPr>
            </w:pPr>
          </w:p>
        </w:tc>
        <w:tc>
          <w:tcPr>
            <w:tcW w:w="1025" w:type="dxa"/>
          </w:tcPr>
          <w:p w14:paraId="3CC9031C">
            <w:pPr>
              <w:rPr>
                <w:rFonts w:hint="eastAsia" w:ascii="宋体" w:hAnsi="宋体" w:eastAsia="宋体" w:cs="宋体"/>
                <w:sz w:val="24"/>
                <w:szCs w:val="24"/>
              </w:rPr>
            </w:pPr>
          </w:p>
        </w:tc>
        <w:tc>
          <w:tcPr>
            <w:tcW w:w="1334" w:type="dxa"/>
          </w:tcPr>
          <w:p w14:paraId="06892BB5">
            <w:pPr>
              <w:rPr>
                <w:rFonts w:hint="eastAsia" w:ascii="宋体" w:hAnsi="宋体" w:eastAsia="宋体" w:cs="宋体"/>
                <w:sz w:val="24"/>
                <w:szCs w:val="24"/>
              </w:rPr>
            </w:pPr>
          </w:p>
        </w:tc>
        <w:tc>
          <w:tcPr>
            <w:tcW w:w="939" w:type="dxa"/>
          </w:tcPr>
          <w:p w14:paraId="575E6CC2">
            <w:pPr>
              <w:rPr>
                <w:rFonts w:hint="eastAsia" w:ascii="宋体" w:hAnsi="宋体" w:eastAsia="宋体" w:cs="宋体"/>
                <w:sz w:val="24"/>
                <w:szCs w:val="24"/>
              </w:rPr>
            </w:pPr>
          </w:p>
        </w:tc>
        <w:tc>
          <w:tcPr>
            <w:tcW w:w="1068" w:type="dxa"/>
          </w:tcPr>
          <w:p w14:paraId="5C7F3C8B">
            <w:pPr>
              <w:rPr>
                <w:rFonts w:hint="eastAsia" w:ascii="宋体" w:hAnsi="宋体" w:eastAsia="宋体" w:cs="宋体"/>
                <w:sz w:val="24"/>
                <w:szCs w:val="24"/>
              </w:rPr>
            </w:pPr>
          </w:p>
        </w:tc>
        <w:tc>
          <w:tcPr>
            <w:tcW w:w="950" w:type="dxa"/>
          </w:tcPr>
          <w:p w14:paraId="18429A2F">
            <w:pPr>
              <w:rPr>
                <w:rFonts w:hint="eastAsia" w:ascii="宋体" w:hAnsi="宋体" w:eastAsia="宋体" w:cs="宋体"/>
                <w:sz w:val="24"/>
                <w:szCs w:val="24"/>
              </w:rPr>
            </w:pPr>
          </w:p>
        </w:tc>
      </w:tr>
      <w:tr w14:paraId="017DDA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1192" w:type="dxa"/>
            <w:vMerge w:val="continue"/>
            <w:tcBorders>
              <w:top w:val="nil"/>
            </w:tcBorders>
            <w:textDirection w:val="tbRlV"/>
          </w:tcPr>
          <w:p w14:paraId="7D67E3ED">
            <w:pPr>
              <w:rPr>
                <w:rFonts w:hint="eastAsia" w:ascii="宋体" w:hAnsi="宋体" w:eastAsia="宋体" w:cs="宋体"/>
                <w:sz w:val="24"/>
                <w:szCs w:val="24"/>
              </w:rPr>
            </w:pPr>
          </w:p>
        </w:tc>
        <w:tc>
          <w:tcPr>
            <w:tcW w:w="1023" w:type="dxa"/>
          </w:tcPr>
          <w:p w14:paraId="159FF575">
            <w:pPr>
              <w:rPr>
                <w:rFonts w:hint="eastAsia" w:ascii="宋体" w:hAnsi="宋体" w:eastAsia="宋体" w:cs="宋体"/>
                <w:sz w:val="24"/>
                <w:szCs w:val="24"/>
              </w:rPr>
            </w:pPr>
          </w:p>
        </w:tc>
        <w:tc>
          <w:tcPr>
            <w:tcW w:w="1024" w:type="dxa"/>
          </w:tcPr>
          <w:p w14:paraId="349854CF">
            <w:pPr>
              <w:rPr>
                <w:rFonts w:hint="eastAsia" w:ascii="宋体" w:hAnsi="宋体" w:eastAsia="宋体" w:cs="宋体"/>
                <w:sz w:val="24"/>
                <w:szCs w:val="24"/>
              </w:rPr>
            </w:pPr>
          </w:p>
        </w:tc>
        <w:tc>
          <w:tcPr>
            <w:tcW w:w="1024" w:type="dxa"/>
          </w:tcPr>
          <w:p w14:paraId="52FA51BB">
            <w:pPr>
              <w:rPr>
                <w:rFonts w:hint="eastAsia" w:ascii="宋体" w:hAnsi="宋体" w:eastAsia="宋体" w:cs="宋体"/>
                <w:sz w:val="24"/>
                <w:szCs w:val="24"/>
              </w:rPr>
            </w:pPr>
          </w:p>
        </w:tc>
        <w:tc>
          <w:tcPr>
            <w:tcW w:w="1025" w:type="dxa"/>
          </w:tcPr>
          <w:p w14:paraId="681E462D">
            <w:pPr>
              <w:rPr>
                <w:rFonts w:hint="eastAsia" w:ascii="宋体" w:hAnsi="宋体" w:eastAsia="宋体" w:cs="宋体"/>
                <w:sz w:val="24"/>
                <w:szCs w:val="24"/>
              </w:rPr>
            </w:pPr>
          </w:p>
        </w:tc>
        <w:tc>
          <w:tcPr>
            <w:tcW w:w="1334" w:type="dxa"/>
          </w:tcPr>
          <w:p w14:paraId="6C7724FB">
            <w:pPr>
              <w:rPr>
                <w:rFonts w:hint="eastAsia" w:ascii="宋体" w:hAnsi="宋体" w:eastAsia="宋体" w:cs="宋体"/>
                <w:sz w:val="24"/>
                <w:szCs w:val="24"/>
              </w:rPr>
            </w:pPr>
          </w:p>
        </w:tc>
        <w:tc>
          <w:tcPr>
            <w:tcW w:w="939" w:type="dxa"/>
          </w:tcPr>
          <w:p w14:paraId="31D29BF5">
            <w:pPr>
              <w:rPr>
                <w:rFonts w:hint="eastAsia" w:ascii="宋体" w:hAnsi="宋体" w:eastAsia="宋体" w:cs="宋体"/>
                <w:sz w:val="24"/>
                <w:szCs w:val="24"/>
              </w:rPr>
            </w:pPr>
          </w:p>
        </w:tc>
        <w:tc>
          <w:tcPr>
            <w:tcW w:w="1068" w:type="dxa"/>
          </w:tcPr>
          <w:p w14:paraId="77B5D9B2">
            <w:pPr>
              <w:rPr>
                <w:rFonts w:hint="eastAsia" w:ascii="宋体" w:hAnsi="宋体" w:eastAsia="宋体" w:cs="宋体"/>
                <w:sz w:val="24"/>
                <w:szCs w:val="24"/>
              </w:rPr>
            </w:pPr>
          </w:p>
        </w:tc>
        <w:tc>
          <w:tcPr>
            <w:tcW w:w="950" w:type="dxa"/>
          </w:tcPr>
          <w:p w14:paraId="166D7DC0">
            <w:pPr>
              <w:rPr>
                <w:rFonts w:hint="eastAsia" w:ascii="宋体" w:hAnsi="宋体" w:eastAsia="宋体" w:cs="宋体"/>
                <w:sz w:val="24"/>
                <w:szCs w:val="24"/>
              </w:rPr>
            </w:pPr>
          </w:p>
        </w:tc>
      </w:tr>
      <w:tr w14:paraId="6E2981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1192" w:type="dxa"/>
            <w:vMerge w:val="restart"/>
            <w:tcBorders>
              <w:bottom w:val="nil"/>
            </w:tcBorders>
            <w:textDirection w:val="tbRlV"/>
          </w:tcPr>
          <w:p w14:paraId="5431AA31">
            <w:pPr>
              <w:spacing w:line="409" w:lineRule="auto"/>
              <w:rPr>
                <w:rFonts w:hint="eastAsia" w:ascii="宋体" w:hAnsi="宋体" w:eastAsia="宋体" w:cs="宋体"/>
                <w:sz w:val="24"/>
                <w:szCs w:val="24"/>
              </w:rPr>
            </w:pPr>
          </w:p>
          <w:p w14:paraId="105AF9CA">
            <w:pPr>
              <w:pStyle w:val="32"/>
              <w:spacing w:before="67" w:line="208" w:lineRule="auto"/>
              <w:ind w:left="144"/>
              <w:rPr>
                <w:rFonts w:hint="eastAsia" w:ascii="宋体" w:hAnsi="宋体" w:eastAsia="宋体" w:cs="宋体"/>
              </w:rPr>
            </w:pPr>
            <w:r>
              <w:rPr>
                <w:rFonts w:hint="eastAsia" w:ascii="宋体" w:hAnsi="宋体" w:eastAsia="宋体" w:cs="宋体"/>
                <w:spacing w:val="13"/>
              </w:rPr>
              <w:t>其</w:t>
            </w:r>
            <w:r>
              <w:rPr>
                <w:rFonts w:hint="eastAsia" w:ascii="宋体" w:hAnsi="宋体" w:eastAsia="宋体" w:cs="宋体"/>
                <w:spacing w:val="89"/>
              </w:rPr>
              <w:t xml:space="preserve"> </w:t>
            </w:r>
            <w:r>
              <w:rPr>
                <w:rFonts w:hint="eastAsia" w:ascii="宋体" w:hAnsi="宋体" w:eastAsia="宋体" w:cs="宋体"/>
                <w:spacing w:val="13"/>
              </w:rPr>
              <w:t>他</w:t>
            </w:r>
            <w:r>
              <w:rPr>
                <w:rFonts w:hint="eastAsia" w:ascii="宋体" w:hAnsi="宋体" w:eastAsia="宋体" w:cs="宋体"/>
                <w:spacing w:val="84"/>
              </w:rPr>
              <w:t xml:space="preserve"> </w:t>
            </w:r>
            <w:r>
              <w:rPr>
                <w:rFonts w:hint="eastAsia" w:ascii="宋体" w:hAnsi="宋体" w:eastAsia="宋体" w:cs="宋体"/>
                <w:spacing w:val="13"/>
              </w:rPr>
              <w:t>人</w:t>
            </w:r>
            <w:r>
              <w:rPr>
                <w:rFonts w:hint="eastAsia" w:ascii="宋体" w:hAnsi="宋体" w:eastAsia="宋体" w:cs="宋体"/>
                <w:spacing w:val="87"/>
              </w:rPr>
              <w:t xml:space="preserve"> </w:t>
            </w:r>
            <w:r>
              <w:rPr>
                <w:rFonts w:hint="eastAsia" w:ascii="宋体" w:hAnsi="宋体" w:eastAsia="宋体" w:cs="宋体"/>
                <w:spacing w:val="13"/>
              </w:rPr>
              <w:t>员</w:t>
            </w:r>
          </w:p>
        </w:tc>
        <w:tc>
          <w:tcPr>
            <w:tcW w:w="1023" w:type="dxa"/>
          </w:tcPr>
          <w:p w14:paraId="0D2D6D1D">
            <w:pPr>
              <w:rPr>
                <w:rFonts w:hint="eastAsia" w:ascii="宋体" w:hAnsi="宋体" w:eastAsia="宋体" w:cs="宋体"/>
                <w:sz w:val="24"/>
                <w:szCs w:val="24"/>
              </w:rPr>
            </w:pPr>
          </w:p>
        </w:tc>
        <w:tc>
          <w:tcPr>
            <w:tcW w:w="1024" w:type="dxa"/>
          </w:tcPr>
          <w:p w14:paraId="22BFA3E4">
            <w:pPr>
              <w:rPr>
                <w:rFonts w:hint="eastAsia" w:ascii="宋体" w:hAnsi="宋体" w:eastAsia="宋体" w:cs="宋体"/>
                <w:sz w:val="24"/>
                <w:szCs w:val="24"/>
              </w:rPr>
            </w:pPr>
          </w:p>
        </w:tc>
        <w:tc>
          <w:tcPr>
            <w:tcW w:w="1024" w:type="dxa"/>
          </w:tcPr>
          <w:p w14:paraId="2CFF17B4">
            <w:pPr>
              <w:rPr>
                <w:rFonts w:hint="eastAsia" w:ascii="宋体" w:hAnsi="宋体" w:eastAsia="宋体" w:cs="宋体"/>
                <w:sz w:val="24"/>
                <w:szCs w:val="24"/>
              </w:rPr>
            </w:pPr>
          </w:p>
        </w:tc>
        <w:tc>
          <w:tcPr>
            <w:tcW w:w="1025" w:type="dxa"/>
          </w:tcPr>
          <w:p w14:paraId="513D1EDE">
            <w:pPr>
              <w:rPr>
                <w:rFonts w:hint="eastAsia" w:ascii="宋体" w:hAnsi="宋体" w:eastAsia="宋体" w:cs="宋体"/>
                <w:sz w:val="24"/>
                <w:szCs w:val="24"/>
              </w:rPr>
            </w:pPr>
          </w:p>
        </w:tc>
        <w:tc>
          <w:tcPr>
            <w:tcW w:w="1334" w:type="dxa"/>
          </w:tcPr>
          <w:p w14:paraId="30D6199E">
            <w:pPr>
              <w:rPr>
                <w:rFonts w:hint="eastAsia" w:ascii="宋体" w:hAnsi="宋体" w:eastAsia="宋体" w:cs="宋体"/>
                <w:sz w:val="24"/>
                <w:szCs w:val="24"/>
              </w:rPr>
            </w:pPr>
          </w:p>
        </w:tc>
        <w:tc>
          <w:tcPr>
            <w:tcW w:w="939" w:type="dxa"/>
          </w:tcPr>
          <w:p w14:paraId="20A19C9D">
            <w:pPr>
              <w:rPr>
                <w:rFonts w:hint="eastAsia" w:ascii="宋体" w:hAnsi="宋体" w:eastAsia="宋体" w:cs="宋体"/>
                <w:sz w:val="24"/>
                <w:szCs w:val="24"/>
              </w:rPr>
            </w:pPr>
          </w:p>
        </w:tc>
        <w:tc>
          <w:tcPr>
            <w:tcW w:w="1068" w:type="dxa"/>
          </w:tcPr>
          <w:p w14:paraId="7302012F">
            <w:pPr>
              <w:rPr>
                <w:rFonts w:hint="eastAsia" w:ascii="宋体" w:hAnsi="宋体" w:eastAsia="宋体" w:cs="宋体"/>
                <w:sz w:val="24"/>
                <w:szCs w:val="24"/>
              </w:rPr>
            </w:pPr>
          </w:p>
        </w:tc>
        <w:tc>
          <w:tcPr>
            <w:tcW w:w="950" w:type="dxa"/>
          </w:tcPr>
          <w:p w14:paraId="2EF45339">
            <w:pPr>
              <w:rPr>
                <w:rFonts w:hint="eastAsia" w:ascii="宋体" w:hAnsi="宋体" w:eastAsia="宋体" w:cs="宋体"/>
                <w:sz w:val="24"/>
                <w:szCs w:val="24"/>
              </w:rPr>
            </w:pPr>
          </w:p>
        </w:tc>
      </w:tr>
      <w:tr w14:paraId="015395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1192" w:type="dxa"/>
            <w:vMerge w:val="continue"/>
            <w:tcBorders>
              <w:top w:val="nil"/>
              <w:bottom w:val="nil"/>
            </w:tcBorders>
            <w:textDirection w:val="tbRlV"/>
          </w:tcPr>
          <w:p w14:paraId="496B5C16">
            <w:pPr>
              <w:rPr>
                <w:rFonts w:hint="eastAsia" w:ascii="宋体" w:hAnsi="宋体" w:eastAsia="宋体" w:cs="宋体"/>
                <w:sz w:val="24"/>
                <w:szCs w:val="24"/>
              </w:rPr>
            </w:pPr>
          </w:p>
        </w:tc>
        <w:tc>
          <w:tcPr>
            <w:tcW w:w="1023" w:type="dxa"/>
          </w:tcPr>
          <w:p w14:paraId="36B887F1">
            <w:pPr>
              <w:rPr>
                <w:rFonts w:hint="eastAsia" w:ascii="宋体" w:hAnsi="宋体" w:eastAsia="宋体" w:cs="宋体"/>
                <w:sz w:val="24"/>
                <w:szCs w:val="24"/>
              </w:rPr>
            </w:pPr>
          </w:p>
        </w:tc>
        <w:tc>
          <w:tcPr>
            <w:tcW w:w="1024" w:type="dxa"/>
          </w:tcPr>
          <w:p w14:paraId="6043FB1F">
            <w:pPr>
              <w:rPr>
                <w:rFonts w:hint="eastAsia" w:ascii="宋体" w:hAnsi="宋体" w:eastAsia="宋体" w:cs="宋体"/>
                <w:sz w:val="24"/>
                <w:szCs w:val="24"/>
              </w:rPr>
            </w:pPr>
          </w:p>
        </w:tc>
        <w:tc>
          <w:tcPr>
            <w:tcW w:w="1024" w:type="dxa"/>
          </w:tcPr>
          <w:p w14:paraId="2B05B48C">
            <w:pPr>
              <w:rPr>
                <w:rFonts w:hint="eastAsia" w:ascii="宋体" w:hAnsi="宋体" w:eastAsia="宋体" w:cs="宋体"/>
                <w:sz w:val="24"/>
                <w:szCs w:val="24"/>
              </w:rPr>
            </w:pPr>
          </w:p>
        </w:tc>
        <w:tc>
          <w:tcPr>
            <w:tcW w:w="1025" w:type="dxa"/>
          </w:tcPr>
          <w:p w14:paraId="14EC2200">
            <w:pPr>
              <w:rPr>
                <w:rFonts w:hint="eastAsia" w:ascii="宋体" w:hAnsi="宋体" w:eastAsia="宋体" w:cs="宋体"/>
                <w:sz w:val="24"/>
                <w:szCs w:val="24"/>
              </w:rPr>
            </w:pPr>
          </w:p>
        </w:tc>
        <w:tc>
          <w:tcPr>
            <w:tcW w:w="1334" w:type="dxa"/>
          </w:tcPr>
          <w:p w14:paraId="41E103E3">
            <w:pPr>
              <w:rPr>
                <w:rFonts w:hint="eastAsia" w:ascii="宋体" w:hAnsi="宋体" w:eastAsia="宋体" w:cs="宋体"/>
                <w:sz w:val="24"/>
                <w:szCs w:val="24"/>
              </w:rPr>
            </w:pPr>
          </w:p>
        </w:tc>
        <w:tc>
          <w:tcPr>
            <w:tcW w:w="939" w:type="dxa"/>
          </w:tcPr>
          <w:p w14:paraId="705EE38B">
            <w:pPr>
              <w:rPr>
                <w:rFonts w:hint="eastAsia" w:ascii="宋体" w:hAnsi="宋体" w:eastAsia="宋体" w:cs="宋体"/>
                <w:sz w:val="24"/>
                <w:szCs w:val="24"/>
              </w:rPr>
            </w:pPr>
          </w:p>
        </w:tc>
        <w:tc>
          <w:tcPr>
            <w:tcW w:w="1068" w:type="dxa"/>
          </w:tcPr>
          <w:p w14:paraId="034C41A9">
            <w:pPr>
              <w:rPr>
                <w:rFonts w:hint="eastAsia" w:ascii="宋体" w:hAnsi="宋体" w:eastAsia="宋体" w:cs="宋体"/>
                <w:sz w:val="24"/>
                <w:szCs w:val="24"/>
              </w:rPr>
            </w:pPr>
          </w:p>
        </w:tc>
        <w:tc>
          <w:tcPr>
            <w:tcW w:w="950" w:type="dxa"/>
          </w:tcPr>
          <w:p w14:paraId="1F7FB51B">
            <w:pPr>
              <w:rPr>
                <w:rFonts w:hint="eastAsia" w:ascii="宋体" w:hAnsi="宋体" w:eastAsia="宋体" w:cs="宋体"/>
                <w:sz w:val="24"/>
                <w:szCs w:val="24"/>
              </w:rPr>
            </w:pPr>
          </w:p>
        </w:tc>
      </w:tr>
      <w:tr w14:paraId="390B97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1192" w:type="dxa"/>
            <w:vMerge w:val="continue"/>
            <w:tcBorders>
              <w:top w:val="nil"/>
            </w:tcBorders>
            <w:textDirection w:val="tbRlV"/>
          </w:tcPr>
          <w:p w14:paraId="7EAC13D1">
            <w:pPr>
              <w:rPr>
                <w:rFonts w:hint="eastAsia" w:ascii="宋体" w:hAnsi="宋体" w:eastAsia="宋体" w:cs="宋体"/>
                <w:sz w:val="24"/>
                <w:szCs w:val="24"/>
              </w:rPr>
            </w:pPr>
          </w:p>
        </w:tc>
        <w:tc>
          <w:tcPr>
            <w:tcW w:w="1023" w:type="dxa"/>
          </w:tcPr>
          <w:p w14:paraId="2A812DE4">
            <w:pPr>
              <w:rPr>
                <w:rFonts w:hint="eastAsia" w:ascii="宋体" w:hAnsi="宋体" w:eastAsia="宋体" w:cs="宋体"/>
                <w:sz w:val="24"/>
                <w:szCs w:val="24"/>
              </w:rPr>
            </w:pPr>
          </w:p>
        </w:tc>
        <w:tc>
          <w:tcPr>
            <w:tcW w:w="1024" w:type="dxa"/>
          </w:tcPr>
          <w:p w14:paraId="38CA57AC">
            <w:pPr>
              <w:rPr>
                <w:rFonts w:hint="eastAsia" w:ascii="宋体" w:hAnsi="宋体" w:eastAsia="宋体" w:cs="宋体"/>
                <w:sz w:val="24"/>
                <w:szCs w:val="24"/>
              </w:rPr>
            </w:pPr>
          </w:p>
        </w:tc>
        <w:tc>
          <w:tcPr>
            <w:tcW w:w="1024" w:type="dxa"/>
          </w:tcPr>
          <w:p w14:paraId="45924524">
            <w:pPr>
              <w:rPr>
                <w:rFonts w:hint="eastAsia" w:ascii="宋体" w:hAnsi="宋体" w:eastAsia="宋体" w:cs="宋体"/>
                <w:sz w:val="24"/>
                <w:szCs w:val="24"/>
              </w:rPr>
            </w:pPr>
          </w:p>
        </w:tc>
        <w:tc>
          <w:tcPr>
            <w:tcW w:w="1025" w:type="dxa"/>
          </w:tcPr>
          <w:p w14:paraId="17733FE3">
            <w:pPr>
              <w:rPr>
                <w:rFonts w:hint="eastAsia" w:ascii="宋体" w:hAnsi="宋体" w:eastAsia="宋体" w:cs="宋体"/>
                <w:sz w:val="24"/>
                <w:szCs w:val="24"/>
              </w:rPr>
            </w:pPr>
          </w:p>
        </w:tc>
        <w:tc>
          <w:tcPr>
            <w:tcW w:w="1334" w:type="dxa"/>
          </w:tcPr>
          <w:p w14:paraId="3B6697B8">
            <w:pPr>
              <w:rPr>
                <w:rFonts w:hint="eastAsia" w:ascii="宋体" w:hAnsi="宋体" w:eastAsia="宋体" w:cs="宋体"/>
                <w:sz w:val="24"/>
                <w:szCs w:val="24"/>
              </w:rPr>
            </w:pPr>
          </w:p>
        </w:tc>
        <w:tc>
          <w:tcPr>
            <w:tcW w:w="939" w:type="dxa"/>
          </w:tcPr>
          <w:p w14:paraId="69D746C8">
            <w:pPr>
              <w:rPr>
                <w:rFonts w:hint="eastAsia" w:ascii="宋体" w:hAnsi="宋体" w:eastAsia="宋体" w:cs="宋体"/>
                <w:sz w:val="24"/>
                <w:szCs w:val="24"/>
              </w:rPr>
            </w:pPr>
          </w:p>
        </w:tc>
        <w:tc>
          <w:tcPr>
            <w:tcW w:w="1068" w:type="dxa"/>
          </w:tcPr>
          <w:p w14:paraId="02C357CD">
            <w:pPr>
              <w:rPr>
                <w:rFonts w:hint="eastAsia" w:ascii="宋体" w:hAnsi="宋体" w:eastAsia="宋体" w:cs="宋体"/>
                <w:sz w:val="24"/>
                <w:szCs w:val="24"/>
              </w:rPr>
            </w:pPr>
          </w:p>
        </w:tc>
        <w:tc>
          <w:tcPr>
            <w:tcW w:w="950" w:type="dxa"/>
          </w:tcPr>
          <w:p w14:paraId="1B0C1197">
            <w:pPr>
              <w:rPr>
                <w:rFonts w:hint="eastAsia" w:ascii="宋体" w:hAnsi="宋体" w:eastAsia="宋体" w:cs="宋体"/>
                <w:sz w:val="24"/>
                <w:szCs w:val="24"/>
              </w:rPr>
            </w:pPr>
          </w:p>
        </w:tc>
      </w:tr>
    </w:tbl>
    <w:p w14:paraId="0CC33C26">
      <w:pPr>
        <w:spacing w:before="114" w:line="222" w:lineRule="auto"/>
        <w:ind w:left="498"/>
        <w:rPr>
          <w:rFonts w:hint="eastAsia" w:ascii="宋体" w:hAnsi="宋体" w:eastAsia="宋体" w:cs="宋体"/>
          <w:sz w:val="24"/>
          <w:szCs w:val="24"/>
        </w:rPr>
      </w:pPr>
      <w:r>
        <w:rPr>
          <w:rFonts w:hint="eastAsia" w:ascii="宋体" w:hAnsi="宋体" w:eastAsia="宋体" w:cs="宋体"/>
          <w:spacing w:val="-2"/>
          <w:sz w:val="24"/>
          <w:szCs w:val="24"/>
        </w:rPr>
        <w:t>后附相关证书扫描件</w:t>
      </w:r>
    </w:p>
    <w:p w14:paraId="38E72B70">
      <w:pPr>
        <w:pStyle w:val="9"/>
        <w:spacing w:line="270" w:lineRule="auto"/>
        <w:rPr>
          <w:rFonts w:hint="eastAsia" w:ascii="宋体" w:hAnsi="宋体" w:eastAsia="宋体" w:cs="宋体"/>
          <w:sz w:val="24"/>
          <w:szCs w:val="24"/>
        </w:rPr>
      </w:pPr>
    </w:p>
    <w:p w14:paraId="177A32EB">
      <w:pPr>
        <w:pStyle w:val="9"/>
        <w:spacing w:line="270" w:lineRule="auto"/>
        <w:rPr>
          <w:rFonts w:hint="eastAsia" w:ascii="宋体" w:hAnsi="宋体" w:eastAsia="宋体" w:cs="宋体"/>
          <w:sz w:val="24"/>
          <w:szCs w:val="24"/>
        </w:rPr>
      </w:pPr>
    </w:p>
    <w:p w14:paraId="460022EF">
      <w:pPr>
        <w:pStyle w:val="9"/>
        <w:spacing w:line="270" w:lineRule="auto"/>
        <w:rPr>
          <w:rFonts w:hint="eastAsia" w:ascii="宋体" w:hAnsi="宋体" w:eastAsia="宋体" w:cs="宋体"/>
          <w:sz w:val="24"/>
          <w:szCs w:val="24"/>
        </w:rPr>
      </w:pPr>
    </w:p>
    <w:p w14:paraId="0E490232">
      <w:pPr>
        <w:pStyle w:val="9"/>
        <w:spacing w:line="270" w:lineRule="auto"/>
        <w:rPr>
          <w:rFonts w:hint="eastAsia" w:ascii="宋体" w:hAnsi="宋体" w:eastAsia="宋体" w:cs="宋体"/>
          <w:sz w:val="24"/>
          <w:szCs w:val="24"/>
        </w:rPr>
      </w:pPr>
    </w:p>
    <w:p w14:paraId="21E5E3B3">
      <w:pPr>
        <w:pStyle w:val="9"/>
        <w:spacing w:line="270" w:lineRule="auto"/>
        <w:rPr>
          <w:rFonts w:hint="eastAsia" w:ascii="宋体" w:hAnsi="宋体" w:eastAsia="宋体" w:cs="宋体"/>
          <w:sz w:val="24"/>
          <w:szCs w:val="24"/>
        </w:rPr>
      </w:pPr>
    </w:p>
    <w:p w14:paraId="0B5D11F6">
      <w:pPr>
        <w:pStyle w:val="9"/>
        <w:spacing w:line="270" w:lineRule="auto"/>
        <w:rPr>
          <w:rFonts w:hint="eastAsia" w:ascii="宋体" w:hAnsi="宋体" w:eastAsia="宋体" w:cs="宋体"/>
          <w:sz w:val="24"/>
          <w:szCs w:val="24"/>
        </w:rPr>
      </w:pPr>
    </w:p>
    <w:p w14:paraId="0C86CC3C">
      <w:pPr>
        <w:pStyle w:val="9"/>
        <w:spacing w:line="271" w:lineRule="auto"/>
        <w:rPr>
          <w:rFonts w:hint="eastAsia" w:ascii="宋体" w:hAnsi="宋体" w:eastAsia="宋体" w:cs="宋体"/>
          <w:sz w:val="24"/>
          <w:szCs w:val="24"/>
        </w:rPr>
      </w:pPr>
    </w:p>
    <w:p w14:paraId="2A55C050">
      <w:pPr>
        <w:spacing w:before="65" w:line="503" w:lineRule="auto"/>
        <w:ind w:left="2044"/>
        <w:rPr>
          <w:rFonts w:hint="eastAsia" w:ascii="宋体" w:hAnsi="宋体" w:eastAsia="宋体" w:cs="宋体"/>
          <w:sz w:val="24"/>
          <w:szCs w:val="24"/>
          <w:lang w:eastAsia="zh-CN"/>
        </w:rPr>
      </w:pPr>
      <w:r>
        <w:rPr>
          <w:rFonts w:hint="eastAsia" w:ascii="宋体" w:hAnsi="宋体" w:eastAsia="宋体" w:cs="宋体"/>
          <w:spacing w:val="8"/>
          <w:sz w:val="24"/>
          <w:szCs w:val="24"/>
          <w:lang w:eastAsia="zh-CN"/>
        </w:rPr>
        <w:t>投标人名称（盖公章</w:t>
      </w:r>
      <w:r>
        <w:rPr>
          <w:rFonts w:hint="eastAsia" w:ascii="宋体" w:hAnsi="宋体" w:eastAsia="宋体" w:cs="宋体"/>
          <w:spacing w:val="-11"/>
          <w:sz w:val="24"/>
          <w:szCs w:val="24"/>
          <w:lang w:eastAsia="zh-CN"/>
        </w:rPr>
        <w:t>）</w:t>
      </w:r>
      <w:r>
        <w:rPr>
          <w:rFonts w:hint="eastAsia" w:ascii="宋体" w:hAnsi="宋体" w:eastAsia="宋体" w:cs="宋体"/>
          <w:spacing w:val="-60"/>
          <w:sz w:val="24"/>
          <w:szCs w:val="24"/>
          <w:lang w:eastAsia="zh-CN"/>
        </w:rPr>
        <w:t xml:space="preserve"> </w:t>
      </w:r>
      <w:r>
        <w:rPr>
          <w:rFonts w:hint="eastAsia" w:ascii="宋体" w:hAnsi="宋体" w:eastAsia="宋体" w:cs="宋体"/>
          <w:spacing w:val="-11"/>
          <w:sz w:val="24"/>
          <w:szCs w:val="24"/>
          <w:lang w:eastAsia="zh-CN"/>
        </w:rPr>
        <w:t>：</w:t>
      </w:r>
      <w:r>
        <w:rPr>
          <w:rFonts w:hint="eastAsia" w:ascii="宋体" w:hAnsi="宋体" w:eastAsia="宋体" w:cs="宋体"/>
          <w:spacing w:val="1"/>
          <w:sz w:val="24"/>
          <w:szCs w:val="24"/>
          <w:u w:val="single"/>
          <w:lang w:eastAsia="zh-CN"/>
        </w:rPr>
        <w:t xml:space="preserve">                             </w:t>
      </w:r>
      <w:r>
        <w:rPr>
          <w:rFonts w:hint="eastAsia" w:ascii="宋体" w:hAnsi="宋体" w:eastAsia="宋体" w:cs="宋体"/>
          <w:spacing w:val="-88"/>
          <w:sz w:val="24"/>
          <w:szCs w:val="24"/>
          <w:lang w:eastAsia="zh-CN"/>
        </w:rPr>
        <w:t xml:space="preserve"> </w:t>
      </w:r>
      <w:r>
        <w:rPr>
          <w:rFonts w:hint="eastAsia" w:ascii="宋体" w:hAnsi="宋体" w:eastAsia="宋体" w:cs="宋体"/>
          <w:spacing w:val="8"/>
          <w:sz w:val="24"/>
          <w:szCs w:val="24"/>
          <w:lang w:eastAsia="zh-CN"/>
        </w:rPr>
        <w:t>_</w:t>
      </w:r>
    </w:p>
    <w:p w14:paraId="36BF7E7A">
      <w:pPr>
        <w:spacing w:line="226" w:lineRule="auto"/>
        <w:ind w:left="2051"/>
        <w:rPr>
          <w:rFonts w:hint="eastAsia" w:ascii="宋体" w:hAnsi="宋体" w:eastAsia="宋体" w:cs="宋体"/>
          <w:sz w:val="24"/>
          <w:szCs w:val="24"/>
          <w:lang w:eastAsia="zh-CN"/>
        </w:rPr>
      </w:pPr>
      <w:r>
        <w:rPr>
          <w:rFonts w:hint="eastAsia" w:ascii="宋体" w:hAnsi="宋体" w:eastAsia="宋体" w:cs="宋体"/>
          <w:spacing w:val="7"/>
          <w:sz w:val="24"/>
          <w:szCs w:val="24"/>
          <w:lang w:eastAsia="zh-CN"/>
        </w:rPr>
        <w:t>法定代表人或其授权委托人(签字或盖章)：</w:t>
      </w:r>
      <w:r>
        <w:rPr>
          <w:rFonts w:hint="eastAsia" w:ascii="宋体" w:hAnsi="宋体" w:eastAsia="宋体" w:cs="宋体"/>
          <w:spacing w:val="7"/>
          <w:sz w:val="24"/>
          <w:szCs w:val="24"/>
          <w:u w:val="single"/>
          <w:lang w:eastAsia="zh-CN"/>
        </w:rPr>
        <w:t xml:space="preserve">        </w:t>
      </w:r>
      <w:r>
        <w:rPr>
          <w:rFonts w:hint="eastAsia" w:ascii="宋体" w:hAnsi="宋体" w:eastAsia="宋体" w:cs="宋体"/>
          <w:spacing w:val="7"/>
          <w:sz w:val="24"/>
          <w:szCs w:val="24"/>
          <w:lang w:eastAsia="zh-CN"/>
        </w:rPr>
        <w:t>_</w:t>
      </w:r>
    </w:p>
    <w:p w14:paraId="6B63D7BF">
      <w:pPr>
        <w:spacing w:before="299" w:line="231" w:lineRule="auto"/>
        <w:ind w:left="2088"/>
        <w:rPr>
          <w:rFonts w:hint="eastAsia" w:ascii="宋体" w:hAnsi="宋体" w:eastAsia="宋体" w:cs="宋体"/>
          <w:sz w:val="24"/>
          <w:szCs w:val="24"/>
          <w:lang w:eastAsia="zh-CN"/>
        </w:rPr>
      </w:pPr>
      <w:r>
        <w:rPr>
          <w:rFonts w:hint="eastAsia" w:ascii="宋体" w:hAnsi="宋体" w:eastAsia="宋体" w:cs="宋体"/>
          <w:spacing w:val="-6"/>
          <w:sz w:val="24"/>
          <w:szCs w:val="24"/>
          <w:lang w:eastAsia="zh-CN"/>
        </w:rPr>
        <w:t>日期：</w:t>
      </w:r>
      <w:r>
        <w:rPr>
          <w:rFonts w:hint="eastAsia" w:ascii="宋体" w:hAnsi="宋体" w:eastAsia="宋体" w:cs="宋体"/>
          <w:spacing w:val="-6"/>
          <w:sz w:val="24"/>
          <w:szCs w:val="24"/>
          <w:u w:val="single"/>
          <w:lang w:eastAsia="zh-CN"/>
        </w:rPr>
        <w:t xml:space="preserve">           </w:t>
      </w:r>
      <w:r>
        <w:rPr>
          <w:rFonts w:hint="eastAsia" w:ascii="宋体" w:hAnsi="宋体" w:eastAsia="宋体" w:cs="宋体"/>
          <w:spacing w:val="-83"/>
          <w:sz w:val="24"/>
          <w:szCs w:val="24"/>
          <w:lang w:eastAsia="zh-CN"/>
        </w:rPr>
        <w:t xml:space="preserve"> </w:t>
      </w:r>
      <w:r>
        <w:rPr>
          <w:rFonts w:hint="eastAsia" w:ascii="宋体" w:hAnsi="宋体" w:eastAsia="宋体" w:cs="宋体"/>
          <w:spacing w:val="-6"/>
          <w:sz w:val="24"/>
          <w:szCs w:val="24"/>
          <w:lang w:eastAsia="zh-CN"/>
        </w:rPr>
        <w:t>年</w:t>
      </w:r>
      <w:r>
        <w:rPr>
          <w:rFonts w:hint="eastAsia" w:ascii="宋体" w:hAnsi="宋体" w:eastAsia="宋体" w:cs="宋体"/>
          <w:spacing w:val="5"/>
          <w:sz w:val="24"/>
          <w:szCs w:val="24"/>
          <w:u w:val="single"/>
          <w:lang w:eastAsia="zh-CN"/>
        </w:rPr>
        <w:t xml:space="preserve">      </w:t>
      </w:r>
      <w:r>
        <w:rPr>
          <w:rFonts w:hint="eastAsia" w:ascii="宋体" w:hAnsi="宋体" w:eastAsia="宋体" w:cs="宋体"/>
          <w:spacing w:val="-75"/>
          <w:sz w:val="24"/>
          <w:szCs w:val="24"/>
          <w:lang w:eastAsia="zh-CN"/>
        </w:rPr>
        <w:t xml:space="preserve"> </w:t>
      </w:r>
      <w:r>
        <w:rPr>
          <w:rFonts w:hint="eastAsia" w:ascii="宋体" w:hAnsi="宋体" w:eastAsia="宋体" w:cs="宋体"/>
          <w:spacing w:val="-6"/>
          <w:sz w:val="24"/>
          <w:szCs w:val="24"/>
          <w:lang w:eastAsia="zh-CN"/>
        </w:rPr>
        <w:t>月</w:t>
      </w:r>
      <w:r>
        <w:rPr>
          <w:rFonts w:hint="eastAsia" w:ascii="宋体" w:hAnsi="宋体" w:eastAsia="宋体" w:cs="宋体"/>
          <w:spacing w:val="5"/>
          <w:sz w:val="24"/>
          <w:szCs w:val="24"/>
          <w:u w:val="single"/>
          <w:lang w:eastAsia="zh-CN"/>
        </w:rPr>
        <w:t xml:space="preserve">     </w:t>
      </w:r>
      <w:r>
        <w:rPr>
          <w:rFonts w:hint="eastAsia" w:ascii="宋体" w:hAnsi="宋体" w:eastAsia="宋体" w:cs="宋体"/>
          <w:spacing w:val="-42"/>
          <w:sz w:val="24"/>
          <w:szCs w:val="24"/>
          <w:lang w:eastAsia="zh-CN"/>
        </w:rPr>
        <w:t xml:space="preserve"> </w:t>
      </w:r>
      <w:r>
        <w:rPr>
          <w:rFonts w:hint="eastAsia" w:ascii="宋体" w:hAnsi="宋体" w:eastAsia="宋体" w:cs="宋体"/>
          <w:spacing w:val="-6"/>
          <w:sz w:val="24"/>
          <w:szCs w:val="24"/>
          <w:lang w:eastAsia="zh-CN"/>
        </w:rPr>
        <w:t>日</w:t>
      </w:r>
    </w:p>
    <w:p w14:paraId="7058BAE3">
      <w:pPr>
        <w:pStyle w:val="9"/>
        <w:spacing w:line="245" w:lineRule="auto"/>
        <w:rPr>
          <w:rFonts w:hint="eastAsia" w:ascii="宋体" w:hAnsi="宋体" w:eastAsia="宋体" w:cs="宋体"/>
          <w:sz w:val="24"/>
          <w:szCs w:val="24"/>
          <w:lang w:eastAsia="zh-CN"/>
        </w:rPr>
      </w:pPr>
    </w:p>
    <w:p w14:paraId="17068416">
      <w:pPr>
        <w:pStyle w:val="9"/>
        <w:spacing w:line="245" w:lineRule="auto"/>
        <w:rPr>
          <w:rFonts w:hint="eastAsia" w:ascii="宋体" w:hAnsi="宋体" w:eastAsia="宋体" w:cs="宋体"/>
          <w:lang w:eastAsia="zh-CN"/>
        </w:rPr>
      </w:pPr>
    </w:p>
    <w:p w14:paraId="70060FF0">
      <w:pPr>
        <w:pStyle w:val="9"/>
        <w:spacing w:line="245" w:lineRule="auto"/>
        <w:rPr>
          <w:rFonts w:hint="eastAsia" w:ascii="宋体" w:hAnsi="宋体" w:eastAsia="宋体" w:cs="宋体"/>
          <w:lang w:eastAsia="zh-CN"/>
        </w:rPr>
      </w:pPr>
    </w:p>
    <w:p w14:paraId="339E631F">
      <w:pPr>
        <w:pStyle w:val="9"/>
        <w:spacing w:line="245" w:lineRule="auto"/>
        <w:rPr>
          <w:rFonts w:hint="eastAsia" w:ascii="宋体" w:hAnsi="宋体" w:eastAsia="宋体" w:cs="宋体"/>
          <w:lang w:eastAsia="zh-CN"/>
        </w:rPr>
      </w:pPr>
    </w:p>
    <w:p w14:paraId="5E4D7CB1">
      <w:pPr>
        <w:pStyle w:val="9"/>
        <w:spacing w:line="245" w:lineRule="auto"/>
        <w:rPr>
          <w:rFonts w:hint="eastAsia" w:ascii="宋体" w:hAnsi="宋体" w:eastAsia="宋体" w:cs="宋体"/>
          <w:lang w:eastAsia="zh-CN"/>
        </w:rPr>
      </w:pPr>
    </w:p>
    <w:p w14:paraId="5DB589BC">
      <w:pPr>
        <w:pStyle w:val="9"/>
        <w:spacing w:line="245" w:lineRule="auto"/>
        <w:rPr>
          <w:rFonts w:hint="eastAsia" w:ascii="宋体" w:hAnsi="宋体" w:eastAsia="宋体" w:cs="宋体"/>
          <w:lang w:eastAsia="zh-CN"/>
        </w:rPr>
      </w:pPr>
    </w:p>
    <w:p w14:paraId="1871DFAB">
      <w:pPr>
        <w:pStyle w:val="9"/>
        <w:spacing w:line="245" w:lineRule="auto"/>
        <w:rPr>
          <w:rFonts w:hint="eastAsia" w:ascii="宋体" w:hAnsi="宋体" w:eastAsia="宋体" w:cs="宋体"/>
          <w:lang w:eastAsia="zh-CN"/>
        </w:rPr>
      </w:pPr>
    </w:p>
    <w:p w14:paraId="639E6BF3">
      <w:pPr>
        <w:pStyle w:val="9"/>
        <w:spacing w:line="246" w:lineRule="auto"/>
        <w:rPr>
          <w:rFonts w:hint="eastAsia" w:ascii="宋体" w:hAnsi="宋体" w:eastAsia="宋体" w:cs="宋体"/>
          <w:lang w:eastAsia="zh-CN"/>
        </w:rPr>
      </w:pPr>
    </w:p>
    <w:p w14:paraId="022054C7">
      <w:pPr>
        <w:spacing w:before="65" w:line="231" w:lineRule="auto"/>
        <w:jc w:val="center"/>
        <w:outlineLvl w:val="3"/>
        <w:rPr>
          <w:rFonts w:hint="eastAsia" w:ascii="宋体" w:hAnsi="宋体" w:eastAsia="宋体" w:cs="宋体"/>
          <w:b/>
          <w:bCs/>
          <w:spacing w:val="3"/>
          <w:sz w:val="24"/>
          <w:szCs w:val="24"/>
          <w:lang w:eastAsia="zh-CN"/>
        </w:rPr>
      </w:pPr>
      <w:r>
        <w:rPr>
          <w:rFonts w:hint="eastAsia" w:ascii="宋体" w:hAnsi="宋体" w:eastAsia="宋体" w:cs="宋体"/>
          <w:b/>
          <w:bCs/>
          <w:spacing w:val="3"/>
          <w:sz w:val="24"/>
          <w:szCs w:val="24"/>
          <w:lang w:eastAsia="zh-CN"/>
        </w:rPr>
        <w:t>1</w:t>
      </w:r>
      <w:r>
        <w:rPr>
          <w:rFonts w:hint="eastAsia" w:ascii="宋体" w:hAnsi="宋体" w:eastAsia="宋体" w:cs="宋体"/>
          <w:b/>
          <w:bCs/>
          <w:spacing w:val="3"/>
          <w:sz w:val="24"/>
          <w:szCs w:val="24"/>
          <w:lang w:val="en-US" w:eastAsia="zh-CN"/>
        </w:rPr>
        <w:t>1</w:t>
      </w:r>
      <w:r>
        <w:rPr>
          <w:rFonts w:hint="eastAsia" w:ascii="宋体" w:hAnsi="宋体" w:eastAsia="宋体" w:cs="宋体"/>
          <w:b/>
          <w:bCs/>
          <w:spacing w:val="3"/>
          <w:sz w:val="24"/>
          <w:szCs w:val="24"/>
          <w:lang w:eastAsia="zh-CN"/>
        </w:rPr>
        <w:t>.保证金缴存证明（符合招标文件要求）</w:t>
      </w:r>
    </w:p>
    <w:p w14:paraId="2D60F8FC">
      <w:pPr>
        <w:rPr>
          <w:rFonts w:hint="eastAsia" w:ascii="宋体" w:hAnsi="宋体" w:eastAsia="宋体" w:cs="宋体"/>
          <w:b/>
          <w:bCs/>
          <w:spacing w:val="3"/>
          <w:sz w:val="20"/>
          <w:szCs w:val="20"/>
          <w:lang w:eastAsia="zh-CN"/>
        </w:rPr>
      </w:pPr>
      <w:r>
        <w:rPr>
          <w:rFonts w:hint="eastAsia" w:ascii="宋体" w:hAnsi="宋体" w:eastAsia="宋体" w:cs="宋体"/>
          <w:b/>
          <w:bCs/>
          <w:spacing w:val="3"/>
          <w:sz w:val="20"/>
          <w:szCs w:val="20"/>
          <w:lang w:eastAsia="zh-CN"/>
        </w:rPr>
        <w:br w:type="page"/>
      </w:r>
    </w:p>
    <w:p w14:paraId="7C3CB935">
      <w:pPr>
        <w:spacing w:before="65" w:line="231" w:lineRule="auto"/>
        <w:ind w:left="4316"/>
        <w:outlineLvl w:val="3"/>
        <w:rPr>
          <w:rFonts w:hint="eastAsia" w:ascii="宋体" w:hAnsi="宋体" w:eastAsia="宋体" w:cs="宋体"/>
          <w:sz w:val="24"/>
          <w:szCs w:val="24"/>
          <w:lang w:eastAsia="zh-CN"/>
        </w:rPr>
      </w:pPr>
      <w:r>
        <w:rPr>
          <w:rFonts w:hint="eastAsia" w:ascii="宋体" w:hAnsi="宋体" w:eastAsia="宋体" w:cs="宋体"/>
          <w:b/>
          <w:bCs/>
          <w:spacing w:val="3"/>
          <w:sz w:val="24"/>
          <w:szCs w:val="24"/>
          <w:lang w:eastAsia="zh-CN"/>
        </w:rPr>
        <w:t>1</w:t>
      </w:r>
      <w:r>
        <w:rPr>
          <w:rFonts w:hint="eastAsia" w:ascii="宋体" w:hAnsi="宋体" w:eastAsia="宋体" w:cs="宋体"/>
          <w:b/>
          <w:bCs/>
          <w:spacing w:val="3"/>
          <w:sz w:val="24"/>
          <w:szCs w:val="24"/>
          <w:lang w:val="en-US" w:eastAsia="zh-CN"/>
        </w:rPr>
        <w:t>2</w:t>
      </w:r>
      <w:r>
        <w:rPr>
          <w:rFonts w:hint="eastAsia" w:ascii="宋体" w:hAnsi="宋体" w:eastAsia="宋体" w:cs="宋体"/>
          <w:b/>
          <w:bCs/>
          <w:spacing w:val="3"/>
          <w:sz w:val="24"/>
          <w:szCs w:val="24"/>
          <w:lang w:eastAsia="zh-CN"/>
        </w:rPr>
        <w:t>.</w:t>
      </w:r>
      <w:r>
        <w:rPr>
          <w:rFonts w:hint="eastAsia" w:ascii="宋体" w:hAnsi="宋体" w:eastAsia="宋体" w:cs="宋体"/>
          <w:b/>
          <w:bCs/>
          <w:spacing w:val="3"/>
          <w:sz w:val="24"/>
          <w:szCs w:val="24"/>
          <w:lang w:val="en-US" w:eastAsia="zh-CN"/>
        </w:rPr>
        <w:t>技术</w:t>
      </w:r>
      <w:r>
        <w:rPr>
          <w:rFonts w:hint="eastAsia" w:ascii="宋体" w:hAnsi="宋体" w:eastAsia="宋体" w:cs="宋体"/>
          <w:b/>
          <w:bCs/>
          <w:spacing w:val="3"/>
          <w:sz w:val="24"/>
          <w:szCs w:val="24"/>
          <w:lang w:eastAsia="zh-CN"/>
        </w:rPr>
        <w:t>方案</w:t>
      </w:r>
    </w:p>
    <w:p w14:paraId="409A190B">
      <w:pPr>
        <w:spacing w:before="139" w:line="229" w:lineRule="auto"/>
        <w:jc w:val="center"/>
        <w:rPr>
          <w:rFonts w:hint="eastAsia" w:ascii="宋体" w:hAnsi="宋体" w:eastAsia="宋体" w:cs="宋体"/>
          <w:sz w:val="24"/>
          <w:szCs w:val="24"/>
          <w:lang w:eastAsia="zh-CN"/>
        </w:rPr>
      </w:pPr>
      <w:r>
        <w:rPr>
          <w:rFonts w:hint="eastAsia" w:ascii="宋体" w:hAnsi="宋体" w:eastAsia="宋体" w:cs="宋体"/>
          <w:spacing w:val="7"/>
          <w:sz w:val="24"/>
          <w:szCs w:val="24"/>
          <w:lang w:eastAsia="zh-CN"/>
        </w:rPr>
        <w:t>（格式自拟）</w:t>
      </w:r>
    </w:p>
    <w:p w14:paraId="72BF9F53">
      <w:pPr>
        <w:pStyle w:val="9"/>
        <w:spacing w:line="245" w:lineRule="auto"/>
        <w:rPr>
          <w:rFonts w:hint="eastAsia" w:ascii="宋体" w:hAnsi="宋体" w:eastAsia="宋体" w:cs="宋体"/>
          <w:sz w:val="24"/>
          <w:szCs w:val="24"/>
          <w:lang w:eastAsia="zh-CN"/>
        </w:rPr>
      </w:pPr>
    </w:p>
    <w:p w14:paraId="3C50154F">
      <w:pPr>
        <w:pStyle w:val="9"/>
        <w:spacing w:line="245" w:lineRule="auto"/>
        <w:rPr>
          <w:rFonts w:hint="eastAsia" w:ascii="宋体" w:hAnsi="宋体" w:eastAsia="宋体" w:cs="宋体"/>
          <w:lang w:eastAsia="zh-CN"/>
        </w:rPr>
      </w:pPr>
    </w:p>
    <w:p w14:paraId="674E4FBD">
      <w:pPr>
        <w:pStyle w:val="9"/>
        <w:spacing w:line="245" w:lineRule="auto"/>
        <w:rPr>
          <w:rFonts w:hint="eastAsia" w:ascii="宋体" w:hAnsi="宋体" w:eastAsia="宋体" w:cs="宋体"/>
          <w:lang w:eastAsia="zh-CN"/>
        </w:rPr>
      </w:pPr>
    </w:p>
    <w:p w14:paraId="4255EFE9">
      <w:pPr>
        <w:pStyle w:val="9"/>
        <w:spacing w:line="245" w:lineRule="auto"/>
        <w:rPr>
          <w:rFonts w:hint="eastAsia" w:ascii="宋体" w:hAnsi="宋体" w:eastAsia="宋体" w:cs="宋体"/>
          <w:lang w:eastAsia="zh-CN"/>
        </w:rPr>
      </w:pPr>
    </w:p>
    <w:p w14:paraId="75E186D9">
      <w:pPr>
        <w:pStyle w:val="9"/>
        <w:spacing w:line="245" w:lineRule="auto"/>
        <w:rPr>
          <w:rFonts w:hint="eastAsia" w:ascii="宋体" w:hAnsi="宋体" w:eastAsia="宋体" w:cs="宋体"/>
          <w:lang w:eastAsia="zh-CN"/>
        </w:rPr>
      </w:pPr>
    </w:p>
    <w:p w14:paraId="67FF1E6D">
      <w:pPr>
        <w:pStyle w:val="9"/>
        <w:spacing w:line="245" w:lineRule="auto"/>
        <w:rPr>
          <w:rFonts w:hint="eastAsia" w:ascii="宋体" w:hAnsi="宋体" w:eastAsia="宋体" w:cs="宋体"/>
          <w:lang w:eastAsia="zh-CN"/>
        </w:rPr>
      </w:pPr>
    </w:p>
    <w:p w14:paraId="413F3582">
      <w:pPr>
        <w:pStyle w:val="9"/>
        <w:spacing w:line="245" w:lineRule="auto"/>
        <w:rPr>
          <w:rFonts w:hint="eastAsia" w:ascii="宋体" w:hAnsi="宋体" w:eastAsia="宋体" w:cs="宋体"/>
          <w:lang w:eastAsia="zh-CN"/>
        </w:rPr>
      </w:pPr>
    </w:p>
    <w:p w14:paraId="30F48402">
      <w:pPr>
        <w:pStyle w:val="9"/>
        <w:spacing w:line="245" w:lineRule="auto"/>
        <w:rPr>
          <w:rFonts w:hint="eastAsia" w:ascii="宋体" w:hAnsi="宋体" w:eastAsia="宋体" w:cs="宋体"/>
          <w:lang w:eastAsia="zh-CN"/>
        </w:rPr>
      </w:pPr>
    </w:p>
    <w:p w14:paraId="2F791B04">
      <w:pPr>
        <w:pStyle w:val="9"/>
        <w:spacing w:line="245" w:lineRule="auto"/>
        <w:rPr>
          <w:rFonts w:hint="eastAsia" w:ascii="宋体" w:hAnsi="宋体" w:eastAsia="宋体" w:cs="宋体"/>
          <w:lang w:eastAsia="zh-CN"/>
        </w:rPr>
      </w:pPr>
    </w:p>
    <w:p w14:paraId="540E3D92">
      <w:pPr>
        <w:pStyle w:val="9"/>
        <w:spacing w:line="245" w:lineRule="auto"/>
        <w:rPr>
          <w:rFonts w:hint="eastAsia" w:ascii="宋体" w:hAnsi="宋体" w:eastAsia="宋体" w:cs="宋体"/>
          <w:lang w:eastAsia="zh-CN"/>
        </w:rPr>
      </w:pPr>
    </w:p>
    <w:p w14:paraId="415CF111">
      <w:pPr>
        <w:pStyle w:val="9"/>
        <w:spacing w:line="245" w:lineRule="auto"/>
        <w:rPr>
          <w:rFonts w:hint="eastAsia" w:ascii="宋体" w:hAnsi="宋体" w:eastAsia="宋体" w:cs="宋体"/>
          <w:lang w:eastAsia="zh-CN"/>
        </w:rPr>
      </w:pPr>
    </w:p>
    <w:p w14:paraId="2598E9A7">
      <w:pPr>
        <w:pStyle w:val="9"/>
        <w:spacing w:line="245" w:lineRule="auto"/>
        <w:rPr>
          <w:rFonts w:hint="eastAsia" w:ascii="宋体" w:hAnsi="宋体" w:eastAsia="宋体" w:cs="宋体"/>
          <w:lang w:eastAsia="zh-CN"/>
        </w:rPr>
      </w:pPr>
    </w:p>
    <w:p w14:paraId="7648624A">
      <w:pPr>
        <w:pStyle w:val="9"/>
        <w:spacing w:line="245" w:lineRule="auto"/>
        <w:rPr>
          <w:rFonts w:hint="eastAsia" w:ascii="宋体" w:hAnsi="宋体" w:eastAsia="宋体" w:cs="宋体"/>
          <w:lang w:eastAsia="zh-CN"/>
        </w:rPr>
      </w:pPr>
    </w:p>
    <w:p w14:paraId="51EF9AAE">
      <w:pPr>
        <w:pStyle w:val="9"/>
        <w:spacing w:line="245" w:lineRule="auto"/>
        <w:rPr>
          <w:rFonts w:hint="eastAsia" w:ascii="宋体" w:hAnsi="宋体" w:eastAsia="宋体" w:cs="宋体"/>
          <w:lang w:eastAsia="zh-CN"/>
        </w:rPr>
      </w:pPr>
    </w:p>
    <w:p w14:paraId="700DF154">
      <w:pPr>
        <w:pStyle w:val="9"/>
        <w:spacing w:line="245" w:lineRule="auto"/>
        <w:rPr>
          <w:rFonts w:hint="eastAsia" w:ascii="宋体" w:hAnsi="宋体" w:eastAsia="宋体" w:cs="宋体"/>
          <w:lang w:eastAsia="zh-CN"/>
        </w:rPr>
      </w:pPr>
    </w:p>
    <w:p w14:paraId="61F027D6">
      <w:pPr>
        <w:pStyle w:val="9"/>
        <w:spacing w:line="245" w:lineRule="auto"/>
        <w:rPr>
          <w:rFonts w:hint="eastAsia" w:ascii="宋体" w:hAnsi="宋体" w:eastAsia="宋体" w:cs="宋体"/>
          <w:lang w:eastAsia="zh-CN"/>
        </w:rPr>
      </w:pPr>
    </w:p>
    <w:p w14:paraId="5535348D">
      <w:pPr>
        <w:pStyle w:val="9"/>
        <w:spacing w:line="245" w:lineRule="auto"/>
        <w:rPr>
          <w:rFonts w:hint="eastAsia" w:ascii="宋体" w:hAnsi="宋体" w:eastAsia="宋体" w:cs="宋体"/>
          <w:lang w:eastAsia="zh-CN"/>
        </w:rPr>
      </w:pPr>
    </w:p>
    <w:p w14:paraId="752DF011">
      <w:pPr>
        <w:pStyle w:val="9"/>
        <w:spacing w:line="246" w:lineRule="auto"/>
        <w:rPr>
          <w:rFonts w:hint="eastAsia" w:ascii="宋体" w:hAnsi="宋体" w:eastAsia="宋体" w:cs="宋体"/>
          <w:lang w:eastAsia="zh-CN"/>
        </w:rPr>
      </w:pPr>
    </w:p>
    <w:p w14:paraId="7E5FBD20">
      <w:pPr>
        <w:pStyle w:val="9"/>
        <w:spacing w:line="246" w:lineRule="auto"/>
        <w:rPr>
          <w:rFonts w:hint="eastAsia" w:ascii="宋体" w:hAnsi="宋体" w:eastAsia="宋体" w:cs="宋体"/>
          <w:lang w:eastAsia="zh-CN"/>
        </w:rPr>
      </w:pPr>
    </w:p>
    <w:p w14:paraId="39E765B1">
      <w:pPr>
        <w:pStyle w:val="9"/>
        <w:spacing w:line="246" w:lineRule="auto"/>
        <w:rPr>
          <w:rFonts w:hint="eastAsia" w:ascii="宋体" w:hAnsi="宋体" w:eastAsia="宋体" w:cs="宋体"/>
          <w:lang w:eastAsia="zh-CN"/>
        </w:rPr>
      </w:pPr>
    </w:p>
    <w:p w14:paraId="7D3514E2">
      <w:pPr>
        <w:pStyle w:val="9"/>
        <w:spacing w:line="246" w:lineRule="auto"/>
        <w:rPr>
          <w:rFonts w:hint="eastAsia" w:ascii="宋体" w:hAnsi="宋体" w:eastAsia="宋体" w:cs="宋体"/>
          <w:lang w:eastAsia="zh-CN"/>
        </w:rPr>
      </w:pPr>
    </w:p>
    <w:p w14:paraId="786F1D48">
      <w:pPr>
        <w:rPr>
          <w:rFonts w:hint="eastAsia" w:ascii="宋体" w:hAnsi="宋体" w:eastAsia="宋体" w:cs="宋体"/>
          <w:lang w:eastAsia="zh-CN"/>
        </w:rPr>
      </w:pPr>
      <w:r>
        <w:rPr>
          <w:rFonts w:hint="eastAsia" w:ascii="宋体" w:hAnsi="宋体" w:eastAsia="宋体" w:cs="宋体"/>
          <w:lang w:eastAsia="zh-CN"/>
        </w:rPr>
        <w:br w:type="page"/>
      </w:r>
    </w:p>
    <w:p w14:paraId="59C344AC">
      <w:pPr>
        <w:pStyle w:val="9"/>
        <w:spacing w:line="246" w:lineRule="auto"/>
        <w:rPr>
          <w:rFonts w:hint="eastAsia" w:ascii="宋体" w:hAnsi="宋体" w:eastAsia="宋体" w:cs="宋体"/>
          <w:lang w:eastAsia="zh-CN"/>
        </w:rPr>
      </w:pPr>
    </w:p>
    <w:p w14:paraId="332E5B85">
      <w:pPr>
        <w:spacing w:before="65" w:line="229" w:lineRule="auto"/>
        <w:ind w:left="4108"/>
        <w:outlineLvl w:val="3"/>
        <w:rPr>
          <w:rFonts w:hint="eastAsia" w:ascii="宋体" w:hAnsi="宋体" w:eastAsia="宋体" w:cs="宋体"/>
          <w:sz w:val="24"/>
          <w:szCs w:val="24"/>
          <w:lang w:eastAsia="zh-CN"/>
        </w:rPr>
      </w:pPr>
      <w:r>
        <w:rPr>
          <w:rFonts w:hint="eastAsia" w:ascii="宋体" w:hAnsi="宋体" w:eastAsia="宋体" w:cs="宋体"/>
          <w:b/>
          <w:bCs/>
          <w:spacing w:val="4"/>
          <w:sz w:val="24"/>
          <w:szCs w:val="24"/>
          <w:lang w:eastAsia="zh-CN"/>
        </w:rPr>
        <w:t>1</w:t>
      </w:r>
      <w:r>
        <w:rPr>
          <w:rFonts w:hint="eastAsia" w:ascii="宋体" w:hAnsi="宋体" w:eastAsia="宋体" w:cs="宋体"/>
          <w:b/>
          <w:bCs/>
          <w:spacing w:val="4"/>
          <w:sz w:val="24"/>
          <w:szCs w:val="24"/>
          <w:lang w:val="en-US" w:eastAsia="zh-CN"/>
        </w:rPr>
        <w:t>3</w:t>
      </w:r>
      <w:r>
        <w:rPr>
          <w:rFonts w:hint="eastAsia" w:ascii="宋体" w:hAnsi="宋体" w:eastAsia="宋体" w:cs="宋体"/>
          <w:b/>
          <w:bCs/>
          <w:spacing w:val="4"/>
          <w:sz w:val="24"/>
          <w:szCs w:val="24"/>
          <w:lang w:eastAsia="zh-CN"/>
        </w:rPr>
        <w:t>.其它证明材料</w:t>
      </w:r>
    </w:p>
    <w:p w14:paraId="4320D444">
      <w:pPr>
        <w:spacing w:before="143" w:line="229" w:lineRule="auto"/>
        <w:ind w:left="642"/>
        <w:jc w:val="center"/>
        <w:rPr>
          <w:rFonts w:hint="eastAsia" w:ascii="宋体" w:hAnsi="宋体" w:eastAsia="宋体" w:cs="宋体"/>
          <w:spacing w:val="8"/>
          <w:sz w:val="24"/>
          <w:szCs w:val="24"/>
          <w:lang w:eastAsia="zh-CN"/>
        </w:rPr>
      </w:pPr>
      <w:r>
        <w:rPr>
          <w:rFonts w:hint="eastAsia" w:ascii="宋体" w:hAnsi="宋体" w:eastAsia="宋体" w:cs="宋体"/>
          <w:spacing w:val="9"/>
          <w:sz w:val="24"/>
          <w:szCs w:val="24"/>
          <w:lang w:eastAsia="zh-CN"/>
        </w:rPr>
        <w:t>投标人根据评标办法认为对其参与评审有利的其它证明材料（格式自</w:t>
      </w:r>
      <w:r>
        <w:rPr>
          <w:rFonts w:hint="eastAsia" w:ascii="宋体" w:hAnsi="宋体" w:eastAsia="宋体" w:cs="宋体"/>
          <w:spacing w:val="8"/>
          <w:sz w:val="24"/>
          <w:szCs w:val="24"/>
          <w:lang w:eastAsia="zh-CN"/>
        </w:rPr>
        <w:t>拟）。</w:t>
      </w:r>
    </w:p>
    <w:p w14:paraId="17A1BA90">
      <w:pPr>
        <w:outlineLvl w:val="9"/>
        <w:rPr>
          <w:rFonts w:hint="eastAsia" w:ascii="宋体" w:hAnsi="宋体" w:eastAsia="宋体" w:cs="宋体"/>
          <w:spacing w:val="8"/>
          <w:sz w:val="24"/>
          <w:szCs w:val="24"/>
          <w:lang w:eastAsia="zh-CN"/>
        </w:rPr>
      </w:pPr>
    </w:p>
    <w:p w14:paraId="473E3A4C">
      <w:pPr>
        <w:pStyle w:val="5"/>
        <w:jc w:val="center"/>
        <w:rPr>
          <w:rFonts w:hint="eastAsia" w:ascii="宋体" w:hAnsi="宋体" w:eastAsia="宋体" w:cs="宋体"/>
          <w:b/>
          <w:bCs/>
          <w:snapToGrid w:val="0"/>
          <w:color w:val="000000"/>
          <w:spacing w:val="9"/>
          <w:sz w:val="24"/>
          <w:szCs w:val="24"/>
          <w:lang w:val="en-US" w:eastAsia="zh-CN" w:bidi="ar-SA"/>
        </w:rPr>
        <w:sectPr>
          <w:footerReference r:id="rId17" w:type="default"/>
          <w:pgSz w:w="11906" w:h="16839"/>
          <w:pgMar w:top="1440" w:right="1080" w:bottom="1440" w:left="1080" w:header="0" w:footer="1054" w:gutter="0"/>
          <w:pgNumType w:fmt="decimal"/>
          <w:cols w:space="720" w:num="1"/>
        </w:sectPr>
      </w:pPr>
      <w:r>
        <w:rPr>
          <w:rFonts w:hint="eastAsia" w:ascii="宋体" w:hAnsi="宋体" w:eastAsia="宋体" w:cs="宋体"/>
          <w:b/>
          <w:bCs/>
          <w:snapToGrid w:val="0"/>
          <w:color w:val="000000"/>
          <w:spacing w:val="9"/>
          <w:sz w:val="24"/>
          <w:szCs w:val="24"/>
          <w:lang w:val="en-US" w:eastAsia="zh-CN" w:bidi="ar-SA"/>
        </w:rPr>
        <w:t>不提交虚假资料应标的承诺函（格式自拟）。</w:t>
      </w:r>
    </w:p>
    <w:p w14:paraId="1CCABE8C">
      <w:pPr>
        <w:spacing w:before="42" w:line="232" w:lineRule="auto"/>
        <w:jc w:val="center"/>
        <w:outlineLvl w:val="3"/>
        <w:rPr>
          <w:rFonts w:hint="eastAsia" w:ascii="宋体" w:hAnsi="宋体" w:eastAsia="宋体" w:cs="宋体"/>
          <w:sz w:val="24"/>
          <w:szCs w:val="24"/>
          <w:lang w:eastAsia="zh-CN"/>
        </w:rPr>
      </w:pPr>
      <w:r>
        <w:rPr>
          <w:rFonts w:hint="eastAsia" w:ascii="宋体" w:hAnsi="宋体" w:eastAsia="宋体" w:cs="宋体"/>
          <w:b/>
          <w:bCs/>
          <w:spacing w:val="2"/>
          <w:sz w:val="24"/>
          <w:szCs w:val="24"/>
          <w:lang w:eastAsia="zh-CN"/>
        </w:rPr>
        <w:t>1</w:t>
      </w:r>
      <w:r>
        <w:rPr>
          <w:rFonts w:hint="eastAsia" w:ascii="宋体" w:hAnsi="宋体" w:eastAsia="宋体" w:cs="宋体"/>
          <w:b/>
          <w:bCs/>
          <w:spacing w:val="2"/>
          <w:sz w:val="24"/>
          <w:szCs w:val="24"/>
          <w:lang w:val="en-US" w:eastAsia="zh-CN"/>
        </w:rPr>
        <w:t>4</w:t>
      </w:r>
      <w:r>
        <w:rPr>
          <w:rFonts w:hint="eastAsia" w:ascii="宋体" w:hAnsi="宋体" w:eastAsia="宋体" w:cs="宋体"/>
          <w:b/>
          <w:bCs/>
          <w:spacing w:val="2"/>
          <w:sz w:val="24"/>
          <w:szCs w:val="24"/>
          <w:lang w:eastAsia="zh-CN"/>
        </w:rPr>
        <w:t>.声明函</w:t>
      </w:r>
    </w:p>
    <w:p w14:paraId="28FCCCB0">
      <w:pPr>
        <w:pStyle w:val="9"/>
        <w:spacing w:line="388" w:lineRule="auto"/>
        <w:rPr>
          <w:rFonts w:hint="eastAsia" w:ascii="宋体" w:hAnsi="宋体" w:eastAsia="宋体" w:cs="宋体"/>
          <w:lang w:eastAsia="zh-CN"/>
        </w:rPr>
      </w:pPr>
    </w:p>
    <w:p w14:paraId="62F3B200">
      <w:pPr>
        <w:widowControl/>
        <w:numPr>
          <w:ilvl w:val="0"/>
          <w:numId w:val="0"/>
        </w:numPr>
        <w:spacing w:line="520" w:lineRule="exact"/>
        <w:jc w:val="center"/>
        <w:rPr>
          <w:rFonts w:hint="eastAsia" w:ascii="宋体" w:hAnsi="宋体" w:eastAsia="宋体" w:cs="宋体"/>
          <w:b/>
          <w:color w:val="000000"/>
          <w:kern w:val="0"/>
          <w:sz w:val="32"/>
          <w:szCs w:val="32"/>
          <w:lang w:bidi="ar"/>
        </w:rPr>
      </w:pPr>
      <w:r>
        <w:rPr>
          <w:rFonts w:hint="eastAsia" w:ascii="宋体" w:hAnsi="宋体" w:eastAsia="宋体" w:cs="宋体"/>
          <w:b/>
          <w:color w:val="000000"/>
          <w:kern w:val="0"/>
          <w:sz w:val="32"/>
          <w:szCs w:val="32"/>
          <w:lang w:bidi="ar"/>
        </w:rPr>
        <w:t>中小企业声明函</w:t>
      </w:r>
    </w:p>
    <w:p w14:paraId="62FC9504">
      <w:pPr>
        <w:pStyle w:val="7"/>
        <w:rPr>
          <w:rFonts w:hint="eastAsia" w:ascii="宋体" w:hAnsi="宋体" w:eastAsia="宋体" w:cs="宋体"/>
        </w:rPr>
      </w:pPr>
    </w:p>
    <w:p w14:paraId="7B3BDFA8">
      <w:pPr>
        <w:widowControl/>
        <w:spacing w:line="520" w:lineRule="exact"/>
        <w:ind w:firstLine="480" w:firstLineChars="200"/>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本公司（联合体）郑重声明，根据《政府采购促进中小企业发展管理办法》（财库﹝2020﹞46 号）的规定，本公司（联合体）参加</w:t>
      </w:r>
      <w:r>
        <w:rPr>
          <w:rFonts w:hint="eastAsia" w:ascii="宋体" w:hAnsi="宋体" w:eastAsia="宋体" w:cs="宋体"/>
          <w:color w:val="000000"/>
          <w:kern w:val="0"/>
          <w:sz w:val="24"/>
          <w:szCs w:val="24"/>
          <w:u w:val="single"/>
          <w:lang w:bidi="ar"/>
        </w:rPr>
        <w:t>（单位名称）</w:t>
      </w:r>
      <w:r>
        <w:rPr>
          <w:rFonts w:hint="eastAsia" w:ascii="宋体" w:hAnsi="宋体" w:eastAsia="宋体" w:cs="宋体"/>
          <w:color w:val="000000"/>
          <w:kern w:val="0"/>
          <w:sz w:val="24"/>
          <w:szCs w:val="24"/>
          <w:lang w:bidi="ar"/>
        </w:rPr>
        <w:t>的</w:t>
      </w:r>
      <w:r>
        <w:rPr>
          <w:rFonts w:hint="eastAsia" w:ascii="宋体" w:hAnsi="宋体" w:eastAsia="宋体" w:cs="宋体"/>
          <w:color w:val="000000"/>
          <w:kern w:val="0"/>
          <w:sz w:val="24"/>
          <w:szCs w:val="24"/>
          <w:u w:val="single"/>
          <w:lang w:bidi="ar"/>
        </w:rPr>
        <w:t>（</w:t>
      </w:r>
      <w:r>
        <w:rPr>
          <w:rFonts w:hint="eastAsia" w:ascii="宋体" w:hAnsi="宋体" w:eastAsia="宋体" w:cs="宋体"/>
          <w:color w:val="000000"/>
          <w:kern w:val="0"/>
          <w:sz w:val="24"/>
          <w:szCs w:val="24"/>
          <w:highlight w:val="none"/>
          <w:u w:val="single"/>
          <w:lang w:bidi="ar"/>
        </w:rPr>
        <w:t>项目名称</w:t>
      </w:r>
      <w:r>
        <w:rPr>
          <w:rFonts w:hint="eastAsia" w:ascii="宋体" w:hAnsi="宋体" w:eastAsia="宋体" w:cs="宋体"/>
          <w:color w:val="000000"/>
          <w:kern w:val="0"/>
          <w:sz w:val="24"/>
          <w:szCs w:val="24"/>
          <w:highlight w:val="none"/>
          <w:u w:val="single"/>
          <w:lang w:eastAsia="zh-CN" w:bidi="ar"/>
        </w:rPr>
        <w:t>、标项名称</w:t>
      </w:r>
      <w:r>
        <w:rPr>
          <w:rFonts w:hint="eastAsia" w:ascii="宋体" w:hAnsi="宋体" w:eastAsia="宋体" w:cs="宋体"/>
          <w:color w:val="000000"/>
          <w:kern w:val="0"/>
          <w:sz w:val="24"/>
          <w:szCs w:val="24"/>
          <w:lang w:bidi="ar"/>
        </w:rPr>
        <w:t>）采购活动，工程的施工单位全部为符合政策要求的中小企业（或者：服务全部由符合政策要求的中小企业承接）。相关企业（含联合体中的中小企业、签订分包意向协议的中小企业）的具体情况如下：</w:t>
      </w:r>
    </w:p>
    <w:p w14:paraId="32982118">
      <w:pPr>
        <w:widowControl/>
        <w:spacing w:line="520" w:lineRule="exact"/>
        <w:ind w:firstLine="480" w:firstLineChars="200"/>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r>
        <w:rPr>
          <w:rFonts w:hint="eastAsia" w:ascii="宋体" w:hAnsi="宋体" w:eastAsia="宋体" w:cs="宋体"/>
          <w:color w:val="000000"/>
          <w:kern w:val="0"/>
          <w:sz w:val="24"/>
          <w:szCs w:val="24"/>
          <w:u w:val="single"/>
          <w:lang w:bidi="ar"/>
        </w:rPr>
        <w:t xml:space="preserve"> （标的名称）</w:t>
      </w:r>
      <w:r>
        <w:rPr>
          <w:rFonts w:hint="eastAsia" w:ascii="宋体" w:hAnsi="宋体" w:eastAsia="宋体" w:cs="宋体"/>
          <w:color w:val="000000"/>
          <w:kern w:val="0"/>
          <w:sz w:val="24"/>
          <w:szCs w:val="24"/>
          <w:lang w:bidi="ar"/>
        </w:rPr>
        <w:t xml:space="preserve"> ，属于</w:t>
      </w:r>
      <w:r>
        <w:rPr>
          <w:rFonts w:hint="eastAsia" w:ascii="宋体" w:hAnsi="宋体" w:eastAsia="宋体" w:cs="宋体"/>
          <w:color w:val="000000"/>
          <w:kern w:val="0"/>
          <w:sz w:val="24"/>
          <w:szCs w:val="24"/>
          <w:u w:val="single"/>
          <w:lang w:bidi="ar"/>
        </w:rPr>
        <w:t>（</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u w:val="single"/>
          <w:lang w:bidi="ar"/>
        </w:rPr>
        <w:t>）</w:t>
      </w:r>
      <w:r>
        <w:rPr>
          <w:rFonts w:hint="eastAsia" w:ascii="宋体" w:hAnsi="宋体" w:eastAsia="宋体" w:cs="宋体"/>
          <w:color w:val="000000"/>
          <w:kern w:val="0"/>
          <w:sz w:val="24"/>
          <w:szCs w:val="24"/>
          <w:u w:val="single"/>
          <w:lang w:eastAsia="zh-CN" w:bidi="ar"/>
        </w:rPr>
        <w:t>行业</w:t>
      </w:r>
      <w:r>
        <w:rPr>
          <w:rFonts w:hint="eastAsia" w:ascii="宋体" w:hAnsi="宋体" w:eastAsia="宋体" w:cs="宋体"/>
          <w:color w:val="000000"/>
          <w:kern w:val="0"/>
          <w:sz w:val="24"/>
          <w:szCs w:val="24"/>
          <w:lang w:bidi="ar"/>
        </w:rPr>
        <w:t>；承建（承接）企业为</w:t>
      </w:r>
      <w:r>
        <w:rPr>
          <w:rFonts w:hint="eastAsia" w:ascii="宋体" w:hAnsi="宋体" w:eastAsia="宋体" w:cs="宋体"/>
          <w:color w:val="000000"/>
          <w:kern w:val="0"/>
          <w:sz w:val="24"/>
          <w:szCs w:val="24"/>
          <w:u w:val="single"/>
          <w:lang w:bidi="ar"/>
        </w:rPr>
        <w:t>（企业名称）</w:t>
      </w:r>
      <w:r>
        <w:rPr>
          <w:rFonts w:hint="eastAsia" w:ascii="宋体" w:hAnsi="宋体" w:eastAsia="宋体" w:cs="宋体"/>
          <w:color w:val="000000"/>
          <w:kern w:val="0"/>
          <w:sz w:val="24"/>
          <w:szCs w:val="24"/>
          <w:lang w:bidi="ar"/>
        </w:rPr>
        <w:t>，从业人员</w:t>
      </w:r>
      <w:r>
        <w:rPr>
          <w:rFonts w:hint="eastAsia" w:ascii="宋体" w:hAnsi="宋体" w:eastAsia="宋体" w:cs="宋体"/>
          <w:color w:val="000000"/>
          <w:kern w:val="0"/>
          <w:sz w:val="24"/>
          <w:szCs w:val="24"/>
          <w:u w:val="single"/>
          <w:lang w:bidi="ar"/>
        </w:rPr>
        <w:t xml:space="preserve">    </w:t>
      </w:r>
      <w:r>
        <w:rPr>
          <w:rFonts w:hint="eastAsia" w:ascii="宋体" w:hAnsi="宋体" w:eastAsia="宋体" w:cs="宋体"/>
          <w:color w:val="000000"/>
          <w:kern w:val="0"/>
          <w:sz w:val="24"/>
          <w:szCs w:val="24"/>
          <w:lang w:bidi="ar"/>
        </w:rPr>
        <w:t>人，营业收入为</w:t>
      </w:r>
      <w:r>
        <w:rPr>
          <w:rFonts w:hint="eastAsia" w:ascii="宋体" w:hAnsi="宋体" w:eastAsia="宋体" w:cs="宋体"/>
          <w:color w:val="000000"/>
          <w:kern w:val="0"/>
          <w:sz w:val="24"/>
          <w:szCs w:val="24"/>
          <w:u w:val="single"/>
          <w:lang w:bidi="ar"/>
        </w:rPr>
        <w:t xml:space="preserve">    </w:t>
      </w:r>
      <w:r>
        <w:rPr>
          <w:rFonts w:hint="eastAsia" w:ascii="宋体" w:hAnsi="宋体" w:eastAsia="宋体" w:cs="宋体"/>
          <w:color w:val="000000"/>
          <w:kern w:val="0"/>
          <w:sz w:val="24"/>
          <w:szCs w:val="24"/>
          <w:lang w:bidi="ar"/>
        </w:rPr>
        <w:t>万元，资产总额为</w:t>
      </w:r>
      <w:r>
        <w:rPr>
          <w:rFonts w:hint="eastAsia" w:ascii="宋体" w:hAnsi="宋体" w:eastAsia="宋体" w:cs="宋体"/>
          <w:color w:val="000000"/>
          <w:kern w:val="0"/>
          <w:sz w:val="24"/>
          <w:szCs w:val="24"/>
          <w:u w:val="single"/>
          <w:lang w:bidi="ar"/>
        </w:rPr>
        <w:t xml:space="preserve">   </w:t>
      </w:r>
      <w:r>
        <w:rPr>
          <w:rFonts w:hint="eastAsia" w:ascii="宋体" w:hAnsi="宋体" w:eastAsia="宋体" w:cs="宋体"/>
          <w:color w:val="000000"/>
          <w:kern w:val="0"/>
          <w:sz w:val="24"/>
          <w:szCs w:val="24"/>
          <w:lang w:bidi="ar"/>
        </w:rPr>
        <w:t>万元，属于</w:t>
      </w:r>
      <w:r>
        <w:rPr>
          <w:rFonts w:hint="eastAsia" w:ascii="宋体" w:hAnsi="宋体" w:eastAsia="宋体" w:cs="宋体"/>
          <w:color w:val="000000"/>
          <w:kern w:val="0"/>
          <w:sz w:val="24"/>
          <w:szCs w:val="24"/>
          <w:u w:val="single"/>
          <w:lang w:bidi="ar"/>
        </w:rPr>
        <w:t>（中型企业、小型企业、微型企业）</w:t>
      </w:r>
      <w:r>
        <w:rPr>
          <w:rFonts w:hint="eastAsia" w:ascii="宋体" w:hAnsi="宋体" w:eastAsia="宋体" w:cs="宋体"/>
          <w:color w:val="000000"/>
          <w:kern w:val="0"/>
          <w:sz w:val="24"/>
          <w:szCs w:val="24"/>
          <w:lang w:bidi="ar"/>
        </w:rPr>
        <w:t xml:space="preserve">； </w:t>
      </w:r>
    </w:p>
    <w:p w14:paraId="3250F93E">
      <w:pPr>
        <w:widowControl/>
        <w:spacing w:line="520" w:lineRule="exact"/>
        <w:ind w:firstLine="480" w:firstLineChars="200"/>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w:t>
      </w:r>
      <w:r>
        <w:rPr>
          <w:rFonts w:hint="eastAsia" w:ascii="宋体" w:hAnsi="宋体" w:eastAsia="宋体" w:cs="宋体"/>
          <w:color w:val="000000"/>
          <w:kern w:val="0"/>
          <w:sz w:val="24"/>
          <w:szCs w:val="24"/>
          <w:u w:val="single"/>
          <w:lang w:bidi="ar"/>
        </w:rPr>
        <w:t xml:space="preserve"> （标的名称）</w:t>
      </w:r>
      <w:r>
        <w:rPr>
          <w:rFonts w:hint="eastAsia" w:ascii="宋体" w:hAnsi="宋体" w:eastAsia="宋体" w:cs="宋体"/>
          <w:color w:val="000000"/>
          <w:kern w:val="0"/>
          <w:sz w:val="24"/>
          <w:szCs w:val="24"/>
          <w:lang w:bidi="ar"/>
        </w:rPr>
        <w:t xml:space="preserve"> ，属于</w:t>
      </w:r>
      <w:r>
        <w:rPr>
          <w:rFonts w:hint="eastAsia" w:ascii="宋体" w:hAnsi="宋体" w:eastAsia="宋体" w:cs="宋体"/>
          <w:color w:val="000000"/>
          <w:kern w:val="0"/>
          <w:sz w:val="24"/>
          <w:szCs w:val="24"/>
          <w:u w:val="single"/>
          <w:lang w:bidi="ar"/>
        </w:rPr>
        <w:t>（</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u w:val="single"/>
          <w:lang w:bidi="ar"/>
        </w:rPr>
        <w:t>）</w:t>
      </w:r>
      <w:r>
        <w:rPr>
          <w:rFonts w:hint="eastAsia" w:ascii="宋体" w:hAnsi="宋体" w:eastAsia="宋体" w:cs="宋体"/>
          <w:color w:val="000000"/>
          <w:kern w:val="0"/>
          <w:sz w:val="24"/>
          <w:szCs w:val="24"/>
          <w:u w:val="single"/>
          <w:lang w:eastAsia="zh-CN" w:bidi="ar"/>
        </w:rPr>
        <w:t>行业</w:t>
      </w:r>
      <w:r>
        <w:rPr>
          <w:rFonts w:hint="eastAsia" w:ascii="宋体" w:hAnsi="宋体" w:eastAsia="宋体" w:cs="宋体"/>
          <w:color w:val="000000"/>
          <w:kern w:val="0"/>
          <w:sz w:val="24"/>
          <w:szCs w:val="24"/>
          <w:lang w:bidi="ar"/>
        </w:rPr>
        <w:t>；承建（承接）企业为（</w:t>
      </w:r>
      <w:r>
        <w:rPr>
          <w:rFonts w:hint="eastAsia" w:ascii="宋体" w:hAnsi="宋体" w:eastAsia="宋体" w:cs="宋体"/>
          <w:color w:val="000000"/>
          <w:kern w:val="0"/>
          <w:sz w:val="24"/>
          <w:szCs w:val="24"/>
          <w:u w:val="single"/>
          <w:lang w:bidi="ar"/>
        </w:rPr>
        <w:t>企业名称）</w:t>
      </w:r>
      <w:r>
        <w:rPr>
          <w:rFonts w:hint="eastAsia" w:ascii="宋体" w:hAnsi="宋体" w:eastAsia="宋体" w:cs="宋体"/>
          <w:color w:val="000000"/>
          <w:kern w:val="0"/>
          <w:sz w:val="24"/>
          <w:szCs w:val="24"/>
          <w:lang w:bidi="ar"/>
        </w:rPr>
        <w:t>，从业人员</w:t>
      </w:r>
      <w:r>
        <w:rPr>
          <w:rFonts w:hint="eastAsia" w:ascii="宋体" w:hAnsi="宋体" w:eastAsia="宋体" w:cs="宋体"/>
          <w:color w:val="000000"/>
          <w:kern w:val="0"/>
          <w:sz w:val="24"/>
          <w:szCs w:val="24"/>
          <w:u w:val="single"/>
          <w:lang w:bidi="ar"/>
        </w:rPr>
        <w:t xml:space="preserve">    </w:t>
      </w:r>
      <w:r>
        <w:rPr>
          <w:rFonts w:hint="eastAsia" w:ascii="宋体" w:hAnsi="宋体" w:eastAsia="宋体" w:cs="宋体"/>
          <w:color w:val="000000"/>
          <w:kern w:val="0"/>
          <w:sz w:val="24"/>
          <w:szCs w:val="24"/>
          <w:lang w:bidi="ar"/>
        </w:rPr>
        <w:t>人，营业收入为</w:t>
      </w:r>
      <w:r>
        <w:rPr>
          <w:rFonts w:hint="eastAsia" w:ascii="宋体" w:hAnsi="宋体" w:eastAsia="宋体" w:cs="宋体"/>
          <w:color w:val="000000"/>
          <w:kern w:val="0"/>
          <w:sz w:val="24"/>
          <w:szCs w:val="24"/>
          <w:u w:val="single"/>
          <w:lang w:bidi="ar"/>
        </w:rPr>
        <w:t xml:space="preserve">   </w:t>
      </w:r>
      <w:r>
        <w:rPr>
          <w:rFonts w:hint="eastAsia" w:ascii="宋体" w:hAnsi="宋体" w:eastAsia="宋体" w:cs="宋体"/>
          <w:color w:val="000000"/>
          <w:kern w:val="0"/>
          <w:sz w:val="24"/>
          <w:szCs w:val="24"/>
          <w:lang w:bidi="ar"/>
        </w:rPr>
        <w:t>万元，资产总额为</w:t>
      </w:r>
      <w:r>
        <w:rPr>
          <w:rFonts w:hint="eastAsia" w:ascii="宋体" w:hAnsi="宋体" w:eastAsia="宋体" w:cs="宋体"/>
          <w:color w:val="000000"/>
          <w:kern w:val="0"/>
          <w:sz w:val="24"/>
          <w:szCs w:val="24"/>
          <w:u w:val="single"/>
          <w:lang w:bidi="ar"/>
        </w:rPr>
        <w:t xml:space="preserve">    </w:t>
      </w:r>
      <w:r>
        <w:rPr>
          <w:rFonts w:hint="eastAsia" w:ascii="宋体" w:hAnsi="宋体" w:eastAsia="宋体" w:cs="宋体"/>
          <w:color w:val="000000"/>
          <w:kern w:val="0"/>
          <w:sz w:val="24"/>
          <w:szCs w:val="24"/>
          <w:lang w:bidi="ar"/>
        </w:rPr>
        <w:t xml:space="preserve">万元，属于（中型企业、小型企业、微型企业）； </w:t>
      </w:r>
    </w:p>
    <w:p w14:paraId="69609223">
      <w:pPr>
        <w:widowControl/>
        <w:spacing w:line="520" w:lineRule="exact"/>
        <w:ind w:firstLine="480" w:firstLineChars="200"/>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w:t>
      </w:r>
    </w:p>
    <w:p w14:paraId="33D79EA0">
      <w:pPr>
        <w:widowControl/>
        <w:spacing w:line="520" w:lineRule="exact"/>
        <w:ind w:firstLine="480" w:firstLineChars="200"/>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以上企业，不属于大企业的分支机构，不存在控股股东为大企业的情形，也不存在与大企业的负责人为同一人的情形。</w:t>
      </w:r>
    </w:p>
    <w:p w14:paraId="60FC6C8F">
      <w:pPr>
        <w:widowControl/>
        <w:spacing w:line="520" w:lineRule="exact"/>
        <w:ind w:firstLine="480" w:firstLineChars="200"/>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 xml:space="preserve">本企业对上述声明内容的真实性负责。如有虚假，将依法承担相应责任。 </w:t>
      </w:r>
    </w:p>
    <w:p w14:paraId="5D67777F">
      <w:pPr>
        <w:widowControl/>
        <w:spacing w:line="520" w:lineRule="exact"/>
        <w:jc w:val="center"/>
        <w:rPr>
          <w:rFonts w:hint="eastAsia" w:ascii="宋体" w:hAnsi="宋体" w:eastAsia="宋体" w:cs="宋体"/>
          <w:sz w:val="24"/>
          <w:szCs w:val="24"/>
        </w:rPr>
      </w:pPr>
      <w:r>
        <w:rPr>
          <w:rFonts w:hint="eastAsia" w:ascii="宋体" w:hAnsi="宋体" w:eastAsia="宋体" w:cs="宋体"/>
          <w:color w:val="000000"/>
          <w:kern w:val="0"/>
          <w:sz w:val="24"/>
          <w:szCs w:val="24"/>
          <w:lang w:bidi="ar"/>
        </w:rPr>
        <w:t xml:space="preserve">企业名称（盖章）： </w:t>
      </w:r>
    </w:p>
    <w:p w14:paraId="5808F787">
      <w:pPr>
        <w:widowControl/>
        <w:spacing w:line="520" w:lineRule="exact"/>
        <w:ind w:firstLine="2880" w:firstLineChars="1200"/>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 xml:space="preserve">日 期： </w:t>
      </w:r>
    </w:p>
    <w:p w14:paraId="3700A1EB">
      <w:pPr>
        <w:widowControl/>
        <w:spacing w:line="520" w:lineRule="exact"/>
        <w:ind w:firstLine="2640" w:firstLineChars="1100"/>
        <w:rPr>
          <w:rFonts w:hint="eastAsia" w:ascii="宋体" w:hAnsi="宋体" w:eastAsia="宋体" w:cs="宋体"/>
          <w:color w:val="000000"/>
          <w:kern w:val="0"/>
          <w:sz w:val="24"/>
          <w:szCs w:val="24"/>
          <w:lang w:bidi="ar"/>
        </w:rPr>
      </w:pPr>
    </w:p>
    <w:p w14:paraId="2E6947D4">
      <w:pPr>
        <w:pStyle w:val="9"/>
        <w:spacing w:before="0" w:after="0" w:line="520" w:lineRule="exact"/>
        <w:rPr>
          <w:rFonts w:hint="eastAsia" w:ascii="宋体" w:hAnsi="宋体" w:eastAsia="宋体" w:cs="宋体"/>
          <w:sz w:val="24"/>
          <w:szCs w:val="24"/>
        </w:rPr>
      </w:pPr>
    </w:p>
    <w:p w14:paraId="3C0BA1C8">
      <w:pPr>
        <w:widowControl/>
        <w:spacing w:line="520" w:lineRule="exact"/>
        <w:jc w:val="left"/>
        <w:rPr>
          <w:rFonts w:hint="eastAsia" w:ascii="宋体" w:hAnsi="宋体" w:eastAsia="宋体" w:cs="宋体"/>
          <w:sz w:val="24"/>
          <w:szCs w:val="24"/>
        </w:rPr>
      </w:pPr>
      <w:r>
        <w:rPr>
          <w:rFonts w:hint="eastAsia" w:ascii="宋体" w:hAnsi="宋体" w:eastAsia="宋体" w:cs="宋体"/>
          <w:color w:val="000000"/>
          <w:kern w:val="0"/>
          <w:sz w:val="24"/>
          <w:szCs w:val="24"/>
          <w:lang w:bidi="ar"/>
        </w:rPr>
        <w:t xml:space="preserve"> </w:t>
      </w:r>
    </w:p>
    <w:p w14:paraId="246ABDBC">
      <w:pPr>
        <w:pStyle w:val="17"/>
        <w:numPr>
          <w:ilvl w:val="0"/>
          <w:numId w:val="0"/>
        </w:numPr>
        <w:ind w:left="480" w:leftChars="0" w:hanging="480" w:hangingChars="200"/>
        <w:jc w:val="center"/>
        <w:rPr>
          <w:rFonts w:hint="eastAsia" w:ascii="宋体" w:hAnsi="宋体" w:eastAsia="宋体" w:cs="宋体"/>
          <w:b/>
          <w:bCs/>
          <w:color w:val="auto"/>
          <w:kern w:val="2"/>
          <w:sz w:val="24"/>
          <w:szCs w:val="24"/>
          <w:lang w:val="en-US" w:eastAsia="zh-CN" w:bidi="ar-SA"/>
        </w:rPr>
      </w:pPr>
      <w:r>
        <w:rPr>
          <w:rFonts w:hint="eastAsia" w:ascii="宋体" w:hAnsi="宋体" w:eastAsia="宋体" w:cs="宋体"/>
          <w:color w:val="000000"/>
          <w:kern w:val="0"/>
          <w:sz w:val="24"/>
          <w:szCs w:val="24"/>
          <w:lang w:bidi="ar"/>
        </w:rPr>
        <w:t>从业人员、营业收入、资产总额填报上一年度数据，无上一年度数据的新成立企业可不填报。</w:t>
      </w:r>
    </w:p>
    <w:p w14:paraId="5AB1096A">
      <w:pPr>
        <w:pStyle w:val="9"/>
        <w:spacing w:line="257" w:lineRule="auto"/>
        <w:rPr>
          <w:rFonts w:hint="eastAsia" w:ascii="宋体" w:hAnsi="宋体" w:eastAsia="宋体" w:cs="宋体"/>
          <w:lang w:eastAsia="zh-CN"/>
        </w:rPr>
      </w:pPr>
    </w:p>
    <w:p w14:paraId="5760D834">
      <w:pPr>
        <w:pStyle w:val="9"/>
        <w:spacing w:line="257" w:lineRule="auto"/>
        <w:rPr>
          <w:rFonts w:hint="eastAsia" w:ascii="宋体" w:hAnsi="宋体" w:eastAsia="宋体" w:cs="宋体"/>
          <w:lang w:eastAsia="zh-CN"/>
        </w:rPr>
      </w:pPr>
    </w:p>
    <w:p w14:paraId="2CE7D3C3">
      <w:pPr>
        <w:pStyle w:val="9"/>
        <w:spacing w:line="257" w:lineRule="auto"/>
        <w:rPr>
          <w:rFonts w:hint="eastAsia" w:ascii="宋体" w:hAnsi="宋体" w:eastAsia="宋体" w:cs="宋体"/>
          <w:lang w:eastAsia="zh-CN"/>
        </w:rPr>
      </w:pPr>
    </w:p>
    <w:p w14:paraId="5B2BD938">
      <w:pPr>
        <w:spacing w:before="136" w:line="219" w:lineRule="auto"/>
        <w:ind w:left="2763"/>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（二）残疾人福利性单位声明函</w:t>
      </w:r>
    </w:p>
    <w:p w14:paraId="3C390D0A">
      <w:pPr>
        <w:pStyle w:val="9"/>
        <w:spacing w:line="245" w:lineRule="auto"/>
        <w:rPr>
          <w:rFonts w:hint="eastAsia" w:ascii="宋体" w:hAnsi="宋体" w:eastAsia="宋体" w:cs="宋体"/>
          <w:sz w:val="24"/>
          <w:szCs w:val="24"/>
          <w:lang w:eastAsia="zh-CN"/>
        </w:rPr>
      </w:pPr>
    </w:p>
    <w:p w14:paraId="73B60E59">
      <w:pPr>
        <w:pStyle w:val="9"/>
        <w:spacing w:line="245" w:lineRule="auto"/>
        <w:rPr>
          <w:rFonts w:hint="eastAsia" w:ascii="宋体" w:hAnsi="宋体" w:eastAsia="宋体" w:cs="宋体"/>
          <w:sz w:val="24"/>
          <w:szCs w:val="24"/>
          <w:lang w:eastAsia="zh-CN"/>
        </w:rPr>
      </w:pPr>
    </w:p>
    <w:p w14:paraId="2A5164BE">
      <w:pPr>
        <w:spacing w:before="65" w:line="543" w:lineRule="auto"/>
        <w:ind w:left="6" w:right="8" w:firstLine="445"/>
        <w:jc w:val="both"/>
        <w:rPr>
          <w:rFonts w:hint="eastAsia" w:ascii="宋体" w:hAnsi="宋体" w:eastAsia="宋体" w:cs="宋体"/>
          <w:sz w:val="24"/>
          <w:szCs w:val="24"/>
          <w:lang w:eastAsia="zh-CN"/>
        </w:rPr>
      </w:pPr>
      <w:r>
        <w:rPr>
          <w:rFonts w:hint="eastAsia" w:ascii="宋体" w:hAnsi="宋体" w:eastAsia="宋体" w:cs="宋体"/>
          <w:spacing w:val="20"/>
          <w:sz w:val="24"/>
          <w:szCs w:val="24"/>
          <w:lang w:eastAsia="zh-CN"/>
        </w:rPr>
        <w:t>本单位郑重声明，根据《财政部民政部中国残疾人联合会关于促进残疾人就业政府采购</w:t>
      </w:r>
      <w:r>
        <w:rPr>
          <w:rFonts w:hint="eastAsia" w:ascii="宋体" w:hAnsi="宋体" w:eastAsia="宋体" w:cs="宋体"/>
          <w:spacing w:val="18"/>
          <w:sz w:val="24"/>
          <w:szCs w:val="24"/>
          <w:lang w:eastAsia="zh-CN"/>
        </w:rPr>
        <w:t xml:space="preserve"> </w:t>
      </w:r>
      <w:r>
        <w:rPr>
          <w:rFonts w:hint="eastAsia" w:ascii="宋体" w:hAnsi="宋体" w:eastAsia="宋体" w:cs="宋体"/>
          <w:spacing w:val="15"/>
          <w:sz w:val="24"/>
          <w:szCs w:val="24"/>
          <w:lang w:eastAsia="zh-CN"/>
        </w:rPr>
        <w:t>政策的通知》</w:t>
      </w:r>
      <w:r>
        <w:rPr>
          <w:rFonts w:hint="eastAsia" w:ascii="宋体" w:hAnsi="宋体" w:eastAsia="宋体" w:cs="宋体"/>
          <w:spacing w:val="-65"/>
          <w:sz w:val="24"/>
          <w:szCs w:val="24"/>
          <w:lang w:eastAsia="zh-CN"/>
        </w:rPr>
        <w:t xml:space="preserve"> </w:t>
      </w:r>
      <w:r>
        <w:rPr>
          <w:rFonts w:hint="eastAsia" w:ascii="宋体" w:hAnsi="宋体" w:eastAsia="宋体" w:cs="宋体"/>
          <w:spacing w:val="15"/>
          <w:sz w:val="24"/>
          <w:szCs w:val="24"/>
          <w:lang w:eastAsia="zh-CN"/>
        </w:rPr>
        <w:t>（财库〔2017〕</w:t>
      </w:r>
      <w:r>
        <w:rPr>
          <w:rFonts w:hint="eastAsia" w:ascii="宋体" w:hAnsi="宋体" w:eastAsia="宋体" w:cs="宋体"/>
          <w:spacing w:val="37"/>
          <w:sz w:val="24"/>
          <w:szCs w:val="24"/>
          <w:lang w:eastAsia="zh-CN"/>
        </w:rPr>
        <w:t xml:space="preserve"> </w:t>
      </w:r>
      <w:r>
        <w:rPr>
          <w:rFonts w:hint="eastAsia" w:ascii="宋体" w:hAnsi="宋体" w:eastAsia="宋体" w:cs="宋体"/>
          <w:spacing w:val="15"/>
          <w:sz w:val="24"/>
          <w:szCs w:val="24"/>
          <w:lang w:eastAsia="zh-CN"/>
        </w:rPr>
        <w:t>141</w:t>
      </w:r>
      <w:r>
        <w:rPr>
          <w:rFonts w:hint="eastAsia" w:ascii="宋体" w:hAnsi="宋体" w:eastAsia="宋体" w:cs="宋体"/>
          <w:spacing w:val="-36"/>
          <w:sz w:val="24"/>
          <w:szCs w:val="24"/>
          <w:lang w:eastAsia="zh-CN"/>
        </w:rPr>
        <w:t xml:space="preserve"> </w:t>
      </w:r>
      <w:r>
        <w:rPr>
          <w:rFonts w:hint="eastAsia" w:ascii="宋体" w:hAnsi="宋体" w:eastAsia="宋体" w:cs="宋体"/>
          <w:spacing w:val="15"/>
          <w:sz w:val="24"/>
          <w:szCs w:val="24"/>
          <w:lang w:eastAsia="zh-CN"/>
        </w:rPr>
        <w:t>号）</w:t>
      </w:r>
      <w:r>
        <w:rPr>
          <w:rFonts w:hint="eastAsia" w:ascii="宋体" w:hAnsi="宋体" w:eastAsia="宋体" w:cs="宋体"/>
          <w:spacing w:val="-42"/>
          <w:sz w:val="24"/>
          <w:szCs w:val="24"/>
          <w:lang w:eastAsia="zh-CN"/>
        </w:rPr>
        <w:t xml:space="preserve"> </w:t>
      </w:r>
      <w:r>
        <w:rPr>
          <w:rFonts w:hint="eastAsia" w:ascii="宋体" w:hAnsi="宋体" w:eastAsia="宋体" w:cs="宋体"/>
          <w:spacing w:val="15"/>
          <w:sz w:val="24"/>
          <w:szCs w:val="24"/>
          <w:lang w:eastAsia="zh-CN"/>
        </w:rPr>
        <w:t>的规定，本单位</w:t>
      </w:r>
      <w:r>
        <w:rPr>
          <w:rFonts w:hint="eastAsia" w:ascii="宋体" w:hAnsi="宋体" w:eastAsia="宋体" w:cs="宋体"/>
          <w:spacing w:val="14"/>
          <w:sz w:val="24"/>
          <w:szCs w:val="24"/>
          <w:lang w:eastAsia="zh-CN"/>
        </w:rPr>
        <w:t>为符合条件的残疾人福利性单位，且</w:t>
      </w:r>
      <w:r>
        <w:rPr>
          <w:rFonts w:hint="eastAsia" w:ascii="宋体" w:hAnsi="宋体" w:eastAsia="宋体" w:cs="宋体"/>
          <w:sz w:val="24"/>
          <w:szCs w:val="24"/>
          <w:lang w:eastAsia="zh-CN"/>
        </w:rPr>
        <w:t xml:space="preserve"> </w:t>
      </w:r>
      <w:r>
        <w:rPr>
          <w:rFonts w:hint="eastAsia" w:ascii="宋体" w:hAnsi="宋体" w:eastAsia="宋体" w:cs="宋体"/>
          <w:spacing w:val="22"/>
          <w:sz w:val="24"/>
          <w:szCs w:val="24"/>
          <w:lang w:eastAsia="zh-CN"/>
        </w:rPr>
        <w:t>本单位参加</w:t>
      </w:r>
      <w:r>
        <w:rPr>
          <w:rFonts w:hint="eastAsia" w:ascii="宋体" w:hAnsi="宋体" w:eastAsia="宋体" w:cs="宋体"/>
          <w:spacing w:val="-86"/>
          <w:sz w:val="24"/>
          <w:szCs w:val="24"/>
          <w:lang w:eastAsia="zh-CN"/>
        </w:rPr>
        <w:t xml:space="preserve"> </w:t>
      </w:r>
      <w:r>
        <w:rPr>
          <w:rFonts w:hint="eastAsia" w:ascii="宋体" w:hAnsi="宋体" w:eastAsia="宋体" w:cs="宋体"/>
          <w:spacing w:val="4"/>
          <w:sz w:val="24"/>
          <w:szCs w:val="24"/>
          <w:u w:val="single"/>
          <w:lang w:eastAsia="zh-CN"/>
        </w:rPr>
        <w:t xml:space="preserve"> </w:t>
      </w:r>
      <w:r>
        <w:rPr>
          <w:rFonts w:hint="eastAsia" w:ascii="宋体" w:hAnsi="宋体" w:eastAsia="宋体" w:cs="宋体"/>
          <w:spacing w:val="-96"/>
          <w:sz w:val="24"/>
          <w:szCs w:val="24"/>
          <w:lang w:eastAsia="zh-CN"/>
        </w:rPr>
        <w:t xml:space="preserve"> </w:t>
      </w:r>
      <w:r>
        <w:rPr>
          <w:rFonts w:hint="eastAsia" w:ascii="宋体" w:hAnsi="宋体" w:eastAsia="宋体" w:cs="宋体"/>
          <w:spacing w:val="4"/>
          <w:sz w:val="24"/>
          <w:szCs w:val="24"/>
          <w:u w:val="single"/>
          <w:lang w:eastAsia="zh-CN"/>
        </w:rPr>
        <w:t xml:space="preserve"> </w:t>
      </w:r>
      <w:r>
        <w:rPr>
          <w:rFonts w:hint="eastAsia" w:ascii="宋体" w:hAnsi="宋体" w:eastAsia="宋体" w:cs="宋体"/>
          <w:spacing w:val="-94"/>
          <w:sz w:val="24"/>
          <w:szCs w:val="24"/>
          <w:lang w:eastAsia="zh-CN"/>
        </w:rPr>
        <w:t xml:space="preserve"> </w:t>
      </w:r>
      <w:r>
        <w:rPr>
          <w:rFonts w:hint="eastAsia" w:ascii="宋体" w:hAnsi="宋体" w:eastAsia="宋体" w:cs="宋体"/>
          <w:spacing w:val="5"/>
          <w:sz w:val="24"/>
          <w:szCs w:val="24"/>
          <w:u w:val="single"/>
          <w:lang w:eastAsia="zh-CN"/>
        </w:rPr>
        <w:t xml:space="preserve"> </w:t>
      </w:r>
      <w:r>
        <w:rPr>
          <w:rFonts w:hint="eastAsia" w:ascii="宋体" w:hAnsi="宋体" w:eastAsia="宋体" w:cs="宋体"/>
          <w:spacing w:val="-94"/>
          <w:sz w:val="24"/>
          <w:szCs w:val="24"/>
          <w:lang w:eastAsia="zh-CN"/>
        </w:rPr>
        <w:t xml:space="preserve"> </w:t>
      </w:r>
      <w:r>
        <w:rPr>
          <w:rFonts w:hint="eastAsia" w:ascii="宋体" w:hAnsi="宋体" w:eastAsia="宋体" w:cs="宋体"/>
          <w:spacing w:val="4"/>
          <w:sz w:val="24"/>
          <w:szCs w:val="24"/>
          <w:u w:val="single"/>
          <w:lang w:eastAsia="zh-CN"/>
        </w:rPr>
        <w:t xml:space="preserve"> </w:t>
      </w:r>
      <w:r>
        <w:rPr>
          <w:rFonts w:hint="eastAsia" w:ascii="宋体" w:hAnsi="宋体" w:eastAsia="宋体" w:cs="宋体"/>
          <w:spacing w:val="-94"/>
          <w:sz w:val="24"/>
          <w:szCs w:val="24"/>
          <w:lang w:eastAsia="zh-CN"/>
        </w:rPr>
        <w:t xml:space="preserve"> </w:t>
      </w:r>
      <w:r>
        <w:rPr>
          <w:rFonts w:hint="eastAsia" w:ascii="宋体" w:hAnsi="宋体" w:eastAsia="宋体" w:cs="宋体"/>
          <w:spacing w:val="22"/>
          <w:sz w:val="24"/>
          <w:szCs w:val="24"/>
          <w:u w:val="single"/>
          <w:lang w:eastAsia="zh-CN"/>
        </w:rPr>
        <w:t xml:space="preserve">  </w:t>
      </w:r>
      <w:r>
        <w:rPr>
          <w:rFonts w:hint="eastAsia" w:ascii="宋体" w:hAnsi="宋体" w:eastAsia="宋体" w:cs="宋体"/>
          <w:spacing w:val="22"/>
          <w:sz w:val="24"/>
          <w:szCs w:val="24"/>
          <w:lang w:eastAsia="zh-CN"/>
        </w:rPr>
        <w:t>单位的</w:t>
      </w:r>
      <w:r>
        <w:rPr>
          <w:rFonts w:hint="eastAsia" w:ascii="宋体" w:hAnsi="宋体" w:eastAsia="宋体" w:cs="宋体"/>
          <w:spacing w:val="-86"/>
          <w:sz w:val="24"/>
          <w:szCs w:val="24"/>
          <w:lang w:eastAsia="zh-CN"/>
        </w:rPr>
        <w:t xml:space="preserve"> </w:t>
      </w:r>
      <w:r>
        <w:rPr>
          <w:rFonts w:hint="eastAsia" w:ascii="宋体" w:hAnsi="宋体" w:eastAsia="宋体" w:cs="宋体"/>
          <w:spacing w:val="5"/>
          <w:sz w:val="24"/>
          <w:szCs w:val="24"/>
          <w:u w:val="single"/>
          <w:lang w:eastAsia="zh-CN"/>
        </w:rPr>
        <w:t xml:space="preserve"> </w:t>
      </w:r>
      <w:r>
        <w:rPr>
          <w:rFonts w:hint="eastAsia" w:ascii="宋体" w:hAnsi="宋体" w:eastAsia="宋体" w:cs="宋体"/>
          <w:spacing w:val="-97"/>
          <w:sz w:val="24"/>
          <w:szCs w:val="24"/>
          <w:lang w:eastAsia="zh-CN"/>
        </w:rPr>
        <w:t xml:space="preserve"> </w:t>
      </w:r>
      <w:r>
        <w:rPr>
          <w:rFonts w:hint="eastAsia" w:ascii="宋体" w:hAnsi="宋体" w:eastAsia="宋体" w:cs="宋体"/>
          <w:spacing w:val="5"/>
          <w:sz w:val="24"/>
          <w:szCs w:val="24"/>
          <w:u w:val="single"/>
          <w:lang w:eastAsia="zh-CN"/>
        </w:rPr>
        <w:t xml:space="preserve"> </w:t>
      </w:r>
      <w:r>
        <w:rPr>
          <w:rFonts w:hint="eastAsia" w:ascii="宋体" w:hAnsi="宋体" w:eastAsia="宋体" w:cs="宋体"/>
          <w:spacing w:val="-94"/>
          <w:sz w:val="24"/>
          <w:szCs w:val="24"/>
          <w:lang w:eastAsia="zh-CN"/>
        </w:rPr>
        <w:t xml:space="preserve"> </w:t>
      </w:r>
      <w:r>
        <w:rPr>
          <w:rFonts w:hint="eastAsia" w:ascii="宋体" w:hAnsi="宋体" w:eastAsia="宋体" w:cs="宋体"/>
          <w:spacing w:val="4"/>
          <w:sz w:val="24"/>
          <w:szCs w:val="24"/>
          <w:u w:val="single"/>
          <w:lang w:eastAsia="zh-CN"/>
        </w:rPr>
        <w:t xml:space="preserve"> </w:t>
      </w:r>
      <w:r>
        <w:rPr>
          <w:rFonts w:hint="eastAsia" w:ascii="宋体" w:hAnsi="宋体" w:eastAsia="宋体" w:cs="宋体"/>
          <w:spacing w:val="-94"/>
          <w:sz w:val="24"/>
          <w:szCs w:val="24"/>
          <w:lang w:eastAsia="zh-CN"/>
        </w:rPr>
        <w:t xml:space="preserve"> </w:t>
      </w:r>
      <w:r>
        <w:rPr>
          <w:rFonts w:hint="eastAsia" w:ascii="宋体" w:hAnsi="宋体" w:eastAsia="宋体" w:cs="宋体"/>
          <w:spacing w:val="4"/>
          <w:sz w:val="24"/>
          <w:szCs w:val="24"/>
          <w:u w:val="single"/>
          <w:lang w:eastAsia="zh-CN"/>
        </w:rPr>
        <w:t xml:space="preserve"> </w:t>
      </w:r>
      <w:r>
        <w:rPr>
          <w:rFonts w:hint="eastAsia" w:ascii="宋体" w:hAnsi="宋体" w:eastAsia="宋体" w:cs="宋体"/>
          <w:spacing w:val="-94"/>
          <w:sz w:val="24"/>
          <w:szCs w:val="24"/>
          <w:lang w:eastAsia="zh-CN"/>
        </w:rPr>
        <w:t xml:space="preserve"> </w:t>
      </w:r>
      <w:r>
        <w:rPr>
          <w:rFonts w:hint="eastAsia" w:ascii="宋体" w:hAnsi="宋体" w:eastAsia="宋体" w:cs="宋体"/>
          <w:spacing w:val="22"/>
          <w:sz w:val="24"/>
          <w:szCs w:val="24"/>
          <w:u w:val="single"/>
          <w:lang w:eastAsia="zh-CN"/>
        </w:rPr>
        <w:t xml:space="preserve">  </w:t>
      </w:r>
      <w:r>
        <w:rPr>
          <w:rFonts w:hint="eastAsia" w:ascii="宋体" w:hAnsi="宋体" w:eastAsia="宋体" w:cs="宋体"/>
          <w:spacing w:val="22"/>
          <w:sz w:val="24"/>
          <w:szCs w:val="24"/>
          <w:lang w:eastAsia="zh-CN"/>
        </w:rPr>
        <w:t>项目采购活动提供本单位制造</w:t>
      </w:r>
      <w:r>
        <w:rPr>
          <w:rFonts w:hint="eastAsia" w:ascii="宋体" w:hAnsi="宋体" w:eastAsia="宋体" w:cs="宋体"/>
          <w:spacing w:val="21"/>
          <w:sz w:val="24"/>
          <w:szCs w:val="24"/>
          <w:lang w:eastAsia="zh-CN"/>
        </w:rPr>
        <w:t>的货物（由本单位承担工程/</w:t>
      </w:r>
      <w:r>
        <w:rPr>
          <w:rFonts w:hint="eastAsia" w:ascii="宋体" w:hAnsi="宋体" w:eastAsia="宋体" w:cs="宋体"/>
          <w:sz w:val="24"/>
          <w:szCs w:val="24"/>
          <w:lang w:eastAsia="zh-CN"/>
        </w:rPr>
        <w:t xml:space="preserve"> </w:t>
      </w:r>
      <w:r>
        <w:rPr>
          <w:rFonts w:hint="eastAsia" w:ascii="宋体" w:hAnsi="宋体" w:eastAsia="宋体" w:cs="宋体"/>
          <w:spacing w:val="20"/>
          <w:sz w:val="24"/>
          <w:szCs w:val="24"/>
          <w:lang w:eastAsia="zh-CN"/>
        </w:rPr>
        <w:t>提供服务</w:t>
      </w:r>
      <w:r>
        <w:rPr>
          <w:rFonts w:hint="eastAsia" w:ascii="宋体" w:hAnsi="宋体" w:eastAsia="宋体" w:cs="宋体"/>
          <w:spacing w:val="6"/>
          <w:sz w:val="24"/>
          <w:szCs w:val="24"/>
          <w:lang w:eastAsia="zh-CN"/>
        </w:rPr>
        <w:t>）</w:t>
      </w:r>
      <w:r>
        <w:rPr>
          <w:rFonts w:hint="eastAsia" w:ascii="宋体" w:hAnsi="宋体" w:eastAsia="宋体" w:cs="宋体"/>
          <w:spacing w:val="-49"/>
          <w:sz w:val="24"/>
          <w:szCs w:val="24"/>
          <w:lang w:eastAsia="zh-CN"/>
        </w:rPr>
        <w:t xml:space="preserve"> </w:t>
      </w:r>
      <w:r>
        <w:rPr>
          <w:rFonts w:hint="eastAsia" w:ascii="宋体" w:hAnsi="宋体" w:eastAsia="宋体" w:cs="宋体"/>
          <w:spacing w:val="6"/>
          <w:sz w:val="24"/>
          <w:szCs w:val="24"/>
          <w:lang w:eastAsia="zh-CN"/>
        </w:rPr>
        <w:t>，</w:t>
      </w:r>
      <w:r>
        <w:rPr>
          <w:rFonts w:hint="eastAsia" w:ascii="宋体" w:hAnsi="宋体" w:eastAsia="宋体" w:cs="宋体"/>
          <w:spacing w:val="20"/>
          <w:sz w:val="24"/>
          <w:szCs w:val="24"/>
          <w:lang w:eastAsia="zh-CN"/>
        </w:rPr>
        <w:t>或者提供其他残疾人福利性单位制造的货物（不包括使用非残疾人福利性单位</w:t>
      </w:r>
      <w:r>
        <w:rPr>
          <w:rFonts w:hint="eastAsia" w:ascii="宋体" w:hAnsi="宋体" w:eastAsia="宋体" w:cs="宋体"/>
          <w:spacing w:val="18"/>
          <w:sz w:val="24"/>
          <w:szCs w:val="24"/>
          <w:lang w:eastAsia="zh-CN"/>
        </w:rPr>
        <w:t>注册商标的货物）。</w:t>
      </w:r>
    </w:p>
    <w:p w14:paraId="0F92A2F8">
      <w:pPr>
        <w:pStyle w:val="9"/>
        <w:spacing w:line="275" w:lineRule="auto"/>
        <w:rPr>
          <w:rFonts w:hint="eastAsia" w:ascii="宋体" w:hAnsi="宋体" w:eastAsia="宋体" w:cs="宋体"/>
          <w:sz w:val="24"/>
          <w:szCs w:val="24"/>
          <w:lang w:eastAsia="zh-CN"/>
        </w:rPr>
      </w:pPr>
    </w:p>
    <w:p w14:paraId="0782C4B0">
      <w:pPr>
        <w:spacing w:before="66" w:line="227" w:lineRule="auto"/>
        <w:ind w:left="452"/>
        <w:rPr>
          <w:rFonts w:hint="eastAsia" w:ascii="宋体" w:hAnsi="宋体" w:eastAsia="宋体" w:cs="宋体"/>
          <w:sz w:val="24"/>
          <w:szCs w:val="24"/>
          <w:lang w:eastAsia="zh-CN"/>
        </w:rPr>
      </w:pPr>
      <w:r>
        <w:rPr>
          <w:rFonts w:hint="eastAsia" w:ascii="宋体" w:hAnsi="宋体" w:eastAsia="宋体" w:cs="宋体"/>
          <w:spacing w:val="19"/>
          <w:sz w:val="24"/>
          <w:szCs w:val="24"/>
          <w:lang w:eastAsia="zh-CN"/>
        </w:rPr>
        <w:t>本单位对上述声明的真实性负责</w:t>
      </w:r>
      <w:r>
        <w:rPr>
          <w:rFonts w:hint="eastAsia" w:ascii="宋体" w:hAnsi="宋体" w:eastAsia="宋体" w:cs="宋体"/>
          <w:spacing w:val="-56"/>
          <w:sz w:val="24"/>
          <w:szCs w:val="24"/>
          <w:lang w:eastAsia="zh-CN"/>
        </w:rPr>
        <w:t xml:space="preserve"> </w:t>
      </w:r>
      <w:r>
        <w:rPr>
          <w:rFonts w:hint="eastAsia" w:ascii="宋体" w:hAnsi="宋体" w:eastAsia="宋体" w:cs="宋体"/>
          <w:spacing w:val="19"/>
          <w:sz w:val="24"/>
          <w:szCs w:val="24"/>
          <w:lang w:eastAsia="zh-CN"/>
        </w:rPr>
        <w:t>。如有虚假，将依法承担相应责任。</w:t>
      </w:r>
    </w:p>
    <w:p w14:paraId="3EC03714">
      <w:pPr>
        <w:pStyle w:val="9"/>
        <w:spacing w:line="296" w:lineRule="auto"/>
        <w:rPr>
          <w:rFonts w:hint="eastAsia" w:ascii="宋体" w:hAnsi="宋体" w:eastAsia="宋体" w:cs="宋体"/>
          <w:sz w:val="24"/>
          <w:szCs w:val="24"/>
          <w:lang w:eastAsia="zh-CN"/>
        </w:rPr>
      </w:pPr>
    </w:p>
    <w:p w14:paraId="6F0DDB5F">
      <w:pPr>
        <w:pStyle w:val="9"/>
        <w:spacing w:line="296" w:lineRule="auto"/>
        <w:rPr>
          <w:rFonts w:hint="eastAsia" w:ascii="宋体" w:hAnsi="宋体" w:eastAsia="宋体" w:cs="宋体"/>
          <w:sz w:val="24"/>
          <w:szCs w:val="24"/>
          <w:lang w:eastAsia="zh-CN"/>
        </w:rPr>
      </w:pPr>
    </w:p>
    <w:p w14:paraId="01A5B4F1">
      <w:pPr>
        <w:pStyle w:val="9"/>
        <w:spacing w:line="297" w:lineRule="auto"/>
        <w:rPr>
          <w:rFonts w:hint="eastAsia" w:ascii="宋体" w:hAnsi="宋体" w:eastAsia="宋体" w:cs="宋体"/>
          <w:sz w:val="24"/>
          <w:szCs w:val="24"/>
          <w:lang w:eastAsia="zh-CN"/>
        </w:rPr>
      </w:pPr>
    </w:p>
    <w:p w14:paraId="4D1B248B">
      <w:pPr>
        <w:pStyle w:val="9"/>
        <w:spacing w:line="297" w:lineRule="auto"/>
        <w:rPr>
          <w:rFonts w:hint="eastAsia" w:ascii="宋体" w:hAnsi="宋体" w:eastAsia="宋体" w:cs="宋体"/>
          <w:sz w:val="24"/>
          <w:szCs w:val="24"/>
          <w:lang w:eastAsia="zh-CN"/>
        </w:rPr>
      </w:pPr>
    </w:p>
    <w:p w14:paraId="2555BBAB">
      <w:pPr>
        <w:spacing w:before="65" w:line="221" w:lineRule="auto"/>
        <w:ind w:left="2611"/>
        <w:rPr>
          <w:rFonts w:hint="eastAsia" w:ascii="宋体" w:hAnsi="宋体" w:eastAsia="宋体" w:cs="宋体"/>
          <w:sz w:val="24"/>
          <w:szCs w:val="24"/>
          <w:lang w:eastAsia="zh-CN"/>
        </w:rPr>
      </w:pPr>
      <w:r>
        <w:rPr>
          <w:rFonts w:hint="eastAsia" w:ascii="宋体" w:hAnsi="宋体" w:eastAsia="宋体" w:cs="宋体"/>
          <w:spacing w:val="19"/>
          <w:sz w:val="24"/>
          <w:szCs w:val="24"/>
          <w:lang w:eastAsia="zh-CN"/>
        </w:rPr>
        <w:t>投标人名称（盖公章）：</w:t>
      </w:r>
      <w:r>
        <w:rPr>
          <w:rFonts w:hint="eastAsia" w:ascii="宋体" w:hAnsi="宋体" w:eastAsia="宋体" w:cs="宋体"/>
          <w:spacing w:val="1"/>
          <w:sz w:val="24"/>
          <w:szCs w:val="24"/>
          <w:u w:val="single"/>
          <w:lang w:eastAsia="zh-CN"/>
        </w:rPr>
        <w:t xml:space="preserve">                             </w:t>
      </w:r>
      <w:r>
        <w:rPr>
          <w:rFonts w:hint="eastAsia" w:ascii="宋体" w:hAnsi="宋体" w:eastAsia="宋体" w:cs="宋体"/>
          <w:spacing w:val="-87"/>
          <w:sz w:val="24"/>
          <w:szCs w:val="24"/>
          <w:lang w:eastAsia="zh-CN"/>
        </w:rPr>
        <w:t xml:space="preserve"> </w:t>
      </w:r>
    </w:p>
    <w:p w14:paraId="650D65E3">
      <w:pPr>
        <w:spacing w:before="35" w:line="250" w:lineRule="auto"/>
        <w:ind w:left="2612"/>
        <w:rPr>
          <w:rFonts w:hint="eastAsia" w:ascii="宋体" w:hAnsi="宋体" w:eastAsia="宋体" w:cs="宋体"/>
          <w:sz w:val="24"/>
          <w:szCs w:val="24"/>
          <w:lang w:eastAsia="zh-CN"/>
        </w:rPr>
      </w:pPr>
      <w:r>
        <w:rPr>
          <w:rFonts w:hint="eastAsia" w:ascii="宋体" w:hAnsi="宋体" w:eastAsia="宋体" w:cs="宋体"/>
          <w:spacing w:val="19"/>
          <w:sz w:val="24"/>
          <w:szCs w:val="24"/>
          <w:lang w:eastAsia="zh-CN"/>
        </w:rPr>
        <w:t>法定代表人或其授权委托人(签字)：</w:t>
      </w:r>
      <w:r>
        <w:rPr>
          <w:rFonts w:hint="eastAsia" w:ascii="宋体" w:hAnsi="宋体" w:eastAsia="宋体" w:cs="宋体"/>
          <w:spacing w:val="7"/>
          <w:sz w:val="24"/>
          <w:szCs w:val="24"/>
          <w:u w:val="single"/>
          <w:lang w:eastAsia="zh-CN"/>
        </w:rPr>
        <w:t xml:space="preserve">                  </w:t>
      </w:r>
    </w:p>
    <w:p w14:paraId="4E0A9C57">
      <w:pPr>
        <w:tabs>
          <w:tab w:val="left" w:pos="4665"/>
        </w:tabs>
        <w:spacing w:before="1" w:line="227" w:lineRule="auto"/>
        <w:ind w:left="3720" w:firstLine="232" w:firstLineChars="400"/>
        <w:rPr>
          <w:rFonts w:hint="eastAsia" w:ascii="宋体" w:hAnsi="宋体" w:eastAsia="宋体" w:cs="宋体"/>
          <w:sz w:val="24"/>
          <w:szCs w:val="24"/>
          <w:lang w:eastAsia="zh-CN"/>
        </w:rPr>
      </w:pPr>
      <w:r>
        <w:rPr>
          <w:rFonts w:hint="eastAsia" w:ascii="宋体" w:hAnsi="宋体" w:eastAsia="宋体" w:cs="宋体"/>
          <w:spacing w:val="-91"/>
          <w:sz w:val="24"/>
          <w:szCs w:val="24"/>
          <w:lang w:eastAsia="zh-CN"/>
        </w:rPr>
        <w:t xml:space="preserve"> </w:t>
      </w:r>
      <w:r>
        <w:rPr>
          <w:rFonts w:hint="eastAsia" w:ascii="宋体" w:hAnsi="宋体" w:eastAsia="宋体" w:cs="宋体"/>
          <w:spacing w:val="19"/>
          <w:sz w:val="24"/>
          <w:szCs w:val="24"/>
          <w:lang w:eastAsia="zh-CN"/>
        </w:rPr>
        <w:t>年</w:t>
      </w:r>
      <w:r>
        <w:rPr>
          <w:rFonts w:hint="eastAsia" w:ascii="宋体" w:hAnsi="宋体" w:eastAsia="宋体" w:cs="宋体"/>
          <w:spacing w:val="-98"/>
          <w:sz w:val="24"/>
          <w:szCs w:val="24"/>
          <w:lang w:eastAsia="zh-CN"/>
        </w:rPr>
        <w:t xml:space="preserve"> </w:t>
      </w:r>
      <w:r>
        <w:rPr>
          <w:rFonts w:hint="eastAsia" w:ascii="宋体" w:hAnsi="宋体" w:eastAsia="宋体" w:cs="宋体"/>
          <w:spacing w:val="4"/>
          <w:sz w:val="24"/>
          <w:szCs w:val="24"/>
          <w:lang w:eastAsia="zh-CN"/>
        </w:rPr>
        <w:t xml:space="preserve">  </w:t>
      </w:r>
      <w:r>
        <w:rPr>
          <w:rFonts w:hint="eastAsia" w:ascii="宋体" w:hAnsi="宋体" w:eastAsia="宋体" w:cs="宋体"/>
          <w:spacing w:val="-84"/>
          <w:sz w:val="24"/>
          <w:szCs w:val="24"/>
          <w:lang w:eastAsia="zh-CN"/>
        </w:rPr>
        <w:t xml:space="preserve"> </w:t>
      </w:r>
      <w:r>
        <w:rPr>
          <w:rFonts w:hint="eastAsia" w:ascii="宋体" w:hAnsi="宋体" w:eastAsia="宋体" w:cs="宋体"/>
          <w:spacing w:val="19"/>
          <w:sz w:val="24"/>
          <w:szCs w:val="24"/>
          <w:lang w:eastAsia="zh-CN"/>
        </w:rPr>
        <w:t>月</w:t>
      </w:r>
      <w:r>
        <w:rPr>
          <w:rFonts w:hint="eastAsia" w:ascii="宋体" w:hAnsi="宋体" w:eastAsia="宋体" w:cs="宋体"/>
          <w:spacing w:val="-99"/>
          <w:sz w:val="24"/>
          <w:szCs w:val="24"/>
          <w:lang w:eastAsia="zh-CN"/>
        </w:rPr>
        <w:t xml:space="preserve"> </w:t>
      </w:r>
      <w:r>
        <w:rPr>
          <w:rFonts w:hint="eastAsia" w:ascii="宋体" w:hAnsi="宋体" w:eastAsia="宋体" w:cs="宋体"/>
          <w:spacing w:val="5"/>
          <w:sz w:val="24"/>
          <w:szCs w:val="24"/>
          <w:lang w:eastAsia="zh-CN"/>
        </w:rPr>
        <w:t xml:space="preserve">  </w:t>
      </w:r>
      <w:r>
        <w:rPr>
          <w:rFonts w:hint="eastAsia" w:ascii="宋体" w:hAnsi="宋体" w:eastAsia="宋体" w:cs="宋体"/>
          <w:spacing w:val="-55"/>
          <w:sz w:val="24"/>
          <w:szCs w:val="24"/>
          <w:lang w:eastAsia="zh-CN"/>
        </w:rPr>
        <w:t xml:space="preserve"> </w:t>
      </w:r>
      <w:r>
        <w:rPr>
          <w:rFonts w:hint="eastAsia" w:ascii="宋体" w:hAnsi="宋体" w:eastAsia="宋体" w:cs="宋体"/>
          <w:spacing w:val="19"/>
          <w:sz w:val="24"/>
          <w:szCs w:val="24"/>
          <w:lang w:eastAsia="zh-CN"/>
        </w:rPr>
        <w:t>日</w:t>
      </w:r>
    </w:p>
    <w:p w14:paraId="081C9E82">
      <w:pPr>
        <w:pStyle w:val="9"/>
        <w:spacing w:line="262" w:lineRule="auto"/>
        <w:rPr>
          <w:rFonts w:hint="eastAsia" w:ascii="宋体" w:hAnsi="宋体" w:eastAsia="宋体" w:cs="宋体"/>
          <w:sz w:val="24"/>
          <w:szCs w:val="24"/>
          <w:lang w:eastAsia="zh-CN"/>
        </w:rPr>
      </w:pPr>
    </w:p>
    <w:p w14:paraId="4CF9A017">
      <w:pPr>
        <w:pStyle w:val="9"/>
        <w:spacing w:line="262" w:lineRule="auto"/>
        <w:rPr>
          <w:rFonts w:hint="eastAsia" w:ascii="宋体" w:hAnsi="宋体" w:eastAsia="宋体" w:cs="宋体"/>
          <w:sz w:val="24"/>
          <w:szCs w:val="24"/>
          <w:lang w:eastAsia="zh-CN"/>
        </w:rPr>
      </w:pPr>
    </w:p>
    <w:p w14:paraId="1F7F7B68">
      <w:pPr>
        <w:pStyle w:val="9"/>
        <w:spacing w:line="263" w:lineRule="auto"/>
        <w:rPr>
          <w:rFonts w:hint="eastAsia" w:ascii="宋体" w:hAnsi="宋体" w:eastAsia="宋体" w:cs="宋体"/>
          <w:sz w:val="24"/>
          <w:szCs w:val="24"/>
          <w:lang w:eastAsia="zh-CN"/>
        </w:rPr>
      </w:pPr>
    </w:p>
    <w:p w14:paraId="78AE1194">
      <w:pPr>
        <w:spacing w:before="58" w:line="233" w:lineRule="auto"/>
        <w:ind w:left="6" w:firstLine="362"/>
        <w:jc w:val="both"/>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说明：填写本声明函时应详细阅读《财政部</w:t>
      </w:r>
      <w:r>
        <w:rPr>
          <w:rFonts w:hint="eastAsia" w:ascii="宋体" w:hAnsi="宋体" w:eastAsia="宋体" w:cs="宋体"/>
          <w:spacing w:val="34"/>
          <w:sz w:val="24"/>
          <w:szCs w:val="24"/>
          <w:lang w:eastAsia="zh-CN"/>
        </w:rPr>
        <w:t xml:space="preserve"> </w:t>
      </w:r>
      <w:r>
        <w:rPr>
          <w:rFonts w:hint="eastAsia" w:ascii="宋体" w:hAnsi="宋体" w:eastAsia="宋体" w:cs="宋体"/>
          <w:spacing w:val="-1"/>
          <w:sz w:val="24"/>
          <w:szCs w:val="24"/>
          <w:lang w:eastAsia="zh-CN"/>
        </w:rPr>
        <w:t>民政部</w:t>
      </w:r>
      <w:r>
        <w:rPr>
          <w:rFonts w:hint="eastAsia" w:ascii="宋体" w:hAnsi="宋体" w:eastAsia="宋体" w:cs="宋体"/>
          <w:spacing w:val="28"/>
          <w:sz w:val="24"/>
          <w:szCs w:val="24"/>
          <w:lang w:eastAsia="zh-CN"/>
        </w:rPr>
        <w:t xml:space="preserve"> </w:t>
      </w:r>
      <w:r>
        <w:rPr>
          <w:rFonts w:hint="eastAsia" w:ascii="宋体" w:hAnsi="宋体" w:eastAsia="宋体" w:cs="宋体"/>
          <w:spacing w:val="-1"/>
          <w:sz w:val="24"/>
          <w:szCs w:val="24"/>
          <w:lang w:eastAsia="zh-CN"/>
        </w:rPr>
        <w:t>中国残疾人联合会关于促进残疾人就业政府采购政策的</w:t>
      </w:r>
      <w:r>
        <w:rPr>
          <w:rFonts w:hint="eastAsia" w:ascii="宋体" w:hAnsi="宋体" w:eastAsia="宋体" w:cs="宋体"/>
          <w:sz w:val="24"/>
          <w:szCs w:val="24"/>
          <w:lang w:eastAsia="zh-CN"/>
        </w:rPr>
        <w:t xml:space="preserve"> </w:t>
      </w:r>
      <w:r>
        <w:rPr>
          <w:rFonts w:hint="eastAsia" w:ascii="宋体" w:hAnsi="宋体" w:eastAsia="宋体" w:cs="宋体"/>
          <w:spacing w:val="-1"/>
          <w:sz w:val="24"/>
          <w:szCs w:val="24"/>
          <w:lang w:eastAsia="zh-CN"/>
        </w:rPr>
        <w:t>通知》（财库〔2017〕 141</w:t>
      </w:r>
      <w:r>
        <w:rPr>
          <w:rFonts w:hint="eastAsia" w:ascii="宋体" w:hAnsi="宋体" w:eastAsia="宋体" w:cs="宋体"/>
          <w:spacing w:val="-33"/>
          <w:sz w:val="24"/>
          <w:szCs w:val="24"/>
          <w:lang w:eastAsia="zh-CN"/>
        </w:rPr>
        <w:t xml:space="preserve"> </w:t>
      </w:r>
      <w:r>
        <w:rPr>
          <w:rFonts w:hint="eastAsia" w:ascii="宋体" w:hAnsi="宋体" w:eastAsia="宋体" w:cs="宋体"/>
          <w:spacing w:val="-1"/>
          <w:sz w:val="24"/>
          <w:szCs w:val="24"/>
          <w:lang w:eastAsia="zh-CN"/>
        </w:rPr>
        <w:t>号</w:t>
      </w:r>
      <w:r>
        <w:rPr>
          <w:rFonts w:hint="eastAsia" w:ascii="宋体" w:hAnsi="宋体" w:eastAsia="宋体" w:cs="宋体"/>
          <w:spacing w:val="6"/>
          <w:sz w:val="24"/>
          <w:szCs w:val="24"/>
          <w:lang w:eastAsia="zh-CN"/>
        </w:rPr>
        <w:t>），</w:t>
      </w:r>
      <w:r>
        <w:rPr>
          <w:rFonts w:hint="eastAsia" w:ascii="宋体" w:hAnsi="宋体" w:eastAsia="宋体" w:cs="宋体"/>
          <w:spacing w:val="-1"/>
          <w:sz w:val="24"/>
          <w:szCs w:val="24"/>
          <w:lang w:eastAsia="zh-CN"/>
        </w:rPr>
        <w:t>投标人不满足此要求则无须提供，一旦提供将视为满足其要求，如有虚假，将</w:t>
      </w:r>
      <w:r>
        <w:rPr>
          <w:rFonts w:hint="eastAsia" w:ascii="宋体" w:hAnsi="宋体" w:eastAsia="宋体" w:cs="宋体"/>
          <w:sz w:val="24"/>
          <w:szCs w:val="24"/>
          <w:lang w:eastAsia="zh-CN"/>
        </w:rPr>
        <w:t xml:space="preserve"> </w:t>
      </w:r>
      <w:r>
        <w:rPr>
          <w:rFonts w:hint="eastAsia" w:ascii="宋体" w:hAnsi="宋体" w:eastAsia="宋体" w:cs="宋体"/>
          <w:spacing w:val="-1"/>
          <w:sz w:val="24"/>
          <w:szCs w:val="24"/>
          <w:lang w:eastAsia="zh-CN"/>
        </w:rPr>
        <w:t>依法承担相应责任。</w:t>
      </w:r>
    </w:p>
    <w:p w14:paraId="4BD4CAF8">
      <w:pPr>
        <w:spacing w:line="233" w:lineRule="auto"/>
        <w:rPr>
          <w:rFonts w:hint="eastAsia" w:ascii="宋体" w:hAnsi="宋体" w:eastAsia="宋体" w:cs="宋体"/>
          <w:sz w:val="24"/>
          <w:szCs w:val="24"/>
          <w:lang w:eastAsia="zh-CN"/>
        </w:rPr>
        <w:sectPr>
          <w:footerReference r:id="rId18" w:type="default"/>
          <w:pgSz w:w="11905" w:h="16838"/>
          <w:pgMar w:top="1440" w:right="1786" w:bottom="1440" w:left="1786" w:header="850" w:footer="850" w:gutter="0"/>
          <w:pgNumType w:fmt="decimal"/>
          <w:cols w:space="0" w:num="1"/>
        </w:sectPr>
      </w:pPr>
    </w:p>
    <w:p w14:paraId="22EB01BE">
      <w:pPr>
        <w:spacing w:before="49" w:line="223" w:lineRule="auto"/>
        <w:ind w:left="3695"/>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（三）监狱企业声明函</w:t>
      </w:r>
    </w:p>
    <w:p w14:paraId="2CAE896D">
      <w:pPr>
        <w:pStyle w:val="9"/>
        <w:spacing w:line="296" w:lineRule="auto"/>
        <w:rPr>
          <w:rFonts w:hint="eastAsia" w:ascii="宋体" w:hAnsi="宋体" w:eastAsia="宋体" w:cs="宋体"/>
          <w:sz w:val="24"/>
          <w:szCs w:val="24"/>
          <w:lang w:eastAsia="zh-CN"/>
        </w:rPr>
      </w:pPr>
    </w:p>
    <w:p w14:paraId="3EDAE54D">
      <w:pPr>
        <w:pStyle w:val="9"/>
        <w:spacing w:line="296" w:lineRule="auto"/>
        <w:rPr>
          <w:rFonts w:hint="eastAsia" w:ascii="宋体" w:hAnsi="宋体" w:eastAsia="宋体" w:cs="宋体"/>
          <w:sz w:val="24"/>
          <w:szCs w:val="24"/>
          <w:lang w:eastAsia="zh-CN"/>
        </w:rPr>
      </w:pPr>
    </w:p>
    <w:p w14:paraId="6E9B987B">
      <w:pPr>
        <w:spacing w:before="65" w:line="576" w:lineRule="auto"/>
        <w:ind w:left="26" w:firstLine="432"/>
        <w:jc w:val="both"/>
        <w:rPr>
          <w:rFonts w:hint="eastAsia" w:ascii="宋体" w:hAnsi="宋体" w:eastAsia="宋体" w:cs="宋体"/>
          <w:sz w:val="24"/>
          <w:szCs w:val="24"/>
          <w:lang w:eastAsia="zh-CN"/>
        </w:rPr>
      </w:pPr>
      <w:r>
        <w:rPr>
          <w:rFonts w:hint="eastAsia" w:ascii="宋体" w:hAnsi="宋体" w:eastAsia="宋体" w:cs="宋体"/>
          <w:spacing w:val="11"/>
          <w:sz w:val="24"/>
          <w:szCs w:val="24"/>
          <w:lang w:eastAsia="zh-CN"/>
        </w:rPr>
        <w:t>本单位郑重声明</w:t>
      </w:r>
      <w:r>
        <w:rPr>
          <w:rFonts w:hint="eastAsia" w:ascii="宋体" w:hAnsi="宋体" w:eastAsia="宋体" w:cs="宋体"/>
          <w:spacing w:val="-59"/>
          <w:sz w:val="24"/>
          <w:szCs w:val="24"/>
          <w:lang w:eastAsia="zh-CN"/>
        </w:rPr>
        <w:t xml:space="preserve"> </w:t>
      </w:r>
      <w:r>
        <w:rPr>
          <w:rFonts w:hint="eastAsia" w:ascii="宋体" w:hAnsi="宋体" w:eastAsia="宋体" w:cs="宋体"/>
          <w:spacing w:val="11"/>
          <w:sz w:val="24"/>
          <w:szCs w:val="24"/>
          <w:lang w:eastAsia="zh-CN"/>
        </w:rPr>
        <w:t>，根据《关于政府采购支持监狱企业发展有关问题的通知》（财</w:t>
      </w:r>
      <w:r>
        <w:rPr>
          <w:rFonts w:hint="eastAsia" w:ascii="宋体" w:hAnsi="宋体" w:eastAsia="宋体" w:cs="宋体"/>
          <w:spacing w:val="10"/>
          <w:sz w:val="24"/>
          <w:szCs w:val="24"/>
          <w:lang w:eastAsia="zh-CN"/>
        </w:rPr>
        <w:t>库〔2014〕 68</w:t>
      </w:r>
      <w:r>
        <w:rPr>
          <w:rFonts w:hint="eastAsia" w:ascii="宋体" w:hAnsi="宋体" w:eastAsia="宋体" w:cs="宋体"/>
          <w:spacing w:val="-27"/>
          <w:sz w:val="24"/>
          <w:szCs w:val="24"/>
          <w:lang w:eastAsia="zh-CN"/>
        </w:rPr>
        <w:t xml:space="preserve"> </w:t>
      </w:r>
      <w:r>
        <w:rPr>
          <w:rFonts w:hint="eastAsia" w:ascii="宋体" w:hAnsi="宋体" w:eastAsia="宋体" w:cs="宋体"/>
          <w:spacing w:val="10"/>
          <w:sz w:val="24"/>
          <w:szCs w:val="24"/>
          <w:lang w:eastAsia="zh-CN"/>
        </w:rPr>
        <w:t>号）</w:t>
      </w:r>
      <w:r>
        <w:rPr>
          <w:rFonts w:hint="eastAsia" w:ascii="宋体" w:hAnsi="宋体" w:eastAsia="宋体" w:cs="宋体"/>
          <w:sz w:val="24"/>
          <w:szCs w:val="24"/>
          <w:lang w:eastAsia="zh-CN"/>
        </w:rPr>
        <w:t xml:space="preserve"> </w:t>
      </w:r>
      <w:r>
        <w:rPr>
          <w:rFonts w:hint="eastAsia" w:ascii="宋体" w:hAnsi="宋体" w:eastAsia="宋体" w:cs="宋体"/>
          <w:spacing w:val="17"/>
          <w:sz w:val="24"/>
          <w:szCs w:val="24"/>
          <w:lang w:eastAsia="zh-CN"/>
        </w:rPr>
        <w:t>的规定</w:t>
      </w:r>
      <w:r>
        <w:rPr>
          <w:rFonts w:hint="eastAsia" w:ascii="宋体" w:hAnsi="宋体" w:eastAsia="宋体" w:cs="宋体"/>
          <w:spacing w:val="-50"/>
          <w:sz w:val="24"/>
          <w:szCs w:val="24"/>
          <w:lang w:eastAsia="zh-CN"/>
        </w:rPr>
        <w:t xml:space="preserve"> </w:t>
      </w:r>
      <w:r>
        <w:rPr>
          <w:rFonts w:hint="eastAsia" w:ascii="宋体" w:hAnsi="宋体" w:eastAsia="宋体" w:cs="宋体"/>
          <w:spacing w:val="17"/>
          <w:sz w:val="24"/>
          <w:szCs w:val="24"/>
          <w:lang w:eastAsia="zh-CN"/>
        </w:rPr>
        <w:t>，本单位为符合条件的监狱单位</w:t>
      </w:r>
      <w:r>
        <w:rPr>
          <w:rFonts w:hint="eastAsia" w:ascii="宋体" w:hAnsi="宋体" w:eastAsia="宋体" w:cs="宋体"/>
          <w:spacing w:val="-57"/>
          <w:sz w:val="24"/>
          <w:szCs w:val="24"/>
          <w:lang w:eastAsia="zh-CN"/>
        </w:rPr>
        <w:t xml:space="preserve"> </w:t>
      </w:r>
      <w:r>
        <w:rPr>
          <w:rFonts w:hint="eastAsia" w:ascii="宋体" w:hAnsi="宋体" w:eastAsia="宋体" w:cs="宋体"/>
          <w:spacing w:val="17"/>
          <w:sz w:val="24"/>
          <w:szCs w:val="24"/>
          <w:lang w:eastAsia="zh-CN"/>
        </w:rPr>
        <w:t>，且本单位参加</w:t>
      </w:r>
      <w:r>
        <w:rPr>
          <w:rFonts w:hint="eastAsia" w:ascii="宋体" w:hAnsi="宋体" w:eastAsia="宋体" w:cs="宋体"/>
          <w:spacing w:val="-85"/>
          <w:sz w:val="24"/>
          <w:szCs w:val="24"/>
          <w:lang w:eastAsia="zh-CN"/>
        </w:rPr>
        <w:t xml:space="preserve"> </w:t>
      </w:r>
      <w:r>
        <w:rPr>
          <w:rFonts w:hint="eastAsia" w:ascii="宋体" w:hAnsi="宋体" w:eastAsia="宋体" w:cs="宋体"/>
          <w:spacing w:val="4"/>
          <w:sz w:val="24"/>
          <w:szCs w:val="24"/>
          <w:u w:val="single"/>
          <w:lang w:eastAsia="zh-CN"/>
        </w:rPr>
        <w:t xml:space="preserve"> </w:t>
      </w:r>
      <w:r>
        <w:rPr>
          <w:rFonts w:hint="eastAsia" w:ascii="宋体" w:hAnsi="宋体" w:eastAsia="宋体" w:cs="宋体"/>
          <w:spacing w:val="-96"/>
          <w:sz w:val="24"/>
          <w:szCs w:val="24"/>
          <w:lang w:eastAsia="zh-CN"/>
        </w:rPr>
        <w:t xml:space="preserve"> </w:t>
      </w:r>
      <w:r>
        <w:rPr>
          <w:rFonts w:hint="eastAsia" w:ascii="宋体" w:hAnsi="宋体" w:eastAsia="宋体" w:cs="宋体"/>
          <w:spacing w:val="4"/>
          <w:sz w:val="24"/>
          <w:szCs w:val="24"/>
          <w:u w:val="single"/>
          <w:lang w:eastAsia="zh-CN"/>
        </w:rPr>
        <w:t xml:space="preserve"> </w:t>
      </w:r>
      <w:r>
        <w:rPr>
          <w:rFonts w:hint="eastAsia" w:ascii="宋体" w:hAnsi="宋体" w:eastAsia="宋体" w:cs="宋体"/>
          <w:spacing w:val="-94"/>
          <w:sz w:val="24"/>
          <w:szCs w:val="24"/>
          <w:lang w:eastAsia="zh-CN"/>
        </w:rPr>
        <w:t xml:space="preserve"> </w:t>
      </w:r>
      <w:r>
        <w:rPr>
          <w:rFonts w:hint="eastAsia" w:ascii="宋体" w:hAnsi="宋体" w:eastAsia="宋体" w:cs="宋体"/>
          <w:spacing w:val="4"/>
          <w:sz w:val="24"/>
          <w:szCs w:val="24"/>
          <w:u w:val="single"/>
          <w:lang w:eastAsia="zh-CN"/>
        </w:rPr>
        <w:t xml:space="preserve"> </w:t>
      </w:r>
      <w:r>
        <w:rPr>
          <w:rFonts w:hint="eastAsia" w:ascii="宋体" w:hAnsi="宋体" w:eastAsia="宋体" w:cs="宋体"/>
          <w:spacing w:val="-94"/>
          <w:sz w:val="24"/>
          <w:szCs w:val="24"/>
          <w:lang w:eastAsia="zh-CN"/>
        </w:rPr>
        <w:t xml:space="preserve"> </w:t>
      </w:r>
      <w:r>
        <w:rPr>
          <w:rFonts w:hint="eastAsia" w:ascii="宋体" w:hAnsi="宋体" w:eastAsia="宋体" w:cs="宋体"/>
          <w:spacing w:val="5"/>
          <w:sz w:val="24"/>
          <w:szCs w:val="24"/>
          <w:u w:val="single"/>
          <w:lang w:eastAsia="zh-CN"/>
        </w:rPr>
        <w:t xml:space="preserve"> </w:t>
      </w:r>
      <w:r>
        <w:rPr>
          <w:rFonts w:hint="eastAsia" w:ascii="宋体" w:hAnsi="宋体" w:eastAsia="宋体" w:cs="宋体"/>
          <w:spacing w:val="-94"/>
          <w:sz w:val="24"/>
          <w:szCs w:val="24"/>
          <w:lang w:eastAsia="zh-CN"/>
        </w:rPr>
        <w:t xml:space="preserve"> </w:t>
      </w:r>
      <w:r>
        <w:rPr>
          <w:rFonts w:hint="eastAsia" w:ascii="宋体" w:hAnsi="宋体" w:eastAsia="宋体" w:cs="宋体"/>
          <w:spacing w:val="17"/>
          <w:sz w:val="24"/>
          <w:szCs w:val="24"/>
          <w:u w:val="single"/>
          <w:lang w:eastAsia="zh-CN"/>
        </w:rPr>
        <w:t xml:space="preserve">  </w:t>
      </w:r>
      <w:r>
        <w:rPr>
          <w:rFonts w:hint="eastAsia" w:ascii="宋体" w:hAnsi="宋体" w:eastAsia="宋体" w:cs="宋体"/>
          <w:spacing w:val="17"/>
          <w:sz w:val="24"/>
          <w:szCs w:val="24"/>
          <w:lang w:eastAsia="zh-CN"/>
        </w:rPr>
        <w:t>单位的</w:t>
      </w:r>
      <w:r>
        <w:rPr>
          <w:rFonts w:hint="eastAsia" w:ascii="宋体" w:hAnsi="宋体" w:eastAsia="宋体" w:cs="宋体"/>
          <w:spacing w:val="-88"/>
          <w:sz w:val="24"/>
          <w:szCs w:val="24"/>
          <w:lang w:eastAsia="zh-CN"/>
        </w:rPr>
        <w:t xml:space="preserve"> </w:t>
      </w:r>
      <w:r>
        <w:rPr>
          <w:rFonts w:hint="eastAsia" w:ascii="宋体" w:hAnsi="宋体" w:eastAsia="宋体" w:cs="宋体"/>
          <w:spacing w:val="4"/>
          <w:sz w:val="24"/>
          <w:szCs w:val="24"/>
          <w:u w:val="single"/>
          <w:lang w:eastAsia="zh-CN"/>
        </w:rPr>
        <w:t xml:space="preserve"> </w:t>
      </w:r>
      <w:r>
        <w:rPr>
          <w:rFonts w:hint="eastAsia" w:ascii="宋体" w:hAnsi="宋体" w:eastAsia="宋体" w:cs="宋体"/>
          <w:spacing w:val="-96"/>
          <w:sz w:val="24"/>
          <w:szCs w:val="24"/>
          <w:lang w:eastAsia="zh-CN"/>
        </w:rPr>
        <w:t xml:space="preserve"> </w:t>
      </w:r>
      <w:r>
        <w:rPr>
          <w:rFonts w:hint="eastAsia" w:ascii="宋体" w:hAnsi="宋体" w:eastAsia="宋体" w:cs="宋体"/>
          <w:spacing w:val="4"/>
          <w:sz w:val="24"/>
          <w:szCs w:val="24"/>
          <w:u w:val="single"/>
          <w:lang w:eastAsia="zh-CN"/>
        </w:rPr>
        <w:t xml:space="preserve"> </w:t>
      </w:r>
      <w:r>
        <w:rPr>
          <w:rFonts w:hint="eastAsia" w:ascii="宋体" w:hAnsi="宋体" w:eastAsia="宋体" w:cs="宋体"/>
          <w:spacing w:val="-94"/>
          <w:sz w:val="24"/>
          <w:szCs w:val="24"/>
          <w:lang w:eastAsia="zh-CN"/>
        </w:rPr>
        <w:t xml:space="preserve"> </w:t>
      </w:r>
      <w:r>
        <w:rPr>
          <w:rFonts w:hint="eastAsia" w:ascii="宋体" w:hAnsi="宋体" w:eastAsia="宋体" w:cs="宋体"/>
          <w:spacing w:val="4"/>
          <w:sz w:val="24"/>
          <w:szCs w:val="24"/>
          <w:u w:val="single"/>
          <w:lang w:eastAsia="zh-CN"/>
        </w:rPr>
        <w:t xml:space="preserve"> </w:t>
      </w:r>
      <w:r>
        <w:rPr>
          <w:rFonts w:hint="eastAsia" w:ascii="宋体" w:hAnsi="宋体" w:eastAsia="宋体" w:cs="宋体"/>
          <w:spacing w:val="-94"/>
          <w:sz w:val="24"/>
          <w:szCs w:val="24"/>
          <w:lang w:eastAsia="zh-CN"/>
        </w:rPr>
        <w:t xml:space="preserve"> </w:t>
      </w:r>
      <w:r>
        <w:rPr>
          <w:rFonts w:hint="eastAsia" w:ascii="宋体" w:hAnsi="宋体" w:eastAsia="宋体" w:cs="宋体"/>
          <w:spacing w:val="5"/>
          <w:sz w:val="24"/>
          <w:szCs w:val="24"/>
          <w:u w:val="single"/>
          <w:lang w:eastAsia="zh-CN"/>
        </w:rPr>
        <w:t xml:space="preserve"> </w:t>
      </w:r>
      <w:r>
        <w:rPr>
          <w:rFonts w:hint="eastAsia" w:ascii="宋体" w:hAnsi="宋体" w:eastAsia="宋体" w:cs="宋体"/>
          <w:spacing w:val="-94"/>
          <w:sz w:val="24"/>
          <w:szCs w:val="24"/>
          <w:lang w:eastAsia="zh-CN"/>
        </w:rPr>
        <w:t xml:space="preserve"> </w:t>
      </w:r>
      <w:r>
        <w:rPr>
          <w:rFonts w:hint="eastAsia" w:ascii="宋体" w:hAnsi="宋体" w:eastAsia="宋体" w:cs="宋体"/>
          <w:spacing w:val="17"/>
          <w:sz w:val="24"/>
          <w:szCs w:val="24"/>
          <w:u w:val="single"/>
          <w:lang w:eastAsia="zh-CN"/>
        </w:rPr>
        <w:t xml:space="preserve">  </w:t>
      </w:r>
      <w:r>
        <w:rPr>
          <w:rFonts w:hint="eastAsia" w:ascii="宋体" w:hAnsi="宋体" w:eastAsia="宋体" w:cs="宋体"/>
          <w:spacing w:val="17"/>
          <w:sz w:val="24"/>
          <w:szCs w:val="24"/>
          <w:lang w:eastAsia="zh-CN"/>
        </w:rPr>
        <w:t>项目采购活动提供本单位</w:t>
      </w:r>
      <w:r>
        <w:rPr>
          <w:rFonts w:hint="eastAsia" w:ascii="宋体" w:hAnsi="宋体" w:eastAsia="宋体" w:cs="宋体"/>
          <w:spacing w:val="19"/>
          <w:sz w:val="24"/>
          <w:szCs w:val="24"/>
          <w:lang w:eastAsia="zh-CN"/>
        </w:rPr>
        <w:t>制造的货物（由本单位承担工程/提供服务）。</w:t>
      </w:r>
    </w:p>
    <w:p w14:paraId="62359AE5">
      <w:pPr>
        <w:pStyle w:val="9"/>
        <w:spacing w:line="308" w:lineRule="auto"/>
        <w:rPr>
          <w:rFonts w:hint="eastAsia" w:ascii="宋体" w:hAnsi="宋体" w:eastAsia="宋体" w:cs="宋体"/>
          <w:sz w:val="24"/>
          <w:szCs w:val="24"/>
          <w:lang w:eastAsia="zh-CN"/>
        </w:rPr>
      </w:pPr>
    </w:p>
    <w:p w14:paraId="3D8438E7">
      <w:pPr>
        <w:spacing w:before="65" w:line="229" w:lineRule="auto"/>
        <w:ind w:left="214"/>
        <w:rPr>
          <w:rFonts w:hint="eastAsia" w:ascii="宋体" w:hAnsi="宋体" w:eastAsia="宋体" w:cs="宋体"/>
          <w:sz w:val="24"/>
          <w:szCs w:val="24"/>
          <w:lang w:eastAsia="zh-CN"/>
        </w:rPr>
      </w:pPr>
      <w:r>
        <w:rPr>
          <w:rFonts w:hint="eastAsia" w:ascii="宋体" w:hAnsi="宋体" w:eastAsia="宋体" w:cs="宋体"/>
          <w:spacing w:val="17"/>
          <w:sz w:val="24"/>
          <w:szCs w:val="24"/>
          <w:lang w:eastAsia="zh-CN"/>
        </w:rPr>
        <w:t>本单位对上述声明的真实性负责</w:t>
      </w:r>
      <w:r>
        <w:rPr>
          <w:rFonts w:hint="eastAsia" w:ascii="宋体" w:hAnsi="宋体" w:eastAsia="宋体" w:cs="宋体"/>
          <w:spacing w:val="-42"/>
          <w:sz w:val="24"/>
          <w:szCs w:val="24"/>
          <w:lang w:eastAsia="zh-CN"/>
        </w:rPr>
        <w:t xml:space="preserve"> </w:t>
      </w:r>
      <w:r>
        <w:rPr>
          <w:rFonts w:hint="eastAsia" w:ascii="宋体" w:hAnsi="宋体" w:eastAsia="宋体" w:cs="宋体"/>
          <w:spacing w:val="17"/>
          <w:sz w:val="24"/>
          <w:szCs w:val="24"/>
          <w:lang w:eastAsia="zh-CN"/>
        </w:rPr>
        <w:t>。如有虚假</w:t>
      </w:r>
      <w:r>
        <w:rPr>
          <w:rFonts w:hint="eastAsia" w:ascii="宋体" w:hAnsi="宋体" w:eastAsia="宋体" w:cs="宋体"/>
          <w:spacing w:val="-59"/>
          <w:sz w:val="24"/>
          <w:szCs w:val="24"/>
          <w:lang w:eastAsia="zh-CN"/>
        </w:rPr>
        <w:t xml:space="preserve"> </w:t>
      </w:r>
      <w:r>
        <w:rPr>
          <w:rFonts w:hint="eastAsia" w:ascii="宋体" w:hAnsi="宋体" w:eastAsia="宋体" w:cs="宋体"/>
          <w:spacing w:val="17"/>
          <w:sz w:val="24"/>
          <w:szCs w:val="24"/>
          <w:lang w:eastAsia="zh-CN"/>
        </w:rPr>
        <w:t>，将依法承担相应责任。</w:t>
      </w:r>
    </w:p>
    <w:p w14:paraId="1487DD79">
      <w:pPr>
        <w:pStyle w:val="9"/>
        <w:spacing w:line="242" w:lineRule="auto"/>
        <w:rPr>
          <w:rFonts w:hint="eastAsia" w:ascii="宋体" w:hAnsi="宋体" w:eastAsia="宋体" w:cs="宋体"/>
          <w:sz w:val="24"/>
          <w:szCs w:val="24"/>
          <w:lang w:eastAsia="zh-CN"/>
        </w:rPr>
      </w:pPr>
    </w:p>
    <w:p w14:paraId="3B481F7B">
      <w:pPr>
        <w:pStyle w:val="9"/>
        <w:spacing w:line="243" w:lineRule="auto"/>
        <w:rPr>
          <w:rFonts w:hint="eastAsia" w:ascii="宋体" w:hAnsi="宋体" w:eastAsia="宋体" w:cs="宋体"/>
          <w:sz w:val="24"/>
          <w:szCs w:val="24"/>
          <w:lang w:eastAsia="zh-CN"/>
        </w:rPr>
      </w:pPr>
    </w:p>
    <w:p w14:paraId="58EC982F">
      <w:pPr>
        <w:pStyle w:val="9"/>
        <w:spacing w:line="243" w:lineRule="auto"/>
        <w:rPr>
          <w:rFonts w:hint="eastAsia" w:ascii="宋体" w:hAnsi="宋体" w:eastAsia="宋体" w:cs="宋体"/>
          <w:sz w:val="24"/>
          <w:szCs w:val="24"/>
          <w:lang w:eastAsia="zh-CN"/>
        </w:rPr>
      </w:pPr>
    </w:p>
    <w:p w14:paraId="07972F80">
      <w:pPr>
        <w:pStyle w:val="9"/>
        <w:spacing w:line="243" w:lineRule="auto"/>
        <w:rPr>
          <w:rFonts w:hint="eastAsia" w:ascii="宋体" w:hAnsi="宋体" w:eastAsia="宋体" w:cs="宋体"/>
          <w:sz w:val="24"/>
          <w:szCs w:val="24"/>
          <w:lang w:eastAsia="zh-CN"/>
        </w:rPr>
      </w:pPr>
    </w:p>
    <w:p w14:paraId="4E05EE9B">
      <w:pPr>
        <w:pStyle w:val="9"/>
        <w:spacing w:line="243" w:lineRule="auto"/>
        <w:rPr>
          <w:rFonts w:hint="eastAsia" w:ascii="宋体" w:hAnsi="宋体" w:eastAsia="宋体" w:cs="宋体"/>
          <w:sz w:val="24"/>
          <w:szCs w:val="24"/>
          <w:lang w:eastAsia="zh-CN"/>
        </w:rPr>
      </w:pPr>
    </w:p>
    <w:p w14:paraId="549F977C">
      <w:pPr>
        <w:pStyle w:val="9"/>
        <w:spacing w:line="243" w:lineRule="auto"/>
        <w:rPr>
          <w:rFonts w:hint="eastAsia" w:ascii="宋体" w:hAnsi="宋体" w:eastAsia="宋体" w:cs="宋体"/>
          <w:sz w:val="24"/>
          <w:szCs w:val="24"/>
          <w:lang w:eastAsia="zh-CN"/>
        </w:rPr>
      </w:pPr>
    </w:p>
    <w:p w14:paraId="09834E76">
      <w:pPr>
        <w:pStyle w:val="9"/>
        <w:spacing w:line="243" w:lineRule="auto"/>
        <w:rPr>
          <w:rFonts w:hint="eastAsia" w:ascii="宋体" w:hAnsi="宋体" w:eastAsia="宋体" w:cs="宋体"/>
          <w:sz w:val="24"/>
          <w:szCs w:val="24"/>
          <w:lang w:eastAsia="zh-CN"/>
        </w:rPr>
      </w:pPr>
    </w:p>
    <w:p w14:paraId="0D65B340">
      <w:pPr>
        <w:pStyle w:val="9"/>
        <w:spacing w:line="243" w:lineRule="auto"/>
        <w:rPr>
          <w:rFonts w:hint="eastAsia" w:ascii="宋体" w:hAnsi="宋体" w:eastAsia="宋体" w:cs="宋体"/>
          <w:sz w:val="24"/>
          <w:szCs w:val="24"/>
          <w:lang w:eastAsia="zh-CN"/>
        </w:rPr>
      </w:pPr>
    </w:p>
    <w:p w14:paraId="119A6270">
      <w:pPr>
        <w:spacing w:before="65" w:line="288" w:lineRule="auto"/>
        <w:ind w:left="2617"/>
        <w:rPr>
          <w:rFonts w:hint="eastAsia" w:ascii="宋体" w:hAnsi="宋体" w:eastAsia="宋体" w:cs="宋体"/>
          <w:sz w:val="24"/>
          <w:szCs w:val="24"/>
          <w:lang w:eastAsia="zh-CN"/>
        </w:rPr>
      </w:pPr>
      <w:r>
        <w:rPr>
          <w:rFonts w:hint="eastAsia" w:ascii="宋体" w:hAnsi="宋体" w:eastAsia="宋体" w:cs="宋体"/>
          <w:spacing w:val="11"/>
          <w:sz w:val="24"/>
          <w:szCs w:val="24"/>
          <w:lang w:eastAsia="zh-CN"/>
        </w:rPr>
        <w:t>投标人</w:t>
      </w:r>
      <w:r>
        <w:rPr>
          <w:rFonts w:hint="eastAsia" w:ascii="宋体" w:hAnsi="宋体" w:eastAsia="宋体" w:cs="宋体"/>
          <w:spacing w:val="-4"/>
          <w:sz w:val="24"/>
          <w:szCs w:val="24"/>
          <w:lang w:eastAsia="zh-CN"/>
        </w:rPr>
        <w:t>：（</w:t>
      </w:r>
      <w:r>
        <w:rPr>
          <w:rFonts w:hint="eastAsia" w:ascii="宋体" w:hAnsi="宋体" w:eastAsia="宋体" w:cs="宋体"/>
          <w:spacing w:val="11"/>
          <w:sz w:val="24"/>
          <w:szCs w:val="24"/>
          <w:lang w:eastAsia="zh-CN"/>
        </w:rPr>
        <w:t>盖章）</w:t>
      </w:r>
      <w:r>
        <w:rPr>
          <w:rFonts w:hint="eastAsia" w:ascii="宋体" w:hAnsi="宋体" w:eastAsia="宋体" w:cs="宋体"/>
          <w:spacing w:val="1"/>
          <w:sz w:val="24"/>
          <w:szCs w:val="24"/>
          <w:u w:val="single"/>
          <w:lang w:eastAsia="zh-CN"/>
        </w:rPr>
        <w:t xml:space="preserve">                             </w:t>
      </w:r>
      <w:r>
        <w:rPr>
          <w:rFonts w:hint="eastAsia" w:ascii="宋体" w:hAnsi="宋体" w:eastAsia="宋体" w:cs="宋体"/>
          <w:spacing w:val="-88"/>
          <w:sz w:val="24"/>
          <w:szCs w:val="24"/>
          <w:lang w:eastAsia="zh-CN"/>
        </w:rPr>
        <w:t xml:space="preserve"> </w:t>
      </w:r>
      <w:r>
        <w:rPr>
          <w:rFonts w:hint="eastAsia" w:ascii="宋体" w:hAnsi="宋体" w:eastAsia="宋体" w:cs="宋体"/>
          <w:spacing w:val="11"/>
          <w:sz w:val="24"/>
          <w:szCs w:val="24"/>
          <w:lang w:eastAsia="zh-CN"/>
        </w:rPr>
        <w:t>_</w:t>
      </w:r>
    </w:p>
    <w:p w14:paraId="6ABF2166">
      <w:pPr>
        <w:spacing w:line="226" w:lineRule="auto"/>
        <w:ind w:left="2625"/>
        <w:rPr>
          <w:rFonts w:hint="eastAsia" w:ascii="宋体" w:hAnsi="宋体" w:eastAsia="宋体" w:cs="宋体"/>
          <w:sz w:val="24"/>
          <w:szCs w:val="24"/>
          <w:lang w:eastAsia="zh-CN"/>
        </w:rPr>
      </w:pPr>
      <w:r>
        <w:rPr>
          <w:rFonts w:hint="eastAsia" w:ascii="宋体" w:hAnsi="宋体" w:eastAsia="宋体" w:cs="宋体"/>
          <w:spacing w:val="7"/>
          <w:sz w:val="24"/>
          <w:szCs w:val="24"/>
          <w:lang w:eastAsia="zh-CN"/>
        </w:rPr>
        <w:t>法定代表人或其授权委托人(签字或盖章)：</w:t>
      </w:r>
      <w:r>
        <w:rPr>
          <w:rFonts w:hint="eastAsia" w:ascii="宋体" w:hAnsi="宋体" w:eastAsia="宋体" w:cs="宋体"/>
          <w:spacing w:val="7"/>
          <w:sz w:val="24"/>
          <w:szCs w:val="24"/>
          <w:u w:val="single"/>
          <w:lang w:eastAsia="zh-CN"/>
        </w:rPr>
        <w:t xml:space="preserve">       </w:t>
      </w:r>
      <w:r>
        <w:rPr>
          <w:rFonts w:hint="eastAsia" w:ascii="宋体" w:hAnsi="宋体" w:eastAsia="宋体" w:cs="宋体"/>
          <w:spacing w:val="7"/>
          <w:sz w:val="24"/>
          <w:szCs w:val="24"/>
          <w:lang w:eastAsia="zh-CN"/>
        </w:rPr>
        <w:t>_</w:t>
      </w:r>
    </w:p>
    <w:p w14:paraId="41714788">
      <w:pPr>
        <w:tabs>
          <w:tab w:val="left" w:pos="4495"/>
        </w:tabs>
        <w:spacing w:before="222" w:line="231" w:lineRule="auto"/>
        <w:ind w:left="3550"/>
        <w:rPr>
          <w:rFonts w:hint="eastAsia" w:ascii="宋体" w:hAnsi="宋体" w:eastAsia="宋体" w:cs="宋体"/>
          <w:sz w:val="24"/>
          <w:szCs w:val="24"/>
          <w:lang w:eastAsia="zh-CN"/>
        </w:rPr>
      </w:pPr>
      <w:r>
        <w:rPr>
          <w:rFonts w:hint="eastAsia" w:ascii="宋体" w:hAnsi="宋体" w:eastAsia="宋体" w:cs="宋体"/>
          <w:sz w:val="24"/>
          <w:szCs w:val="24"/>
          <w:u w:val="single"/>
          <w:lang w:eastAsia="zh-CN"/>
        </w:rPr>
        <w:tab/>
      </w:r>
      <w:r>
        <w:rPr>
          <w:rFonts w:hint="eastAsia" w:ascii="宋体" w:hAnsi="宋体" w:eastAsia="宋体" w:cs="宋体"/>
          <w:spacing w:val="-82"/>
          <w:sz w:val="24"/>
          <w:szCs w:val="24"/>
          <w:lang w:eastAsia="zh-CN"/>
        </w:rPr>
        <w:t xml:space="preserve"> </w:t>
      </w:r>
      <w:r>
        <w:rPr>
          <w:rFonts w:hint="eastAsia" w:ascii="宋体" w:hAnsi="宋体" w:eastAsia="宋体" w:cs="宋体"/>
          <w:spacing w:val="-8"/>
          <w:sz w:val="24"/>
          <w:szCs w:val="24"/>
          <w:lang w:eastAsia="zh-CN"/>
        </w:rPr>
        <w:t>年</w:t>
      </w:r>
      <w:r>
        <w:rPr>
          <w:rFonts w:hint="eastAsia" w:ascii="宋体" w:hAnsi="宋体" w:eastAsia="宋体" w:cs="宋体"/>
          <w:spacing w:val="4"/>
          <w:sz w:val="24"/>
          <w:szCs w:val="24"/>
          <w:u w:val="single"/>
          <w:lang w:eastAsia="zh-CN"/>
        </w:rPr>
        <w:t xml:space="preserve">   </w:t>
      </w:r>
      <w:r>
        <w:rPr>
          <w:rFonts w:hint="eastAsia" w:ascii="宋体" w:hAnsi="宋体" w:eastAsia="宋体" w:cs="宋体"/>
          <w:spacing w:val="-75"/>
          <w:sz w:val="24"/>
          <w:szCs w:val="24"/>
          <w:lang w:eastAsia="zh-CN"/>
        </w:rPr>
        <w:t xml:space="preserve"> </w:t>
      </w:r>
      <w:r>
        <w:rPr>
          <w:rFonts w:hint="eastAsia" w:ascii="宋体" w:hAnsi="宋体" w:eastAsia="宋体" w:cs="宋体"/>
          <w:spacing w:val="-8"/>
          <w:sz w:val="24"/>
          <w:szCs w:val="24"/>
          <w:lang w:eastAsia="zh-CN"/>
        </w:rPr>
        <w:t>月</w:t>
      </w:r>
      <w:r>
        <w:rPr>
          <w:rFonts w:hint="eastAsia" w:ascii="宋体" w:hAnsi="宋体" w:eastAsia="宋体" w:cs="宋体"/>
          <w:spacing w:val="-98"/>
          <w:sz w:val="24"/>
          <w:szCs w:val="24"/>
          <w:lang w:eastAsia="zh-CN"/>
        </w:rPr>
        <w:t xml:space="preserve"> </w:t>
      </w:r>
      <w:r>
        <w:rPr>
          <w:rFonts w:hint="eastAsia" w:ascii="宋体" w:hAnsi="宋体" w:eastAsia="宋体" w:cs="宋体"/>
          <w:spacing w:val="4"/>
          <w:sz w:val="24"/>
          <w:szCs w:val="24"/>
          <w:u w:val="single"/>
          <w:lang w:eastAsia="zh-CN"/>
        </w:rPr>
        <w:t xml:space="preserve">   </w:t>
      </w:r>
      <w:r>
        <w:rPr>
          <w:rFonts w:hint="eastAsia" w:ascii="宋体" w:hAnsi="宋体" w:eastAsia="宋体" w:cs="宋体"/>
          <w:spacing w:val="-39"/>
          <w:sz w:val="24"/>
          <w:szCs w:val="24"/>
          <w:lang w:eastAsia="zh-CN"/>
        </w:rPr>
        <w:t xml:space="preserve"> </w:t>
      </w:r>
      <w:r>
        <w:rPr>
          <w:rFonts w:hint="eastAsia" w:ascii="宋体" w:hAnsi="宋体" w:eastAsia="宋体" w:cs="宋体"/>
          <w:spacing w:val="-8"/>
          <w:sz w:val="24"/>
          <w:szCs w:val="24"/>
          <w:lang w:eastAsia="zh-CN"/>
        </w:rPr>
        <w:t>日</w:t>
      </w:r>
    </w:p>
    <w:p w14:paraId="31D20173">
      <w:pPr>
        <w:pStyle w:val="9"/>
        <w:spacing w:line="255" w:lineRule="auto"/>
        <w:rPr>
          <w:rFonts w:hint="eastAsia" w:ascii="宋体" w:hAnsi="宋体" w:eastAsia="宋体" w:cs="宋体"/>
          <w:sz w:val="24"/>
          <w:szCs w:val="24"/>
          <w:lang w:eastAsia="zh-CN"/>
        </w:rPr>
      </w:pPr>
    </w:p>
    <w:p w14:paraId="608E78D5">
      <w:pPr>
        <w:pStyle w:val="9"/>
        <w:spacing w:line="255" w:lineRule="auto"/>
        <w:rPr>
          <w:rFonts w:hint="eastAsia" w:ascii="宋体" w:hAnsi="宋体" w:eastAsia="宋体" w:cs="宋体"/>
          <w:sz w:val="24"/>
          <w:szCs w:val="24"/>
          <w:lang w:eastAsia="zh-CN"/>
        </w:rPr>
      </w:pPr>
    </w:p>
    <w:p w14:paraId="54BE7E56">
      <w:pPr>
        <w:pStyle w:val="9"/>
        <w:spacing w:line="255" w:lineRule="auto"/>
        <w:rPr>
          <w:rFonts w:hint="eastAsia" w:ascii="宋体" w:hAnsi="宋体" w:eastAsia="宋体" w:cs="宋体"/>
          <w:sz w:val="24"/>
          <w:szCs w:val="24"/>
          <w:lang w:eastAsia="zh-CN"/>
        </w:rPr>
      </w:pPr>
    </w:p>
    <w:p w14:paraId="2B0185DB">
      <w:pPr>
        <w:pStyle w:val="9"/>
        <w:spacing w:line="256" w:lineRule="auto"/>
        <w:rPr>
          <w:rFonts w:hint="eastAsia" w:ascii="宋体" w:hAnsi="宋体" w:eastAsia="宋体" w:cs="宋体"/>
          <w:sz w:val="24"/>
          <w:szCs w:val="24"/>
          <w:lang w:eastAsia="zh-CN"/>
        </w:rPr>
      </w:pPr>
    </w:p>
    <w:p w14:paraId="7478E983">
      <w:pPr>
        <w:pStyle w:val="9"/>
        <w:spacing w:line="256" w:lineRule="auto"/>
        <w:rPr>
          <w:rFonts w:hint="eastAsia" w:ascii="宋体" w:hAnsi="宋体" w:eastAsia="宋体" w:cs="宋体"/>
          <w:sz w:val="24"/>
          <w:szCs w:val="24"/>
          <w:lang w:eastAsia="zh-CN"/>
        </w:rPr>
      </w:pPr>
    </w:p>
    <w:p w14:paraId="5DA34751">
      <w:pPr>
        <w:pStyle w:val="9"/>
        <w:spacing w:line="256" w:lineRule="auto"/>
        <w:rPr>
          <w:rFonts w:hint="eastAsia" w:ascii="宋体" w:hAnsi="宋体" w:eastAsia="宋体" w:cs="宋体"/>
          <w:sz w:val="24"/>
          <w:szCs w:val="24"/>
          <w:lang w:eastAsia="zh-CN"/>
        </w:rPr>
      </w:pPr>
    </w:p>
    <w:p w14:paraId="5BF3CAA9">
      <w:pPr>
        <w:spacing w:before="58" w:line="233" w:lineRule="auto"/>
        <w:ind w:left="6" w:firstLine="362"/>
        <w:jc w:val="both"/>
        <w:rPr>
          <w:rFonts w:hint="eastAsia" w:ascii="宋体" w:hAnsi="宋体" w:eastAsia="宋体" w:cs="宋体"/>
          <w:spacing w:val="-1"/>
          <w:sz w:val="24"/>
          <w:szCs w:val="24"/>
          <w:lang w:eastAsia="zh-CN"/>
        </w:rPr>
      </w:pPr>
      <w:r>
        <w:rPr>
          <w:rFonts w:hint="eastAsia" w:ascii="宋体" w:hAnsi="宋体" w:eastAsia="宋体" w:cs="宋体"/>
          <w:b/>
          <w:bCs/>
          <w:sz w:val="24"/>
          <w:szCs w:val="24"/>
          <w:lang w:eastAsia="zh-CN"/>
        </w:rPr>
        <w:t>说明</w:t>
      </w:r>
      <w:r>
        <w:rPr>
          <w:rFonts w:hint="eastAsia" w:ascii="宋体" w:hAnsi="宋体" w:eastAsia="宋体" w:cs="宋体"/>
          <w:sz w:val="24"/>
          <w:szCs w:val="24"/>
          <w:lang w:eastAsia="zh-CN"/>
        </w:rPr>
        <w:t>：</w:t>
      </w:r>
      <w:r>
        <w:rPr>
          <w:rFonts w:hint="eastAsia" w:ascii="宋体" w:hAnsi="宋体" w:eastAsia="宋体" w:cs="宋体"/>
          <w:spacing w:val="-1"/>
          <w:sz w:val="24"/>
          <w:szCs w:val="24"/>
          <w:lang w:eastAsia="zh-CN"/>
        </w:rPr>
        <w:t>填写本声明函时应详细阅读《关于政府采购支持监狱企业发展有关问题的通知》（财库〔2014〕 68 号），投标人不满足此要求则无须提供，一旦提供将视为满足其要求，如有虚假，将依法承担相应责任。</w:t>
      </w:r>
    </w:p>
    <w:p w14:paraId="32B2A63D">
      <w:pPr>
        <w:spacing w:before="58" w:line="233" w:lineRule="auto"/>
        <w:ind w:left="6" w:firstLine="362"/>
        <w:jc w:val="both"/>
        <w:rPr>
          <w:rFonts w:hint="eastAsia" w:ascii="宋体" w:hAnsi="宋体" w:eastAsia="宋体" w:cs="宋体"/>
          <w:spacing w:val="-1"/>
          <w:sz w:val="24"/>
          <w:szCs w:val="24"/>
          <w:lang w:eastAsia="zh-CN"/>
        </w:rPr>
      </w:pPr>
    </w:p>
    <w:p w14:paraId="0AA03AC5">
      <w:pPr>
        <w:pStyle w:val="9"/>
        <w:spacing w:line="242" w:lineRule="auto"/>
        <w:rPr>
          <w:rFonts w:hint="eastAsia" w:ascii="宋体" w:hAnsi="宋体" w:eastAsia="宋体" w:cs="宋体"/>
          <w:lang w:eastAsia="zh-CN"/>
        </w:rPr>
      </w:pPr>
    </w:p>
    <w:p w14:paraId="5744DBD4">
      <w:pPr>
        <w:pStyle w:val="9"/>
        <w:spacing w:line="243" w:lineRule="auto"/>
        <w:rPr>
          <w:rFonts w:hint="eastAsia" w:ascii="宋体" w:hAnsi="宋体" w:eastAsia="宋体" w:cs="宋体"/>
          <w:lang w:eastAsia="zh-CN"/>
        </w:rPr>
      </w:pPr>
    </w:p>
    <w:p w14:paraId="07B2349A">
      <w:pPr>
        <w:pStyle w:val="9"/>
        <w:spacing w:line="243" w:lineRule="auto"/>
        <w:rPr>
          <w:rFonts w:hint="eastAsia" w:ascii="宋体" w:hAnsi="宋体" w:eastAsia="宋体" w:cs="宋体"/>
          <w:lang w:eastAsia="zh-CN"/>
        </w:rPr>
      </w:pPr>
    </w:p>
    <w:p w14:paraId="5A98B097">
      <w:pPr>
        <w:pStyle w:val="9"/>
        <w:spacing w:line="243" w:lineRule="auto"/>
        <w:rPr>
          <w:rFonts w:hint="eastAsia" w:ascii="宋体" w:hAnsi="宋体" w:eastAsia="宋体" w:cs="宋体"/>
          <w:lang w:eastAsia="zh-CN"/>
        </w:rPr>
      </w:pPr>
    </w:p>
    <w:p w14:paraId="2EBB76FC">
      <w:pPr>
        <w:pStyle w:val="9"/>
        <w:spacing w:line="243" w:lineRule="auto"/>
        <w:rPr>
          <w:rFonts w:hint="eastAsia" w:ascii="宋体" w:hAnsi="宋体" w:eastAsia="宋体" w:cs="宋体"/>
          <w:lang w:eastAsia="zh-CN"/>
        </w:rPr>
      </w:pPr>
    </w:p>
    <w:p w14:paraId="1EAA92B4">
      <w:pPr>
        <w:pStyle w:val="9"/>
        <w:spacing w:line="243" w:lineRule="auto"/>
        <w:rPr>
          <w:rFonts w:hint="eastAsia" w:ascii="宋体" w:hAnsi="宋体" w:eastAsia="宋体" w:cs="宋体"/>
          <w:lang w:eastAsia="zh-CN"/>
        </w:rPr>
      </w:pPr>
    </w:p>
    <w:p w14:paraId="10CAC255">
      <w:pPr>
        <w:pStyle w:val="9"/>
        <w:spacing w:line="243" w:lineRule="auto"/>
        <w:rPr>
          <w:rFonts w:hint="eastAsia" w:ascii="宋体" w:hAnsi="宋体" w:eastAsia="宋体" w:cs="宋体"/>
          <w:lang w:eastAsia="zh-CN"/>
        </w:rPr>
      </w:pPr>
    </w:p>
    <w:p w14:paraId="4D8E0088">
      <w:pPr>
        <w:pStyle w:val="9"/>
        <w:spacing w:line="243" w:lineRule="auto"/>
        <w:rPr>
          <w:rFonts w:hint="eastAsia" w:ascii="宋体" w:hAnsi="宋体" w:eastAsia="宋体" w:cs="宋体"/>
          <w:lang w:eastAsia="zh-CN"/>
        </w:rPr>
      </w:pPr>
    </w:p>
    <w:p w14:paraId="5BB75073">
      <w:pPr>
        <w:pStyle w:val="9"/>
        <w:spacing w:line="243" w:lineRule="auto"/>
        <w:rPr>
          <w:rFonts w:hint="eastAsia" w:ascii="宋体" w:hAnsi="宋体" w:eastAsia="宋体" w:cs="宋体"/>
          <w:lang w:eastAsia="zh-CN"/>
        </w:rPr>
      </w:pPr>
    </w:p>
    <w:p w14:paraId="6E547760">
      <w:pPr>
        <w:spacing w:line="43" w:lineRule="exact"/>
        <w:rPr>
          <w:rFonts w:hint="eastAsia" w:ascii="宋体" w:hAnsi="宋体" w:eastAsia="宋体" w:cs="宋体"/>
          <w:lang w:eastAsia="zh-CN"/>
        </w:rPr>
      </w:pPr>
    </w:p>
    <w:sectPr>
      <w:footerReference r:id="rId19" w:type="default"/>
      <w:pgSz w:w="11906" w:h="16839"/>
      <w:pgMar w:top="1440" w:right="1080" w:bottom="1440" w:left="1080" w:header="0" w:footer="1054"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018F6">
    <w:pPr>
      <w:pStyle w:val="14"/>
      <w:tabs>
        <w:tab w:val="center" w:pos="4873"/>
        <w:tab w:val="clear" w:pos="4153"/>
      </w:tabs>
    </w:pPr>
    <w:r>
      <w:rPr>
        <w:rFonts w:hint="eastAsia" w:eastAsia="宋体"/>
        <w:lang w:eastAsia="zh-CN"/>
      </w:rPr>
      <w:tab/>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FCE0D">
    <w:pPr>
      <w:spacing w:line="176" w:lineRule="auto"/>
      <w:ind w:left="490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63DEE4">
                          <w:pPr>
                            <w:pStyle w:val="1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50</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5163DEE4">
                    <w:pPr>
                      <w:pStyle w:val="1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50</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r>
      <w:rPr>
        <w:rFonts w:ascii="Times New Roman" w:hAnsi="Times New Roman" w:eastAsia="Times New Roman" w:cs="Times New Roman"/>
        <w:spacing w:val="-3"/>
        <w:sz w:val="18"/>
        <w:szCs w:val="18"/>
      </w:rPr>
      <w:t>72</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C903E3">
    <w:pPr>
      <w:spacing w:after="168" w:line="43" w:lineRule="exact"/>
    </w:pPr>
    <w:r>
      <w:rPr>
        <w:sz w:val="21"/>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D4F261">
                          <w:pPr>
                            <w:pStyle w:val="1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51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21D4F261">
                    <w:pPr>
                      <w:pStyle w:val="1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51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p w14:paraId="20A6E040">
    <w:pPr>
      <w:spacing w:line="176" w:lineRule="auto"/>
      <w:rPr>
        <w:rFonts w:ascii="Times New Roman" w:hAnsi="Times New Roman" w:eastAsia="Times New Roman" w:cs="Times New Roman"/>
        <w:sz w:val="18"/>
        <w:szCs w:val="18"/>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ED81D7">
    <w:pPr>
      <w:spacing w:after="168" w:line="43" w:lineRule="exact"/>
    </w:pPr>
    <w:r>
      <w:rPr>
        <w:sz w:val="21"/>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62B982">
                          <w:pPr>
                            <w:pStyle w:val="1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52</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2362B982">
                    <w:pPr>
                      <w:pStyle w:val="1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52</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p w14:paraId="219AED26">
    <w:pPr>
      <w:spacing w:line="176" w:lineRule="auto"/>
      <w:rPr>
        <w:rFonts w:ascii="Times New Roman" w:hAnsi="Times New Roman" w:eastAsia="Times New Roman" w:cs="Times New Roman"/>
        <w:sz w:val="18"/>
        <w:szCs w:val="18"/>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6E581">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C3B748">
                          <w:pPr>
                            <w:pStyle w:val="1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55</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0C3B748">
                    <w:pPr>
                      <w:pStyle w:val="1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55</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08F69">
    <w:pPr>
      <w:spacing w:after="170" w:line="43" w:lineRule="exact"/>
    </w:pPr>
    <w:r>
      <w:rPr>
        <w:sz w:val="21"/>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BF6E0A">
                          <w:pPr>
                            <w:pStyle w:val="1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56</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30BF6E0A">
                    <w:pPr>
                      <w:pStyle w:val="1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56</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p w14:paraId="522A9D4A">
    <w:pPr>
      <w:spacing w:line="173" w:lineRule="auto"/>
      <w:rPr>
        <w:rFonts w:ascii="Times New Roman" w:hAnsi="Times New Roman" w:eastAsia="Times New Roman" w:cs="Times New Roman"/>
        <w:sz w:val="18"/>
        <w:szCs w:val="18"/>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CB767">
    <w:pPr>
      <w:spacing w:line="176" w:lineRule="auto"/>
      <w:ind w:left="423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57EFDA">
                          <w:pPr>
                            <w:pStyle w:val="1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61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4757EFDA">
                    <w:pPr>
                      <w:pStyle w:val="1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61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3B3AF">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6BFE80">
                          <w:pPr>
                            <w:pStyle w:val="1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63</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2B6BFE80">
                    <w:pPr>
                      <w:pStyle w:val="1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63</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AB692">
    <w:pPr>
      <w:pStyle w:val="14"/>
      <w:tabs>
        <w:tab w:val="center" w:pos="4873"/>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9C1807">
                          <w:pPr>
                            <w:pStyle w:val="1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19C1807">
                    <w:pPr>
                      <w:pStyle w:val="1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r>
      <w:rPr>
        <w:rFonts w:hint="eastAsia" w:eastAsia="宋体"/>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43EA0">
    <w:pPr>
      <w:spacing w:line="176" w:lineRule="auto"/>
      <w:ind w:left="419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880930">
                          <w:pPr>
                            <w:pStyle w:val="1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4</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7880930">
                    <w:pPr>
                      <w:pStyle w:val="1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4</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EA5FB">
    <w:pPr>
      <w:spacing w:line="176" w:lineRule="auto"/>
      <w:ind w:left="4084"/>
      <w:jc w:val="left"/>
      <w:rPr>
        <w:rFonts w:ascii="Times New Roman" w:hAnsi="Times New Roman" w:eastAsia="Times New Roman" w:cs="Times New Roman"/>
        <w:kern w:val="0"/>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D691CA">
                          <w:pPr>
                            <w:pStyle w:val="1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35</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FD691CA">
                    <w:pPr>
                      <w:pStyle w:val="1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35</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FBA2F6">
    <w:pPr>
      <w:spacing w:line="176" w:lineRule="auto"/>
      <w:ind w:left="4958"/>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43</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07A78">
    <w:pPr>
      <w:spacing w:line="176" w:lineRule="auto"/>
      <w:ind w:left="478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71944A">
                          <w:pPr>
                            <w:pStyle w:val="1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44</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F71944A">
                    <w:pPr>
                      <w:pStyle w:val="1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44</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06DB3">
    <w:pPr>
      <w:spacing w:line="176" w:lineRule="auto"/>
      <w:ind w:left="478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65E06F">
                          <w:pPr>
                            <w:pStyle w:val="1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45</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4565E06F">
                    <w:pPr>
                      <w:pStyle w:val="1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45</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DA1B53">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9E837F">
                          <w:pPr>
                            <w:pStyle w:val="1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47</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4E9E837F">
                    <w:pPr>
                      <w:pStyle w:val="1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47</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D825A">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AFED69">
                          <w:pPr>
                            <w:pStyle w:val="1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49</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3CAFED69">
                    <w:pPr>
                      <w:pStyle w:val="1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49</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BCFD99">
    <w:pPr>
      <w:spacing w:line="14" w:lineRule="auto"/>
      <w:jc w:val="left"/>
      <w:rPr>
        <w:rFonts w:ascii="Arial"/>
        <w:kern w:val="0"/>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4F0924"/>
    <w:multiLevelType w:val="singleLevel"/>
    <w:tmpl w:val="EF4F0924"/>
    <w:lvl w:ilvl="0" w:tentative="0">
      <w:start w:val="1"/>
      <w:numFmt w:val="decimal"/>
      <w:suff w:val="nothing"/>
      <w:lvlText w:val="%1、"/>
      <w:lvlJc w:val="left"/>
    </w:lvl>
  </w:abstractNum>
  <w:abstractNum w:abstractNumId="1">
    <w:nsid w:val="0D04DA94"/>
    <w:multiLevelType w:val="singleLevel"/>
    <w:tmpl w:val="0D04DA94"/>
    <w:lvl w:ilvl="0" w:tentative="0">
      <w:start w:val="1"/>
      <w:numFmt w:val="decimal"/>
      <w:suff w:val="nothing"/>
      <w:lvlText w:val="%1、"/>
      <w:lvlJc w:val="left"/>
    </w:lvl>
  </w:abstractNum>
  <w:abstractNum w:abstractNumId="2">
    <w:nsid w:val="0FEEF8FD"/>
    <w:multiLevelType w:val="singleLevel"/>
    <w:tmpl w:val="0FEEF8FD"/>
    <w:lvl w:ilvl="0" w:tentative="0">
      <w:start w:val="15"/>
      <w:numFmt w:val="decimal"/>
      <w:suff w:val="space"/>
      <w:lvlText w:val="%1."/>
      <w:lvlJc w:val="left"/>
    </w:lvl>
  </w:abstractNum>
  <w:abstractNum w:abstractNumId="3">
    <w:nsid w:val="451AD04F"/>
    <w:multiLevelType w:val="singleLevel"/>
    <w:tmpl w:val="451AD04F"/>
    <w:lvl w:ilvl="0" w:tentative="0">
      <w:start w:val="5"/>
      <w:numFmt w:val="decimal"/>
      <w:suff w:val="space"/>
      <w:lvlText w:val="%1."/>
      <w:lvlJc w:val="left"/>
    </w:lvl>
  </w:abstractNum>
  <w:abstractNum w:abstractNumId="4">
    <w:nsid w:val="7C5B4436"/>
    <w:multiLevelType w:val="singleLevel"/>
    <w:tmpl w:val="7C5B4436"/>
    <w:lvl w:ilvl="0" w:tentative="0">
      <w:start w:val="1"/>
      <w:numFmt w:val="decimal"/>
      <w:pStyle w:val="16"/>
      <w:lvlText w:val="%1."/>
      <w:lvlJc w:val="left"/>
      <w:pPr>
        <w:tabs>
          <w:tab w:val="left" w:pos="2040"/>
        </w:tabs>
        <w:ind w:left="2040" w:hanging="36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1"/>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hdrShapeDefaults>
    <o:shapelayout v:ext="edit">
      <o:idmap v:ext="edit" data="3"/>
    </o:shapelayout>
  </w:hdrShapeDefaults>
  <w:compat>
    <w:spaceForUL/>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Y0ZjNjOTExYmExMjg0MmIyMTIzNmYyYmRkMDRhNmMifQ=="/>
  </w:docVars>
  <w:rsids>
    <w:rsidRoot w:val="00B57054"/>
    <w:rsid w:val="000129A2"/>
    <w:rsid w:val="00252530"/>
    <w:rsid w:val="003D3AEE"/>
    <w:rsid w:val="003F152B"/>
    <w:rsid w:val="005A7281"/>
    <w:rsid w:val="007867E6"/>
    <w:rsid w:val="0081598C"/>
    <w:rsid w:val="008E359E"/>
    <w:rsid w:val="00B57054"/>
    <w:rsid w:val="00E32D5A"/>
    <w:rsid w:val="00F31D9F"/>
    <w:rsid w:val="011375A8"/>
    <w:rsid w:val="01242D14"/>
    <w:rsid w:val="013D1CD1"/>
    <w:rsid w:val="018C1F1F"/>
    <w:rsid w:val="030B5513"/>
    <w:rsid w:val="03393F93"/>
    <w:rsid w:val="03CD1071"/>
    <w:rsid w:val="03D461BA"/>
    <w:rsid w:val="04FD64FB"/>
    <w:rsid w:val="051B12D0"/>
    <w:rsid w:val="05AF0E39"/>
    <w:rsid w:val="06042115"/>
    <w:rsid w:val="061806E2"/>
    <w:rsid w:val="07034EEF"/>
    <w:rsid w:val="07B91445"/>
    <w:rsid w:val="07BF7EB9"/>
    <w:rsid w:val="07DB13A1"/>
    <w:rsid w:val="07E86EA8"/>
    <w:rsid w:val="083F2B76"/>
    <w:rsid w:val="08470AEB"/>
    <w:rsid w:val="08486C64"/>
    <w:rsid w:val="08A4749C"/>
    <w:rsid w:val="08D5567E"/>
    <w:rsid w:val="08F83D92"/>
    <w:rsid w:val="093D08BA"/>
    <w:rsid w:val="093F6115"/>
    <w:rsid w:val="09A129E2"/>
    <w:rsid w:val="09FA3131"/>
    <w:rsid w:val="0A0D7099"/>
    <w:rsid w:val="0AC25040"/>
    <w:rsid w:val="0B9B6FB8"/>
    <w:rsid w:val="0BA43969"/>
    <w:rsid w:val="0C492597"/>
    <w:rsid w:val="0C7C502D"/>
    <w:rsid w:val="0CB952B6"/>
    <w:rsid w:val="0CE92476"/>
    <w:rsid w:val="0D18430E"/>
    <w:rsid w:val="0D352C73"/>
    <w:rsid w:val="0E034839"/>
    <w:rsid w:val="0E344DD6"/>
    <w:rsid w:val="0E364E11"/>
    <w:rsid w:val="0E872AF6"/>
    <w:rsid w:val="0FA1450C"/>
    <w:rsid w:val="0FDE750E"/>
    <w:rsid w:val="10413B66"/>
    <w:rsid w:val="10B262A5"/>
    <w:rsid w:val="11021117"/>
    <w:rsid w:val="11144937"/>
    <w:rsid w:val="11290813"/>
    <w:rsid w:val="11477335"/>
    <w:rsid w:val="11555123"/>
    <w:rsid w:val="11C54778"/>
    <w:rsid w:val="1216061A"/>
    <w:rsid w:val="122558D8"/>
    <w:rsid w:val="12462F6C"/>
    <w:rsid w:val="139466E7"/>
    <w:rsid w:val="139F5206"/>
    <w:rsid w:val="13ED66B2"/>
    <w:rsid w:val="14CE2940"/>
    <w:rsid w:val="14F31730"/>
    <w:rsid w:val="16210154"/>
    <w:rsid w:val="166813BA"/>
    <w:rsid w:val="16BA5DAD"/>
    <w:rsid w:val="17514FCE"/>
    <w:rsid w:val="175728BF"/>
    <w:rsid w:val="17996210"/>
    <w:rsid w:val="17A24E2F"/>
    <w:rsid w:val="182A7068"/>
    <w:rsid w:val="182F0552"/>
    <w:rsid w:val="18341577"/>
    <w:rsid w:val="187F73B4"/>
    <w:rsid w:val="18D30B9C"/>
    <w:rsid w:val="18D75963"/>
    <w:rsid w:val="18E979FA"/>
    <w:rsid w:val="194A1770"/>
    <w:rsid w:val="19A30E80"/>
    <w:rsid w:val="1A4731FA"/>
    <w:rsid w:val="1A9F2601"/>
    <w:rsid w:val="1B1A6E08"/>
    <w:rsid w:val="1C241E60"/>
    <w:rsid w:val="1C2564C4"/>
    <w:rsid w:val="1D341918"/>
    <w:rsid w:val="1D37200B"/>
    <w:rsid w:val="1D3E3886"/>
    <w:rsid w:val="1D8D39D3"/>
    <w:rsid w:val="1DAA6E18"/>
    <w:rsid w:val="1E276524"/>
    <w:rsid w:val="1E425361"/>
    <w:rsid w:val="1F3D3B25"/>
    <w:rsid w:val="1F5308DB"/>
    <w:rsid w:val="1F821BEB"/>
    <w:rsid w:val="1FD4157F"/>
    <w:rsid w:val="201C481F"/>
    <w:rsid w:val="202C1CA8"/>
    <w:rsid w:val="205C4E1A"/>
    <w:rsid w:val="20631369"/>
    <w:rsid w:val="206750B4"/>
    <w:rsid w:val="208C116B"/>
    <w:rsid w:val="211C6E33"/>
    <w:rsid w:val="214370BF"/>
    <w:rsid w:val="226C6BFB"/>
    <w:rsid w:val="227E692E"/>
    <w:rsid w:val="22A4710F"/>
    <w:rsid w:val="22DD1731"/>
    <w:rsid w:val="22F60E08"/>
    <w:rsid w:val="23181353"/>
    <w:rsid w:val="232D6837"/>
    <w:rsid w:val="23650372"/>
    <w:rsid w:val="239134F1"/>
    <w:rsid w:val="240A1975"/>
    <w:rsid w:val="240D4800"/>
    <w:rsid w:val="2464639D"/>
    <w:rsid w:val="24677933"/>
    <w:rsid w:val="25A563F3"/>
    <w:rsid w:val="269E7683"/>
    <w:rsid w:val="26FE664D"/>
    <w:rsid w:val="2788267D"/>
    <w:rsid w:val="2798537A"/>
    <w:rsid w:val="27C53B3E"/>
    <w:rsid w:val="282D76DD"/>
    <w:rsid w:val="28461D2E"/>
    <w:rsid w:val="289E5D8E"/>
    <w:rsid w:val="293B086B"/>
    <w:rsid w:val="29524922"/>
    <w:rsid w:val="297A35CA"/>
    <w:rsid w:val="297E59EE"/>
    <w:rsid w:val="29E96D83"/>
    <w:rsid w:val="2A027E45"/>
    <w:rsid w:val="2A197071"/>
    <w:rsid w:val="2A1C2BD3"/>
    <w:rsid w:val="2A2102CB"/>
    <w:rsid w:val="2A4023DD"/>
    <w:rsid w:val="2B1D7721"/>
    <w:rsid w:val="2B2362C5"/>
    <w:rsid w:val="2B6F39C2"/>
    <w:rsid w:val="2BAD264D"/>
    <w:rsid w:val="2BAD3D7D"/>
    <w:rsid w:val="2BCC2264"/>
    <w:rsid w:val="2BD92DC3"/>
    <w:rsid w:val="2BE821A6"/>
    <w:rsid w:val="2C0320EA"/>
    <w:rsid w:val="2C323F1B"/>
    <w:rsid w:val="2C7212B2"/>
    <w:rsid w:val="2C7F4FF3"/>
    <w:rsid w:val="2C995791"/>
    <w:rsid w:val="2CDF1BD1"/>
    <w:rsid w:val="2CE455E0"/>
    <w:rsid w:val="2D0A1D11"/>
    <w:rsid w:val="2D0F6E05"/>
    <w:rsid w:val="2D604205"/>
    <w:rsid w:val="2D9D55D3"/>
    <w:rsid w:val="2DB7189C"/>
    <w:rsid w:val="2DE312CD"/>
    <w:rsid w:val="2E240862"/>
    <w:rsid w:val="2E614260"/>
    <w:rsid w:val="2E676846"/>
    <w:rsid w:val="2E9D175B"/>
    <w:rsid w:val="2F1F4474"/>
    <w:rsid w:val="2F3E7229"/>
    <w:rsid w:val="2F971030"/>
    <w:rsid w:val="301C2624"/>
    <w:rsid w:val="30BE2F3E"/>
    <w:rsid w:val="30E30DF8"/>
    <w:rsid w:val="31490108"/>
    <w:rsid w:val="314B3E80"/>
    <w:rsid w:val="31640E31"/>
    <w:rsid w:val="3177139B"/>
    <w:rsid w:val="317F3B29"/>
    <w:rsid w:val="31C85368"/>
    <w:rsid w:val="31E33948"/>
    <w:rsid w:val="3282377B"/>
    <w:rsid w:val="32E7407C"/>
    <w:rsid w:val="33B7574B"/>
    <w:rsid w:val="33EC6C5A"/>
    <w:rsid w:val="343F593F"/>
    <w:rsid w:val="34CB5A03"/>
    <w:rsid w:val="34D1493E"/>
    <w:rsid w:val="34DF0D53"/>
    <w:rsid w:val="3576594B"/>
    <w:rsid w:val="35C67F79"/>
    <w:rsid w:val="35CE76DA"/>
    <w:rsid w:val="3603213D"/>
    <w:rsid w:val="363F7524"/>
    <w:rsid w:val="367B6FB5"/>
    <w:rsid w:val="36963DEF"/>
    <w:rsid w:val="370451FC"/>
    <w:rsid w:val="37472D85"/>
    <w:rsid w:val="37712C8C"/>
    <w:rsid w:val="37CB5D1A"/>
    <w:rsid w:val="38325D99"/>
    <w:rsid w:val="38FE5445"/>
    <w:rsid w:val="3940537B"/>
    <w:rsid w:val="39F06F70"/>
    <w:rsid w:val="3A077920"/>
    <w:rsid w:val="3A0F0224"/>
    <w:rsid w:val="3BC26F2F"/>
    <w:rsid w:val="3BD41393"/>
    <w:rsid w:val="3BD86C58"/>
    <w:rsid w:val="3BF34BD3"/>
    <w:rsid w:val="3C1D0223"/>
    <w:rsid w:val="3CE05DC4"/>
    <w:rsid w:val="3D12591E"/>
    <w:rsid w:val="3D1D5E78"/>
    <w:rsid w:val="3D3138AE"/>
    <w:rsid w:val="3D38274F"/>
    <w:rsid w:val="3D614993"/>
    <w:rsid w:val="3E1107E5"/>
    <w:rsid w:val="3E706AA3"/>
    <w:rsid w:val="3E974BA8"/>
    <w:rsid w:val="3EEB1DFB"/>
    <w:rsid w:val="3F314B61"/>
    <w:rsid w:val="3F42078C"/>
    <w:rsid w:val="3F980BD8"/>
    <w:rsid w:val="3FA8720C"/>
    <w:rsid w:val="3FEF612A"/>
    <w:rsid w:val="3FF1774A"/>
    <w:rsid w:val="3FF20B8C"/>
    <w:rsid w:val="40267E17"/>
    <w:rsid w:val="40694322"/>
    <w:rsid w:val="40B365BF"/>
    <w:rsid w:val="41EE0F83"/>
    <w:rsid w:val="42156510"/>
    <w:rsid w:val="42354B55"/>
    <w:rsid w:val="42B1476A"/>
    <w:rsid w:val="43087A30"/>
    <w:rsid w:val="43A976EF"/>
    <w:rsid w:val="43C82C5B"/>
    <w:rsid w:val="443C4228"/>
    <w:rsid w:val="44A910FC"/>
    <w:rsid w:val="455D3858"/>
    <w:rsid w:val="45876AAF"/>
    <w:rsid w:val="4616725F"/>
    <w:rsid w:val="46FD37DB"/>
    <w:rsid w:val="474A6558"/>
    <w:rsid w:val="478C4AD1"/>
    <w:rsid w:val="47A65973"/>
    <w:rsid w:val="47BA535A"/>
    <w:rsid w:val="485C42E8"/>
    <w:rsid w:val="487D74FB"/>
    <w:rsid w:val="48B337FF"/>
    <w:rsid w:val="48D272C6"/>
    <w:rsid w:val="490A38EB"/>
    <w:rsid w:val="492321E5"/>
    <w:rsid w:val="49487BB6"/>
    <w:rsid w:val="49627B61"/>
    <w:rsid w:val="496D09DF"/>
    <w:rsid w:val="49B061AB"/>
    <w:rsid w:val="4A4A0D21"/>
    <w:rsid w:val="4A6A13C3"/>
    <w:rsid w:val="4AAB68B4"/>
    <w:rsid w:val="4ACD71BA"/>
    <w:rsid w:val="4AE56DF0"/>
    <w:rsid w:val="4AF15924"/>
    <w:rsid w:val="4AFD66ED"/>
    <w:rsid w:val="4B0610EB"/>
    <w:rsid w:val="4B8B11C4"/>
    <w:rsid w:val="4BEF4608"/>
    <w:rsid w:val="4C9B46C2"/>
    <w:rsid w:val="4CC31F2D"/>
    <w:rsid w:val="4D0E072B"/>
    <w:rsid w:val="4D2806F4"/>
    <w:rsid w:val="4D3F6AF3"/>
    <w:rsid w:val="4D8372A0"/>
    <w:rsid w:val="4D8409ED"/>
    <w:rsid w:val="4E0C0298"/>
    <w:rsid w:val="4E435700"/>
    <w:rsid w:val="4E56727D"/>
    <w:rsid w:val="4E9974A6"/>
    <w:rsid w:val="4EA17774"/>
    <w:rsid w:val="4EF6400F"/>
    <w:rsid w:val="4F5F023F"/>
    <w:rsid w:val="4F887B91"/>
    <w:rsid w:val="4F8A0DCC"/>
    <w:rsid w:val="4FD517AA"/>
    <w:rsid w:val="50840256"/>
    <w:rsid w:val="50C35534"/>
    <w:rsid w:val="516528E4"/>
    <w:rsid w:val="519805C3"/>
    <w:rsid w:val="51BF62BE"/>
    <w:rsid w:val="51DD432A"/>
    <w:rsid w:val="52217572"/>
    <w:rsid w:val="522F1477"/>
    <w:rsid w:val="52AF0FF7"/>
    <w:rsid w:val="537131F1"/>
    <w:rsid w:val="539E42B0"/>
    <w:rsid w:val="53CE651E"/>
    <w:rsid w:val="540C44F4"/>
    <w:rsid w:val="542B5848"/>
    <w:rsid w:val="548435E1"/>
    <w:rsid w:val="549E6E38"/>
    <w:rsid w:val="54ED50CA"/>
    <w:rsid w:val="54F40B54"/>
    <w:rsid w:val="550B5550"/>
    <w:rsid w:val="55456CB4"/>
    <w:rsid w:val="55C0304D"/>
    <w:rsid w:val="55CD4B0F"/>
    <w:rsid w:val="563D6471"/>
    <w:rsid w:val="56536036"/>
    <w:rsid w:val="566F457A"/>
    <w:rsid w:val="56960069"/>
    <w:rsid w:val="56F33B91"/>
    <w:rsid w:val="57471C8A"/>
    <w:rsid w:val="576A4B68"/>
    <w:rsid w:val="578735B4"/>
    <w:rsid w:val="57912A20"/>
    <w:rsid w:val="58483A19"/>
    <w:rsid w:val="58825B29"/>
    <w:rsid w:val="588B70D4"/>
    <w:rsid w:val="58AD704A"/>
    <w:rsid w:val="58AE691E"/>
    <w:rsid w:val="58FE349F"/>
    <w:rsid w:val="59103328"/>
    <w:rsid w:val="59323A50"/>
    <w:rsid w:val="596F2552"/>
    <w:rsid w:val="59A0095D"/>
    <w:rsid w:val="59E79DE9"/>
    <w:rsid w:val="5C1F6747"/>
    <w:rsid w:val="5CA850E3"/>
    <w:rsid w:val="5CBD4A63"/>
    <w:rsid w:val="5D263E92"/>
    <w:rsid w:val="5E0506B2"/>
    <w:rsid w:val="5E31411E"/>
    <w:rsid w:val="5E317DD6"/>
    <w:rsid w:val="5F993E84"/>
    <w:rsid w:val="5FB60CD8"/>
    <w:rsid w:val="60091255"/>
    <w:rsid w:val="601C4AB5"/>
    <w:rsid w:val="60400176"/>
    <w:rsid w:val="604100BB"/>
    <w:rsid w:val="6064215B"/>
    <w:rsid w:val="60906C54"/>
    <w:rsid w:val="612739D7"/>
    <w:rsid w:val="614D5CFE"/>
    <w:rsid w:val="61637887"/>
    <w:rsid w:val="617C53D9"/>
    <w:rsid w:val="61B0380A"/>
    <w:rsid w:val="61CD42B9"/>
    <w:rsid w:val="620147DB"/>
    <w:rsid w:val="6231554B"/>
    <w:rsid w:val="62654136"/>
    <w:rsid w:val="627961EF"/>
    <w:rsid w:val="629504EF"/>
    <w:rsid w:val="629628FD"/>
    <w:rsid w:val="62CF5665"/>
    <w:rsid w:val="62F87114"/>
    <w:rsid w:val="63234407"/>
    <w:rsid w:val="6343752F"/>
    <w:rsid w:val="63B004C3"/>
    <w:rsid w:val="63D76CBA"/>
    <w:rsid w:val="64455E07"/>
    <w:rsid w:val="64742215"/>
    <w:rsid w:val="64C50643"/>
    <w:rsid w:val="653B3C30"/>
    <w:rsid w:val="65842EE1"/>
    <w:rsid w:val="66354994"/>
    <w:rsid w:val="663E33D8"/>
    <w:rsid w:val="664311A5"/>
    <w:rsid w:val="674A5735"/>
    <w:rsid w:val="676E6955"/>
    <w:rsid w:val="679D028A"/>
    <w:rsid w:val="679E148E"/>
    <w:rsid w:val="684D41D7"/>
    <w:rsid w:val="685700EF"/>
    <w:rsid w:val="68964A1B"/>
    <w:rsid w:val="693A50E1"/>
    <w:rsid w:val="69D87020"/>
    <w:rsid w:val="6A4F08C6"/>
    <w:rsid w:val="6A5F5CCB"/>
    <w:rsid w:val="6A8A7C42"/>
    <w:rsid w:val="6A9B65D4"/>
    <w:rsid w:val="6B673089"/>
    <w:rsid w:val="6B68317A"/>
    <w:rsid w:val="6B700D5C"/>
    <w:rsid w:val="6BBB1626"/>
    <w:rsid w:val="6BC32289"/>
    <w:rsid w:val="6C801DEE"/>
    <w:rsid w:val="6C861C34"/>
    <w:rsid w:val="6CA16A6E"/>
    <w:rsid w:val="6CCD1611"/>
    <w:rsid w:val="6CD2570F"/>
    <w:rsid w:val="6D475521"/>
    <w:rsid w:val="6D7B04E5"/>
    <w:rsid w:val="6DDFE04A"/>
    <w:rsid w:val="6E441C04"/>
    <w:rsid w:val="6E890DDE"/>
    <w:rsid w:val="6F073E88"/>
    <w:rsid w:val="6F2F210F"/>
    <w:rsid w:val="6F6A5F99"/>
    <w:rsid w:val="6F831CF1"/>
    <w:rsid w:val="6FCD1928"/>
    <w:rsid w:val="6FF922AC"/>
    <w:rsid w:val="70413F71"/>
    <w:rsid w:val="70894A62"/>
    <w:rsid w:val="70B417D4"/>
    <w:rsid w:val="70C02FCB"/>
    <w:rsid w:val="71105F71"/>
    <w:rsid w:val="71211228"/>
    <w:rsid w:val="714C39A4"/>
    <w:rsid w:val="71BB4D6E"/>
    <w:rsid w:val="71FB09CF"/>
    <w:rsid w:val="723B526F"/>
    <w:rsid w:val="72473A1C"/>
    <w:rsid w:val="72D90331"/>
    <w:rsid w:val="72E256EB"/>
    <w:rsid w:val="732252CE"/>
    <w:rsid w:val="73463ECB"/>
    <w:rsid w:val="73885119"/>
    <w:rsid w:val="74065409"/>
    <w:rsid w:val="749D2202"/>
    <w:rsid w:val="74A626EA"/>
    <w:rsid w:val="74B25471"/>
    <w:rsid w:val="75033411"/>
    <w:rsid w:val="75B408E2"/>
    <w:rsid w:val="762D471D"/>
    <w:rsid w:val="764B723B"/>
    <w:rsid w:val="770C35E3"/>
    <w:rsid w:val="770D0406"/>
    <w:rsid w:val="77774532"/>
    <w:rsid w:val="777C1998"/>
    <w:rsid w:val="77A27127"/>
    <w:rsid w:val="787D457A"/>
    <w:rsid w:val="78897AFF"/>
    <w:rsid w:val="78E347AD"/>
    <w:rsid w:val="79334EF2"/>
    <w:rsid w:val="79400CEE"/>
    <w:rsid w:val="79AB591A"/>
    <w:rsid w:val="79C132E3"/>
    <w:rsid w:val="7A2A1655"/>
    <w:rsid w:val="7AE87C4C"/>
    <w:rsid w:val="7AF0553C"/>
    <w:rsid w:val="7B185B9D"/>
    <w:rsid w:val="7B18614D"/>
    <w:rsid w:val="7B855D87"/>
    <w:rsid w:val="7B9F289A"/>
    <w:rsid w:val="7BF740B0"/>
    <w:rsid w:val="7C5207FC"/>
    <w:rsid w:val="7C9C234A"/>
    <w:rsid w:val="7CAD4FBB"/>
    <w:rsid w:val="7CCA3477"/>
    <w:rsid w:val="7CE30B17"/>
    <w:rsid w:val="7CFFB76D"/>
    <w:rsid w:val="7D133A6A"/>
    <w:rsid w:val="7D2E0F92"/>
    <w:rsid w:val="7D404CFC"/>
    <w:rsid w:val="7DA466D9"/>
    <w:rsid w:val="7E0A4C70"/>
    <w:rsid w:val="7E9A7674"/>
    <w:rsid w:val="7EF42A2E"/>
    <w:rsid w:val="7EF46ED2"/>
    <w:rsid w:val="7FAB0A21"/>
    <w:rsid w:val="7FB623D9"/>
    <w:rsid w:val="7FC05006"/>
    <w:rsid w:val="7FFA0E83"/>
    <w:rsid w:val="AF99DF3F"/>
    <w:rsid w:val="BF5EABF2"/>
    <w:rsid w:val="ED7DFC6B"/>
    <w:rsid w:val="EF3DD1FF"/>
    <w:rsid w:val="FFFD21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qFormat/>
    <w:uiPriority w:val="0"/>
    <w:pPr>
      <w:keepNext/>
      <w:jc w:val="center"/>
      <w:outlineLvl w:val="0"/>
    </w:pPr>
    <w:rPr>
      <w:b/>
      <w:bCs/>
      <w:sz w:val="30"/>
      <w:szCs w:val="20"/>
    </w:rPr>
  </w:style>
  <w:style w:type="paragraph" w:styleId="3">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4">
    <w:name w:val="heading 3"/>
    <w:basedOn w:val="1"/>
    <w:next w:val="5"/>
    <w:autoRedefine/>
    <w:qFormat/>
    <w:uiPriority w:val="0"/>
    <w:pPr>
      <w:keepNext/>
      <w:outlineLvl w:val="2"/>
    </w:pPr>
    <w:rPr>
      <w:rFonts w:ascii="楷体_GB2312" w:hAnsi="宋体" w:eastAsia="楷体_GB2312"/>
      <w:b/>
      <w:bCs/>
      <w:sz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ind w:firstLine="420" w:firstLineChars="200"/>
    </w:pPr>
    <w:rPr>
      <w:rFonts w:eastAsia="宋体"/>
    </w:rPr>
  </w:style>
  <w:style w:type="paragraph" w:styleId="6">
    <w:name w:val="caption"/>
    <w:basedOn w:val="1"/>
    <w:next w:val="1"/>
    <w:autoRedefine/>
    <w:unhideWhenUsed/>
    <w:qFormat/>
    <w:uiPriority w:val="0"/>
    <w:rPr>
      <w:rFonts w:eastAsia="黑体"/>
      <w:sz w:val="20"/>
    </w:rPr>
  </w:style>
  <w:style w:type="paragraph" w:styleId="7">
    <w:name w:val="toa heading"/>
    <w:basedOn w:val="1"/>
    <w:next w:val="1"/>
    <w:autoRedefine/>
    <w:unhideWhenUsed/>
    <w:qFormat/>
    <w:uiPriority w:val="99"/>
    <w:pPr>
      <w:spacing w:before="120"/>
    </w:pPr>
    <w:rPr>
      <w:rFonts w:ascii="Cambria" w:hAnsi="Cambria" w:cs="Times New Roman"/>
      <w:sz w:val="24"/>
      <w:szCs w:val="24"/>
    </w:rPr>
  </w:style>
  <w:style w:type="paragraph" w:styleId="8">
    <w:name w:val="annotation text"/>
    <w:basedOn w:val="1"/>
    <w:qFormat/>
    <w:uiPriority w:val="0"/>
    <w:pPr>
      <w:jc w:val="left"/>
    </w:pPr>
  </w:style>
  <w:style w:type="paragraph" w:styleId="9">
    <w:name w:val="Body Text"/>
    <w:basedOn w:val="1"/>
    <w:autoRedefine/>
    <w:semiHidden/>
    <w:qFormat/>
    <w:uiPriority w:val="0"/>
  </w:style>
  <w:style w:type="paragraph" w:styleId="10">
    <w:name w:val="Body Text Indent"/>
    <w:basedOn w:val="1"/>
    <w:next w:val="11"/>
    <w:autoRedefine/>
    <w:qFormat/>
    <w:uiPriority w:val="0"/>
    <w:pPr>
      <w:spacing w:after="120"/>
      <w:ind w:left="420" w:leftChars="200"/>
    </w:pPr>
  </w:style>
  <w:style w:type="paragraph" w:styleId="11">
    <w:name w:val="envelope return"/>
    <w:basedOn w:val="1"/>
    <w:autoRedefine/>
    <w:qFormat/>
    <w:uiPriority w:val="0"/>
  </w:style>
  <w:style w:type="paragraph" w:styleId="12">
    <w:name w:val="Plain Text"/>
    <w:basedOn w:val="1"/>
    <w:qFormat/>
    <w:uiPriority w:val="0"/>
    <w:rPr>
      <w:rFonts w:ascii="宋体" w:hAnsi="Courier New" w:eastAsia="宋体"/>
    </w:rPr>
  </w:style>
  <w:style w:type="paragraph" w:styleId="13">
    <w:name w:val="Balloon Text"/>
    <w:basedOn w:val="1"/>
    <w:link w:val="37"/>
    <w:qFormat/>
    <w:uiPriority w:val="0"/>
    <w:rPr>
      <w:sz w:val="18"/>
      <w:szCs w:val="18"/>
    </w:rPr>
  </w:style>
  <w:style w:type="paragraph" w:styleId="14">
    <w:name w:val="footer"/>
    <w:basedOn w:val="1"/>
    <w:autoRedefine/>
    <w:qFormat/>
    <w:uiPriority w:val="0"/>
    <w:pPr>
      <w:tabs>
        <w:tab w:val="center" w:pos="4153"/>
        <w:tab w:val="right" w:pos="8306"/>
      </w:tabs>
    </w:pPr>
    <w:rPr>
      <w:sz w:val="18"/>
    </w:rPr>
  </w:style>
  <w:style w:type="paragraph" w:styleId="1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6">
    <w:name w:val="List Number 5"/>
    <w:basedOn w:val="1"/>
    <w:qFormat/>
    <w:uiPriority w:val="0"/>
    <w:pPr>
      <w:numPr>
        <w:ilvl w:val="0"/>
        <w:numId w:val="1"/>
      </w:numPr>
    </w:pPr>
  </w:style>
  <w:style w:type="paragraph" w:styleId="17">
    <w:name w:val="List"/>
    <w:basedOn w:val="1"/>
    <w:autoRedefine/>
    <w:qFormat/>
    <w:uiPriority w:val="0"/>
    <w:pPr>
      <w:ind w:left="200" w:hanging="200" w:hangingChars="200"/>
    </w:pPr>
    <w:rPr>
      <w:rFonts w:ascii="Calibri" w:hAnsi="Calibri"/>
    </w:rPr>
  </w:style>
  <w:style w:type="paragraph" w:styleId="18">
    <w:name w:val="Normal (Web)"/>
    <w:basedOn w:val="1"/>
    <w:autoRedefine/>
    <w:qFormat/>
    <w:uiPriority w:val="0"/>
    <w:pPr>
      <w:spacing w:beforeAutospacing="1" w:afterAutospacing="1"/>
    </w:pPr>
    <w:rPr>
      <w:rFonts w:cs="Times New Roman"/>
      <w:sz w:val="24"/>
      <w:lang w:eastAsia="zh-CN"/>
    </w:rPr>
  </w:style>
  <w:style w:type="paragraph" w:styleId="19">
    <w:name w:val="Title"/>
    <w:basedOn w:val="1"/>
    <w:next w:val="1"/>
    <w:qFormat/>
    <w:uiPriority w:val="0"/>
    <w:pPr>
      <w:spacing w:before="240" w:after="60"/>
      <w:jc w:val="center"/>
      <w:outlineLvl w:val="0"/>
    </w:pPr>
    <w:rPr>
      <w:rFonts w:ascii="Cambria" w:hAnsi="Cambria"/>
      <w:b/>
      <w:sz w:val="32"/>
    </w:rPr>
  </w:style>
  <w:style w:type="paragraph" w:styleId="20">
    <w:name w:val="Body Text First Indent"/>
    <w:next w:val="1"/>
    <w:qFormat/>
    <w:uiPriority w:val="0"/>
    <w:pPr>
      <w:kinsoku w:val="0"/>
      <w:autoSpaceDE w:val="0"/>
      <w:autoSpaceDN w:val="0"/>
      <w:adjustRightInd w:val="0"/>
      <w:snapToGrid w:val="0"/>
      <w:spacing w:line="312" w:lineRule="auto"/>
      <w:ind w:firstLine="420"/>
      <w:jc w:val="left"/>
      <w:textAlignment w:val="baseline"/>
    </w:pPr>
    <w:rPr>
      <w:rFonts w:ascii="Arial" w:hAnsi="Arial" w:eastAsia="Arial" w:cs="Arial"/>
      <w:snapToGrid w:val="0"/>
      <w:color w:val="000000"/>
      <w:kern w:val="0"/>
      <w:sz w:val="21"/>
      <w:szCs w:val="21"/>
      <w:lang w:val="en-US" w:eastAsia="en-US" w:bidi="ar-SA"/>
    </w:rPr>
  </w:style>
  <w:style w:type="paragraph" w:styleId="21">
    <w:name w:val="Body Text First Indent 2"/>
    <w:basedOn w:val="10"/>
    <w:next w:val="17"/>
    <w:autoRedefine/>
    <w:qFormat/>
    <w:uiPriority w:val="0"/>
    <w:pPr>
      <w:widowControl w:val="0"/>
      <w:ind w:left="200" w:firstLine="200" w:firstLineChars="200"/>
      <w:jc w:val="both"/>
    </w:pPr>
    <w:rPr>
      <w:rFonts w:ascii="Times New Roman" w:hAnsi="Times New Roman" w:cs="Times New Roman"/>
      <w:kern w:val="2"/>
    </w:rPr>
  </w:style>
  <w:style w:type="table" w:styleId="23">
    <w:name w:val="Table Grid"/>
    <w:basedOn w:val="2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autoRedefine/>
    <w:qFormat/>
    <w:uiPriority w:val="0"/>
    <w:rPr>
      <w:b/>
    </w:rPr>
  </w:style>
  <w:style w:type="character" w:styleId="26">
    <w:name w:val="page number"/>
    <w:basedOn w:val="24"/>
    <w:autoRedefine/>
    <w:qFormat/>
    <w:uiPriority w:val="0"/>
  </w:style>
  <w:style w:type="character" w:styleId="27">
    <w:name w:val="HTML Sample"/>
    <w:basedOn w:val="24"/>
    <w:autoRedefine/>
    <w:qFormat/>
    <w:uiPriority w:val="0"/>
    <w:rPr>
      <w:rFonts w:ascii="Courier New" w:hAnsi="Courier New"/>
    </w:rPr>
  </w:style>
  <w:style w:type="paragraph" w:customStyle="1" w:styleId="28">
    <w:name w:val="目录 53"/>
    <w:next w:val="1"/>
    <w:qFormat/>
    <w:uiPriority w:val="0"/>
    <w:pPr>
      <w:kinsoku w:val="0"/>
      <w:autoSpaceDE w:val="0"/>
      <w:autoSpaceDN w:val="0"/>
      <w:adjustRightInd w:val="0"/>
      <w:snapToGrid w:val="0"/>
      <w:spacing w:line="240" w:lineRule="auto"/>
      <w:ind w:left="840"/>
      <w:jc w:val="left"/>
      <w:textAlignment w:val="baseline"/>
    </w:pPr>
    <w:rPr>
      <w:rFonts w:ascii="Arial" w:hAnsi="Arial" w:eastAsia="Arial" w:cs="Arial"/>
      <w:snapToGrid w:val="0"/>
      <w:color w:val="000000"/>
      <w:kern w:val="0"/>
      <w:sz w:val="18"/>
      <w:szCs w:val="21"/>
      <w:lang w:val="en-US" w:eastAsia="en-US" w:bidi="ar-SA"/>
    </w:rPr>
  </w:style>
  <w:style w:type="paragraph" w:customStyle="1" w:styleId="29">
    <w:name w:val="Default"/>
    <w:basedOn w:val="19"/>
    <w:autoRedefine/>
    <w:qFormat/>
    <w:uiPriority w:val="0"/>
    <w:pPr>
      <w:widowControl w:val="0"/>
    </w:pPr>
    <w:rPr>
      <w:rFonts w:ascii="Arial Unicode MS" w:hAnsi="Times New Roman" w:eastAsia="Arial Unicode MS" w:cs="Arial Unicode MS"/>
      <w:sz w:val="24"/>
      <w:szCs w:val="24"/>
      <w:lang w:eastAsia="zh-CN"/>
    </w:rPr>
  </w:style>
  <w:style w:type="paragraph" w:customStyle="1" w:styleId="30">
    <w:name w:val="列出段落1"/>
    <w:basedOn w:val="1"/>
    <w:autoRedefine/>
    <w:qFormat/>
    <w:uiPriority w:val="34"/>
    <w:pPr>
      <w:ind w:firstLine="420" w:firstLineChars="200"/>
    </w:pPr>
  </w:style>
  <w:style w:type="table" w:customStyle="1" w:styleId="31">
    <w:name w:val="Table Normal"/>
    <w:autoRedefine/>
    <w:unhideWhenUsed/>
    <w:qFormat/>
    <w:uiPriority w:val="0"/>
    <w:tblPr>
      <w:tblCellMar>
        <w:top w:w="0" w:type="dxa"/>
        <w:left w:w="0" w:type="dxa"/>
        <w:bottom w:w="0" w:type="dxa"/>
        <w:right w:w="0" w:type="dxa"/>
      </w:tblCellMar>
    </w:tblPr>
  </w:style>
  <w:style w:type="paragraph" w:customStyle="1" w:styleId="32">
    <w:name w:val="Table Text"/>
    <w:basedOn w:val="1"/>
    <w:autoRedefine/>
    <w:semiHidden/>
    <w:qFormat/>
    <w:uiPriority w:val="0"/>
    <w:rPr>
      <w:rFonts w:ascii="仿宋" w:hAnsi="仿宋" w:eastAsia="仿宋" w:cs="仿宋"/>
      <w:sz w:val="24"/>
      <w:szCs w:val="24"/>
    </w:rPr>
  </w:style>
  <w:style w:type="paragraph" w:customStyle="1" w:styleId="33">
    <w:name w:val="列出段落2"/>
    <w:basedOn w:val="1"/>
    <w:autoRedefine/>
    <w:qFormat/>
    <w:uiPriority w:val="34"/>
    <w:pPr>
      <w:ind w:firstLine="420" w:firstLineChars="200"/>
    </w:pPr>
    <w:rPr>
      <w:rFonts w:ascii="Calibri" w:hAnsi="Calibri"/>
      <w:szCs w:val="22"/>
    </w:rPr>
  </w:style>
  <w:style w:type="paragraph" w:customStyle="1" w:styleId="34">
    <w:name w:val="_Style 1"/>
    <w:basedOn w:val="1"/>
    <w:autoRedefine/>
    <w:qFormat/>
    <w:uiPriority w:val="0"/>
    <w:pPr>
      <w:ind w:firstLine="420" w:firstLineChars="200"/>
    </w:pPr>
    <w:rPr>
      <w:rFonts w:ascii="Calibri" w:hAnsi="Calibri"/>
      <w:szCs w:val="22"/>
    </w:rPr>
  </w:style>
  <w:style w:type="paragraph" w:customStyle="1" w:styleId="35">
    <w:name w:val="样式 样式 样式 左侧:  2 字符1 + 首行缩进:  2 字符1 + 首行缩进:  2 字符"/>
    <w:basedOn w:val="1"/>
    <w:autoRedefine/>
    <w:qFormat/>
    <w:uiPriority w:val="0"/>
    <w:pPr>
      <w:spacing w:before="60" w:after="120" w:line="440" w:lineRule="atLeast"/>
      <w:ind w:firstLine="480"/>
    </w:pPr>
    <w:rPr>
      <w:rFonts w:hint="eastAsia"/>
      <w:sz w:val="24"/>
    </w:rPr>
  </w:style>
  <w:style w:type="paragraph" w:customStyle="1" w:styleId="36">
    <w:name w:val="标书正文"/>
    <w:basedOn w:val="1"/>
    <w:autoRedefine/>
    <w:qFormat/>
    <w:uiPriority w:val="0"/>
    <w:pPr>
      <w:spacing w:line="360" w:lineRule="auto"/>
      <w:ind w:firstLine="497" w:firstLineChars="207"/>
    </w:pPr>
    <w:rPr>
      <w:sz w:val="24"/>
      <w:szCs w:val="20"/>
    </w:rPr>
  </w:style>
  <w:style w:type="character" w:customStyle="1" w:styleId="37">
    <w:name w:val="批注框文本 字符"/>
    <w:basedOn w:val="24"/>
    <w:link w:val="13"/>
    <w:qFormat/>
    <w:uiPriority w:val="0"/>
    <w:rPr>
      <w:rFonts w:ascii="Arial" w:hAnsi="Arial" w:eastAsia="Arial" w:cs="Arial"/>
      <w:snapToGrid w:val="0"/>
      <w:color w:val="000000"/>
      <w:sz w:val="18"/>
      <w:szCs w:val="18"/>
      <w:lang w:eastAsia="en-US"/>
    </w:rPr>
  </w:style>
  <w:style w:type="paragraph" w:customStyle="1" w:styleId="38">
    <w:name w:val="Table Paragraph"/>
    <w:basedOn w:val="1"/>
    <w:qFormat/>
    <w:uiPriority w:val="1"/>
  </w:style>
  <w:style w:type="paragraph" w:customStyle="1" w:styleId="39">
    <w:name w:val="段"/>
    <w:next w:val="1"/>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table" w:customStyle="1" w:styleId="40">
    <w:name w:val="网格型2"/>
    <w:basedOn w:val="22"/>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header" Target="header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3" Type="http://schemas.openxmlformats.org/officeDocument/2006/relationships/fontTable" Target="fontTable.xml"/><Relationship Id="rId42" Type="http://schemas.openxmlformats.org/officeDocument/2006/relationships/numbering" Target="numbering.xml"/><Relationship Id="rId41" Type="http://schemas.openxmlformats.org/officeDocument/2006/relationships/customXml" Target="../customXml/item1.xml"/><Relationship Id="rId40" Type="http://schemas.openxmlformats.org/officeDocument/2006/relationships/image" Target="media/image20.png"/><Relationship Id="rId4" Type="http://schemas.openxmlformats.org/officeDocument/2006/relationships/footer" Target="footer2.xml"/><Relationship Id="rId39" Type="http://schemas.openxmlformats.org/officeDocument/2006/relationships/image" Target="media/image19.png"/><Relationship Id="rId38" Type="http://schemas.openxmlformats.org/officeDocument/2006/relationships/image" Target="media/image18.png"/><Relationship Id="rId37" Type="http://schemas.openxmlformats.org/officeDocument/2006/relationships/image" Target="media/image17.png"/><Relationship Id="rId36" Type="http://schemas.openxmlformats.org/officeDocument/2006/relationships/image" Target="media/image16.png"/><Relationship Id="rId35" Type="http://schemas.openxmlformats.org/officeDocument/2006/relationships/image" Target="media/image15.png"/><Relationship Id="rId34" Type="http://schemas.openxmlformats.org/officeDocument/2006/relationships/image" Target="media/image14.png"/><Relationship Id="rId33" Type="http://schemas.openxmlformats.org/officeDocument/2006/relationships/image" Target="media/image13.png"/><Relationship Id="rId32" Type="http://schemas.openxmlformats.org/officeDocument/2006/relationships/image" Target="media/image12.png"/><Relationship Id="rId31" Type="http://schemas.openxmlformats.org/officeDocument/2006/relationships/image" Target="media/image11.png"/><Relationship Id="rId30" Type="http://schemas.openxmlformats.org/officeDocument/2006/relationships/image" Target="media/image10.png"/><Relationship Id="rId3" Type="http://schemas.openxmlformats.org/officeDocument/2006/relationships/footer" Target="footer1.xml"/><Relationship Id="rId29" Type="http://schemas.openxmlformats.org/officeDocument/2006/relationships/image" Target="media/image9.png"/><Relationship Id="rId28" Type="http://schemas.openxmlformats.org/officeDocument/2006/relationships/image" Target="media/image8.png"/><Relationship Id="rId27" Type="http://schemas.openxmlformats.org/officeDocument/2006/relationships/image" Target="media/image7.png"/><Relationship Id="rId26" Type="http://schemas.openxmlformats.org/officeDocument/2006/relationships/image" Target="media/image6.png"/><Relationship Id="rId25" Type="http://schemas.openxmlformats.org/officeDocument/2006/relationships/image" Target="media/image5.png"/><Relationship Id="rId24" Type="http://schemas.openxmlformats.org/officeDocument/2006/relationships/image" Target="media/image4.png"/><Relationship Id="rId23" Type="http://schemas.openxmlformats.org/officeDocument/2006/relationships/image" Target="media/image3.png"/><Relationship Id="rId22" Type="http://schemas.openxmlformats.org/officeDocument/2006/relationships/image" Target="media/image2.png"/><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6.xml"/><Relationship Id="rId18" Type="http://schemas.openxmlformats.org/officeDocument/2006/relationships/footer" Target="footer15.xml"/><Relationship Id="rId17" Type="http://schemas.openxmlformats.org/officeDocument/2006/relationships/footer" Target="footer14.xml"/><Relationship Id="rId16" Type="http://schemas.openxmlformats.org/officeDocument/2006/relationships/footer" Target="footer13.xml"/><Relationship Id="rId15" Type="http://schemas.openxmlformats.org/officeDocument/2006/relationships/footer" Target="footer12.xml"/><Relationship Id="rId14" Type="http://schemas.openxmlformats.org/officeDocument/2006/relationships/footer" Target="footer1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66</Pages>
  <Words>2136</Words>
  <Characters>2467</Characters>
  <Lines>322</Lines>
  <Paragraphs>90</Paragraphs>
  <TotalTime>1</TotalTime>
  <ScaleCrop>false</ScaleCrop>
  <LinksUpToDate>false</LinksUpToDate>
  <CharactersWithSpaces>2545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2024-12-18T12:03:00Z</dcterms:created>
  <dc:creator>Administrator</dc:creator>
  <cp:lastModifiedBy>book</cp:lastModifiedBy>
  <dcterms:modified xsi:type="dcterms:W3CDTF">2026-06-05T11:08:44Z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2024-04-22T17:39:26Z</vt:filetime>
  </property>
  <property fmtid="{D5CDD505-2E9C-101B-9397-08002B2CF9AE}" pid="4" name="UsrData">
    <vt:lpwstr>6626303b6ed6f9001f5f3b46wl</vt:lpwstr>
  </property>
  <property fmtid="{D5CDD505-2E9C-101B-9397-08002B2CF9AE}" pid="5" name="KSOProductBuildVer">
    <vt:lpwstr>2052-12.1.0.21541</vt:lpwstr>
  </property>
  <property fmtid="{D5CDD505-2E9C-101B-9397-08002B2CF9AE}" pid="6" name="ICV">
    <vt:lpwstr>B8FA227E15314B908C16480DD8D43A90_13</vt:lpwstr>
  </property>
  <property fmtid="{D5CDD505-2E9C-101B-9397-08002B2CF9AE}" pid="7" name="KSOTemplateDocerSaveRecord">
    <vt:lpwstr>eyJoZGlkIjoiZTU3MmZjMTk1N2FiZGFhMDM2NWRmMTA0OWYzMjIyMmYiLCJ1c2VySWQiOiIzMTQ5NDI5MDcifQ==</vt:lpwstr>
  </property>
</Properties>
</file>