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49B10">
      <w:pPr>
        <w:autoSpaceDE w:val="0"/>
        <w:autoSpaceDN w:val="0"/>
        <w:adjustRightInd w:val="0"/>
        <w:spacing w:line="360" w:lineRule="auto"/>
        <w:ind w:firstLine="2349" w:firstLineChars="450"/>
        <w:rPr>
          <w:rFonts w:ascii="方正行楷简体" w:hAnsi="新宋体" w:eastAsia="方正行楷简体" w:cs="华文行楷"/>
          <w:b/>
          <w:sz w:val="52"/>
          <w:szCs w:val="52"/>
          <w:lang w:val="zh-CN"/>
        </w:rPr>
      </w:pPr>
      <w:r>
        <w:rPr>
          <w:rFonts w:ascii="方正行楷简体" w:hAnsi="新宋体" w:eastAsia="方正行楷简体" w:cs="华文行楷"/>
          <w:b/>
          <w:sz w:val="52"/>
          <w:szCs w:val="52"/>
          <w:lang w:val="zh-CN"/>
        </w:rPr>
        <w:t xml:space="preserve"> </w:t>
      </w:r>
    </w:p>
    <w:p w14:paraId="770EE4AA">
      <w:pPr>
        <w:autoSpaceDE w:val="0"/>
        <w:autoSpaceDN w:val="0"/>
        <w:adjustRightInd w:val="0"/>
        <w:spacing w:line="360" w:lineRule="auto"/>
        <w:rPr>
          <w:rFonts w:ascii="方正楷体_GBK" w:hAnsi="宋体" w:eastAsia="方正楷体_GBK" w:cs="华文中宋"/>
          <w:b/>
          <w:sz w:val="36"/>
          <w:szCs w:val="36"/>
        </w:rPr>
      </w:pPr>
    </w:p>
    <w:p w14:paraId="1FBFF1B2">
      <w:pPr>
        <w:pStyle w:val="10"/>
      </w:pPr>
    </w:p>
    <w:p w14:paraId="71E72F80">
      <w:pPr>
        <w:autoSpaceDE w:val="0"/>
        <w:autoSpaceDN w:val="0"/>
        <w:adjustRightInd w:val="0"/>
        <w:spacing w:line="360" w:lineRule="auto"/>
        <w:ind w:firstLine="720"/>
        <w:rPr>
          <w:rFonts w:ascii="方正楷体_GBK" w:hAnsi="宋体" w:eastAsia="方正楷体_GBK" w:cs="华文中宋"/>
          <w:b/>
          <w:sz w:val="36"/>
          <w:szCs w:val="36"/>
          <w:lang w:val="zh-CN"/>
        </w:rPr>
      </w:pPr>
    </w:p>
    <w:p w14:paraId="2E47DFE1">
      <w:pPr>
        <w:autoSpaceDE w:val="0"/>
        <w:autoSpaceDN w:val="0"/>
        <w:adjustRightInd w:val="0"/>
        <w:spacing w:line="360" w:lineRule="auto"/>
        <w:ind w:firstLine="1454" w:firstLineChars="173"/>
        <w:rPr>
          <w:rFonts w:ascii="方正楷体_GBK" w:hAnsi="宋体" w:eastAsia="方正楷体_GBK"/>
          <w:b/>
          <w:sz w:val="84"/>
          <w:szCs w:val="84"/>
        </w:rPr>
      </w:pPr>
      <w:r>
        <w:rPr>
          <w:rFonts w:hint="eastAsia" w:ascii="方正楷体_GBK" w:hAnsi="宋体" w:eastAsia="方正楷体_GBK" w:cs="华文中宋"/>
          <w:b/>
          <w:sz w:val="84"/>
          <w:szCs w:val="84"/>
          <w:lang w:val="zh-CN"/>
        </w:rPr>
        <w:t>竞争性磋商文件</w:t>
      </w:r>
    </w:p>
    <w:p w14:paraId="6E5234B1">
      <w:pPr>
        <w:adjustRightInd w:val="0"/>
        <w:spacing w:line="360" w:lineRule="auto"/>
        <w:textAlignment w:val="baseline"/>
        <w:rPr>
          <w:rFonts w:ascii="仿宋_GB2312" w:hAnsi="宋体" w:eastAsia="仿宋_GB2312"/>
          <w:b/>
          <w:sz w:val="36"/>
          <w:szCs w:val="36"/>
        </w:rPr>
      </w:pPr>
    </w:p>
    <w:p w14:paraId="5CB4517B">
      <w:pPr>
        <w:adjustRightInd w:val="0"/>
        <w:spacing w:line="360" w:lineRule="auto"/>
        <w:ind w:firstLine="361" w:firstLineChars="100"/>
        <w:textAlignment w:val="baseline"/>
        <w:rPr>
          <w:rFonts w:hint="eastAsia" w:ascii="宋体" w:eastAsia="宋体"/>
          <w:b/>
          <w:sz w:val="36"/>
          <w:szCs w:val="36"/>
          <w:lang w:eastAsia="zh-CN"/>
        </w:rPr>
      </w:pPr>
      <w:r>
        <w:rPr>
          <w:rFonts w:hint="eastAsia" w:ascii="宋体" w:hAnsi="宋体"/>
          <w:b/>
          <w:sz w:val="36"/>
          <w:szCs w:val="36"/>
        </w:rPr>
        <w:t>采购项目编号：</w:t>
      </w:r>
      <w:r>
        <w:rPr>
          <w:rFonts w:hint="eastAsia" w:ascii="宋体" w:hAnsi="宋体"/>
          <w:b/>
          <w:sz w:val="36"/>
          <w:szCs w:val="36"/>
          <w:lang w:eastAsia="zh-CN"/>
        </w:rPr>
        <w:t>青海洪德磋商（服务）2026-027号</w:t>
      </w:r>
    </w:p>
    <w:p w14:paraId="1A5964A6">
      <w:pPr>
        <w:adjustRightInd w:val="0"/>
        <w:spacing w:line="360" w:lineRule="auto"/>
        <w:ind w:left="2889" w:leftChars="171" w:right="-248" w:rightChars="-118" w:hanging="2530" w:hangingChars="700"/>
        <w:textAlignment w:val="baseline"/>
        <w:rPr>
          <w:rFonts w:hint="eastAsia" w:ascii="宋体" w:hAnsi="宋体"/>
          <w:b/>
          <w:sz w:val="36"/>
          <w:szCs w:val="36"/>
          <w:lang w:eastAsia="zh-CN"/>
        </w:rPr>
      </w:pPr>
      <w:r>
        <w:rPr>
          <w:rFonts w:hint="eastAsia" w:ascii="宋体" w:hAnsi="宋体"/>
          <w:b/>
          <w:sz w:val="36"/>
          <w:szCs w:val="36"/>
        </w:rPr>
        <w:t>采购项目名称：</w:t>
      </w:r>
      <w:r>
        <w:rPr>
          <w:rFonts w:hint="eastAsia" w:ascii="宋体" w:hAnsi="宋体"/>
          <w:b/>
          <w:sz w:val="36"/>
          <w:szCs w:val="36"/>
          <w:lang w:eastAsia="zh-CN"/>
        </w:rPr>
        <w:t>海南州市场监督管理局2026年食品检验检测项目</w:t>
      </w:r>
    </w:p>
    <w:p w14:paraId="6726E082">
      <w:pPr>
        <w:adjustRightInd w:val="0"/>
        <w:spacing w:line="360" w:lineRule="auto"/>
        <w:ind w:right="-248" w:rightChars="-118" w:firstLine="361" w:firstLineChars="100"/>
        <w:textAlignment w:val="baseline"/>
        <w:rPr>
          <w:rFonts w:hint="eastAsia" w:ascii="宋体" w:hAnsi="宋体"/>
          <w:b/>
          <w:sz w:val="36"/>
          <w:szCs w:val="36"/>
          <w:lang w:val="zh-CN"/>
        </w:rPr>
      </w:pPr>
      <w:r>
        <w:rPr>
          <w:rFonts w:hint="eastAsia"/>
          <w:b/>
          <w:sz w:val="36"/>
          <w:szCs w:val="36"/>
        </w:rPr>
        <w:t>采</w:t>
      </w:r>
      <w:r>
        <w:rPr>
          <w:b/>
          <w:sz w:val="36"/>
          <w:szCs w:val="36"/>
        </w:rPr>
        <w:t xml:space="preserve"> </w:t>
      </w:r>
      <w:r>
        <w:rPr>
          <w:rFonts w:hint="eastAsia"/>
          <w:b/>
          <w:sz w:val="36"/>
          <w:szCs w:val="36"/>
        </w:rPr>
        <w:t>购</w:t>
      </w:r>
      <w:r>
        <w:rPr>
          <w:b/>
          <w:sz w:val="36"/>
          <w:szCs w:val="36"/>
        </w:rPr>
        <w:t xml:space="preserve"> </w:t>
      </w:r>
      <w:r>
        <w:rPr>
          <w:rFonts w:hint="eastAsia"/>
          <w:b/>
          <w:sz w:val="36"/>
          <w:szCs w:val="36"/>
        </w:rPr>
        <w:t>单</w:t>
      </w:r>
      <w:r>
        <w:rPr>
          <w:b/>
          <w:sz w:val="36"/>
          <w:szCs w:val="36"/>
        </w:rPr>
        <w:t xml:space="preserve"> </w:t>
      </w:r>
      <w:r>
        <w:rPr>
          <w:rFonts w:hint="eastAsia"/>
          <w:b/>
          <w:sz w:val="36"/>
          <w:szCs w:val="36"/>
        </w:rPr>
        <w:t>位：</w:t>
      </w:r>
      <w:r>
        <w:rPr>
          <w:rFonts w:hint="eastAsia" w:ascii="宋体" w:hAnsi="宋体"/>
          <w:b/>
          <w:sz w:val="36"/>
          <w:szCs w:val="36"/>
          <w:lang w:val="zh-CN"/>
        </w:rPr>
        <w:t xml:space="preserve">海南州市场监督管理局  </w:t>
      </w:r>
    </w:p>
    <w:p w14:paraId="0CC62F5F">
      <w:pPr>
        <w:pStyle w:val="7"/>
        <w:rPr>
          <w:rFonts w:hint="eastAsia" w:ascii="宋体" w:hAnsi="宋体"/>
          <w:b/>
          <w:sz w:val="36"/>
          <w:szCs w:val="36"/>
          <w:lang w:val="zh-CN"/>
        </w:rPr>
      </w:pPr>
    </w:p>
    <w:p w14:paraId="15CF055D">
      <w:pPr>
        <w:pStyle w:val="23"/>
      </w:pPr>
    </w:p>
    <w:p w14:paraId="43C236D0">
      <w:pPr>
        <w:adjustRightInd w:val="0"/>
        <w:spacing w:line="360" w:lineRule="auto"/>
        <w:textAlignment w:val="baseline"/>
        <w:rPr>
          <w:b/>
        </w:rPr>
      </w:pPr>
    </w:p>
    <w:p w14:paraId="58D25083">
      <w:pPr>
        <w:adjustRightInd w:val="0"/>
        <w:spacing w:line="360" w:lineRule="auto"/>
        <w:ind w:right="-248" w:rightChars="-118" w:firstLine="361" w:firstLineChars="100"/>
        <w:jc w:val="center"/>
        <w:textAlignment w:val="baseline"/>
        <w:rPr>
          <w:rFonts w:hint="eastAsia" w:ascii="宋体" w:hAnsi="宋体"/>
          <w:b/>
          <w:sz w:val="36"/>
          <w:szCs w:val="36"/>
          <w:lang w:val="zh-CN"/>
        </w:rPr>
      </w:pPr>
      <w:r>
        <w:rPr>
          <w:rFonts w:hint="eastAsia" w:ascii="宋体" w:hAnsi="宋体"/>
          <w:b/>
          <w:sz w:val="36"/>
          <w:szCs w:val="36"/>
          <w:lang w:val="zh-CN"/>
        </w:rPr>
        <w:t>青海洪德招标代理有限公司</w:t>
      </w:r>
    </w:p>
    <w:p w14:paraId="2C4B6E92">
      <w:pPr>
        <w:jc w:val="center"/>
        <w:rPr>
          <w:rFonts w:hint="eastAsia" w:ascii="宋体" w:hAnsi="宋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2041" w:left="1588" w:header="1021" w:footer="1021" w:gutter="0"/>
          <w:pgBorders w:offsetFrom="page">
            <w:top w:val="none" w:sz="0" w:space="0"/>
            <w:left w:val="none" w:sz="0" w:space="0"/>
            <w:bottom w:val="none" w:sz="0" w:space="0"/>
            <w:right w:val="none" w:sz="0" w:space="0"/>
          </w:pgBorders>
          <w:pgNumType w:start="0"/>
          <w:cols w:space="720" w:num="1"/>
          <w:titlePg/>
          <w:docGrid w:linePitch="312" w:charSpace="0"/>
        </w:sectPr>
      </w:pPr>
      <w:r>
        <w:rPr>
          <w:rFonts w:hint="eastAsia" w:ascii="宋体" w:hAnsi="宋体"/>
          <w:b/>
          <w:sz w:val="36"/>
          <w:szCs w:val="36"/>
          <w:lang w:val="zh-CN"/>
        </w:rPr>
        <w:t>202</w:t>
      </w:r>
      <w:r>
        <w:rPr>
          <w:rFonts w:hint="eastAsia" w:ascii="宋体" w:hAnsi="宋体"/>
          <w:b/>
          <w:sz w:val="36"/>
          <w:szCs w:val="36"/>
          <w:lang w:val="en-US" w:eastAsia="zh-CN"/>
        </w:rPr>
        <w:t>6</w:t>
      </w:r>
      <w:r>
        <w:rPr>
          <w:rFonts w:hint="eastAsia" w:ascii="宋体" w:hAnsi="宋体"/>
          <w:b/>
          <w:sz w:val="36"/>
          <w:szCs w:val="36"/>
          <w:lang w:val="zh-CN"/>
        </w:rPr>
        <w:t>年</w:t>
      </w:r>
      <w:r>
        <w:rPr>
          <w:rFonts w:hint="eastAsia" w:ascii="宋体" w:hAnsi="宋体"/>
          <w:b/>
          <w:sz w:val="36"/>
          <w:szCs w:val="36"/>
          <w:lang w:val="en-US" w:eastAsia="zh-CN"/>
        </w:rPr>
        <w:t>05</w:t>
      </w:r>
      <w:r>
        <w:rPr>
          <w:rFonts w:hint="eastAsia" w:ascii="宋体" w:hAnsi="宋体"/>
          <w:b/>
          <w:sz w:val="36"/>
          <w:szCs w:val="36"/>
          <w:lang w:val="zh-CN"/>
        </w:rPr>
        <w:t>月</w:t>
      </w:r>
    </w:p>
    <w:p w14:paraId="1FA2A26E">
      <w:pPr>
        <w:jc w:val="center"/>
      </w:pPr>
      <w:r>
        <w:rPr>
          <w:rFonts w:hint="eastAsia" w:ascii="宋体" w:hAnsi="宋体"/>
        </w:rPr>
        <w:t>目录</w:t>
      </w:r>
    </w:p>
    <w:p w14:paraId="234FEAA7">
      <w:pPr>
        <w:pStyle w:val="17"/>
        <w:tabs>
          <w:tab w:val="right" w:leader="dot" w:pos="8787"/>
          <w:tab w:val="clear" w:pos="8777"/>
        </w:tabs>
        <w:rPr>
          <w:rFonts w:hint="eastAsia" w:ascii="宋体"/>
          <w:b/>
          <w:bCs/>
          <w:szCs w:val="28"/>
        </w:rPr>
      </w:pPr>
      <w:r>
        <w:rPr>
          <w:rFonts w:hint="eastAsia" w:ascii="宋体"/>
          <w:szCs w:val="28"/>
        </w:rPr>
        <w:fldChar w:fldCharType="begin"/>
      </w:r>
      <w:r>
        <w:rPr>
          <w:rFonts w:hint="eastAsia" w:ascii="宋体"/>
          <w:szCs w:val="28"/>
        </w:rPr>
        <w:instrText xml:space="preserve">TOC \o "1-3" \h \u </w:instrText>
      </w:r>
      <w:r>
        <w:rPr>
          <w:rFonts w:hint="eastAsia" w:ascii="宋体"/>
          <w:szCs w:val="28"/>
        </w:rPr>
        <w:fldChar w:fldCharType="separate"/>
      </w:r>
      <w:r>
        <w:rPr>
          <w:rFonts w:hint="eastAsia" w:ascii="宋体"/>
          <w:b/>
          <w:bCs/>
          <w:szCs w:val="28"/>
        </w:rPr>
        <w:fldChar w:fldCharType="begin"/>
      </w:r>
      <w:r>
        <w:rPr>
          <w:rFonts w:hint="eastAsia" w:ascii="宋体"/>
          <w:b/>
          <w:bCs/>
          <w:szCs w:val="28"/>
        </w:rPr>
        <w:instrText xml:space="preserve"> HYPERLINK \l _Toc12926 </w:instrText>
      </w:r>
      <w:r>
        <w:rPr>
          <w:rFonts w:hint="eastAsia" w:ascii="宋体"/>
          <w:b/>
          <w:bCs/>
          <w:szCs w:val="28"/>
        </w:rPr>
        <w:fldChar w:fldCharType="separate"/>
      </w:r>
      <w:r>
        <w:rPr>
          <w:rFonts w:hint="eastAsia" w:ascii="宋体"/>
          <w:b/>
          <w:bCs/>
          <w:szCs w:val="28"/>
        </w:rPr>
        <w:t>第一部分  投标人须知前附表</w:t>
      </w:r>
      <w:r>
        <w:rPr>
          <w:rFonts w:hint="eastAsia" w:ascii="宋体"/>
          <w:b/>
          <w:bCs/>
          <w:szCs w:val="28"/>
        </w:rPr>
        <w:tab/>
      </w:r>
      <w:r>
        <w:rPr>
          <w:rFonts w:hint="eastAsia" w:ascii="宋体"/>
          <w:b/>
          <w:bCs/>
          <w:szCs w:val="28"/>
        </w:rPr>
        <w:fldChar w:fldCharType="begin"/>
      </w:r>
      <w:r>
        <w:rPr>
          <w:rFonts w:hint="eastAsia" w:ascii="宋体"/>
          <w:b/>
          <w:bCs/>
          <w:szCs w:val="28"/>
        </w:rPr>
        <w:instrText xml:space="preserve"> PAGEREF _Toc12926 \h </w:instrText>
      </w:r>
      <w:r>
        <w:rPr>
          <w:rFonts w:hint="eastAsia" w:ascii="宋体"/>
          <w:b/>
          <w:bCs/>
          <w:szCs w:val="28"/>
        </w:rPr>
        <w:fldChar w:fldCharType="separate"/>
      </w:r>
      <w:r>
        <w:rPr>
          <w:rFonts w:hint="eastAsia" w:ascii="宋体"/>
          <w:b/>
          <w:bCs/>
          <w:szCs w:val="28"/>
        </w:rPr>
        <w:t>1</w:t>
      </w:r>
      <w:r>
        <w:rPr>
          <w:rFonts w:hint="eastAsia" w:ascii="宋体"/>
          <w:b/>
          <w:bCs/>
          <w:szCs w:val="28"/>
        </w:rPr>
        <w:fldChar w:fldCharType="end"/>
      </w:r>
      <w:r>
        <w:rPr>
          <w:rFonts w:hint="eastAsia" w:ascii="宋体"/>
          <w:b/>
          <w:bCs/>
          <w:szCs w:val="28"/>
        </w:rPr>
        <w:fldChar w:fldCharType="end"/>
      </w:r>
    </w:p>
    <w:p w14:paraId="0B19BB90">
      <w:pPr>
        <w:pStyle w:val="17"/>
        <w:tabs>
          <w:tab w:val="right" w:leader="dot" w:pos="8787"/>
          <w:tab w:val="clear" w:pos="8777"/>
        </w:tabs>
        <w:rPr>
          <w:rFonts w:hint="eastAsia" w:ascii="宋体"/>
          <w:szCs w:val="28"/>
        </w:rPr>
      </w:pPr>
      <w:r>
        <w:rPr>
          <w:rFonts w:hint="eastAsia" w:ascii="宋体"/>
          <w:b/>
          <w:bCs/>
          <w:szCs w:val="28"/>
        </w:rPr>
        <w:fldChar w:fldCharType="begin"/>
      </w:r>
      <w:r>
        <w:rPr>
          <w:rFonts w:hint="eastAsia" w:ascii="宋体"/>
          <w:b/>
          <w:bCs/>
          <w:szCs w:val="28"/>
        </w:rPr>
        <w:instrText xml:space="preserve"> HYPERLINK \l _Toc24979 </w:instrText>
      </w:r>
      <w:r>
        <w:rPr>
          <w:rFonts w:hint="eastAsia" w:ascii="宋体"/>
          <w:b/>
          <w:bCs/>
          <w:szCs w:val="28"/>
        </w:rPr>
        <w:fldChar w:fldCharType="separate"/>
      </w:r>
      <w:r>
        <w:rPr>
          <w:rFonts w:hint="eastAsia" w:ascii="宋体"/>
          <w:b/>
          <w:bCs/>
          <w:szCs w:val="28"/>
        </w:rPr>
        <w:t>第二部分  投标人须知</w:t>
      </w:r>
      <w:r>
        <w:rPr>
          <w:rFonts w:hint="eastAsia" w:ascii="宋体"/>
          <w:b/>
          <w:bCs/>
          <w:szCs w:val="28"/>
        </w:rPr>
        <w:tab/>
      </w:r>
      <w:r>
        <w:rPr>
          <w:rFonts w:hint="eastAsia" w:ascii="宋体"/>
          <w:b/>
          <w:bCs/>
          <w:szCs w:val="28"/>
        </w:rPr>
        <w:fldChar w:fldCharType="begin"/>
      </w:r>
      <w:r>
        <w:rPr>
          <w:rFonts w:hint="eastAsia" w:ascii="宋体"/>
          <w:b/>
          <w:bCs/>
          <w:szCs w:val="28"/>
        </w:rPr>
        <w:instrText xml:space="preserve"> PAGEREF _Toc24979 \h </w:instrText>
      </w:r>
      <w:r>
        <w:rPr>
          <w:rFonts w:hint="eastAsia" w:ascii="宋体"/>
          <w:b/>
          <w:bCs/>
          <w:szCs w:val="28"/>
        </w:rPr>
        <w:fldChar w:fldCharType="separate"/>
      </w:r>
      <w:r>
        <w:rPr>
          <w:rFonts w:hint="eastAsia" w:ascii="宋体"/>
          <w:b/>
          <w:bCs/>
          <w:szCs w:val="28"/>
        </w:rPr>
        <w:t>4</w:t>
      </w:r>
      <w:r>
        <w:rPr>
          <w:rFonts w:hint="eastAsia" w:ascii="宋体"/>
          <w:b/>
          <w:bCs/>
          <w:szCs w:val="28"/>
        </w:rPr>
        <w:fldChar w:fldCharType="end"/>
      </w:r>
      <w:r>
        <w:rPr>
          <w:rFonts w:hint="eastAsia" w:ascii="宋体"/>
          <w:b/>
          <w:bCs/>
          <w:szCs w:val="28"/>
        </w:rPr>
        <w:fldChar w:fldCharType="end"/>
      </w:r>
    </w:p>
    <w:p w14:paraId="79AE8C5F">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_Toc30833 </w:instrText>
      </w:r>
      <w:r>
        <w:rPr>
          <w:rFonts w:hint="eastAsia" w:ascii="宋体"/>
          <w:szCs w:val="28"/>
        </w:rPr>
        <w:fldChar w:fldCharType="separate"/>
      </w:r>
      <w:r>
        <w:rPr>
          <w:rFonts w:hint="eastAsia" w:ascii="宋体"/>
          <w:szCs w:val="28"/>
        </w:rPr>
        <w:t>一、说  明</w:t>
      </w:r>
      <w:r>
        <w:rPr>
          <w:rFonts w:hint="eastAsia" w:ascii="宋体"/>
          <w:szCs w:val="28"/>
        </w:rPr>
        <w:tab/>
      </w:r>
      <w:r>
        <w:rPr>
          <w:rFonts w:hint="eastAsia" w:ascii="宋体"/>
          <w:szCs w:val="28"/>
        </w:rPr>
        <w:fldChar w:fldCharType="begin"/>
      </w:r>
      <w:r>
        <w:rPr>
          <w:rFonts w:hint="eastAsia" w:ascii="宋体"/>
          <w:szCs w:val="28"/>
        </w:rPr>
        <w:instrText xml:space="preserve"> PAGEREF _Toc30833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149048A7">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_Toc19571 </w:instrText>
      </w:r>
      <w:r>
        <w:rPr>
          <w:rFonts w:hint="eastAsia" w:ascii="宋体"/>
          <w:szCs w:val="28"/>
        </w:rPr>
        <w:fldChar w:fldCharType="separate"/>
      </w:r>
      <w:r>
        <w:rPr>
          <w:rFonts w:hint="eastAsia" w:ascii="宋体"/>
          <w:szCs w:val="28"/>
        </w:rPr>
        <w:t>1.适用范围</w:t>
      </w:r>
      <w:r>
        <w:rPr>
          <w:rFonts w:hint="eastAsia" w:ascii="宋体"/>
          <w:szCs w:val="28"/>
        </w:rPr>
        <w:tab/>
      </w:r>
      <w:r>
        <w:rPr>
          <w:rFonts w:hint="eastAsia" w:ascii="宋体"/>
          <w:szCs w:val="28"/>
        </w:rPr>
        <w:fldChar w:fldCharType="begin"/>
      </w:r>
      <w:r>
        <w:rPr>
          <w:rFonts w:hint="eastAsia" w:ascii="宋体"/>
          <w:szCs w:val="28"/>
        </w:rPr>
        <w:instrText xml:space="preserve"> PAGEREF _Toc19571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2E00405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_Toc14285 </w:instrText>
      </w:r>
      <w:r>
        <w:rPr>
          <w:rFonts w:hint="eastAsia" w:ascii="宋体"/>
          <w:szCs w:val="28"/>
        </w:rPr>
        <w:fldChar w:fldCharType="separate"/>
      </w:r>
      <w:r>
        <w:rPr>
          <w:rFonts w:hint="eastAsia" w:ascii="宋体"/>
          <w:szCs w:val="28"/>
        </w:rPr>
        <w:t>2.采购方式、合格的投标人</w:t>
      </w:r>
      <w:r>
        <w:rPr>
          <w:rFonts w:hint="eastAsia" w:ascii="宋体"/>
          <w:szCs w:val="28"/>
        </w:rPr>
        <w:tab/>
      </w:r>
      <w:r>
        <w:rPr>
          <w:rFonts w:hint="eastAsia" w:ascii="宋体"/>
          <w:szCs w:val="28"/>
        </w:rPr>
        <w:fldChar w:fldCharType="begin"/>
      </w:r>
      <w:r>
        <w:rPr>
          <w:rFonts w:hint="eastAsia" w:ascii="宋体"/>
          <w:szCs w:val="28"/>
        </w:rPr>
        <w:instrText xml:space="preserve"> PAGEREF _Toc14285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7EDF824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_Toc27663 </w:instrText>
      </w:r>
      <w:r>
        <w:rPr>
          <w:rFonts w:hint="eastAsia" w:ascii="宋体"/>
          <w:szCs w:val="28"/>
        </w:rPr>
        <w:fldChar w:fldCharType="separate"/>
      </w:r>
      <w:r>
        <w:rPr>
          <w:rFonts w:hint="eastAsia" w:ascii="宋体"/>
          <w:szCs w:val="28"/>
        </w:rPr>
        <w:t>3.磋商费用</w:t>
      </w:r>
      <w:r>
        <w:rPr>
          <w:rFonts w:hint="eastAsia" w:ascii="宋体"/>
          <w:szCs w:val="28"/>
        </w:rPr>
        <w:tab/>
      </w:r>
      <w:r>
        <w:rPr>
          <w:rFonts w:hint="eastAsia" w:ascii="宋体"/>
          <w:szCs w:val="28"/>
        </w:rPr>
        <w:fldChar w:fldCharType="begin"/>
      </w:r>
      <w:r>
        <w:rPr>
          <w:rFonts w:hint="eastAsia" w:ascii="宋体"/>
          <w:szCs w:val="28"/>
        </w:rPr>
        <w:instrText xml:space="preserve"> PAGEREF _Toc27663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5AFAB1AD">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_Toc9995 </w:instrText>
      </w:r>
      <w:r>
        <w:rPr>
          <w:rFonts w:hint="eastAsia" w:ascii="宋体"/>
          <w:szCs w:val="28"/>
        </w:rPr>
        <w:fldChar w:fldCharType="separate"/>
      </w:r>
      <w:r>
        <w:rPr>
          <w:rFonts w:hint="eastAsia" w:ascii="宋体"/>
          <w:szCs w:val="28"/>
        </w:rPr>
        <w:t>二、磋商文件说明</w:t>
      </w:r>
      <w:r>
        <w:rPr>
          <w:rFonts w:hint="eastAsia" w:ascii="宋体"/>
          <w:szCs w:val="28"/>
        </w:rPr>
        <w:tab/>
      </w:r>
      <w:r>
        <w:rPr>
          <w:rFonts w:hint="eastAsia" w:ascii="宋体"/>
          <w:szCs w:val="28"/>
        </w:rPr>
        <w:fldChar w:fldCharType="begin"/>
      </w:r>
      <w:r>
        <w:rPr>
          <w:rFonts w:hint="eastAsia" w:ascii="宋体"/>
          <w:szCs w:val="28"/>
        </w:rPr>
        <w:instrText xml:space="preserve"> PAGEREF _Toc9995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1C0B1799">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_Toc32444 </w:instrText>
      </w:r>
      <w:r>
        <w:rPr>
          <w:rFonts w:hint="eastAsia" w:ascii="宋体"/>
          <w:szCs w:val="28"/>
        </w:rPr>
        <w:fldChar w:fldCharType="separate"/>
      </w:r>
      <w:r>
        <w:rPr>
          <w:rFonts w:hint="eastAsia" w:ascii="宋体"/>
          <w:szCs w:val="28"/>
        </w:rPr>
        <w:t>4.磋商文件的构成</w:t>
      </w:r>
      <w:r>
        <w:rPr>
          <w:rFonts w:hint="eastAsia" w:ascii="宋体"/>
          <w:szCs w:val="28"/>
        </w:rPr>
        <w:tab/>
      </w:r>
      <w:r>
        <w:rPr>
          <w:rFonts w:hint="eastAsia" w:ascii="宋体"/>
          <w:szCs w:val="28"/>
        </w:rPr>
        <w:fldChar w:fldCharType="begin"/>
      </w:r>
      <w:r>
        <w:rPr>
          <w:rFonts w:hint="eastAsia" w:ascii="宋体"/>
          <w:szCs w:val="28"/>
        </w:rPr>
        <w:instrText xml:space="preserve"> PAGEREF _Toc32444 \h </w:instrText>
      </w:r>
      <w:r>
        <w:rPr>
          <w:rFonts w:hint="eastAsia" w:ascii="宋体"/>
          <w:szCs w:val="28"/>
        </w:rPr>
        <w:fldChar w:fldCharType="separate"/>
      </w:r>
      <w:r>
        <w:rPr>
          <w:rFonts w:hint="eastAsia" w:ascii="宋体"/>
          <w:szCs w:val="28"/>
        </w:rPr>
        <w:t>4</w:t>
      </w:r>
      <w:r>
        <w:rPr>
          <w:rFonts w:hint="eastAsia" w:ascii="宋体"/>
          <w:szCs w:val="28"/>
        </w:rPr>
        <w:fldChar w:fldCharType="end"/>
      </w:r>
      <w:r>
        <w:rPr>
          <w:rFonts w:hint="eastAsia" w:ascii="宋体"/>
          <w:szCs w:val="28"/>
        </w:rPr>
        <w:fldChar w:fldCharType="end"/>
      </w:r>
    </w:p>
    <w:p w14:paraId="573B0A9B">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_Toc28135 </w:instrText>
      </w:r>
      <w:r>
        <w:rPr>
          <w:rFonts w:hint="eastAsia" w:ascii="宋体"/>
          <w:szCs w:val="28"/>
        </w:rPr>
        <w:fldChar w:fldCharType="separate"/>
      </w:r>
      <w:r>
        <w:rPr>
          <w:rFonts w:hint="eastAsia" w:ascii="宋体"/>
          <w:szCs w:val="28"/>
        </w:rPr>
        <w:t>5.磋商文件的质疑</w:t>
      </w:r>
      <w:r>
        <w:rPr>
          <w:rFonts w:hint="eastAsia" w:ascii="宋体"/>
          <w:szCs w:val="28"/>
        </w:rPr>
        <w:tab/>
      </w:r>
      <w:r>
        <w:rPr>
          <w:rFonts w:hint="eastAsia" w:ascii="宋体"/>
          <w:szCs w:val="28"/>
        </w:rPr>
        <w:fldChar w:fldCharType="begin"/>
      </w:r>
      <w:r>
        <w:rPr>
          <w:rFonts w:hint="eastAsia" w:ascii="宋体"/>
          <w:szCs w:val="28"/>
        </w:rPr>
        <w:instrText xml:space="preserve"> PAGEREF _Toc28135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rPr>
        <w:fldChar w:fldCharType="end"/>
      </w:r>
    </w:p>
    <w:p w14:paraId="152EA4D8">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_Toc19744 </w:instrText>
      </w:r>
      <w:r>
        <w:rPr>
          <w:rFonts w:hint="eastAsia" w:ascii="宋体"/>
          <w:szCs w:val="28"/>
        </w:rPr>
        <w:fldChar w:fldCharType="separate"/>
      </w:r>
      <w:r>
        <w:rPr>
          <w:rFonts w:hint="eastAsia" w:ascii="宋体"/>
          <w:szCs w:val="28"/>
        </w:rPr>
        <w:t>6.磋商文件的澄清、修改</w:t>
      </w:r>
      <w:r>
        <w:rPr>
          <w:rFonts w:hint="eastAsia" w:ascii="宋体"/>
          <w:szCs w:val="28"/>
        </w:rPr>
        <w:tab/>
      </w:r>
      <w:r>
        <w:rPr>
          <w:rFonts w:hint="eastAsia" w:ascii="宋体"/>
          <w:szCs w:val="28"/>
        </w:rPr>
        <w:fldChar w:fldCharType="begin"/>
      </w:r>
      <w:r>
        <w:rPr>
          <w:rFonts w:hint="eastAsia" w:ascii="宋体"/>
          <w:szCs w:val="28"/>
        </w:rPr>
        <w:instrText xml:space="preserve"> PAGEREF _Toc19744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rPr>
        <w:fldChar w:fldCharType="end"/>
      </w:r>
    </w:p>
    <w:p w14:paraId="67DFA028">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_Toc15099 </w:instrText>
      </w:r>
      <w:r>
        <w:rPr>
          <w:rFonts w:hint="eastAsia" w:ascii="宋体"/>
          <w:szCs w:val="28"/>
        </w:rPr>
        <w:fldChar w:fldCharType="separate"/>
      </w:r>
      <w:r>
        <w:rPr>
          <w:rFonts w:hint="eastAsia" w:ascii="宋体"/>
          <w:szCs w:val="28"/>
        </w:rPr>
        <w:t>三、磋商响应文件的编制</w:t>
      </w:r>
      <w:r>
        <w:rPr>
          <w:rFonts w:hint="eastAsia" w:ascii="宋体"/>
          <w:szCs w:val="28"/>
        </w:rPr>
        <w:tab/>
      </w:r>
      <w:r>
        <w:rPr>
          <w:rFonts w:hint="eastAsia" w:ascii="宋体"/>
          <w:szCs w:val="28"/>
        </w:rPr>
        <w:fldChar w:fldCharType="begin"/>
      </w:r>
      <w:r>
        <w:rPr>
          <w:rFonts w:hint="eastAsia" w:ascii="宋体"/>
          <w:szCs w:val="28"/>
        </w:rPr>
        <w:instrText xml:space="preserve"> PAGEREF _Toc15099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rPr>
        <w:fldChar w:fldCharType="end"/>
      </w:r>
    </w:p>
    <w:p w14:paraId="7DF955B4">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_Toc22983 </w:instrText>
      </w:r>
      <w:r>
        <w:rPr>
          <w:rFonts w:hint="eastAsia" w:ascii="宋体"/>
          <w:szCs w:val="28"/>
        </w:rPr>
        <w:fldChar w:fldCharType="separate"/>
      </w:r>
      <w:r>
        <w:rPr>
          <w:rFonts w:hint="eastAsia" w:ascii="宋体"/>
          <w:szCs w:val="28"/>
        </w:rPr>
        <w:t>7.磋商响应文件的语言及度量衡单位</w:t>
      </w:r>
      <w:r>
        <w:rPr>
          <w:rFonts w:hint="eastAsia" w:ascii="宋体"/>
          <w:szCs w:val="28"/>
        </w:rPr>
        <w:tab/>
      </w:r>
      <w:r>
        <w:rPr>
          <w:rFonts w:hint="eastAsia" w:ascii="宋体"/>
          <w:szCs w:val="28"/>
        </w:rPr>
        <w:fldChar w:fldCharType="begin"/>
      </w:r>
      <w:r>
        <w:rPr>
          <w:rFonts w:hint="eastAsia" w:ascii="宋体"/>
          <w:szCs w:val="28"/>
        </w:rPr>
        <w:instrText xml:space="preserve"> PAGEREF _Toc22983 \h </w:instrText>
      </w:r>
      <w:r>
        <w:rPr>
          <w:rFonts w:hint="eastAsia" w:ascii="宋体"/>
          <w:szCs w:val="28"/>
        </w:rPr>
        <w:fldChar w:fldCharType="separate"/>
      </w:r>
      <w:r>
        <w:rPr>
          <w:rFonts w:hint="eastAsia" w:ascii="宋体"/>
          <w:szCs w:val="28"/>
        </w:rPr>
        <w:t>5</w:t>
      </w:r>
      <w:r>
        <w:rPr>
          <w:rFonts w:hint="eastAsia" w:ascii="宋体"/>
          <w:szCs w:val="28"/>
        </w:rPr>
        <w:fldChar w:fldCharType="end"/>
      </w:r>
      <w:r>
        <w:rPr>
          <w:rFonts w:hint="eastAsia" w:ascii="宋体"/>
          <w:szCs w:val="28"/>
        </w:rPr>
        <w:fldChar w:fldCharType="end"/>
      </w:r>
    </w:p>
    <w:p w14:paraId="7C9E8303">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_Toc25466 </w:instrText>
      </w:r>
      <w:r>
        <w:rPr>
          <w:rFonts w:hint="eastAsia" w:ascii="宋体"/>
          <w:szCs w:val="28"/>
        </w:rPr>
        <w:fldChar w:fldCharType="separate"/>
      </w:r>
      <w:r>
        <w:rPr>
          <w:rFonts w:hint="eastAsia" w:ascii="宋体"/>
          <w:szCs w:val="28"/>
        </w:rPr>
        <w:t>8.磋商报价及币种</w:t>
      </w:r>
      <w:r>
        <w:rPr>
          <w:rFonts w:hint="eastAsia" w:ascii="宋体"/>
          <w:szCs w:val="28"/>
        </w:rPr>
        <w:tab/>
      </w:r>
      <w:r>
        <w:rPr>
          <w:rFonts w:hint="eastAsia" w:ascii="宋体"/>
          <w:szCs w:val="28"/>
        </w:rPr>
        <w:fldChar w:fldCharType="begin"/>
      </w:r>
      <w:r>
        <w:rPr>
          <w:rFonts w:hint="eastAsia" w:ascii="宋体"/>
          <w:szCs w:val="28"/>
        </w:rPr>
        <w:instrText xml:space="preserve"> PAGEREF _Toc25466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rPr>
        <w:fldChar w:fldCharType="end"/>
      </w:r>
    </w:p>
    <w:p w14:paraId="7A62902D">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_Toc30350 </w:instrText>
      </w:r>
      <w:r>
        <w:rPr>
          <w:rFonts w:hint="eastAsia" w:ascii="宋体"/>
          <w:szCs w:val="28"/>
        </w:rPr>
        <w:fldChar w:fldCharType="separate"/>
      </w:r>
      <w:r>
        <w:rPr>
          <w:rFonts w:hint="eastAsia" w:ascii="宋体"/>
          <w:szCs w:val="28"/>
        </w:rPr>
        <w:t>9.磋商保证金</w:t>
      </w:r>
      <w:r>
        <w:rPr>
          <w:rFonts w:hint="eastAsia" w:ascii="宋体"/>
          <w:szCs w:val="28"/>
        </w:rPr>
        <w:tab/>
      </w:r>
      <w:r>
        <w:rPr>
          <w:rFonts w:hint="eastAsia" w:ascii="宋体"/>
          <w:szCs w:val="28"/>
        </w:rPr>
        <w:fldChar w:fldCharType="begin"/>
      </w:r>
      <w:r>
        <w:rPr>
          <w:rFonts w:hint="eastAsia" w:ascii="宋体"/>
          <w:szCs w:val="28"/>
        </w:rPr>
        <w:instrText xml:space="preserve"> PAGEREF _Toc30350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rPr>
        <w:fldChar w:fldCharType="end"/>
      </w:r>
    </w:p>
    <w:p w14:paraId="6544257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_Toc17783 </w:instrText>
      </w:r>
      <w:r>
        <w:rPr>
          <w:rFonts w:hint="eastAsia" w:ascii="宋体"/>
          <w:szCs w:val="28"/>
        </w:rPr>
        <w:fldChar w:fldCharType="separate"/>
      </w:r>
      <w:r>
        <w:rPr>
          <w:rFonts w:hint="eastAsia" w:ascii="宋体"/>
          <w:szCs w:val="28"/>
          <w:lang w:val="en-US" w:eastAsia="zh-CN"/>
        </w:rPr>
        <w:t>免缴</w:t>
      </w:r>
      <w:r>
        <w:rPr>
          <w:rFonts w:hint="eastAsia" w:ascii="宋体"/>
          <w:szCs w:val="28"/>
        </w:rPr>
        <w:tab/>
      </w:r>
      <w:r>
        <w:rPr>
          <w:rFonts w:hint="eastAsia" w:ascii="宋体"/>
          <w:szCs w:val="28"/>
        </w:rPr>
        <w:fldChar w:fldCharType="begin"/>
      </w:r>
      <w:r>
        <w:rPr>
          <w:rFonts w:hint="eastAsia" w:ascii="宋体"/>
          <w:szCs w:val="28"/>
        </w:rPr>
        <w:instrText xml:space="preserve"> PAGEREF _Toc17783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rPr>
        <w:fldChar w:fldCharType="end"/>
      </w:r>
    </w:p>
    <w:p w14:paraId="06E916DF">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_Toc13886 </w:instrText>
      </w:r>
      <w:r>
        <w:rPr>
          <w:rFonts w:hint="eastAsia" w:ascii="宋体"/>
          <w:szCs w:val="28"/>
        </w:rPr>
        <w:fldChar w:fldCharType="separate"/>
      </w:r>
      <w:r>
        <w:rPr>
          <w:rFonts w:hint="eastAsia" w:ascii="宋体"/>
          <w:szCs w:val="28"/>
        </w:rPr>
        <w:t>10.磋商有效期</w:t>
      </w:r>
      <w:r>
        <w:rPr>
          <w:rFonts w:hint="eastAsia" w:ascii="宋体"/>
          <w:szCs w:val="28"/>
        </w:rPr>
        <w:tab/>
      </w:r>
      <w:r>
        <w:rPr>
          <w:rFonts w:hint="eastAsia" w:ascii="宋体"/>
          <w:szCs w:val="28"/>
        </w:rPr>
        <w:fldChar w:fldCharType="begin"/>
      </w:r>
      <w:r>
        <w:rPr>
          <w:rFonts w:hint="eastAsia" w:ascii="宋体"/>
          <w:szCs w:val="28"/>
        </w:rPr>
        <w:instrText xml:space="preserve"> PAGEREF _Toc13886 \h </w:instrText>
      </w:r>
      <w:r>
        <w:rPr>
          <w:rFonts w:hint="eastAsia" w:ascii="宋体"/>
          <w:szCs w:val="28"/>
        </w:rPr>
        <w:fldChar w:fldCharType="separate"/>
      </w:r>
      <w:r>
        <w:rPr>
          <w:rFonts w:hint="eastAsia" w:ascii="宋体"/>
          <w:szCs w:val="28"/>
        </w:rPr>
        <w:t>6</w:t>
      </w:r>
      <w:r>
        <w:rPr>
          <w:rFonts w:hint="eastAsia" w:ascii="宋体"/>
          <w:szCs w:val="28"/>
        </w:rPr>
        <w:fldChar w:fldCharType="end"/>
      </w:r>
      <w:r>
        <w:rPr>
          <w:rFonts w:hint="eastAsia" w:ascii="宋体"/>
          <w:szCs w:val="28"/>
        </w:rPr>
        <w:fldChar w:fldCharType="end"/>
      </w:r>
    </w:p>
    <w:p w14:paraId="14C34C59">
      <w:pPr>
        <w:pStyle w:val="17"/>
        <w:tabs>
          <w:tab w:val="right" w:leader="dot" w:pos="8787"/>
          <w:tab w:val="clear" w:pos="8777"/>
        </w:tabs>
        <w:rPr>
          <w:rFonts w:hint="eastAsia" w:ascii="宋体"/>
          <w:szCs w:val="28"/>
        </w:rPr>
      </w:pPr>
      <w:r>
        <w:rPr>
          <w:rFonts w:hint="eastAsia" w:ascii="宋体"/>
          <w:szCs w:val="28"/>
          <w:lang w:val="en-US" w:eastAsia="zh-CN"/>
        </w:rPr>
        <w:fldChar w:fldCharType="begin"/>
      </w:r>
      <w:r>
        <w:rPr>
          <w:rFonts w:hint="eastAsia" w:ascii="宋体"/>
          <w:szCs w:val="28"/>
          <w:lang w:val="en-US" w:eastAsia="zh-CN"/>
        </w:rPr>
        <w:instrText xml:space="preserve"> HYPERLINK \l _Toc10644 </w:instrText>
      </w:r>
      <w:r>
        <w:rPr>
          <w:rFonts w:hint="eastAsia" w:ascii="宋体"/>
          <w:szCs w:val="28"/>
          <w:lang w:val="en-US" w:eastAsia="zh-CN"/>
        </w:rPr>
        <w:fldChar w:fldCharType="separate"/>
      </w:r>
      <w:r>
        <w:rPr>
          <w:rFonts w:hint="eastAsia" w:ascii="宋体"/>
          <w:szCs w:val="28"/>
          <w:lang w:val="zh-CN" w:eastAsia="zh-CN"/>
        </w:rPr>
        <w:t>11.磋商响应文件构成</w:t>
      </w:r>
      <w:r>
        <w:rPr>
          <w:rFonts w:hint="eastAsia" w:ascii="宋体"/>
          <w:szCs w:val="28"/>
          <w:lang w:val="en-US" w:eastAsia="zh-CN"/>
        </w:rPr>
        <w:tab/>
      </w:r>
      <w:r>
        <w:rPr>
          <w:rFonts w:hint="eastAsia" w:ascii="宋体"/>
          <w:szCs w:val="28"/>
          <w:lang w:val="en-US" w:eastAsia="zh-CN"/>
        </w:rPr>
        <w:fldChar w:fldCharType="begin"/>
      </w:r>
      <w:r>
        <w:rPr>
          <w:rFonts w:hint="eastAsia" w:ascii="宋体"/>
          <w:szCs w:val="28"/>
          <w:lang w:val="en-US" w:eastAsia="zh-CN"/>
        </w:rPr>
        <w:instrText xml:space="preserve"> PAGEREF _Toc10644 \h </w:instrText>
      </w:r>
      <w:r>
        <w:rPr>
          <w:rFonts w:hint="eastAsia" w:ascii="宋体"/>
          <w:szCs w:val="28"/>
          <w:lang w:val="en-US" w:eastAsia="zh-CN"/>
        </w:rPr>
        <w:fldChar w:fldCharType="separate"/>
      </w:r>
      <w:r>
        <w:rPr>
          <w:rFonts w:hint="eastAsia" w:ascii="宋体"/>
          <w:szCs w:val="28"/>
          <w:lang w:val="en-US" w:eastAsia="zh-CN"/>
        </w:rPr>
        <w:t>6</w:t>
      </w:r>
      <w:r>
        <w:rPr>
          <w:rFonts w:hint="eastAsia" w:ascii="宋体"/>
          <w:szCs w:val="28"/>
          <w:lang w:val="en-US" w:eastAsia="zh-CN"/>
        </w:rPr>
        <w:fldChar w:fldCharType="end"/>
      </w:r>
      <w:r>
        <w:rPr>
          <w:rFonts w:hint="eastAsia" w:ascii="宋体"/>
          <w:szCs w:val="28"/>
          <w:lang w:val="en-US" w:eastAsia="zh-CN"/>
        </w:rPr>
        <w:fldChar w:fldCharType="end"/>
      </w:r>
    </w:p>
    <w:p w14:paraId="6E279E80">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_Toc9218 </w:instrText>
      </w:r>
      <w:r>
        <w:rPr>
          <w:rFonts w:hint="eastAsia" w:ascii="宋体"/>
          <w:szCs w:val="28"/>
        </w:rPr>
        <w:fldChar w:fldCharType="separate"/>
      </w:r>
      <w:r>
        <w:rPr>
          <w:rFonts w:hint="eastAsia" w:ascii="宋体"/>
          <w:szCs w:val="28"/>
        </w:rPr>
        <w:t>12.响应文件编制要求</w:t>
      </w:r>
      <w:r>
        <w:rPr>
          <w:rFonts w:hint="eastAsia" w:ascii="宋体"/>
          <w:szCs w:val="28"/>
        </w:rPr>
        <w:tab/>
      </w:r>
      <w:r>
        <w:rPr>
          <w:rFonts w:hint="eastAsia" w:ascii="宋体"/>
          <w:szCs w:val="28"/>
        </w:rPr>
        <w:fldChar w:fldCharType="begin"/>
      </w:r>
      <w:r>
        <w:rPr>
          <w:rFonts w:hint="eastAsia" w:ascii="宋体"/>
          <w:szCs w:val="28"/>
        </w:rPr>
        <w:instrText xml:space="preserve"> PAGEREF _Toc9218 \h </w:instrText>
      </w:r>
      <w:r>
        <w:rPr>
          <w:rFonts w:hint="eastAsia" w:ascii="宋体"/>
          <w:szCs w:val="28"/>
        </w:rPr>
        <w:fldChar w:fldCharType="separate"/>
      </w:r>
      <w:r>
        <w:rPr>
          <w:rFonts w:hint="eastAsia" w:ascii="宋体"/>
          <w:szCs w:val="28"/>
        </w:rPr>
        <w:t>7</w:t>
      </w:r>
      <w:r>
        <w:rPr>
          <w:rFonts w:hint="eastAsia" w:ascii="宋体"/>
          <w:szCs w:val="28"/>
        </w:rPr>
        <w:fldChar w:fldCharType="end"/>
      </w:r>
      <w:r>
        <w:rPr>
          <w:rFonts w:hint="eastAsia" w:ascii="宋体"/>
          <w:szCs w:val="28"/>
        </w:rPr>
        <w:fldChar w:fldCharType="end"/>
      </w:r>
    </w:p>
    <w:p w14:paraId="1A8C2E49">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_Toc1816 </w:instrText>
      </w:r>
      <w:r>
        <w:rPr>
          <w:rFonts w:hint="eastAsia" w:ascii="宋体"/>
          <w:szCs w:val="28"/>
        </w:rPr>
        <w:fldChar w:fldCharType="separate"/>
      </w:r>
      <w:r>
        <w:rPr>
          <w:rFonts w:hint="eastAsia" w:ascii="宋体"/>
          <w:szCs w:val="28"/>
        </w:rPr>
        <w:t>四、磋商响应文件的递交</w:t>
      </w:r>
      <w:r>
        <w:rPr>
          <w:rFonts w:hint="eastAsia" w:ascii="宋体"/>
          <w:szCs w:val="28"/>
        </w:rPr>
        <w:tab/>
      </w:r>
      <w:r>
        <w:rPr>
          <w:rFonts w:hint="eastAsia" w:ascii="宋体"/>
          <w:szCs w:val="28"/>
        </w:rPr>
        <w:fldChar w:fldCharType="begin"/>
      </w:r>
      <w:r>
        <w:rPr>
          <w:rFonts w:hint="eastAsia" w:ascii="宋体"/>
          <w:szCs w:val="28"/>
        </w:rPr>
        <w:instrText xml:space="preserve"> PAGEREF _Toc1816 \h </w:instrText>
      </w:r>
      <w:r>
        <w:rPr>
          <w:rFonts w:hint="eastAsia" w:ascii="宋体"/>
          <w:szCs w:val="28"/>
        </w:rPr>
        <w:fldChar w:fldCharType="separate"/>
      </w:r>
      <w:r>
        <w:rPr>
          <w:rFonts w:hint="eastAsia" w:ascii="宋体"/>
          <w:szCs w:val="28"/>
        </w:rPr>
        <w:t>7</w:t>
      </w:r>
      <w:r>
        <w:rPr>
          <w:rFonts w:hint="eastAsia" w:ascii="宋体"/>
          <w:szCs w:val="28"/>
        </w:rPr>
        <w:fldChar w:fldCharType="end"/>
      </w:r>
      <w:r>
        <w:rPr>
          <w:rFonts w:hint="eastAsia" w:ascii="宋体"/>
          <w:szCs w:val="28"/>
        </w:rPr>
        <w:fldChar w:fldCharType="end"/>
      </w:r>
    </w:p>
    <w:p w14:paraId="55902C1B">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_Toc14247 </w:instrText>
      </w:r>
      <w:r>
        <w:rPr>
          <w:rFonts w:hint="eastAsia" w:ascii="宋体"/>
          <w:szCs w:val="28"/>
        </w:rPr>
        <w:fldChar w:fldCharType="separate"/>
      </w:r>
      <w:r>
        <w:rPr>
          <w:rFonts w:hint="eastAsia" w:ascii="宋体"/>
          <w:szCs w:val="28"/>
        </w:rPr>
        <w:t>13.响应文件的密封和标记</w:t>
      </w:r>
      <w:r>
        <w:rPr>
          <w:rFonts w:hint="eastAsia" w:ascii="宋体"/>
          <w:szCs w:val="28"/>
        </w:rPr>
        <w:tab/>
      </w:r>
      <w:r>
        <w:rPr>
          <w:rFonts w:hint="eastAsia" w:ascii="宋体"/>
          <w:szCs w:val="28"/>
        </w:rPr>
        <w:fldChar w:fldCharType="begin"/>
      </w:r>
      <w:r>
        <w:rPr>
          <w:rFonts w:hint="eastAsia" w:ascii="宋体"/>
          <w:szCs w:val="28"/>
        </w:rPr>
        <w:instrText xml:space="preserve"> PAGEREF _Toc14247 \h </w:instrText>
      </w:r>
      <w:r>
        <w:rPr>
          <w:rFonts w:hint="eastAsia" w:ascii="宋体"/>
          <w:szCs w:val="28"/>
        </w:rPr>
        <w:fldChar w:fldCharType="separate"/>
      </w:r>
      <w:r>
        <w:rPr>
          <w:rFonts w:hint="eastAsia" w:ascii="宋体"/>
          <w:szCs w:val="28"/>
        </w:rPr>
        <w:t>7</w:t>
      </w:r>
      <w:r>
        <w:rPr>
          <w:rFonts w:hint="eastAsia" w:ascii="宋体"/>
          <w:szCs w:val="28"/>
        </w:rPr>
        <w:fldChar w:fldCharType="end"/>
      </w:r>
      <w:r>
        <w:rPr>
          <w:rFonts w:hint="eastAsia" w:ascii="宋体"/>
          <w:szCs w:val="28"/>
        </w:rPr>
        <w:fldChar w:fldCharType="end"/>
      </w:r>
    </w:p>
    <w:p w14:paraId="432EF60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_Toc26038 </w:instrText>
      </w:r>
      <w:r>
        <w:rPr>
          <w:rFonts w:hint="eastAsia" w:ascii="宋体"/>
          <w:szCs w:val="28"/>
        </w:rPr>
        <w:fldChar w:fldCharType="separate"/>
      </w:r>
      <w:r>
        <w:rPr>
          <w:rFonts w:hint="eastAsia" w:ascii="宋体"/>
          <w:szCs w:val="28"/>
        </w:rPr>
        <w:t>14.递交磋商响应文件程序</w:t>
      </w:r>
      <w:r>
        <w:rPr>
          <w:rFonts w:hint="eastAsia" w:ascii="宋体"/>
          <w:szCs w:val="28"/>
        </w:rPr>
        <w:tab/>
      </w:r>
      <w:r>
        <w:rPr>
          <w:rFonts w:hint="eastAsia" w:ascii="宋体"/>
          <w:szCs w:val="28"/>
        </w:rPr>
        <w:fldChar w:fldCharType="begin"/>
      </w:r>
      <w:r>
        <w:rPr>
          <w:rFonts w:hint="eastAsia" w:ascii="宋体"/>
          <w:szCs w:val="28"/>
        </w:rPr>
        <w:instrText xml:space="preserve"> PAGEREF _Toc26038 \h </w:instrText>
      </w:r>
      <w:r>
        <w:rPr>
          <w:rFonts w:hint="eastAsia" w:ascii="宋体"/>
          <w:szCs w:val="28"/>
        </w:rPr>
        <w:fldChar w:fldCharType="separate"/>
      </w:r>
      <w:r>
        <w:rPr>
          <w:rFonts w:hint="eastAsia" w:ascii="宋体"/>
          <w:szCs w:val="28"/>
        </w:rPr>
        <w:t>8</w:t>
      </w:r>
      <w:r>
        <w:rPr>
          <w:rFonts w:hint="eastAsia" w:ascii="宋体"/>
          <w:szCs w:val="28"/>
        </w:rPr>
        <w:fldChar w:fldCharType="end"/>
      </w:r>
      <w:r>
        <w:rPr>
          <w:rFonts w:hint="eastAsia" w:ascii="宋体"/>
          <w:szCs w:val="28"/>
        </w:rPr>
        <w:fldChar w:fldCharType="end"/>
      </w:r>
    </w:p>
    <w:p w14:paraId="29C3FA1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_Toc29894 </w:instrText>
      </w:r>
      <w:r>
        <w:rPr>
          <w:rFonts w:hint="eastAsia" w:ascii="宋体"/>
          <w:szCs w:val="28"/>
        </w:rPr>
        <w:fldChar w:fldCharType="separate"/>
      </w:r>
      <w:r>
        <w:rPr>
          <w:rFonts w:hint="eastAsia" w:ascii="宋体"/>
          <w:szCs w:val="28"/>
        </w:rPr>
        <w:t>五、资格审查程序及方法</w:t>
      </w:r>
      <w:r>
        <w:rPr>
          <w:rFonts w:hint="eastAsia" w:ascii="宋体"/>
          <w:szCs w:val="28"/>
        </w:rPr>
        <w:tab/>
      </w:r>
      <w:r>
        <w:rPr>
          <w:rFonts w:hint="eastAsia" w:ascii="宋体"/>
          <w:szCs w:val="28"/>
        </w:rPr>
        <w:fldChar w:fldCharType="begin"/>
      </w:r>
      <w:r>
        <w:rPr>
          <w:rFonts w:hint="eastAsia" w:ascii="宋体"/>
          <w:szCs w:val="28"/>
        </w:rPr>
        <w:instrText xml:space="preserve"> PAGEREF _Toc29894 \h </w:instrText>
      </w:r>
      <w:r>
        <w:rPr>
          <w:rFonts w:hint="eastAsia" w:ascii="宋体"/>
          <w:szCs w:val="28"/>
        </w:rPr>
        <w:fldChar w:fldCharType="separate"/>
      </w:r>
      <w:r>
        <w:rPr>
          <w:rFonts w:hint="eastAsia" w:ascii="宋体"/>
          <w:szCs w:val="28"/>
        </w:rPr>
        <w:t>8</w:t>
      </w:r>
      <w:r>
        <w:rPr>
          <w:rFonts w:hint="eastAsia" w:ascii="宋体"/>
          <w:szCs w:val="28"/>
        </w:rPr>
        <w:fldChar w:fldCharType="end"/>
      </w:r>
      <w:r>
        <w:rPr>
          <w:rFonts w:hint="eastAsia" w:ascii="宋体"/>
          <w:szCs w:val="28"/>
        </w:rPr>
        <w:fldChar w:fldCharType="end"/>
      </w:r>
    </w:p>
    <w:p w14:paraId="6BBF5140">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_Toc12942 </w:instrText>
      </w:r>
      <w:r>
        <w:rPr>
          <w:rFonts w:hint="eastAsia" w:ascii="宋体"/>
          <w:szCs w:val="28"/>
        </w:rPr>
        <w:fldChar w:fldCharType="separate"/>
      </w:r>
      <w:r>
        <w:rPr>
          <w:rFonts w:hint="eastAsia" w:ascii="宋体"/>
          <w:szCs w:val="28"/>
        </w:rPr>
        <w:t>15. 资格审查程序</w:t>
      </w:r>
      <w:r>
        <w:rPr>
          <w:rFonts w:hint="eastAsia" w:ascii="宋体"/>
          <w:szCs w:val="28"/>
        </w:rPr>
        <w:tab/>
      </w:r>
      <w:r>
        <w:rPr>
          <w:rFonts w:hint="eastAsia" w:ascii="宋体"/>
          <w:szCs w:val="28"/>
        </w:rPr>
        <w:fldChar w:fldCharType="begin"/>
      </w:r>
      <w:r>
        <w:rPr>
          <w:rFonts w:hint="eastAsia" w:ascii="宋体"/>
          <w:szCs w:val="28"/>
        </w:rPr>
        <w:instrText xml:space="preserve"> PAGEREF _Toc12942 \h </w:instrText>
      </w:r>
      <w:r>
        <w:rPr>
          <w:rFonts w:hint="eastAsia" w:ascii="宋体"/>
          <w:szCs w:val="28"/>
        </w:rPr>
        <w:fldChar w:fldCharType="separate"/>
      </w:r>
      <w:r>
        <w:rPr>
          <w:rFonts w:hint="eastAsia" w:ascii="宋体"/>
          <w:szCs w:val="28"/>
        </w:rPr>
        <w:t>8</w:t>
      </w:r>
      <w:r>
        <w:rPr>
          <w:rFonts w:hint="eastAsia" w:ascii="宋体"/>
          <w:szCs w:val="28"/>
        </w:rPr>
        <w:fldChar w:fldCharType="end"/>
      </w:r>
      <w:r>
        <w:rPr>
          <w:rFonts w:hint="eastAsia" w:ascii="宋体"/>
          <w:szCs w:val="28"/>
        </w:rPr>
        <w:fldChar w:fldCharType="end"/>
      </w:r>
    </w:p>
    <w:p w14:paraId="2F5D425D">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_Toc21571 </w:instrText>
      </w:r>
      <w:r>
        <w:rPr>
          <w:rFonts w:hint="eastAsia" w:ascii="宋体"/>
          <w:szCs w:val="28"/>
        </w:rPr>
        <w:fldChar w:fldCharType="separate"/>
      </w:r>
      <w:r>
        <w:rPr>
          <w:rFonts w:hint="eastAsia" w:ascii="宋体"/>
          <w:szCs w:val="28"/>
        </w:rPr>
        <w:t>16.资格审查不通过的情形</w:t>
      </w:r>
      <w:r>
        <w:rPr>
          <w:rFonts w:hint="eastAsia" w:ascii="宋体"/>
          <w:szCs w:val="28"/>
        </w:rPr>
        <w:tab/>
      </w:r>
      <w:r>
        <w:rPr>
          <w:rFonts w:hint="eastAsia" w:ascii="宋体"/>
          <w:szCs w:val="28"/>
        </w:rPr>
        <w:fldChar w:fldCharType="begin"/>
      </w:r>
      <w:r>
        <w:rPr>
          <w:rFonts w:hint="eastAsia" w:ascii="宋体"/>
          <w:szCs w:val="28"/>
        </w:rPr>
        <w:instrText xml:space="preserve"> PAGEREF _Toc21571 \h </w:instrText>
      </w:r>
      <w:r>
        <w:rPr>
          <w:rFonts w:hint="eastAsia" w:ascii="宋体"/>
          <w:szCs w:val="28"/>
        </w:rPr>
        <w:fldChar w:fldCharType="separate"/>
      </w:r>
      <w:r>
        <w:rPr>
          <w:rFonts w:hint="eastAsia" w:ascii="宋体"/>
          <w:szCs w:val="28"/>
        </w:rPr>
        <w:t>8</w:t>
      </w:r>
      <w:r>
        <w:rPr>
          <w:rFonts w:hint="eastAsia" w:ascii="宋体"/>
          <w:szCs w:val="28"/>
        </w:rPr>
        <w:fldChar w:fldCharType="end"/>
      </w:r>
      <w:r>
        <w:rPr>
          <w:rFonts w:hint="eastAsia" w:ascii="宋体"/>
          <w:szCs w:val="28"/>
        </w:rPr>
        <w:fldChar w:fldCharType="end"/>
      </w:r>
    </w:p>
    <w:p w14:paraId="691F484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_Toc18987 </w:instrText>
      </w:r>
      <w:r>
        <w:rPr>
          <w:rFonts w:hint="eastAsia" w:ascii="宋体"/>
          <w:szCs w:val="28"/>
        </w:rPr>
        <w:fldChar w:fldCharType="separate"/>
      </w:r>
      <w:r>
        <w:rPr>
          <w:rFonts w:hint="eastAsia" w:ascii="宋体"/>
          <w:szCs w:val="28"/>
        </w:rPr>
        <w:t>六、磋商程序及方法</w:t>
      </w:r>
      <w:r>
        <w:rPr>
          <w:rFonts w:hint="eastAsia" w:ascii="宋体"/>
          <w:szCs w:val="28"/>
        </w:rPr>
        <w:tab/>
      </w:r>
      <w:r>
        <w:rPr>
          <w:rFonts w:hint="eastAsia" w:ascii="宋体"/>
          <w:szCs w:val="28"/>
        </w:rPr>
        <w:fldChar w:fldCharType="begin"/>
      </w:r>
      <w:r>
        <w:rPr>
          <w:rFonts w:hint="eastAsia" w:ascii="宋体"/>
          <w:szCs w:val="28"/>
        </w:rPr>
        <w:instrText xml:space="preserve"> PAGEREF _Toc18987 \h </w:instrText>
      </w:r>
      <w:r>
        <w:rPr>
          <w:rFonts w:hint="eastAsia" w:ascii="宋体"/>
          <w:szCs w:val="28"/>
        </w:rPr>
        <w:fldChar w:fldCharType="separate"/>
      </w:r>
      <w:r>
        <w:rPr>
          <w:rFonts w:hint="eastAsia" w:ascii="宋体"/>
          <w:szCs w:val="28"/>
        </w:rPr>
        <w:t>9</w:t>
      </w:r>
      <w:r>
        <w:rPr>
          <w:rFonts w:hint="eastAsia" w:ascii="宋体"/>
          <w:szCs w:val="28"/>
        </w:rPr>
        <w:fldChar w:fldCharType="end"/>
      </w:r>
      <w:r>
        <w:rPr>
          <w:rFonts w:hint="eastAsia" w:ascii="宋体"/>
          <w:szCs w:val="28"/>
        </w:rPr>
        <w:fldChar w:fldCharType="end"/>
      </w:r>
    </w:p>
    <w:p w14:paraId="60D1D5EF">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_Toc21196 </w:instrText>
      </w:r>
      <w:r>
        <w:rPr>
          <w:rFonts w:hint="eastAsia" w:ascii="宋体"/>
          <w:szCs w:val="28"/>
        </w:rPr>
        <w:fldChar w:fldCharType="separate"/>
      </w:r>
      <w:r>
        <w:rPr>
          <w:rFonts w:hint="eastAsia" w:ascii="宋体"/>
          <w:szCs w:val="28"/>
        </w:rPr>
        <w:t>17.磋商小组</w:t>
      </w:r>
      <w:r>
        <w:rPr>
          <w:rFonts w:hint="eastAsia" w:ascii="宋体"/>
          <w:szCs w:val="28"/>
        </w:rPr>
        <w:tab/>
      </w:r>
      <w:r>
        <w:rPr>
          <w:rFonts w:hint="eastAsia" w:ascii="宋体"/>
          <w:szCs w:val="28"/>
        </w:rPr>
        <w:fldChar w:fldCharType="begin"/>
      </w:r>
      <w:r>
        <w:rPr>
          <w:rFonts w:hint="eastAsia" w:ascii="宋体"/>
          <w:szCs w:val="28"/>
        </w:rPr>
        <w:instrText xml:space="preserve"> PAGEREF _Toc21196 \h </w:instrText>
      </w:r>
      <w:r>
        <w:rPr>
          <w:rFonts w:hint="eastAsia" w:ascii="宋体"/>
          <w:szCs w:val="28"/>
        </w:rPr>
        <w:fldChar w:fldCharType="separate"/>
      </w:r>
      <w:r>
        <w:rPr>
          <w:rFonts w:hint="eastAsia" w:ascii="宋体"/>
          <w:szCs w:val="28"/>
        </w:rPr>
        <w:t>9</w:t>
      </w:r>
      <w:r>
        <w:rPr>
          <w:rFonts w:hint="eastAsia" w:ascii="宋体"/>
          <w:szCs w:val="28"/>
        </w:rPr>
        <w:fldChar w:fldCharType="end"/>
      </w:r>
      <w:r>
        <w:rPr>
          <w:rFonts w:hint="eastAsia" w:ascii="宋体"/>
          <w:szCs w:val="28"/>
        </w:rPr>
        <w:fldChar w:fldCharType="end"/>
      </w:r>
    </w:p>
    <w:p w14:paraId="3A517205">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_Toc18321 </w:instrText>
      </w:r>
      <w:r>
        <w:rPr>
          <w:rFonts w:hint="eastAsia" w:ascii="宋体"/>
          <w:szCs w:val="28"/>
        </w:rPr>
        <w:fldChar w:fldCharType="separate"/>
      </w:r>
      <w:r>
        <w:rPr>
          <w:rFonts w:hint="eastAsia" w:ascii="宋体"/>
          <w:szCs w:val="28"/>
        </w:rPr>
        <w:t>18.磋商工作程序</w:t>
      </w:r>
      <w:r>
        <w:rPr>
          <w:rFonts w:hint="eastAsia" w:ascii="宋体"/>
          <w:szCs w:val="28"/>
        </w:rPr>
        <w:tab/>
      </w:r>
      <w:r>
        <w:rPr>
          <w:rFonts w:hint="eastAsia" w:ascii="宋体"/>
          <w:szCs w:val="28"/>
        </w:rPr>
        <w:fldChar w:fldCharType="begin"/>
      </w:r>
      <w:r>
        <w:rPr>
          <w:rFonts w:hint="eastAsia" w:ascii="宋体"/>
          <w:szCs w:val="28"/>
        </w:rPr>
        <w:instrText xml:space="preserve"> PAGEREF _Toc18321 \h </w:instrText>
      </w:r>
      <w:r>
        <w:rPr>
          <w:rFonts w:hint="eastAsia" w:ascii="宋体"/>
          <w:szCs w:val="28"/>
        </w:rPr>
        <w:fldChar w:fldCharType="separate"/>
      </w:r>
      <w:r>
        <w:rPr>
          <w:rFonts w:hint="eastAsia" w:ascii="宋体"/>
          <w:szCs w:val="28"/>
        </w:rPr>
        <w:t>10</w:t>
      </w:r>
      <w:r>
        <w:rPr>
          <w:rFonts w:hint="eastAsia" w:ascii="宋体"/>
          <w:szCs w:val="28"/>
        </w:rPr>
        <w:fldChar w:fldCharType="end"/>
      </w:r>
      <w:r>
        <w:rPr>
          <w:rFonts w:hint="eastAsia" w:ascii="宋体"/>
          <w:szCs w:val="28"/>
        </w:rPr>
        <w:fldChar w:fldCharType="end"/>
      </w:r>
    </w:p>
    <w:p w14:paraId="49702B4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_Toc5174 </w:instrText>
      </w:r>
      <w:r>
        <w:rPr>
          <w:rFonts w:hint="eastAsia" w:ascii="宋体"/>
          <w:szCs w:val="28"/>
        </w:rPr>
        <w:fldChar w:fldCharType="separate"/>
      </w:r>
      <w:r>
        <w:rPr>
          <w:rFonts w:hint="eastAsia" w:ascii="宋体"/>
          <w:szCs w:val="28"/>
        </w:rPr>
        <w:t>19.答疑的方式和情形</w:t>
      </w:r>
      <w:r>
        <w:rPr>
          <w:rFonts w:hint="eastAsia" w:ascii="宋体"/>
          <w:szCs w:val="28"/>
        </w:rPr>
        <w:tab/>
      </w:r>
      <w:r>
        <w:rPr>
          <w:rFonts w:hint="eastAsia" w:ascii="宋体"/>
          <w:szCs w:val="28"/>
        </w:rPr>
        <w:fldChar w:fldCharType="begin"/>
      </w:r>
      <w:r>
        <w:rPr>
          <w:rFonts w:hint="eastAsia" w:ascii="宋体"/>
          <w:szCs w:val="28"/>
        </w:rPr>
        <w:instrText xml:space="preserve"> PAGEREF _Toc5174 \h </w:instrText>
      </w:r>
      <w:r>
        <w:rPr>
          <w:rFonts w:hint="eastAsia" w:ascii="宋体"/>
          <w:szCs w:val="28"/>
        </w:rPr>
        <w:fldChar w:fldCharType="separate"/>
      </w:r>
      <w:r>
        <w:rPr>
          <w:rFonts w:hint="eastAsia" w:ascii="宋体"/>
          <w:szCs w:val="28"/>
        </w:rPr>
        <w:t>12</w:t>
      </w:r>
      <w:r>
        <w:rPr>
          <w:rFonts w:hint="eastAsia" w:ascii="宋体"/>
          <w:szCs w:val="28"/>
        </w:rPr>
        <w:fldChar w:fldCharType="end"/>
      </w:r>
      <w:r>
        <w:rPr>
          <w:rFonts w:hint="eastAsia" w:ascii="宋体"/>
          <w:szCs w:val="28"/>
        </w:rPr>
        <w:fldChar w:fldCharType="end"/>
      </w:r>
    </w:p>
    <w:p w14:paraId="6AA48004">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_Toc26775 </w:instrText>
      </w:r>
      <w:r>
        <w:rPr>
          <w:rFonts w:hint="eastAsia" w:ascii="宋体"/>
          <w:szCs w:val="28"/>
        </w:rPr>
        <w:fldChar w:fldCharType="separate"/>
      </w:r>
      <w:r>
        <w:rPr>
          <w:rFonts w:hint="eastAsia" w:ascii="宋体"/>
          <w:szCs w:val="28"/>
        </w:rPr>
        <w:t>20.评审办法</w:t>
      </w:r>
      <w:r>
        <w:rPr>
          <w:rFonts w:hint="eastAsia" w:ascii="宋体"/>
          <w:szCs w:val="28"/>
        </w:rPr>
        <w:tab/>
      </w:r>
      <w:r>
        <w:rPr>
          <w:rFonts w:hint="eastAsia" w:ascii="宋体"/>
          <w:szCs w:val="28"/>
        </w:rPr>
        <w:fldChar w:fldCharType="begin"/>
      </w:r>
      <w:r>
        <w:rPr>
          <w:rFonts w:hint="eastAsia" w:ascii="宋体"/>
          <w:szCs w:val="28"/>
        </w:rPr>
        <w:instrText xml:space="preserve"> PAGEREF _Toc26775 \h </w:instrText>
      </w:r>
      <w:r>
        <w:rPr>
          <w:rFonts w:hint="eastAsia" w:ascii="宋体"/>
          <w:szCs w:val="28"/>
        </w:rPr>
        <w:fldChar w:fldCharType="separate"/>
      </w:r>
      <w:r>
        <w:rPr>
          <w:rFonts w:hint="eastAsia" w:ascii="宋体"/>
          <w:szCs w:val="28"/>
        </w:rPr>
        <w:t>12</w:t>
      </w:r>
      <w:r>
        <w:rPr>
          <w:rFonts w:hint="eastAsia" w:ascii="宋体"/>
          <w:szCs w:val="28"/>
        </w:rPr>
        <w:fldChar w:fldCharType="end"/>
      </w:r>
      <w:r>
        <w:rPr>
          <w:rFonts w:hint="eastAsia" w:ascii="宋体"/>
          <w:szCs w:val="28"/>
        </w:rPr>
        <w:fldChar w:fldCharType="end"/>
      </w:r>
    </w:p>
    <w:p w14:paraId="60AD2513">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_Toc19186 </w:instrText>
      </w:r>
      <w:r>
        <w:rPr>
          <w:rFonts w:hint="eastAsia" w:ascii="宋体"/>
          <w:szCs w:val="28"/>
        </w:rPr>
        <w:fldChar w:fldCharType="separate"/>
      </w:r>
      <w:r>
        <w:rPr>
          <w:rFonts w:hint="eastAsia" w:ascii="宋体"/>
          <w:szCs w:val="28"/>
        </w:rPr>
        <w:t>七、成交办法</w:t>
      </w:r>
      <w:r>
        <w:rPr>
          <w:rFonts w:hint="eastAsia" w:ascii="宋体"/>
          <w:szCs w:val="28"/>
        </w:rPr>
        <w:tab/>
      </w:r>
      <w:r>
        <w:rPr>
          <w:rFonts w:hint="eastAsia" w:ascii="宋体"/>
          <w:szCs w:val="28"/>
        </w:rPr>
        <w:fldChar w:fldCharType="begin"/>
      </w:r>
      <w:r>
        <w:rPr>
          <w:rFonts w:hint="eastAsia" w:ascii="宋体"/>
          <w:szCs w:val="28"/>
        </w:rPr>
        <w:instrText xml:space="preserve"> PAGEREF _Toc19186 \h </w:instrText>
      </w:r>
      <w:r>
        <w:rPr>
          <w:rFonts w:hint="eastAsia" w:ascii="宋体"/>
          <w:szCs w:val="28"/>
        </w:rPr>
        <w:fldChar w:fldCharType="separate"/>
      </w:r>
      <w:r>
        <w:rPr>
          <w:rFonts w:hint="eastAsia" w:ascii="宋体"/>
          <w:szCs w:val="28"/>
        </w:rPr>
        <w:t>16</w:t>
      </w:r>
      <w:r>
        <w:rPr>
          <w:rFonts w:hint="eastAsia" w:ascii="宋体"/>
          <w:szCs w:val="28"/>
        </w:rPr>
        <w:fldChar w:fldCharType="end"/>
      </w:r>
      <w:r>
        <w:rPr>
          <w:rFonts w:hint="eastAsia" w:ascii="宋体"/>
          <w:szCs w:val="28"/>
        </w:rPr>
        <w:fldChar w:fldCharType="end"/>
      </w:r>
    </w:p>
    <w:p w14:paraId="25E62918">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_Toc6682 </w:instrText>
      </w:r>
      <w:r>
        <w:rPr>
          <w:rFonts w:hint="eastAsia" w:ascii="宋体"/>
          <w:szCs w:val="28"/>
        </w:rPr>
        <w:fldChar w:fldCharType="separate"/>
      </w:r>
      <w:r>
        <w:rPr>
          <w:rFonts w:hint="eastAsia" w:ascii="宋体"/>
          <w:szCs w:val="28"/>
        </w:rPr>
        <w:t>21.推荐并确定成交供应商</w:t>
      </w:r>
      <w:r>
        <w:rPr>
          <w:rFonts w:hint="eastAsia" w:ascii="宋体"/>
          <w:szCs w:val="28"/>
        </w:rPr>
        <w:tab/>
      </w:r>
      <w:r>
        <w:rPr>
          <w:rFonts w:hint="eastAsia" w:ascii="宋体"/>
          <w:szCs w:val="28"/>
        </w:rPr>
        <w:fldChar w:fldCharType="begin"/>
      </w:r>
      <w:r>
        <w:rPr>
          <w:rFonts w:hint="eastAsia" w:ascii="宋体"/>
          <w:szCs w:val="28"/>
        </w:rPr>
        <w:instrText xml:space="preserve"> PAGEREF _Toc6682 \h </w:instrText>
      </w:r>
      <w:r>
        <w:rPr>
          <w:rFonts w:hint="eastAsia" w:ascii="宋体"/>
          <w:szCs w:val="28"/>
        </w:rPr>
        <w:fldChar w:fldCharType="separate"/>
      </w:r>
      <w:r>
        <w:rPr>
          <w:rFonts w:hint="eastAsia" w:ascii="宋体"/>
          <w:szCs w:val="28"/>
        </w:rPr>
        <w:t>16</w:t>
      </w:r>
      <w:r>
        <w:rPr>
          <w:rFonts w:hint="eastAsia" w:ascii="宋体"/>
          <w:szCs w:val="28"/>
        </w:rPr>
        <w:fldChar w:fldCharType="end"/>
      </w:r>
      <w:r>
        <w:rPr>
          <w:rFonts w:hint="eastAsia" w:ascii="宋体"/>
          <w:szCs w:val="28"/>
        </w:rPr>
        <w:fldChar w:fldCharType="end"/>
      </w:r>
    </w:p>
    <w:p w14:paraId="45680043">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_Toc19433 </w:instrText>
      </w:r>
      <w:r>
        <w:rPr>
          <w:rFonts w:hint="eastAsia" w:ascii="宋体"/>
          <w:szCs w:val="28"/>
        </w:rPr>
        <w:fldChar w:fldCharType="separate"/>
      </w:r>
      <w:r>
        <w:rPr>
          <w:rFonts w:hint="eastAsia" w:ascii="宋体"/>
          <w:szCs w:val="28"/>
        </w:rPr>
        <w:t>22.成交通知</w:t>
      </w:r>
      <w:r>
        <w:rPr>
          <w:rFonts w:hint="eastAsia" w:ascii="宋体"/>
          <w:szCs w:val="28"/>
        </w:rPr>
        <w:tab/>
      </w:r>
      <w:r>
        <w:rPr>
          <w:rFonts w:hint="eastAsia" w:ascii="宋体"/>
          <w:szCs w:val="28"/>
        </w:rPr>
        <w:fldChar w:fldCharType="begin"/>
      </w:r>
      <w:r>
        <w:rPr>
          <w:rFonts w:hint="eastAsia" w:ascii="宋体"/>
          <w:szCs w:val="28"/>
        </w:rPr>
        <w:instrText xml:space="preserve"> PAGEREF _Toc19433 \h </w:instrText>
      </w:r>
      <w:r>
        <w:rPr>
          <w:rFonts w:hint="eastAsia" w:ascii="宋体"/>
          <w:szCs w:val="28"/>
        </w:rPr>
        <w:fldChar w:fldCharType="separate"/>
      </w:r>
      <w:r>
        <w:rPr>
          <w:rFonts w:hint="eastAsia" w:ascii="宋体"/>
          <w:szCs w:val="28"/>
        </w:rPr>
        <w:t>16</w:t>
      </w:r>
      <w:r>
        <w:rPr>
          <w:rFonts w:hint="eastAsia" w:ascii="宋体"/>
          <w:szCs w:val="28"/>
        </w:rPr>
        <w:fldChar w:fldCharType="end"/>
      </w:r>
      <w:r>
        <w:rPr>
          <w:rFonts w:hint="eastAsia" w:ascii="宋体"/>
          <w:szCs w:val="28"/>
        </w:rPr>
        <w:fldChar w:fldCharType="end"/>
      </w:r>
    </w:p>
    <w:p w14:paraId="25FCAAA1">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_Toc4819 </w:instrText>
      </w:r>
      <w:r>
        <w:rPr>
          <w:rFonts w:hint="eastAsia" w:ascii="宋体"/>
          <w:szCs w:val="28"/>
        </w:rPr>
        <w:fldChar w:fldCharType="separate"/>
      </w:r>
      <w:r>
        <w:rPr>
          <w:rFonts w:hint="eastAsia" w:ascii="宋体"/>
          <w:szCs w:val="28"/>
        </w:rPr>
        <w:t>八、授予合同</w:t>
      </w:r>
      <w:r>
        <w:rPr>
          <w:rFonts w:hint="eastAsia" w:ascii="宋体"/>
          <w:szCs w:val="28"/>
        </w:rPr>
        <w:tab/>
      </w:r>
      <w:r>
        <w:rPr>
          <w:rFonts w:hint="eastAsia" w:ascii="宋体"/>
          <w:szCs w:val="28"/>
        </w:rPr>
        <w:fldChar w:fldCharType="begin"/>
      </w:r>
      <w:r>
        <w:rPr>
          <w:rFonts w:hint="eastAsia" w:ascii="宋体"/>
          <w:szCs w:val="28"/>
        </w:rPr>
        <w:instrText xml:space="preserve"> PAGEREF _Toc4819 \h </w:instrText>
      </w:r>
      <w:r>
        <w:rPr>
          <w:rFonts w:hint="eastAsia" w:ascii="宋体"/>
          <w:szCs w:val="28"/>
        </w:rPr>
        <w:fldChar w:fldCharType="separate"/>
      </w:r>
      <w:r>
        <w:rPr>
          <w:rFonts w:hint="eastAsia" w:ascii="宋体"/>
          <w:szCs w:val="28"/>
        </w:rPr>
        <w:t>17</w:t>
      </w:r>
      <w:r>
        <w:rPr>
          <w:rFonts w:hint="eastAsia" w:ascii="宋体"/>
          <w:szCs w:val="28"/>
        </w:rPr>
        <w:fldChar w:fldCharType="end"/>
      </w:r>
      <w:r>
        <w:rPr>
          <w:rFonts w:hint="eastAsia" w:ascii="宋体"/>
          <w:szCs w:val="28"/>
        </w:rPr>
        <w:fldChar w:fldCharType="end"/>
      </w:r>
    </w:p>
    <w:p w14:paraId="04A4EEC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_Toc14980 </w:instrText>
      </w:r>
      <w:r>
        <w:rPr>
          <w:rFonts w:hint="eastAsia" w:ascii="宋体"/>
          <w:szCs w:val="28"/>
        </w:rPr>
        <w:fldChar w:fldCharType="separate"/>
      </w:r>
      <w:r>
        <w:rPr>
          <w:rFonts w:hint="eastAsia" w:ascii="宋体"/>
          <w:szCs w:val="28"/>
        </w:rPr>
        <w:t>23.签订合同</w:t>
      </w:r>
      <w:r>
        <w:rPr>
          <w:rFonts w:hint="eastAsia" w:ascii="宋体"/>
          <w:szCs w:val="28"/>
        </w:rPr>
        <w:tab/>
      </w:r>
      <w:r>
        <w:rPr>
          <w:rFonts w:hint="eastAsia" w:ascii="宋体"/>
          <w:szCs w:val="28"/>
        </w:rPr>
        <w:fldChar w:fldCharType="begin"/>
      </w:r>
      <w:r>
        <w:rPr>
          <w:rFonts w:hint="eastAsia" w:ascii="宋体"/>
          <w:szCs w:val="28"/>
        </w:rPr>
        <w:instrText xml:space="preserve"> PAGEREF _Toc14980 \h </w:instrText>
      </w:r>
      <w:r>
        <w:rPr>
          <w:rFonts w:hint="eastAsia" w:ascii="宋体"/>
          <w:szCs w:val="28"/>
        </w:rPr>
        <w:fldChar w:fldCharType="separate"/>
      </w:r>
      <w:r>
        <w:rPr>
          <w:rFonts w:hint="eastAsia" w:ascii="宋体"/>
          <w:szCs w:val="28"/>
        </w:rPr>
        <w:t>17</w:t>
      </w:r>
      <w:r>
        <w:rPr>
          <w:rFonts w:hint="eastAsia" w:ascii="宋体"/>
          <w:szCs w:val="28"/>
        </w:rPr>
        <w:fldChar w:fldCharType="end"/>
      </w:r>
      <w:r>
        <w:rPr>
          <w:rFonts w:hint="eastAsia" w:ascii="宋体"/>
          <w:szCs w:val="28"/>
        </w:rPr>
        <w:fldChar w:fldCharType="end"/>
      </w:r>
    </w:p>
    <w:p w14:paraId="23289BAB">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_Toc22996 </w:instrText>
      </w:r>
      <w:r>
        <w:rPr>
          <w:rFonts w:hint="eastAsia" w:ascii="宋体"/>
          <w:szCs w:val="28"/>
        </w:rPr>
        <w:fldChar w:fldCharType="separate"/>
      </w:r>
      <w:r>
        <w:rPr>
          <w:rFonts w:hint="eastAsia" w:ascii="宋体"/>
          <w:szCs w:val="28"/>
        </w:rPr>
        <w:t>九、串通投标的认定及处理办法</w:t>
      </w:r>
      <w:r>
        <w:rPr>
          <w:rFonts w:hint="eastAsia" w:ascii="宋体"/>
          <w:szCs w:val="28"/>
        </w:rPr>
        <w:tab/>
      </w:r>
      <w:r>
        <w:rPr>
          <w:rFonts w:hint="eastAsia" w:ascii="宋体"/>
          <w:szCs w:val="28"/>
        </w:rPr>
        <w:fldChar w:fldCharType="begin"/>
      </w:r>
      <w:r>
        <w:rPr>
          <w:rFonts w:hint="eastAsia" w:ascii="宋体"/>
          <w:szCs w:val="28"/>
        </w:rPr>
        <w:instrText xml:space="preserve"> PAGEREF _Toc22996 \h </w:instrText>
      </w:r>
      <w:r>
        <w:rPr>
          <w:rFonts w:hint="eastAsia" w:ascii="宋体"/>
          <w:szCs w:val="28"/>
        </w:rPr>
        <w:fldChar w:fldCharType="separate"/>
      </w:r>
      <w:r>
        <w:rPr>
          <w:rFonts w:hint="eastAsia" w:ascii="宋体"/>
          <w:szCs w:val="28"/>
        </w:rPr>
        <w:t>17</w:t>
      </w:r>
      <w:r>
        <w:rPr>
          <w:rFonts w:hint="eastAsia" w:ascii="宋体"/>
          <w:szCs w:val="28"/>
        </w:rPr>
        <w:fldChar w:fldCharType="end"/>
      </w:r>
      <w:r>
        <w:rPr>
          <w:rFonts w:hint="eastAsia" w:ascii="宋体"/>
          <w:szCs w:val="28"/>
        </w:rPr>
        <w:fldChar w:fldCharType="end"/>
      </w:r>
    </w:p>
    <w:p w14:paraId="6257B36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_Toc21933 </w:instrText>
      </w:r>
      <w:r>
        <w:rPr>
          <w:rFonts w:hint="eastAsia" w:ascii="宋体"/>
          <w:szCs w:val="28"/>
        </w:rPr>
        <w:fldChar w:fldCharType="separate"/>
      </w:r>
      <w:r>
        <w:rPr>
          <w:rFonts w:hint="eastAsia" w:ascii="宋体"/>
          <w:szCs w:val="28"/>
        </w:rPr>
        <w:t>24.串通投标的情形</w:t>
      </w:r>
      <w:r>
        <w:rPr>
          <w:rFonts w:hint="eastAsia" w:ascii="宋体"/>
          <w:szCs w:val="28"/>
        </w:rPr>
        <w:tab/>
      </w:r>
      <w:r>
        <w:rPr>
          <w:rFonts w:hint="eastAsia" w:ascii="宋体"/>
          <w:szCs w:val="28"/>
        </w:rPr>
        <w:fldChar w:fldCharType="begin"/>
      </w:r>
      <w:r>
        <w:rPr>
          <w:rFonts w:hint="eastAsia" w:ascii="宋体"/>
          <w:szCs w:val="28"/>
        </w:rPr>
        <w:instrText xml:space="preserve"> PAGEREF _Toc21933 \h </w:instrText>
      </w:r>
      <w:r>
        <w:rPr>
          <w:rFonts w:hint="eastAsia" w:ascii="宋体"/>
          <w:szCs w:val="28"/>
        </w:rPr>
        <w:fldChar w:fldCharType="separate"/>
      </w:r>
      <w:r>
        <w:rPr>
          <w:rFonts w:hint="eastAsia" w:ascii="宋体"/>
          <w:szCs w:val="28"/>
        </w:rPr>
        <w:t>18</w:t>
      </w:r>
      <w:r>
        <w:rPr>
          <w:rFonts w:hint="eastAsia" w:ascii="宋体"/>
          <w:szCs w:val="28"/>
        </w:rPr>
        <w:fldChar w:fldCharType="end"/>
      </w:r>
      <w:r>
        <w:rPr>
          <w:rFonts w:hint="eastAsia" w:ascii="宋体"/>
          <w:szCs w:val="28"/>
        </w:rPr>
        <w:fldChar w:fldCharType="end"/>
      </w:r>
    </w:p>
    <w:p w14:paraId="06A47867">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_Toc15864 </w:instrText>
      </w:r>
      <w:r>
        <w:rPr>
          <w:rFonts w:hint="eastAsia" w:ascii="宋体"/>
          <w:szCs w:val="28"/>
        </w:rPr>
        <w:fldChar w:fldCharType="separate"/>
      </w:r>
      <w:r>
        <w:rPr>
          <w:rFonts w:hint="eastAsia" w:ascii="宋体"/>
          <w:szCs w:val="28"/>
        </w:rPr>
        <w:t>十、磋商活动终止</w:t>
      </w:r>
      <w:r>
        <w:rPr>
          <w:rFonts w:hint="eastAsia" w:ascii="宋体"/>
          <w:szCs w:val="28"/>
        </w:rPr>
        <w:tab/>
      </w:r>
      <w:r>
        <w:rPr>
          <w:rFonts w:hint="eastAsia" w:ascii="宋体"/>
          <w:szCs w:val="28"/>
        </w:rPr>
        <w:fldChar w:fldCharType="begin"/>
      </w:r>
      <w:r>
        <w:rPr>
          <w:rFonts w:hint="eastAsia" w:ascii="宋体"/>
          <w:szCs w:val="28"/>
        </w:rPr>
        <w:instrText xml:space="preserve"> PAGEREF _Toc15864 \h </w:instrText>
      </w:r>
      <w:r>
        <w:rPr>
          <w:rFonts w:hint="eastAsia" w:ascii="宋体"/>
          <w:szCs w:val="28"/>
        </w:rPr>
        <w:fldChar w:fldCharType="separate"/>
      </w:r>
      <w:r>
        <w:rPr>
          <w:rFonts w:hint="eastAsia" w:ascii="宋体"/>
          <w:szCs w:val="28"/>
        </w:rPr>
        <w:t>18</w:t>
      </w:r>
      <w:r>
        <w:rPr>
          <w:rFonts w:hint="eastAsia" w:ascii="宋体"/>
          <w:szCs w:val="28"/>
        </w:rPr>
        <w:fldChar w:fldCharType="end"/>
      </w:r>
      <w:r>
        <w:rPr>
          <w:rFonts w:hint="eastAsia" w:ascii="宋体"/>
          <w:szCs w:val="28"/>
        </w:rPr>
        <w:fldChar w:fldCharType="end"/>
      </w:r>
    </w:p>
    <w:p w14:paraId="495EA420">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_Toc30210 </w:instrText>
      </w:r>
      <w:r>
        <w:rPr>
          <w:rFonts w:hint="eastAsia" w:ascii="宋体"/>
          <w:szCs w:val="28"/>
        </w:rPr>
        <w:fldChar w:fldCharType="separate"/>
      </w:r>
      <w:r>
        <w:rPr>
          <w:rFonts w:hint="eastAsia" w:ascii="宋体"/>
          <w:szCs w:val="28"/>
        </w:rPr>
        <w:t>25. 终止情形</w:t>
      </w:r>
      <w:r>
        <w:rPr>
          <w:rFonts w:hint="eastAsia" w:ascii="宋体"/>
          <w:szCs w:val="28"/>
        </w:rPr>
        <w:tab/>
      </w:r>
      <w:r>
        <w:rPr>
          <w:rFonts w:hint="eastAsia" w:ascii="宋体"/>
          <w:szCs w:val="28"/>
        </w:rPr>
        <w:fldChar w:fldCharType="begin"/>
      </w:r>
      <w:r>
        <w:rPr>
          <w:rFonts w:hint="eastAsia" w:ascii="宋体"/>
          <w:szCs w:val="28"/>
        </w:rPr>
        <w:instrText xml:space="preserve"> PAGEREF _Toc30210 \h </w:instrText>
      </w:r>
      <w:r>
        <w:rPr>
          <w:rFonts w:hint="eastAsia" w:ascii="宋体"/>
          <w:szCs w:val="28"/>
        </w:rPr>
        <w:fldChar w:fldCharType="separate"/>
      </w:r>
      <w:r>
        <w:rPr>
          <w:rFonts w:hint="eastAsia" w:ascii="宋体"/>
          <w:szCs w:val="28"/>
        </w:rPr>
        <w:t>18</w:t>
      </w:r>
      <w:r>
        <w:rPr>
          <w:rFonts w:hint="eastAsia" w:ascii="宋体"/>
          <w:szCs w:val="28"/>
        </w:rPr>
        <w:fldChar w:fldCharType="end"/>
      </w:r>
      <w:r>
        <w:rPr>
          <w:rFonts w:hint="eastAsia" w:ascii="宋体"/>
          <w:szCs w:val="28"/>
        </w:rPr>
        <w:fldChar w:fldCharType="end"/>
      </w:r>
    </w:p>
    <w:p w14:paraId="100BCEA6">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_Toc11725 </w:instrText>
      </w:r>
      <w:r>
        <w:rPr>
          <w:rFonts w:hint="eastAsia" w:ascii="宋体"/>
          <w:szCs w:val="28"/>
        </w:rPr>
        <w:fldChar w:fldCharType="separate"/>
      </w:r>
      <w:r>
        <w:rPr>
          <w:rFonts w:hint="eastAsia" w:ascii="宋体"/>
          <w:szCs w:val="28"/>
        </w:rPr>
        <w:t>十一、 处罚</w:t>
      </w:r>
      <w:r>
        <w:rPr>
          <w:rFonts w:hint="eastAsia" w:ascii="宋体"/>
          <w:szCs w:val="28"/>
        </w:rPr>
        <w:tab/>
      </w:r>
      <w:r>
        <w:rPr>
          <w:rFonts w:hint="eastAsia" w:ascii="宋体"/>
          <w:szCs w:val="28"/>
        </w:rPr>
        <w:fldChar w:fldCharType="begin"/>
      </w:r>
      <w:r>
        <w:rPr>
          <w:rFonts w:hint="eastAsia" w:ascii="宋体"/>
          <w:szCs w:val="28"/>
        </w:rPr>
        <w:instrText xml:space="preserve"> PAGEREF _Toc11725 \h </w:instrText>
      </w:r>
      <w:r>
        <w:rPr>
          <w:rFonts w:hint="eastAsia" w:ascii="宋体"/>
          <w:szCs w:val="28"/>
        </w:rPr>
        <w:fldChar w:fldCharType="separate"/>
      </w:r>
      <w:r>
        <w:rPr>
          <w:rFonts w:hint="eastAsia" w:ascii="宋体"/>
          <w:szCs w:val="28"/>
        </w:rPr>
        <w:t>18</w:t>
      </w:r>
      <w:r>
        <w:rPr>
          <w:rFonts w:hint="eastAsia" w:ascii="宋体"/>
          <w:szCs w:val="28"/>
        </w:rPr>
        <w:fldChar w:fldCharType="end"/>
      </w:r>
      <w:r>
        <w:rPr>
          <w:rFonts w:hint="eastAsia" w:ascii="宋体"/>
          <w:szCs w:val="28"/>
        </w:rPr>
        <w:fldChar w:fldCharType="end"/>
      </w:r>
    </w:p>
    <w:p w14:paraId="7479E774">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_Toc3745 </w:instrText>
      </w:r>
      <w:r>
        <w:rPr>
          <w:rFonts w:hint="eastAsia" w:ascii="宋体"/>
          <w:szCs w:val="28"/>
        </w:rPr>
        <w:fldChar w:fldCharType="separate"/>
      </w:r>
      <w:r>
        <w:rPr>
          <w:rFonts w:hint="eastAsia" w:ascii="宋体"/>
          <w:szCs w:val="28"/>
        </w:rPr>
        <w:t>26.处罚情形</w:t>
      </w:r>
      <w:r>
        <w:rPr>
          <w:rFonts w:hint="eastAsia" w:ascii="宋体"/>
          <w:szCs w:val="28"/>
        </w:rPr>
        <w:tab/>
      </w:r>
      <w:r>
        <w:rPr>
          <w:rFonts w:hint="eastAsia" w:ascii="宋体"/>
          <w:szCs w:val="28"/>
        </w:rPr>
        <w:fldChar w:fldCharType="begin"/>
      </w:r>
      <w:r>
        <w:rPr>
          <w:rFonts w:hint="eastAsia" w:ascii="宋体"/>
          <w:szCs w:val="28"/>
        </w:rPr>
        <w:instrText xml:space="preserve"> PAGEREF _Toc3745 \h </w:instrText>
      </w:r>
      <w:r>
        <w:rPr>
          <w:rFonts w:hint="eastAsia" w:ascii="宋体"/>
          <w:szCs w:val="28"/>
        </w:rPr>
        <w:fldChar w:fldCharType="separate"/>
      </w:r>
      <w:r>
        <w:rPr>
          <w:rFonts w:hint="eastAsia" w:ascii="宋体"/>
          <w:szCs w:val="28"/>
        </w:rPr>
        <w:t>18</w:t>
      </w:r>
      <w:r>
        <w:rPr>
          <w:rFonts w:hint="eastAsia" w:ascii="宋体"/>
          <w:szCs w:val="28"/>
        </w:rPr>
        <w:fldChar w:fldCharType="end"/>
      </w:r>
      <w:r>
        <w:rPr>
          <w:rFonts w:hint="eastAsia" w:ascii="宋体"/>
          <w:szCs w:val="28"/>
        </w:rPr>
        <w:fldChar w:fldCharType="end"/>
      </w:r>
    </w:p>
    <w:p w14:paraId="09DFEC2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_Toc7098 </w:instrText>
      </w:r>
      <w:r>
        <w:rPr>
          <w:rFonts w:hint="eastAsia" w:ascii="宋体"/>
          <w:szCs w:val="28"/>
        </w:rPr>
        <w:fldChar w:fldCharType="separate"/>
      </w:r>
      <w:r>
        <w:rPr>
          <w:rFonts w:hint="eastAsia" w:ascii="宋体"/>
          <w:szCs w:val="28"/>
        </w:rPr>
        <w:t>十二、其他</w:t>
      </w:r>
      <w:r>
        <w:rPr>
          <w:rFonts w:hint="eastAsia" w:ascii="宋体"/>
          <w:szCs w:val="28"/>
        </w:rPr>
        <w:tab/>
      </w:r>
      <w:r>
        <w:rPr>
          <w:rFonts w:hint="eastAsia" w:ascii="宋体"/>
          <w:szCs w:val="28"/>
        </w:rPr>
        <w:fldChar w:fldCharType="begin"/>
      </w:r>
      <w:r>
        <w:rPr>
          <w:rFonts w:hint="eastAsia" w:ascii="宋体"/>
          <w:szCs w:val="28"/>
        </w:rPr>
        <w:instrText xml:space="preserve"> PAGEREF _Toc7098 \h </w:instrText>
      </w:r>
      <w:r>
        <w:rPr>
          <w:rFonts w:hint="eastAsia" w:ascii="宋体"/>
          <w:szCs w:val="28"/>
        </w:rPr>
        <w:fldChar w:fldCharType="separate"/>
      </w:r>
      <w:r>
        <w:rPr>
          <w:rFonts w:hint="eastAsia" w:ascii="宋体"/>
          <w:szCs w:val="28"/>
        </w:rPr>
        <w:t>19</w:t>
      </w:r>
      <w:r>
        <w:rPr>
          <w:rFonts w:hint="eastAsia" w:ascii="宋体"/>
          <w:szCs w:val="28"/>
        </w:rPr>
        <w:fldChar w:fldCharType="end"/>
      </w:r>
      <w:r>
        <w:rPr>
          <w:rFonts w:hint="eastAsia" w:ascii="宋体"/>
          <w:szCs w:val="28"/>
        </w:rPr>
        <w:fldChar w:fldCharType="end"/>
      </w:r>
    </w:p>
    <w:p w14:paraId="5CFF54A1">
      <w:pPr>
        <w:pStyle w:val="17"/>
        <w:tabs>
          <w:tab w:val="right" w:leader="dot" w:pos="8787"/>
          <w:tab w:val="clear" w:pos="8777"/>
        </w:tabs>
        <w:rPr>
          <w:rFonts w:hint="eastAsia" w:ascii="宋体"/>
          <w:b/>
          <w:bCs/>
          <w:szCs w:val="28"/>
        </w:rPr>
      </w:pPr>
      <w:r>
        <w:rPr>
          <w:rFonts w:hint="eastAsia" w:ascii="宋体"/>
          <w:b/>
          <w:bCs/>
          <w:szCs w:val="28"/>
        </w:rPr>
        <w:fldChar w:fldCharType="begin"/>
      </w:r>
      <w:r>
        <w:rPr>
          <w:rFonts w:hint="eastAsia" w:ascii="宋体"/>
          <w:b/>
          <w:bCs/>
          <w:szCs w:val="28"/>
        </w:rPr>
        <w:instrText xml:space="preserve"> HYPERLINK \l _Toc19748 </w:instrText>
      </w:r>
      <w:r>
        <w:rPr>
          <w:rFonts w:hint="eastAsia" w:ascii="宋体"/>
          <w:b/>
          <w:bCs/>
          <w:szCs w:val="28"/>
        </w:rPr>
        <w:fldChar w:fldCharType="separate"/>
      </w:r>
      <w:r>
        <w:rPr>
          <w:rFonts w:hint="eastAsia" w:ascii="宋体"/>
          <w:b/>
          <w:bCs/>
          <w:szCs w:val="28"/>
        </w:rPr>
        <w:t>第三部分  青海省政府采购项目合同书范本</w:t>
      </w:r>
      <w:r>
        <w:rPr>
          <w:rFonts w:hint="eastAsia" w:ascii="宋体"/>
          <w:b/>
          <w:bCs/>
          <w:szCs w:val="28"/>
        </w:rPr>
        <w:tab/>
      </w:r>
      <w:r>
        <w:rPr>
          <w:rFonts w:hint="eastAsia" w:ascii="宋体"/>
          <w:b/>
          <w:bCs/>
          <w:szCs w:val="28"/>
        </w:rPr>
        <w:fldChar w:fldCharType="begin"/>
      </w:r>
      <w:r>
        <w:rPr>
          <w:rFonts w:hint="eastAsia" w:ascii="宋体"/>
          <w:b/>
          <w:bCs/>
          <w:szCs w:val="28"/>
        </w:rPr>
        <w:instrText xml:space="preserve"> PAGEREF _Toc19748 \h </w:instrText>
      </w:r>
      <w:r>
        <w:rPr>
          <w:rFonts w:hint="eastAsia" w:ascii="宋体"/>
          <w:b/>
          <w:bCs/>
          <w:szCs w:val="28"/>
        </w:rPr>
        <w:fldChar w:fldCharType="separate"/>
      </w:r>
      <w:r>
        <w:rPr>
          <w:rFonts w:hint="eastAsia" w:ascii="宋体"/>
          <w:b/>
          <w:bCs/>
          <w:szCs w:val="28"/>
        </w:rPr>
        <w:t>20</w:t>
      </w:r>
      <w:r>
        <w:rPr>
          <w:rFonts w:hint="eastAsia" w:ascii="宋体"/>
          <w:b/>
          <w:bCs/>
          <w:szCs w:val="28"/>
        </w:rPr>
        <w:fldChar w:fldCharType="end"/>
      </w:r>
      <w:r>
        <w:rPr>
          <w:rFonts w:hint="eastAsia" w:ascii="宋体"/>
          <w:b/>
          <w:bCs/>
          <w:szCs w:val="28"/>
        </w:rPr>
        <w:fldChar w:fldCharType="end"/>
      </w:r>
    </w:p>
    <w:p w14:paraId="1D36E839">
      <w:pPr>
        <w:pStyle w:val="17"/>
        <w:tabs>
          <w:tab w:val="right" w:leader="dot" w:pos="8787"/>
          <w:tab w:val="clear" w:pos="8777"/>
        </w:tabs>
        <w:rPr>
          <w:rFonts w:hint="eastAsia" w:ascii="宋体"/>
          <w:szCs w:val="28"/>
        </w:rPr>
      </w:pPr>
      <w:r>
        <w:rPr>
          <w:rFonts w:hint="eastAsia" w:ascii="宋体"/>
          <w:b/>
          <w:bCs/>
          <w:szCs w:val="28"/>
        </w:rPr>
        <w:fldChar w:fldCharType="begin"/>
      </w:r>
      <w:r>
        <w:rPr>
          <w:rFonts w:hint="eastAsia" w:ascii="宋体"/>
          <w:b/>
          <w:bCs/>
          <w:szCs w:val="28"/>
        </w:rPr>
        <w:instrText xml:space="preserve"> HYPERLINK \l _Toc24056 </w:instrText>
      </w:r>
      <w:r>
        <w:rPr>
          <w:rFonts w:hint="eastAsia" w:ascii="宋体"/>
          <w:b/>
          <w:bCs/>
          <w:szCs w:val="28"/>
        </w:rPr>
        <w:fldChar w:fldCharType="separate"/>
      </w:r>
      <w:r>
        <w:rPr>
          <w:rFonts w:hint="eastAsia" w:ascii="宋体"/>
          <w:b/>
          <w:bCs/>
          <w:szCs w:val="28"/>
        </w:rPr>
        <w:t>第四部分  磋商响应文件格式</w:t>
      </w:r>
      <w:r>
        <w:rPr>
          <w:rFonts w:hint="eastAsia" w:ascii="宋体"/>
          <w:b/>
          <w:bCs/>
          <w:szCs w:val="28"/>
        </w:rPr>
        <w:tab/>
      </w:r>
      <w:r>
        <w:rPr>
          <w:rFonts w:hint="eastAsia" w:ascii="宋体"/>
          <w:b/>
          <w:bCs/>
          <w:szCs w:val="28"/>
        </w:rPr>
        <w:fldChar w:fldCharType="begin"/>
      </w:r>
      <w:r>
        <w:rPr>
          <w:rFonts w:hint="eastAsia" w:ascii="宋体"/>
          <w:b/>
          <w:bCs/>
          <w:szCs w:val="28"/>
        </w:rPr>
        <w:instrText xml:space="preserve"> PAGEREF _Toc24056 \h </w:instrText>
      </w:r>
      <w:r>
        <w:rPr>
          <w:rFonts w:hint="eastAsia" w:ascii="宋体"/>
          <w:b/>
          <w:bCs/>
          <w:szCs w:val="28"/>
        </w:rPr>
        <w:fldChar w:fldCharType="separate"/>
      </w:r>
      <w:r>
        <w:rPr>
          <w:rFonts w:hint="eastAsia" w:ascii="宋体"/>
          <w:b/>
          <w:bCs/>
          <w:szCs w:val="28"/>
        </w:rPr>
        <w:t>35</w:t>
      </w:r>
      <w:r>
        <w:rPr>
          <w:rFonts w:hint="eastAsia" w:ascii="宋体"/>
          <w:b/>
          <w:bCs/>
          <w:szCs w:val="28"/>
        </w:rPr>
        <w:fldChar w:fldCharType="end"/>
      </w:r>
      <w:r>
        <w:rPr>
          <w:rFonts w:hint="eastAsia" w:ascii="宋体"/>
          <w:b/>
          <w:bCs/>
          <w:szCs w:val="28"/>
        </w:rPr>
        <w:fldChar w:fldCharType="end"/>
      </w:r>
    </w:p>
    <w:p w14:paraId="7455627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_Toc6074 </w:instrText>
      </w:r>
      <w:r>
        <w:rPr>
          <w:rFonts w:hint="eastAsia" w:ascii="宋体"/>
          <w:szCs w:val="28"/>
        </w:rPr>
        <w:fldChar w:fldCharType="separate"/>
      </w:r>
      <w:r>
        <w:rPr>
          <w:rFonts w:hint="eastAsia" w:ascii="宋体"/>
          <w:szCs w:val="28"/>
        </w:rPr>
        <w:t>附件1：磋商函</w:t>
      </w:r>
      <w:r>
        <w:rPr>
          <w:rFonts w:hint="eastAsia" w:ascii="宋体"/>
          <w:szCs w:val="28"/>
        </w:rPr>
        <w:tab/>
      </w:r>
      <w:r>
        <w:rPr>
          <w:rFonts w:hint="eastAsia" w:ascii="宋体"/>
          <w:szCs w:val="28"/>
        </w:rPr>
        <w:fldChar w:fldCharType="begin"/>
      </w:r>
      <w:r>
        <w:rPr>
          <w:rFonts w:hint="eastAsia" w:ascii="宋体"/>
          <w:szCs w:val="28"/>
        </w:rPr>
        <w:instrText xml:space="preserve"> PAGEREF _Toc6074 \h </w:instrText>
      </w:r>
      <w:r>
        <w:rPr>
          <w:rFonts w:hint="eastAsia" w:ascii="宋体"/>
          <w:szCs w:val="28"/>
        </w:rPr>
        <w:fldChar w:fldCharType="separate"/>
      </w:r>
      <w:r>
        <w:rPr>
          <w:rFonts w:hint="eastAsia" w:ascii="宋体"/>
          <w:szCs w:val="28"/>
        </w:rPr>
        <w:t>37</w:t>
      </w:r>
      <w:r>
        <w:rPr>
          <w:rFonts w:hint="eastAsia" w:ascii="宋体"/>
          <w:szCs w:val="28"/>
        </w:rPr>
        <w:fldChar w:fldCharType="end"/>
      </w:r>
      <w:r>
        <w:rPr>
          <w:rFonts w:hint="eastAsia" w:ascii="宋体"/>
          <w:szCs w:val="28"/>
        </w:rPr>
        <w:fldChar w:fldCharType="end"/>
      </w:r>
    </w:p>
    <w:p w14:paraId="59850CE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_Toc13487 </w:instrText>
      </w:r>
      <w:r>
        <w:rPr>
          <w:rFonts w:hint="eastAsia" w:ascii="宋体"/>
          <w:szCs w:val="28"/>
        </w:rPr>
        <w:fldChar w:fldCharType="separate"/>
      </w:r>
      <w:r>
        <w:rPr>
          <w:rFonts w:hint="eastAsia" w:ascii="宋体"/>
          <w:szCs w:val="28"/>
        </w:rPr>
        <w:t>附件2：法定代表人证明书</w:t>
      </w:r>
      <w:r>
        <w:rPr>
          <w:rFonts w:hint="eastAsia" w:ascii="宋体"/>
          <w:szCs w:val="28"/>
        </w:rPr>
        <w:tab/>
      </w:r>
      <w:r>
        <w:rPr>
          <w:rFonts w:hint="eastAsia" w:ascii="宋体"/>
          <w:szCs w:val="28"/>
        </w:rPr>
        <w:fldChar w:fldCharType="begin"/>
      </w:r>
      <w:r>
        <w:rPr>
          <w:rFonts w:hint="eastAsia" w:ascii="宋体"/>
          <w:szCs w:val="28"/>
        </w:rPr>
        <w:instrText xml:space="preserve"> PAGEREF _Toc13487 \h </w:instrText>
      </w:r>
      <w:r>
        <w:rPr>
          <w:rFonts w:hint="eastAsia" w:ascii="宋体"/>
          <w:szCs w:val="28"/>
        </w:rPr>
        <w:fldChar w:fldCharType="separate"/>
      </w:r>
      <w:r>
        <w:rPr>
          <w:rFonts w:hint="eastAsia" w:ascii="宋体"/>
          <w:szCs w:val="28"/>
        </w:rPr>
        <w:t>38</w:t>
      </w:r>
      <w:r>
        <w:rPr>
          <w:rFonts w:hint="eastAsia" w:ascii="宋体"/>
          <w:szCs w:val="28"/>
        </w:rPr>
        <w:fldChar w:fldCharType="end"/>
      </w:r>
      <w:r>
        <w:rPr>
          <w:rFonts w:hint="eastAsia" w:ascii="宋体"/>
          <w:szCs w:val="28"/>
        </w:rPr>
        <w:fldChar w:fldCharType="end"/>
      </w:r>
    </w:p>
    <w:p w14:paraId="2A85C20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_Toc22672 </w:instrText>
      </w:r>
      <w:r>
        <w:rPr>
          <w:rFonts w:hint="eastAsia" w:ascii="宋体"/>
          <w:szCs w:val="28"/>
        </w:rPr>
        <w:fldChar w:fldCharType="separate"/>
      </w:r>
      <w:r>
        <w:rPr>
          <w:rFonts w:hint="eastAsia" w:ascii="宋体"/>
          <w:szCs w:val="28"/>
        </w:rPr>
        <w:t>附件3：法定代表人授权书</w:t>
      </w:r>
      <w:r>
        <w:rPr>
          <w:rFonts w:hint="eastAsia" w:ascii="宋体"/>
          <w:szCs w:val="28"/>
        </w:rPr>
        <w:tab/>
      </w:r>
      <w:r>
        <w:rPr>
          <w:rFonts w:hint="eastAsia" w:ascii="宋体"/>
          <w:szCs w:val="28"/>
        </w:rPr>
        <w:fldChar w:fldCharType="begin"/>
      </w:r>
      <w:r>
        <w:rPr>
          <w:rFonts w:hint="eastAsia" w:ascii="宋体"/>
          <w:szCs w:val="28"/>
        </w:rPr>
        <w:instrText xml:space="preserve"> PAGEREF _Toc22672 \h </w:instrText>
      </w:r>
      <w:r>
        <w:rPr>
          <w:rFonts w:hint="eastAsia" w:ascii="宋体"/>
          <w:szCs w:val="28"/>
        </w:rPr>
        <w:fldChar w:fldCharType="separate"/>
      </w:r>
      <w:r>
        <w:rPr>
          <w:rFonts w:hint="eastAsia" w:ascii="宋体"/>
          <w:szCs w:val="28"/>
        </w:rPr>
        <w:t>39</w:t>
      </w:r>
      <w:r>
        <w:rPr>
          <w:rFonts w:hint="eastAsia" w:ascii="宋体"/>
          <w:szCs w:val="28"/>
        </w:rPr>
        <w:fldChar w:fldCharType="end"/>
      </w:r>
      <w:r>
        <w:rPr>
          <w:rFonts w:hint="eastAsia" w:ascii="宋体"/>
          <w:szCs w:val="28"/>
        </w:rPr>
        <w:fldChar w:fldCharType="end"/>
      </w:r>
    </w:p>
    <w:p w14:paraId="60579020">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_Toc31259 </w:instrText>
      </w:r>
      <w:r>
        <w:rPr>
          <w:rFonts w:hint="eastAsia" w:ascii="宋体"/>
          <w:szCs w:val="28"/>
        </w:rPr>
        <w:fldChar w:fldCharType="separate"/>
      </w:r>
      <w:r>
        <w:rPr>
          <w:rFonts w:hint="eastAsia" w:ascii="宋体"/>
          <w:szCs w:val="28"/>
        </w:rPr>
        <w:t>附件4：供应商承诺函</w:t>
      </w:r>
      <w:r>
        <w:rPr>
          <w:rFonts w:hint="eastAsia" w:ascii="宋体"/>
          <w:szCs w:val="28"/>
        </w:rPr>
        <w:tab/>
      </w:r>
      <w:r>
        <w:rPr>
          <w:rFonts w:hint="eastAsia" w:ascii="宋体"/>
          <w:szCs w:val="28"/>
        </w:rPr>
        <w:fldChar w:fldCharType="begin"/>
      </w:r>
      <w:r>
        <w:rPr>
          <w:rFonts w:hint="eastAsia" w:ascii="宋体"/>
          <w:szCs w:val="28"/>
        </w:rPr>
        <w:instrText xml:space="preserve"> PAGEREF _Toc31259 \h </w:instrText>
      </w:r>
      <w:r>
        <w:rPr>
          <w:rFonts w:hint="eastAsia" w:ascii="宋体"/>
          <w:szCs w:val="28"/>
        </w:rPr>
        <w:fldChar w:fldCharType="separate"/>
      </w:r>
      <w:r>
        <w:rPr>
          <w:rFonts w:hint="eastAsia" w:ascii="宋体"/>
          <w:szCs w:val="28"/>
        </w:rPr>
        <w:t>40</w:t>
      </w:r>
      <w:r>
        <w:rPr>
          <w:rFonts w:hint="eastAsia" w:ascii="宋体"/>
          <w:szCs w:val="28"/>
        </w:rPr>
        <w:fldChar w:fldCharType="end"/>
      </w:r>
      <w:r>
        <w:rPr>
          <w:rFonts w:hint="eastAsia" w:ascii="宋体"/>
          <w:szCs w:val="28"/>
        </w:rPr>
        <w:fldChar w:fldCharType="end"/>
      </w:r>
    </w:p>
    <w:p w14:paraId="51D37320">
      <w:pPr>
        <w:pStyle w:val="17"/>
        <w:tabs>
          <w:tab w:val="right" w:leader="dot" w:pos="8787"/>
          <w:tab w:val="clear" w:pos="8777"/>
        </w:tabs>
        <w:rPr>
          <w:rFonts w:hint="eastAsia" w:ascii="宋体"/>
          <w:szCs w:val="28"/>
        </w:rPr>
        <w:sectPr>
          <w:footerReference r:id="rId10" w:type="first"/>
          <w:footerReference r:id="rId9" w:type="default"/>
          <w:pgSz w:w="11906" w:h="16838"/>
          <w:pgMar w:top="2098" w:right="1531" w:bottom="2041" w:left="1588" w:header="1021" w:footer="1021" w:gutter="0"/>
          <w:pgBorders w:offsetFrom="page">
            <w:top w:val="none" w:sz="0" w:space="0"/>
            <w:left w:val="none" w:sz="0" w:space="0"/>
            <w:bottom w:val="none" w:sz="0" w:space="0"/>
            <w:right w:val="none" w:sz="0" w:space="0"/>
          </w:pgBorders>
          <w:pgNumType w:start="0"/>
          <w:cols w:space="720" w:num="1"/>
          <w:titlePg/>
          <w:docGrid w:linePitch="312" w:charSpace="0"/>
        </w:sectPr>
      </w:pPr>
    </w:p>
    <w:p w14:paraId="1B5E4AAC">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_Toc13729 </w:instrText>
      </w:r>
      <w:r>
        <w:rPr>
          <w:rFonts w:hint="eastAsia" w:ascii="宋体"/>
          <w:szCs w:val="28"/>
        </w:rPr>
        <w:fldChar w:fldCharType="separate"/>
      </w:r>
      <w:r>
        <w:rPr>
          <w:rFonts w:hint="eastAsia" w:ascii="宋体"/>
          <w:szCs w:val="28"/>
        </w:rPr>
        <w:t>附件5：供应商诚信承诺书</w:t>
      </w:r>
      <w:r>
        <w:rPr>
          <w:rFonts w:hint="eastAsia" w:ascii="宋体"/>
          <w:szCs w:val="28"/>
        </w:rPr>
        <w:tab/>
      </w:r>
      <w:r>
        <w:rPr>
          <w:rFonts w:hint="eastAsia" w:ascii="宋体"/>
          <w:szCs w:val="28"/>
        </w:rPr>
        <w:fldChar w:fldCharType="begin"/>
      </w:r>
      <w:r>
        <w:rPr>
          <w:rFonts w:hint="eastAsia" w:ascii="宋体"/>
          <w:szCs w:val="28"/>
        </w:rPr>
        <w:instrText xml:space="preserve"> PAGEREF _Toc13729 \h </w:instrText>
      </w:r>
      <w:r>
        <w:rPr>
          <w:rFonts w:hint="eastAsia" w:ascii="宋体"/>
          <w:szCs w:val="28"/>
        </w:rPr>
        <w:fldChar w:fldCharType="separate"/>
      </w:r>
      <w:r>
        <w:rPr>
          <w:rFonts w:hint="eastAsia" w:ascii="宋体"/>
          <w:szCs w:val="28"/>
        </w:rPr>
        <w:t>41</w:t>
      </w:r>
      <w:r>
        <w:rPr>
          <w:rFonts w:hint="eastAsia" w:ascii="宋体"/>
          <w:szCs w:val="28"/>
        </w:rPr>
        <w:fldChar w:fldCharType="end"/>
      </w:r>
      <w:r>
        <w:rPr>
          <w:rFonts w:hint="eastAsia" w:ascii="宋体"/>
          <w:szCs w:val="28"/>
        </w:rPr>
        <w:fldChar w:fldCharType="end"/>
      </w:r>
    </w:p>
    <w:p w14:paraId="65A7D58A">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_Toc2958 </w:instrText>
      </w:r>
      <w:r>
        <w:rPr>
          <w:rFonts w:hint="eastAsia" w:ascii="宋体"/>
          <w:szCs w:val="28"/>
        </w:rPr>
        <w:fldChar w:fldCharType="separate"/>
      </w:r>
      <w:r>
        <w:rPr>
          <w:rFonts w:hint="eastAsia" w:ascii="宋体"/>
          <w:szCs w:val="28"/>
        </w:rPr>
        <w:t>附件6：供应商资格证明文件</w:t>
      </w:r>
      <w:r>
        <w:rPr>
          <w:rFonts w:hint="eastAsia" w:ascii="宋体"/>
          <w:szCs w:val="28"/>
        </w:rPr>
        <w:tab/>
      </w:r>
      <w:r>
        <w:rPr>
          <w:rFonts w:hint="eastAsia" w:ascii="宋体"/>
          <w:szCs w:val="28"/>
        </w:rPr>
        <w:fldChar w:fldCharType="begin"/>
      </w:r>
      <w:r>
        <w:rPr>
          <w:rFonts w:hint="eastAsia" w:ascii="宋体"/>
          <w:szCs w:val="28"/>
        </w:rPr>
        <w:instrText xml:space="preserve"> PAGEREF _Toc2958 \h </w:instrText>
      </w:r>
      <w:r>
        <w:rPr>
          <w:rFonts w:hint="eastAsia" w:ascii="宋体"/>
          <w:szCs w:val="28"/>
        </w:rPr>
        <w:fldChar w:fldCharType="separate"/>
      </w:r>
      <w:r>
        <w:rPr>
          <w:rFonts w:hint="eastAsia" w:ascii="宋体"/>
          <w:szCs w:val="28"/>
        </w:rPr>
        <w:t>42</w:t>
      </w:r>
      <w:r>
        <w:rPr>
          <w:rFonts w:hint="eastAsia" w:ascii="宋体"/>
          <w:szCs w:val="28"/>
        </w:rPr>
        <w:fldChar w:fldCharType="end"/>
      </w:r>
      <w:r>
        <w:rPr>
          <w:rFonts w:hint="eastAsia" w:ascii="宋体"/>
          <w:szCs w:val="28"/>
        </w:rPr>
        <w:fldChar w:fldCharType="end"/>
      </w:r>
    </w:p>
    <w:p w14:paraId="53BF174F">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_Toc30072 </w:instrText>
      </w:r>
      <w:r>
        <w:rPr>
          <w:rFonts w:hint="eastAsia" w:ascii="宋体"/>
          <w:szCs w:val="28"/>
        </w:rPr>
        <w:fldChar w:fldCharType="separate"/>
      </w:r>
      <w:r>
        <w:rPr>
          <w:rFonts w:hint="eastAsia" w:ascii="宋体"/>
          <w:szCs w:val="28"/>
        </w:rPr>
        <w:t>附件7：财务状况、缴纳税收和社会保障资金证明</w:t>
      </w:r>
      <w:r>
        <w:rPr>
          <w:rFonts w:hint="eastAsia" w:ascii="宋体"/>
          <w:szCs w:val="28"/>
        </w:rPr>
        <w:tab/>
      </w:r>
      <w:r>
        <w:rPr>
          <w:rFonts w:hint="eastAsia" w:ascii="宋体"/>
          <w:szCs w:val="28"/>
        </w:rPr>
        <w:fldChar w:fldCharType="begin"/>
      </w:r>
      <w:r>
        <w:rPr>
          <w:rFonts w:hint="eastAsia" w:ascii="宋体"/>
          <w:szCs w:val="28"/>
        </w:rPr>
        <w:instrText xml:space="preserve"> PAGEREF _Toc30072 \h </w:instrText>
      </w:r>
      <w:r>
        <w:rPr>
          <w:rFonts w:hint="eastAsia" w:ascii="宋体"/>
          <w:szCs w:val="28"/>
        </w:rPr>
        <w:fldChar w:fldCharType="separate"/>
      </w:r>
      <w:r>
        <w:rPr>
          <w:rFonts w:hint="eastAsia" w:ascii="宋体"/>
          <w:szCs w:val="28"/>
        </w:rPr>
        <w:t>43</w:t>
      </w:r>
      <w:r>
        <w:rPr>
          <w:rFonts w:hint="eastAsia" w:ascii="宋体"/>
          <w:szCs w:val="28"/>
        </w:rPr>
        <w:fldChar w:fldCharType="end"/>
      </w:r>
      <w:r>
        <w:rPr>
          <w:rFonts w:hint="eastAsia" w:ascii="宋体"/>
          <w:szCs w:val="28"/>
        </w:rPr>
        <w:fldChar w:fldCharType="end"/>
      </w:r>
    </w:p>
    <w:p w14:paraId="3BDC4B99">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_Toc9494 </w:instrText>
      </w:r>
      <w:r>
        <w:rPr>
          <w:rFonts w:hint="eastAsia" w:ascii="宋体"/>
          <w:szCs w:val="28"/>
        </w:rPr>
        <w:fldChar w:fldCharType="separate"/>
      </w:r>
      <w:r>
        <w:rPr>
          <w:rFonts w:hint="eastAsia" w:ascii="宋体"/>
          <w:szCs w:val="28"/>
        </w:rPr>
        <w:t>附件8：无重大违法记录声明</w:t>
      </w:r>
      <w:r>
        <w:rPr>
          <w:rFonts w:hint="eastAsia" w:ascii="宋体"/>
          <w:szCs w:val="28"/>
        </w:rPr>
        <w:tab/>
      </w:r>
      <w:r>
        <w:rPr>
          <w:rFonts w:hint="eastAsia" w:ascii="宋体"/>
          <w:szCs w:val="28"/>
        </w:rPr>
        <w:fldChar w:fldCharType="begin"/>
      </w:r>
      <w:r>
        <w:rPr>
          <w:rFonts w:hint="eastAsia" w:ascii="宋体"/>
          <w:szCs w:val="28"/>
        </w:rPr>
        <w:instrText xml:space="preserve"> PAGEREF _Toc9494 \h </w:instrText>
      </w:r>
      <w:r>
        <w:rPr>
          <w:rFonts w:hint="eastAsia" w:ascii="宋体"/>
          <w:szCs w:val="28"/>
        </w:rPr>
        <w:fldChar w:fldCharType="separate"/>
      </w:r>
      <w:r>
        <w:rPr>
          <w:rFonts w:hint="eastAsia" w:ascii="宋体"/>
          <w:szCs w:val="28"/>
        </w:rPr>
        <w:t>44</w:t>
      </w:r>
      <w:r>
        <w:rPr>
          <w:rFonts w:hint="eastAsia" w:ascii="宋体"/>
          <w:szCs w:val="28"/>
        </w:rPr>
        <w:fldChar w:fldCharType="end"/>
      </w:r>
      <w:r>
        <w:rPr>
          <w:rFonts w:hint="eastAsia" w:ascii="宋体"/>
          <w:szCs w:val="28"/>
        </w:rPr>
        <w:fldChar w:fldCharType="end"/>
      </w:r>
    </w:p>
    <w:p w14:paraId="30A03E52">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_Toc31960 </w:instrText>
      </w:r>
      <w:r>
        <w:rPr>
          <w:rFonts w:hint="eastAsia" w:ascii="宋体"/>
          <w:szCs w:val="28"/>
        </w:rPr>
        <w:fldChar w:fldCharType="separate"/>
      </w:r>
      <w:r>
        <w:rPr>
          <w:rFonts w:hint="eastAsia" w:ascii="宋体"/>
          <w:szCs w:val="28"/>
        </w:rPr>
        <w:t>附件</w:t>
      </w:r>
      <w:r>
        <w:rPr>
          <w:rFonts w:hint="eastAsia" w:ascii="宋体"/>
          <w:szCs w:val="28"/>
          <w:lang w:val="en-US" w:eastAsia="zh-CN"/>
        </w:rPr>
        <w:t>9</w:t>
      </w:r>
      <w:r>
        <w:rPr>
          <w:rFonts w:hint="eastAsia" w:ascii="宋体"/>
          <w:szCs w:val="28"/>
        </w:rPr>
        <w:t>：</w:t>
      </w:r>
      <w:r>
        <w:rPr>
          <w:rFonts w:hint="eastAsia" w:ascii="宋体"/>
          <w:szCs w:val="28"/>
          <w:lang w:val="zh-CN"/>
        </w:rPr>
        <w:t>具备履行合同所必需的设备和专业技术能力的证明材料</w:t>
      </w:r>
      <w:r>
        <w:rPr>
          <w:rFonts w:hint="eastAsia" w:ascii="宋体"/>
          <w:szCs w:val="28"/>
        </w:rPr>
        <w:tab/>
      </w:r>
      <w:r>
        <w:rPr>
          <w:rFonts w:hint="eastAsia" w:ascii="宋体"/>
          <w:szCs w:val="28"/>
        </w:rPr>
        <w:fldChar w:fldCharType="begin"/>
      </w:r>
      <w:r>
        <w:rPr>
          <w:rFonts w:hint="eastAsia" w:ascii="宋体"/>
          <w:szCs w:val="28"/>
        </w:rPr>
        <w:instrText xml:space="preserve"> PAGEREF _Toc31960 \h </w:instrText>
      </w:r>
      <w:r>
        <w:rPr>
          <w:rFonts w:hint="eastAsia" w:ascii="宋体"/>
          <w:szCs w:val="28"/>
        </w:rPr>
        <w:fldChar w:fldCharType="separate"/>
      </w:r>
      <w:r>
        <w:rPr>
          <w:rFonts w:hint="eastAsia" w:ascii="宋体"/>
          <w:szCs w:val="28"/>
        </w:rPr>
        <w:t>45</w:t>
      </w:r>
      <w:r>
        <w:rPr>
          <w:rFonts w:hint="eastAsia" w:ascii="宋体"/>
          <w:szCs w:val="28"/>
        </w:rPr>
        <w:fldChar w:fldCharType="end"/>
      </w:r>
      <w:r>
        <w:rPr>
          <w:rFonts w:hint="eastAsia" w:ascii="宋体"/>
          <w:szCs w:val="28"/>
        </w:rPr>
        <w:fldChar w:fldCharType="end"/>
      </w:r>
    </w:p>
    <w:p w14:paraId="5D5C9449">
      <w:pPr>
        <w:pStyle w:val="17"/>
        <w:tabs>
          <w:tab w:val="right" w:leader="dot" w:pos="8787"/>
          <w:tab w:val="clear" w:pos="8777"/>
        </w:tabs>
        <w:rPr>
          <w:rFonts w:hint="default" w:ascii="宋体" w:eastAsia="宋体"/>
          <w:szCs w:val="28"/>
          <w:lang w:val="en-US" w:eastAsia="zh-CN"/>
        </w:rPr>
      </w:pPr>
      <w:r>
        <w:rPr>
          <w:rFonts w:hint="eastAsia" w:ascii="宋体"/>
          <w:szCs w:val="28"/>
        </w:rPr>
        <w:fldChar w:fldCharType="begin"/>
      </w:r>
      <w:r>
        <w:rPr>
          <w:rFonts w:hint="eastAsia" w:ascii="宋体"/>
          <w:szCs w:val="28"/>
        </w:rPr>
        <w:instrText xml:space="preserve"> HYPERLINK \l _Toc22270 </w:instrText>
      </w:r>
      <w:r>
        <w:rPr>
          <w:rFonts w:hint="eastAsia" w:ascii="宋体"/>
          <w:szCs w:val="28"/>
        </w:rPr>
        <w:fldChar w:fldCharType="separate"/>
      </w:r>
      <w:r>
        <w:rPr>
          <w:rFonts w:hint="eastAsia" w:ascii="宋体"/>
          <w:szCs w:val="28"/>
        </w:rPr>
        <w:t>附件1</w:t>
      </w:r>
      <w:r>
        <w:rPr>
          <w:rFonts w:hint="eastAsia" w:ascii="宋体"/>
          <w:szCs w:val="28"/>
          <w:lang w:val="en-US" w:eastAsia="zh-CN"/>
        </w:rPr>
        <w:t>0</w:t>
      </w:r>
      <w:r>
        <w:rPr>
          <w:rFonts w:hint="eastAsia" w:ascii="宋体"/>
          <w:szCs w:val="28"/>
        </w:rPr>
        <w:t>：</w:t>
      </w:r>
      <w:r>
        <w:rPr>
          <w:rFonts w:hint="eastAsia" w:ascii="宋体"/>
          <w:szCs w:val="28"/>
          <w:lang w:val="zh-CN"/>
        </w:rPr>
        <w:t>中小企业声明函</w:t>
      </w:r>
      <w:r>
        <w:rPr>
          <w:rFonts w:hint="eastAsia" w:ascii="宋体"/>
          <w:szCs w:val="28"/>
        </w:rPr>
        <w:tab/>
      </w:r>
      <w:r>
        <w:rPr>
          <w:rFonts w:hint="eastAsia" w:ascii="宋体"/>
          <w:szCs w:val="28"/>
        </w:rPr>
        <w:fldChar w:fldCharType="end"/>
      </w:r>
      <w:r>
        <w:rPr>
          <w:rFonts w:hint="eastAsia" w:ascii="宋体"/>
          <w:szCs w:val="28"/>
          <w:lang w:val="en-US" w:eastAsia="zh-CN"/>
        </w:rPr>
        <w:t>46</w:t>
      </w:r>
    </w:p>
    <w:p w14:paraId="1CCDE598">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_Toc12043 </w:instrText>
      </w:r>
      <w:r>
        <w:rPr>
          <w:rFonts w:hint="eastAsia" w:ascii="宋体"/>
          <w:szCs w:val="28"/>
        </w:rPr>
        <w:fldChar w:fldCharType="separate"/>
      </w:r>
      <w:r>
        <w:rPr>
          <w:rFonts w:hint="eastAsia" w:ascii="宋体"/>
          <w:szCs w:val="28"/>
        </w:rPr>
        <w:t>附件</w:t>
      </w:r>
      <w:r>
        <w:rPr>
          <w:rFonts w:hint="eastAsia" w:ascii="宋体"/>
          <w:szCs w:val="28"/>
          <w:lang w:val="en-US" w:eastAsia="zh-CN"/>
        </w:rPr>
        <w:t>11</w:t>
      </w:r>
      <w:r>
        <w:rPr>
          <w:rFonts w:hint="eastAsia" w:ascii="宋体"/>
          <w:szCs w:val="28"/>
        </w:rPr>
        <w:t>：竞争性磋商首次报价表</w:t>
      </w:r>
      <w:r>
        <w:rPr>
          <w:rFonts w:hint="eastAsia" w:ascii="宋体"/>
          <w:szCs w:val="28"/>
        </w:rPr>
        <w:tab/>
      </w:r>
      <w:r>
        <w:rPr>
          <w:rFonts w:hint="eastAsia" w:ascii="宋体"/>
          <w:szCs w:val="28"/>
        </w:rPr>
        <w:fldChar w:fldCharType="begin"/>
      </w:r>
      <w:r>
        <w:rPr>
          <w:rFonts w:hint="eastAsia" w:ascii="宋体"/>
          <w:szCs w:val="28"/>
        </w:rPr>
        <w:instrText xml:space="preserve"> PAGEREF _Toc12043 \h </w:instrText>
      </w:r>
      <w:r>
        <w:rPr>
          <w:rFonts w:hint="eastAsia" w:ascii="宋体"/>
          <w:szCs w:val="28"/>
        </w:rPr>
        <w:fldChar w:fldCharType="separate"/>
      </w:r>
      <w:r>
        <w:rPr>
          <w:rFonts w:hint="eastAsia" w:ascii="宋体"/>
          <w:szCs w:val="28"/>
        </w:rPr>
        <w:t>48</w:t>
      </w:r>
      <w:r>
        <w:rPr>
          <w:rFonts w:hint="eastAsia" w:ascii="宋体"/>
          <w:szCs w:val="28"/>
        </w:rPr>
        <w:fldChar w:fldCharType="end"/>
      </w:r>
      <w:r>
        <w:rPr>
          <w:rFonts w:hint="eastAsia" w:ascii="宋体"/>
          <w:szCs w:val="28"/>
        </w:rPr>
        <w:fldChar w:fldCharType="end"/>
      </w:r>
    </w:p>
    <w:p w14:paraId="5CDCBC80">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_Toc27338 </w:instrText>
      </w:r>
      <w:r>
        <w:rPr>
          <w:rFonts w:hint="eastAsia" w:ascii="宋体"/>
          <w:szCs w:val="28"/>
        </w:rPr>
        <w:fldChar w:fldCharType="separate"/>
      </w:r>
      <w:r>
        <w:rPr>
          <w:rFonts w:hint="eastAsia" w:ascii="宋体"/>
          <w:szCs w:val="28"/>
        </w:rPr>
        <w:t>附件1</w:t>
      </w:r>
      <w:r>
        <w:rPr>
          <w:rFonts w:hint="eastAsia" w:ascii="宋体"/>
          <w:szCs w:val="28"/>
          <w:lang w:val="en-US" w:eastAsia="zh-CN"/>
        </w:rPr>
        <w:t>2</w:t>
      </w:r>
      <w:r>
        <w:rPr>
          <w:rFonts w:hint="eastAsia" w:ascii="宋体"/>
          <w:szCs w:val="28"/>
        </w:rPr>
        <w:t>：服务响应表</w:t>
      </w:r>
      <w:r>
        <w:rPr>
          <w:rFonts w:hint="eastAsia" w:ascii="宋体"/>
          <w:szCs w:val="28"/>
        </w:rPr>
        <w:tab/>
      </w:r>
      <w:r>
        <w:rPr>
          <w:rFonts w:hint="eastAsia" w:ascii="宋体"/>
          <w:szCs w:val="28"/>
        </w:rPr>
        <w:fldChar w:fldCharType="begin"/>
      </w:r>
      <w:r>
        <w:rPr>
          <w:rFonts w:hint="eastAsia" w:ascii="宋体"/>
          <w:szCs w:val="28"/>
        </w:rPr>
        <w:instrText xml:space="preserve"> PAGEREF _Toc27338 \h </w:instrText>
      </w:r>
      <w:r>
        <w:rPr>
          <w:rFonts w:hint="eastAsia" w:ascii="宋体"/>
          <w:szCs w:val="28"/>
        </w:rPr>
        <w:fldChar w:fldCharType="separate"/>
      </w:r>
      <w:r>
        <w:rPr>
          <w:rFonts w:hint="eastAsia" w:ascii="宋体"/>
          <w:szCs w:val="28"/>
        </w:rPr>
        <w:t>49</w:t>
      </w:r>
      <w:r>
        <w:rPr>
          <w:rFonts w:hint="eastAsia" w:ascii="宋体"/>
          <w:szCs w:val="28"/>
        </w:rPr>
        <w:fldChar w:fldCharType="end"/>
      </w:r>
      <w:r>
        <w:rPr>
          <w:rFonts w:hint="eastAsia" w:ascii="宋体"/>
          <w:szCs w:val="28"/>
        </w:rPr>
        <w:fldChar w:fldCharType="end"/>
      </w:r>
    </w:p>
    <w:p w14:paraId="3CD96CA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_Toc17851 </w:instrText>
      </w:r>
      <w:r>
        <w:rPr>
          <w:rFonts w:hint="eastAsia" w:ascii="宋体"/>
          <w:szCs w:val="28"/>
        </w:rPr>
        <w:fldChar w:fldCharType="separate"/>
      </w:r>
      <w:r>
        <w:rPr>
          <w:rFonts w:hint="eastAsia" w:ascii="宋体"/>
          <w:szCs w:val="28"/>
        </w:rPr>
        <w:t>附件1</w:t>
      </w:r>
      <w:r>
        <w:rPr>
          <w:rFonts w:hint="eastAsia" w:ascii="宋体"/>
          <w:szCs w:val="28"/>
          <w:lang w:val="en-US" w:eastAsia="zh-CN"/>
        </w:rPr>
        <w:t>3</w:t>
      </w:r>
      <w:r>
        <w:rPr>
          <w:rFonts w:hint="eastAsia" w:ascii="宋体"/>
          <w:szCs w:val="28"/>
        </w:rPr>
        <w:t>：其他资格证明材料</w:t>
      </w:r>
      <w:r>
        <w:rPr>
          <w:rFonts w:hint="eastAsia" w:ascii="宋体"/>
          <w:szCs w:val="28"/>
        </w:rPr>
        <w:tab/>
      </w:r>
      <w:r>
        <w:rPr>
          <w:rFonts w:hint="eastAsia" w:ascii="宋体"/>
          <w:szCs w:val="28"/>
        </w:rPr>
        <w:fldChar w:fldCharType="begin"/>
      </w:r>
      <w:r>
        <w:rPr>
          <w:rFonts w:hint="eastAsia" w:ascii="宋体"/>
          <w:szCs w:val="28"/>
        </w:rPr>
        <w:instrText xml:space="preserve"> PAGEREF _Toc17851 \h </w:instrText>
      </w:r>
      <w:r>
        <w:rPr>
          <w:rFonts w:hint="eastAsia" w:ascii="宋体"/>
          <w:szCs w:val="28"/>
        </w:rPr>
        <w:fldChar w:fldCharType="separate"/>
      </w:r>
      <w:r>
        <w:rPr>
          <w:rFonts w:hint="eastAsia" w:ascii="宋体"/>
          <w:szCs w:val="28"/>
        </w:rPr>
        <w:t>50</w:t>
      </w:r>
      <w:r>
        <w:rPr>
          <w:rFonts w:hint="eastAsia" w:ascii="宋体"/>
          <w:szCs w:val="28"/>
        </w:rPr>
        <w:fldChar w:fldCharType="end"/>
      </w:r>
      <w:r>
        <w:rPr>
          <w:rFonts w:hint="eastAsia" w:ascii="宋体"/>
          <w:szCs w:val="28"/>
        </w:rPr>
        <w:fldChar w:fldCharType="end"/>
      </w:r>
    </w:p>
    <w:p w14:paraId="7CC467FD">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_Toc31052 </w:instrText>
      </w:r>
      <w:r>
        <w:rPr>
          <w:rFonts w:hint="eastAsia" w:ascii="宋体"/>
          <w:szCs w:val="28"/>
        </w:rPr>
        <w:fldChar w:fldCharType="separate"/>
      </w:r>
      <w:r>
        <w:rPr>
          <w:rFonts w:hint="eastAsia" w:ascii="宋体"/>
          <w:szCs w:val="28"/>
        </w:rPr>
        <w:t>附件1</w:t>
      </w:r>
      <w:r>
        <w:rPr>
          <w:rFonts w:hint="eastAsia" w:ascii="宋体"/>
          <w:szCs w:val="28"/>
          <w:lang w:val="en-US" w:eastAsia="zh-CN"/>
        </w:rPr>
        <w:t>4</w:t>
      </w:r>
      <w:r>
        <w:rPr>
          <w:rFonts w:hint="eastAsia" w:ascii="宋体"/>
          <w:szCs w:val="28"/>
        </w:rPr>
        <w:t>：服务方案</w:t>
      </w:r>
      <w:r>
        <w:rPr>
          <w:rFonts w:hint="eastAsia" w:ascii="宋体"/>
          <w:szCs w:val="28"/>
        </w:rPr>
        <w:tab/>
      </w:r>
      <w:r>
        <w:rPr>
          <w:rFonts w:hint="eastAsia" w:ascii="宋体"/>
          <w:szCs w:val="28"/>
        </w:rPr>
        <w:fldChar w:fldCharType="begin"/>
      </w:r>
      <w:r>
        <w:rPr>
          <w:rFonts w:hint="eastAsia" w:ascii="宋体"/>
          <w:szCs w:val="28"/>
        </w:rPr>
        <w:instrText xml:space="preserve"> PAGEREF _Toc31052 \h </w:instrText>
      </w:r>
      <w:r>
        <w:rPr>
          <w:rFonts w:hint="eastAsia" w:ascii="宋体"/>
          <w:szCs w:val="28"/>
        </w:rPr>
        <w:fldChar w:fldCharType="separate"/>
      </w:r>
      <w:r>
        <w:rPr>
          <w:rFonts w:hint="eastAsia" w:ascii="宋体"/>
          <w:szCs w:val="28"/>
        </w:rPr>
        <w:t>51</w:t>
      </w:r>
      <w:r>
        <w:rPr>
          <w:rFonts w:hint="eastAsia" w:ascii="宋体"/>
          <w:szCs w:val="28"/>
        </w:rPr>
        <w:fldChar w:fldCharType="end"/>
      </w:r>
      <w:r>
        <w:rPr>
          <w:rFonts w:hint="eastAsia" w:ascii="宋体"/>
          <w:szCs w:val="28"/>
        </w:rPr>
        <w:fldChar w:fldCharType="end"/>
      </w:r>
    </w:p>
    <w:p w14:paraId="6921EB7B">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_Toc1184 </w:instrText>
      </w:r>
      <w:r>
        <w:rPr>
          <w:rFonts w:hint="eastAsia" w:ascii="宋体"/>
          <w:szCs w:val="28"/>
        </w:rPr>
        <w:fldChar w:fldCharType="separate"/>
      </w:r>
      <w:r>
        <w:rPr>
          <w:rFonts w:hint="eastAsia" w:ascii="宋体"/>
          <w:szCs w:val="28"/>
        </w:rPr>
        <w:t>附件1</w:t>
      </w:r>
      <w:r>
        <w:rPr>
          <w:rFonts w:hint="eastAsia" w:ascii="宋体"/>
          <w:szCs w:val="28"/>
          <w:lang w:val="en-US" w:eastAsia="zh-CN"/>
        </w:rPr>
        <w:t>5</w:t>
      </w:r>
      <w:r>
        <w:rPr>
          <w:rFonts w:hint="eastAsia" w:ascii="宋体"/>
          <w:szCs w:val="28"/>
        </w:rPr>
        <w:t>：供应商类似业绩证明材料</w:t>
      </w:r>
      <w:r>
        <w:rPr>
          <w:rFonts w:hint="eastAsia" w:ascii="宋体"/>
          <w:szCs w:val="28"/>
        </w:rPr>
        <w:tab/>
      </w:r>
      <w:r>
        <w:rPr>
          <w:rFonts w:hint="eastAsia" w:ascii="宋体"/>
          <w:szCs w:val="28"/>
        </w:rPr>
        <w:fldChar w:fldCharType="begin"/>
      </w:r>
      <w:r>
        <w:rPr>
          <w:rFonts w:hint="eastAsia" w:ascii="宋体"/>
          <w:szCs w:val="28"/>
        </w:rPr>
        <w:instrText xml:space="preserve"> PAGEREF _Toc1184 \h </w:instrText>
      </w:r>
      <w:r>
        <w:rPr>
          <w:rFonts w:hint="eastAsia" w:ascii="宋体"/>
          <w:szCs w:val="28"/>
        </w:rPr>
        <w:fldChar w:fldCharType="separate"/>
      </w:r>
      <w:r>
        <w:rPr>
          <w:rFonts w:hint="eastAsia" w:ascii="宋体"/>
          <w:szCs w:val="28"/>
        </w:rPr>
        <w:t>52</w:t>
      </w:r>
      <w:r>
        <w:rPr>
          <w:rFonts w:hint="eastAsia" w:ascii="宋体"/>
          <w:szCs w:val="28"/>
        </w:rPr>
        <w:fldChar w:fldCharType="end"/>
      </w:r>
      <w:r>
        <w:rPr>
          <w:rFonts w:hint="eastAsia" w:ascii="宋体"/>
          <w:szCs w:val="28"/>
        </w:rPr>
        <w:fldChar w:fldCharType="end"/>
      </w:r>
    </w:p>
    <w:p w14:paraId="673CB9B8">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_Toc3971 </w:instrText>
      </w:r>
      <w:r>
        <w:rPr>
          <w:rFonts w:hint="eastAsia" w:ascii="宋体"/>
          <w:szCs w:val="28"/>
        </w:rPr>
        <w:fldChar w:fldCharType="separate"/>
      </w:r>
      <w:r>
        <w:rPr>
          <w:rFonts w:hint="eastAsia" w:ascii="宋体"/>
          <w:szCs w:val="28"/>
        </w:rPr>
        <w:t>附件1</w:t>
      </w:r>
      <w:r>
        <w:rPr>
          <w:rFonts w:hint="eastAsia" w:ascii="宋体"/>
          <w:szCs w:val="28"/>
          <w:lang w:val="en-US" w:eastAsia="zh-CN"/>
        </w:rPr>
        <w:t>6</w:t>
      </w:r>
      <w:r>
        <w:rPr>
          <w:rFonts w:hint="eastAsia" w:ascii="宋体"/>
          <w:szCs w:val="28"/>
        </w:rPr>
        <w:t>：残疾人福利性单位声明函</w:t>
      </w:r>
      <w:r>
        <w:rPr>
          <w:rFonts w:hint="eastAsia" w:ascii="宋体"/>
          <w:szCs w:val="28"/>
        </w:rPr>
        <w:tab/>
      </w:r>
      <w:r>
        <w:rPr>
          <w:rFonts w:hint="eastAsia" w:ascii="宋体"/>
          <w:szCs w:val="28"/>
        </w:rPr>
        <w:fldChar w:fldCharType="begin"/>
      </w:r>
      <w:r>
        <w:rPr>
          <w:rFonts w:hint="eastAsia" w:ascii="宋体"/>
          <w:szCs w:val="28"/>
        </w:rPr>
        <w:instrText xml:space="preserve"> PAGEREF _Toc3971 \h </w:instrText>
      </w:r>
      <w:r>
        <w:rPr>
          <w:rFonts w:hint="eastAsia" w:ascii="宋体"/>
          <w:szCs w:val="28"/>
        </w:rPr>
        <w:fldChar w:fldCharType="separate"/>
      </w:r>
      <w:r>
        <w:rPr>
          <w:rFonts w:hint="eastAsia" w:ascii="宋体"/>
          <w:szCs w:val="28"/>
        </w:rPr>
        <w:t>53</w:t>
      </w:r>
      <w:r>
        <w:rPr>
          <w:rFonts w:hint="eastAsia" w:ascii="宋体"/>
          <w:szCs w:val="28"/>
        </w:rPr>
        <w:fldChar w:fldCharType="end"/>
      </w:r>
      <w:r>
        <w:rPr>
          <w:rFonts w:hint="eastAsia" w:ascii="宋体"/>
          <w:szCs w:val="28"/>
        </w:rPr>
        <w:fldChar w:fldCharType="end"/>
      </w:r>
    </w:p>
    <w:p w14:paraId="351D032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_Toc28938 </w:instrText>
      </w:r>
      <w:r>
        <w:rPr>
          <w:rFonts w:hint="eastAsia" w:ascii="宋体"/>
          <w:szCs w:val="28"/>
        </w:rPr>
        <w:fldChar w:fldCharType="separate"/>
      </w:r>
      <w:r>
        <w:rPr>
          <w:rFonts w:hint="eastAsia" w:ascii="宋体"/>
          <w:szCs w:val="28"/>
        </w:rPr>
        <w:t>附件1</w:t>
      </w:r>
      <w:r>
        <w:rPr>
          <w:rFonts w:hint="eastAsia" w:ascii="宋体"/>
          <w:szCs w:val="28"/>
          <w:lang w:val="en-US" w:eastAsia="zh-CN"/>
        </w:rPr>
        <w:t>7</w:t>
      </w:r>
      <w:r>
        <w:rPr>
          <w:rFonts w:hint="eastAsia" w:ascii="宋体"/>
          <w:szCs w:val="28"/>
        </w:rPr>
        <w:t>：监狱企业证明资料</w:t>
      </w:r>
      <w:r>
        <w:rPr>
          <w:rFonts w:hint="eastAsia" w:ascii="宋体"/>
          <w:szCs w:val="28"/>
        </w:rPr>
        <w:tab/>
      </w:r>
      <w:r>
        <w:rPr>
          <w:rFonts w:hint="eastAsia" w:ascii="宋体"/>
          <w:szCs w:val="28"/>
        </w:rPr>
        <w:fldChar w:fldCharType="begin"/>
      </w:r>
      <w:r>
        <w:rPr>
          <w:rFonts w:hint="eastAsia" w:ascii="宋体"/>
          <w:szCs w:val="28"/>
        </w:rPr>
        <w:instrText xml:space="preserve"> PAGEREF _Toc28938 \h </w:instrText>
      </w:r>
      <w:r>
        <w:rPr>
          <w:rFonts w:hint="eastAsia" w:ascii="宋体"/>
          <w:szCs w:val="28"/>
        </w:rPr>
        <w:fldChar w:fldCharType="separate"/>
      </w:r>
      <w:r>
        <w:rPr>
          <w:rFonts w:hint="eastAsia" w:ascii="宋体"/>
          <w:szCs w:val="28"/>
        </w:rPr>
        <w:t>54</w:t>
      </w:r>
      <w:r>
        <w:rPr>
          <w:rFonts w:hint="eastAsia" w:ascii="宋体"/>
          <w:szCs w:val="28"/>
        </w:rPr>
        <w:fldChar w:fldCharType="end"/>
      </w:r>
      <w:r>
        <w:rPr>
          <w:rFonts w:hint="eastAsia" w:ascii="宋体"/>
          <w:szCs w:val="28"/>
        </w:rPr>
        <w:fldChar w:fldCharType="end"/>
      </w:r>
    </w:p>
    <w:p w14:paraId="6A1EF04E">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_Toc7521 </w:instrText>
      </w:r>
      <w:r>
        <w:rPr>
          <w:rFonts w:hint="eastAsia" w:ascii="宋体"/>
          <w:szCs w:val="28"/>
        </w:rPr>
        <w:fldChar w:fldCharType="separate"/>
      </w:r>
      <w:r>
        <w:rPr>
          <w:rFonts w:hint="eastAsia" w:ascii="宋体"/>
          <w:szCs w:val="28"/>
        </w:rPr>
        <w:t>附件1</w:t>
      </w:r>
      <w:r>
        <w:rPr>
          <w:rFonts w:hint="eastAsia" w:ascii="宋体"/>
          <w:szCs w:val="28"/>
          <w:lang w:val="en-US" w:eastAsia="zh-CN"/>
        </w:rPr>
        <w:t>8</w:t>
      </w:r>
      <w:r>
        <w:rPr>
          <w:rFonts w:hint="eastAsia" w:ascii="宋体"/>
          <w:szCs w:val="28"/>
        </w:rPr>
        <w:t>：供应商认为在其他方面有必要说明的事项</w:t>
      </w:r>
      <w:r>
        <w:rPr>
          <w:rFonts w:hint="eastAsia" w:ascii="宋体"/>
          <w:szCs w:val="28"/>
        </w:rPr>
        <w:tab/>
      </w:r>
      <w:r>
        <w:rPr>
          <w:rFonts w:hint="eastAsia" w:ascii="宋体"/>
          <w:szCs w:val="28"/>
        </w:rPr>
        <w:fldChar w:fldCharType="begin"/>
      </w:r>
      <w:r>
        <w:rPr>
          <w:rFonts w:hint="eastAsia" w:ascii="宋体"/>
          <w:szCs w:val="28"/>
        </w:rPr>
        <w:instrText xml:space="preserve"> PAGEREF _Toc7521 \h </w:instrText>
      </w:r>
      <w:r>
        <w:rPr>
          <w:rFonts w:hint="eastAsia" w:ascii="宋体"/>
          <w:szCs w:val="28"/>
        </w:rPr>
        <w:fldChar w:fldCharType="separate"/>
      </w:r>
      <w:r>
        <w:rPr>
          <w:rFonts w:hint="eastAsia" w:ascii="宋体"/>
          <w:szCs w:val="28"/>
        </w:rPr>
        <w:t>5</w:t>
      </w:r>
      <w:r>
        <w:rPr>
          <w:rFonts w:hint="eastAsia" w:ascii="宋体"/>
          <w:szCs w:val="28"/>
          <w:lang w:val="en-US" w:eastAsia="zh-CN"/>
        </w:rPr>
        <w:t>5</w:t>
      </w:r>
      <w:r>
        <w:rPr>
          <w:rFonts w:hint="eastAsia" w:ascii="宋体"/>
          <w:szCs w:val="28"/>
        </w:rPr>
        <w:fldChar w:fldCharType="end"/>
      </w:r>
      <w:r>
        <w:rPr>
          <w:rFonts w:hint="eastAsia" w:ascii="宋体"/>
          <w:szCs w:val="28"/>
        </w:rPr>
        <w:fldChar w:fldCharType="end"/>
      </w:r>
    </w:p>
    <w:p w14:paraId="6C3C5E55">
      <w:pPr>
        <w:pStyle w:val="17"/>
        <w:tabs>
          <w:tab w:val="right" w:leader="dot" w:pos="8787"/>
          <w:tab w:val="clear" w:pos="8777"/>
        </w:tabs>
        <w:rPr>
          <w:rFonts w:hint="eastAsia" w:ascii="宋体"/>
          <w:b/>
          <w:bCs/>
          <w:szCs w:val="28"/>
        </w:rPr>
      </w:pPr>
      <w:r>
        <w:rPr>
          <w:rFonts w:hint="eastAsia" w:ascii="宋体"/>
          <w:b/>
          <w:bCs/>
          <w:szCs w:val="28"/>
        </w:rPr>
        <w:fldChar w:fldCharType="begin"/>
      </w:r>
      <w:r>
        <w:rPr>
          <w:rFonts w:hint="eastAsia" w:ascii="宋体"/>
          <w:b/>
          <w:bCs/>
          <w:szCs w:val="28"/>
        </w:rPr>
        <w:instrText xml:space="preserve"> HYPERLINK \l _Toc3848 </w:instrText>
      </w:r>
      <w:r>
        <w:rPr>
          <w:rFonts w:hint="eastAsia" w:ascii="宋体"/>
          <w:b/>
          <w:bCs/>
          <w:szCs w:val="28"/>
        </w:rPr>
        <w:fldChar w:fldCharType="separate"/>
      </w:r>
      <w:r>
        <w:rPr>
          <w:rFonts w:hint="eastAsia" w:ascii="宋体"/>
          <w:b/>
          <w:bCs/>
          <w:szCs w:val="28"/>
        </w:rPr>
        <w:t>第五部分  磋商及采购项目</w:t>
      </w:r>
      <w:r>
        <w:rPr>
          <w:rFonts w:hint="eastAsia" w:ascii="宋体"/>
          <w:b/>
          <w:bCs/>
          <w:szCs w:val="28"/>
          <w:lang w:val="en-US" w:eastAsia="zh-CN"/>
        </w:rPr>
        <w:t>服务</w:t>
      </w:r>
      <w:r>
        <w:rPr>
          <w:rFonts w:hint="eastAsia" w:ascii="宋体"/>
          <w:b/>
          <w:bCs/>
          <w:szCs w:val="28"/>
        </w:rPr>
        <w:t>要求</w:t>
      </w:r>
      <w:r>
        <w:rPr>
          <w:rFonts w:hint="eastAsia" w:ascii="宋体"/>
          <w:b/>
          <w:bCs/>
          <w:szCs w:val="28"/>
        </w:rPr>
        <w:tab/>
      </w:r>
      <w:r>
        <w:rPr>
          <w:rFonts w:hint="eastAsia" w:ascii="宋体"/>
          <w:b/>
          <w:bCs/>
          <w:szCs w:val="28"/>
        </w:rPr>
        <w:fldChar w:fldCharType="begin"/>
      </w:r>
      <w:r>
        <w:rPr>
          <w:rFonts w:hint="eastAsia" w:ascii="宋体"/>
          <w:b/>
          <w:bCs/>
          <w:szCs w:val="28"/>
        </w:rPr>
        <w:instrText xml:space="preserve"> PAGEREF _Toc3848 \h </w:instrText>
      </w:r>
      <w:r>
        <w:rPr>
          <w:rFonts w:hint="eastAsia" w:ascii="宋体"/>
          <w:b/>
          <w:bCs/>
          <w:szCs w:val="28"/>
        </w:rPr>
        <w:fldChar w:fldCharType="separate"/>
      </w:r>
      <w:r>
        <w:rPr>
          <w:rFonts w:hint="eastAsia" w:ascii="宋体"/>
          <w:b/>
          <w:bCs/>
          <w:szCs w:val="28"/>
        </w:rPr>
        <w:t>57</w:t>
      </w:r>
      <w:r>
        <w:rPr>
          <w:rFonts w:hint="eastAsia" w:ascii="宋体"/>
          <w:b/>
          <w:bCs/>
          <w:szCs w:val="28"/>
        </w:rPr>
        <w:fldChar w:fldCharType="end"/>
      </w:r>
      <w:r>
        <w:rPr>
          <w:rFonts w:hint="eastAsia" w:ascii="宋体"/>
          <w:b/>
          <w:bCs/>
          <w:szCs w:val="28"/>
        </w:rPr>
        <w:fldChar w:fldCharType="end"/>
      </w:r>
    </w:p>
    <w:p w14:paraId="4D439249">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_Toc22973 </w:instrText>
      </w:r>
      <w:r>
        <w:rPr>
          <w:rFonts w:hint="eastAsia" w:ascii="宋体"/>
          <w:szCs w:val="28"/>
        </w:rPr>
        <w:fldChar w:fldCharType="separate"/>
      </w:r>
      <w:r>
        <w:rPr>
          <w:rFonts w:hint="eastAsia" w:ascii="宋体"/>
          <w:szCs w:val="28"/>
        </w:rPr>
        <w:t>一、磋商要求</w:t>
      </w:r>
      <w:r>
        <w:rPr>
          <w:rFonts w:hint="eastAsia" w:ascii="宋体"/>
          <w:szCs w:val="28"/>
        </w:rPr>
        <w:tab/>
      </w:r>
      <w:r>
        <w:rPr>
          <w:rFonts w:hint="eastAsia" w:ascii="宋体"/>
          <w:szCs w:val="28"/>
        </w:rPr>
        <w:fldChar w:fldCharType="begin"/>
      </w:r>
      <w:r>
        <w:rPr>
          <w:rFonts w:hint="eastAsia" w:ascii="宋体"/>
          <w:szCs w:val="28"/>
        </w:rPr>
        <w:instrText xml:space="preserve"> PAGEREF _Toc22973 \h </w:instrText>
      </w:r>
      <w:r>
        <w:rPr>
          <w:rFonts w:hint="eastAsia" w:ascii="宋体"/>
          <w:szCs w:val="28"/>
        </w:rPr>
        <w:fldChar w:fldCharType="separate"/>
      </w:r>
      <w:r>
        <w:rPr>
          <w:rFonts w:hint="eastAsia" w:ascii="宋体"/>
          <w:szCs w:val="28"/>
        </w:rPr>
        <w:t>57</w:t>
      </w:r>
      <w:r>
        <w:rPr>
          <w:rFonts w:hint="eastAsia" w:ascii="宋体"/>
          <w:szCs w:val="28"/>
        </w:rPr>
        <w:fldChar w:fldCharType="end"/>
      </w:r>
      <w:r>
        <w:rPr>
          <w:rFonts w:hint="eastAsia" w:ascii="宋体"/>
          <w:szCs w:val="28"/>
        </w:rPr>
        <w:fldChar w:fldCharType="end"/>
      </w:r>
    </w:p>
    <w:p w14:paraId="699CB8B4">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_Toc20372 </w:instrText>
      </w:r>
      <w:r>
        <w:rPr>
          <w:rFonts w:hint="eastAsia" w:ascii="宋体"/>
          <w:szCs w:val="28"/>
        </w:rPr>
        <w:fldChar w:fldCharType="separate"/>
      </w:r>
      <w:r>
        <w:rPr>
          <w:rFonts w:hint="eastAsia" w:ascii="宋体"/>
          <w:szCs w:val="28"/>
          <w:lang w:val="zh-CN"/>
        </w:rPr>
        <w:t>1.投标说明</w:t>
      </w:r>
      <w:r>
        <w:rPr>
          <w:rFonts w:hint="eastAsia" w:ascii="宋体"/>
          <w:szCs w:val="28"/>
        </w:rPr>
        <w:tab/>
      </w:r>
      <w:r>
        <w:rPr>
          <w:rFonts w:hint="eastAsia" w:ascii="宋体"/>
          <w:szCs w:val="28"/>
        </w:rPr>
        <w:fldChar w:fldCharType="begin"/>
      </w:r>
      <w:r>
        <w:rPr>
          <w:rFonts w:hint="eastAsia" w:ascii="宋体"/>
          <w:szCs w:val="28"/>
        </w:rPr>
        <w:instrText xml:space="preserve"> PAGEREF _Toc20372 \h </w:instrText>
      </w:r>
      <w:r>
        <w:rPr>
          <w:rFonts w:hint="eastAsia" w:ascii="宋体"/>
          <w:szCs w:val="28"/>
        </w:rPr>
        <w:fldChar w:fldCharType="separate"/>
      </w:r>
      <w:r>
        <w:rPr>
          <w:rFonts w:hint="eastAsia" w:ascii="宋体"/>
          <w:szCs w:val="28"/>
        </w:rPr>
        <w:t>57</w:t>
      </w:r>
      <w:r>
        <w:rPr>
          <w:rFonts w:hint="eastAsia" w:ascii="宋体"/>
          <w:szCs w:val="28"/>
        </w:rPr>
        <w:fldChar w:fldCharType="end"/>
      </w:r>
      <w:r>
        <w:rPr>
          <w:rFonts w:hint="eastAsia" w:ascii="宋体"/>
          <w:szCs w:val="28"/>
        </w:rPr>
        <w:fldChar w:fldCharType="end"/>
      </w:r>
    </w:p>
    <w:p w14:paraId="6055F763">
      <w:pPr>
        <w:pStyle w:val="17"/>
        <w:tabs>
          <w:tab w:val="right" w:leader="dot" w:pos="8787"/>
          <w:tab w:val="clear" w:pos="8777"/>
        </w:tabs>
        <w:rPr>
          <w:rFonts w:hint="eastAsia" w:ascii="宋体"/>
          <w:szCs w:val="28"/>
        </w:rPr>
      </w:pPr>
      <w:r>
        <w:rPr>
          <w:rFonts w:hint="eastAsia" w:ascii="宋体"/>
          <w:szCs w:val="28"/>
        </w:rPr>
        <w:fldChar w:fldCharType="begin"/>
      </w:r>
      <w:r>
        <w:rPr>
          <w:rFonts w:hint="eastAsia" w:ascii="宋体"/>
          <w:szCs w:val="28"/>
        </w:rPr>
        <w:instrText xml:space="preserve"> HYPERLINK \l _Toc21138 </w:instrText>
      </w:r>
      <w:r>
        <w:rPr>
          <w:rFonts w:hint="eastAsia" w:ascii="宋体"/>
          <w:szCs w:val="28"/>
        </w:rPr>
        <w:fldChar w:fldCharType="separate"/>
      </w:r>
      <w:r>
        <w:rPr>
          <w:rFonts w:hint="eastAsia" w:ascii="宋体"/>
          <w:szCs w:val="28"/>
          <w:lang w:val="en-US" w:eastAsia="zh-CN"/>
        </w:rPr>
        <w:t>2</w:t>
      </w:r>
      <w:r>
        <w:rPr>
          <w:rFonts w:hint="eastAsia" w:ascii="宋体"/>
          <w:szCs w:val="28"/>
          <w:lang w:val="zh-CN"/>
        </w:rPr>
        <w:t>.商务要求</w:t>
      </w:r>
      <w:r>
        <w:rPr>
          <w:rFonts w:hint="eastAsia" w:ascii="宋体"/>
          <w:szCs w:val="28"/>
        </w:rPr>
        <w:tab/>
      </w:r>
      <w:r>
        <w:rPr>
          <w:rFonts w:hint="eastAsia" w:ascii="宋体"/>
          <w:szCs w:val="28"/>
        </w:rPr>
        <w:fldChar w:fldCharType="begin"/>
      </w:r>
      <w:r>
        <w:rPr>
          <w:rFonts w:hint="eastAsia" w:ascii="宋体"/>
          <w:szCs w:val="28"/>
        </w:rPr>
        <w:instrText xml:space="preserve"> PAGEREF _Toc21138 \h </w:instrText>
      </w:r>
      <w:r>
        <w:rPr>
          <w:rFonts w:hint="eastAsia" w:ascii="宋体"/>
          <w:szCs w:val="28"/>
        </w:rPr>
        <w:fldChar w:fldCharType="separate"/>
      </w:r>
      <w:r>
        <w:rPr>
          <w:rFonts w:hint="eastAsia" w:ascii="宋体"/>
          <w:szCs w:val="28"/>
        </w:rPr>
        <w:t>57</w:t>
      </w:r>
      <w:r>
        <w:rPr>
          <w:rFonts w:hint="eastAsia" w:ascii="宋体"/>
          <w:szCs w:val="28"/>
        </w:rPr>
        <w:fldChar w:fldCharType="end"/>
      </w:r>
      <w:r>
        <w:rPr>
          <w:rFonts w:hint="eastAsia" w:ascii="宋体"/>
          <w:szCs w:val="28"/>
        </w:rPr>
        <w:fldChar w:fldCharType="end"/>
      </w:r>
    </w:p>
    <w:p w14:paraId="105D88A2">
      <w:pPr>
        <w:pStyle w:val="17"/>
        <w:tabs>
          <w:tab w:val="right" w:leader="dot" w:pos="8787"/>
          <w:tab w:val="clear" w:pos="8777"/>
        </w:tabs>
        <w:rPr>
          <w:rFonts w:hint="eastAsia" w:ascii="宋体"/>
          <w:szCs w:val="28"/>
        </w:rPr>
        <w:sectPr>
          <w:footerReference r:id="rId12" w:type="first"/>
          <w:footerReference r:id="rId11" w:type="default"/>
          <w:pgSz w:w="11906" w:h="16838"/>
          <w:pgMar w:top="2098" w:right="1531" w:bottom="2041" w:left="1588" w:header="1021" w:footer="1021" w:gutter="0"/>
          <w:pgBorders w:offsetFrom="page">
            <w:top w:val="none" w:sz="0" w:space="0"/>
            <w:left w:val="none" w:sz="0" w:space="0"/>
            <w:bottom w:val="none" w:sz="0" w:space="0"/>
            <w:right w:val="none" w:sz="0" w:space="0"/>
          </w:pgBorders>
          <w:pgNumType w:start="0"/>
          <w:cols w:space="720" w:num="1"/>
          <w:docGrid w:linePitch="312" w:charSpace="0"/>
        </w:sectPr>
      </w:pPr>
      <w:r>
        <w:rPr>
          <w:rFonts w:hint="eastAsia" w:ascii="宋体"/>
          <w:szCs w:val="28"/>
        </w:rPr>
        <w:fldChar w:fldCharType="end"/>
      </w:r>
      <w:r>
        <w:rPr>
          <w:rFonts w:hint="eastAsia" w:ascii="宋体"/>
          <w:szCs w:val="28"/>
        </w:rPr>
        <w:fldChar w:fldCharType="begin"/>
      </w:r>
      <w:r>
        <w:rPr>
          <w:rFonts w:hint="eastAsia" w:ascii="宋体"/>
          <w:szCs w:val="28"/>
        </w:rPr>
        <w:instrText xml:space="preserve"> HYPERLINK \l _Toc22973 </w:instrText>
      </w:r>
      <w:r>
        <w:rPr>
          <w:rFonts w:hint="eastAsia" w:ascii="宋体"/>
          <w:szCs w:val="28"/>
        </w:rPr>
        <w:fldChar w:fldCharType="separate"/>
      </w:r>
      <w:r>
        <w:rPr>
          <w:rFonts w:hint="eastAsia" w:ascii="宋体"/>
          <w:szCs w:val="28"/>
          <w:lang w:val="en-US" w:eastAsia="zh-CN"/>
        </w:rPr>
        <w:t>二</w:t>
      </w:r>
      <w:r>
        <w:rPr>
          <w:rFonts w:hint="eastAsia" w:ascii="宋体"/>
          <w:szCs w:val="28"/>
        </w:rPr>
        <w:t>、</w:t>
      </w:r>
      <w:r>
        <w:rPr>
          <w:rFonts w:hint="eastAsia" w:ascii="宋体"/>
          <w:szCs w:val="28"/>
          <w:lang w:val="en-US" w:eastAsia="zh-CN"/>
        </w:rPr>
        <w:t>服务</w:t>
      </w:r>
      <w:r>
        <w:rPr>
          <w:rFonts w:hint="eastAsia" w:ascii="宋体"/>
          <w:szCs w:val="28"/>
        </w:rPr>
        <w:t>要求</w:t>
      </w:r>
      <w:r>
        <w:rPr>
          <w:rFonts w:hint="eastAsia" w:ascii="宋体"/>
          <w:szCs w:val="28"/>
        </w:rPr>
        <w:tab/>
      </w:r>
      <w:r>
        <w:rPr>
          <w:rFonts w:hint="eastAsia" w:ascii="宋体"/>
          <w:szCs w:val="28"/>
        </w:rPr>
        <w:fldChar w:fldCharType="begin"/>
      </w:r>
      <w:r>
        <w:rPr>
          <w:rFonts w:hint="eastAsia" w:ascii="宋体"/>
          <w:szCs w:val="28"/>
        </w:rPr>
        <w:instrText xml:space="preserve"> PAGEREF _Toc22973 \h </w:instrText>
      </w:r>
      <w:r>
        <w:rPr>
          <w:rFonts w:hint="eastAsia" w:ascii="宋体"/>
          <w:szCs w:val="28"/>
        </w:rPr>
        <w:fldChar w:fldCharType="separate"/>
      </w:r>
      <w:r>
        <w:rPr>
          <w:rFonts w:hint="eastAsia" w:ascii="宋体"/>
          <w:szCs w:val="28"/>
        </w:rPr>
        <w:t>5</w:t>
      </w:r>
      <w:r>
        <w:rPr>
          <w:rFonts w:hint="eastAsia" w:ascii="宋体"/>
          <w:szCs w:val="28"/>
          <w:lang w:val="en-US" w:eastAsia="zh-CN"/>
        </w:rPr>
        <w:t>8</w:t>
      </w:r>
      <w:r>
        <w:rPr>
          <w:rFonts w:hint="eastAsia" w:ascii="宋体"/>
          <w:szCs w:val="28"/>
        </w:rPr>
        <w:fldChar w:fldCharType="end"/>
      </w:r>
      <w:r>
        <w:rPr>
          <w:rFonts w:hint="eastAsia" w:ascii="宋体"/>
          <w:szCs w:val="28"/>
        </w:rPr>
        <w:fldChar w:fldCharType="end"/>
      </w:r>
    </w:p>
    <w:p w14:paraId="58C46EEC">
      <w:pPr>
        <w:pStyle w:val="2"/>
      </w:pPr>
      <w:bookmarkStart w:id="0" w:name="_Toc496626191"/>
      <w:bookmarkStart w:id="1" w:name="_Toc12926"/>
      <w:bookmarkStart w:id="2" w:name="_Toc325725996"/>
      <w:r>
        <w:rPr>
          <w:rFonts w:hint="eastAsia"/>
        </w:rPr>
        <w:t>第一部分</w:t>
      </w:r>
      <w:r>
        <w:t xml:space="preserve">  </w:t>
      </w:r>
      <w:r>
        <w:rPr>
          <w:rFonts w:hint="eastAsia"/>
        </w:rPr>
        <w:t>投标人须知前附表</w:t>
      </w:r>
      <w:bookmarkEnd w:id="0"/>
      <w:bookmarkEnd w:id="1"/>
    </w:p>
    <w:bookmarkEnd w:id="2"/>
    <w:tbl>
      <w:tblPr>
        <w:tblStyle w:val="25"/>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6423"/>
      </w:tblGrid>
      <w:tr w14:paraId="20FA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096" w:type="dxa"/>
            <w:vAlign w:val="center"/>
          </w:tcPr>
          <w:p w14:paraId="189FAE4F">
            <w:pPr>
              <w:widowControl/>
              <w:rPr>
                <w:rFonts w:ascii="宋体" w:hAnsi="宋体" w:cs="宋体"/>
                <w:kern w:val="0"/>
                <w:sz w:val="24"/>
                <w:lang w:val="zh-CN"/>
              </w:rPr>
            </w:pPr>
            <w:r>
              <w:rPr>
                <w:rFonts w:hint="eastAsia" w:ascii="宋体" w:hAnsi="宋体" w:cs="宋体"/>
                <w:kern w:val="0"/>
                <w:sz w:val="24"/>
                <w:lang w:val="zh-CN"/>
              </w:rPr>
              <w:t>采购项目名称</w:t>
            </w:r>
          </w:p>
        </w:tc>
        <w:tc>
          <w:tcPr>
            <w:tcW w:w="6423" w:type="dxa"/>
            <w:vAlign w:val="center"/>
          </w:tcPr>
          <w:p w14:paraId="12A5BC38">
            <w:pPr>
              <w:widowControl/>
              <w:rPr>
                <w:rFonts w:ascii="宋体" w:hAnsi="宋体" w:cs="宋体"/>
                <w:kern w:val="0"/>
                <w:sz w:val="24"/>
                <w:lang w:val="zh-CN"/>
              </w:rPr>
            </w:pPr>
            <w:r>
              <w:rPr>
                <w:rFonts w:hint="eastAsia" w:ascii="宋体" w:hAnsi="宋体" w:cs="宋体"/>
                <w:kern w:val="0"/>
                <w:sz w:val="24"/>
                <w:lang w:val="zh-CN"/>
              </w:rPr>
              <w:t>海南州市场监督管理局2026年食品检验检测项目</w:t>
            </w:r>
          </w:p>
        </w:tc>
      </w:tr>
      <w:tr w14:paraId="7978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096" w:type="dxa"/>
            <w:vAlign w:val="center"/>
          </w:tcPr>
          <w:p w14:paraId="711A29E6">
            <w:pPr>
              <w:widowControl/>
              <w:rPr>
                <w:rFonts w:ascii="宋体" w:cs="宋体"/>
                <w:kern w:val="0"/>
                <w:sz w:val="24"/>
              </w:rPr>
            </w:pPr>
            <w:r>
              <w:rPr>
                <w:rFonts w:hint="eastAsia" w:ascii="宋体" w:hAnsi="宋体" w:cs="宋体"/>
                <w:kern w:val="0"/>
                <w:sz w:val="24"/>
              </w:rPr>
              <w:t>采购项目编号</w:t>
            </w:r>
          </w:p>
        </w:tc>
        <w:tc>
          <w:tcPr>
            <w:tcW w:w="6423" w:type="dxa"/>
            <w:vAlign w:val="center"/>
          </w:tcPr>
          <w:p w14:paraId="158FEE6C">
            <w:pPr>
              <w:widowControl/>
              <w:rPr>
                <w:rFonts w:hint="eastAsia" w:ascii="宋体" w:eastAsia="宋体" w:cs="宋体"/>
                <w:kern w:val="0"/>
                <w:sz w:val="24"/>
                <w:lang w:eastAsia="zh-CN"/>
              </w:rPr>
            </w:pPr>
            <w:r>
              <w:rPr>
                <w:rFonts w:hint="eastAsia" w:ascii="宋体" w:cs="宋体"/>
                <w:kern w:val="0"/>
                <w:sz w:val="24"/>
                <w:lang w:eastAsia="zh-CN"/>
              </w:rPr>
              <w:t>青海洪德磋商（服务）2026-027号</w:t>
            </w:r>
          </w:p>
        </w:tc>
      </w:tr>
      <w:tr w14:paraId="50E9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096" w:type="dxa"/>
            <w:vAlign w:val="center"/>
          </w:tcPr>
          <w:p w14:paraId="314A7983">
            <w:pPr>
              <w:widowControl/>
              <w:rPr>
                <w:rFonts w:ascii="宋体" w:cs="宋体"/>
                <w:kern w:val="0"/>
                <w:sz w:val="24"/>
              </w:rPr>
            </w:pPr>
            <w:r>
              <w:rPr>
                <w:rFonts w:hint="eastAsia" w:ascii="宋体" w:hAnsi="宋体" w:cs="宋体"/>
                <w:kern w:val="0"/>
                <w:sz w:val="24"/>
              </w:rPr>
              <w:t>采购方式</w:t>
            </w:r>
          </w:p>
        </w:tc>
        <w:tc>
          <w:tcPr>
            <w:tcW w:w="6423" w:type="dxa"/>
            <w:vAlign w:val="center"/>
          </w:tcPr>
          <w:p w14:paraId="22F9D60E">
            <w:pPr>
              <w:widowControl/>
              <w:rPr>
                <w:rFonts w:ascii="宋体" w:cs="宋体"/>
                <w:kern w:val="0"/>
                <w:sz w:val="24"/>
              </w:rPr>
            </w:pPr>
            <w:r>
              <w:rPr>
                <w:rFonts w:hint="eastAsia" w:ascii="宋体" w:hAnsi="宋体" w:cs="宋体"/>
                <w:kern w:val="0"/>
                <w:sz w:val="24"/>
              </w:rPr>
              <w:t>竞争性磋商</w:t>
            </w:r>
          </w:p>
        </w:tc>
      </w:tr>
      <w:tr w14:paraId="05FC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96" w:type="dxa"/>
            <w:vAlign w:val="center"/>
          </w:tcPr>
          <w:p w14:paraId="2913AB24">
            <w:pPr>
              <w:widowControl/>
              <w:rPr>
                <w:rFonts w:ascii="宋体" w:cs="宋体"/>
                <w:kern w:val="0"/>
                <w:sz w:val="24"/>
                <w:highlight w:val="none"/>
              </w:rPr>
            </w:pPr>
            <w:r>
              <w:rPr>
                <w:rFonts w:hint="eastAsia" w:ascii="宋体" w:hAnsi="宋体" w:cs="宋体"/>
                <w:kern w:val="0"/>
                <w:sz w:val="24"/>
                <w:highlight w:val="none"/>
              </w:rPr>
              <w:t>采购预算额度</w:t>
            </w:r>
          </w:p>
        </w:tc>
        <w:tc>
          <w:tcPr>
            <w:tcW w:w="6423" w:type="dxa"/>
            <w:vAlign w:val="center"/>
          </w:tcPr>
          <w:p w14:paraId="0654718F">
            <w:pPr>
              <w:widowControl/>
              <w:rPr>
                <w:rFonts w:hint="eastAsia" w:ascii="宋体" w:eastAsia="宋体" w:cs="宋体"/>
                <w:kern w:val="0"/>
                <w:sz w:val="24"/>
                <w:highlight w:val="none"/>
                <w:lang w:eastAsia="zh-CN"/>
              </w:rPr>
            </w:pPr>
            <w:r>
              <w:rPr>
                <w:rFonts w:hint="eastAsia" w:ascii="宋体" w:eastAsia="宋体" w:cs="宋体"/>
                <w:kern w:val="0"/>
                <w:sz w:val="24"/>
                <w:highlight w:val="none"/>
                <w:lang w:eastAsia="zh-CN"/>
              </w:rPr>
              <w:t xml:space="preserve"> </w:t>
            </w:r>
            <w:r>
              <w:rPr>
                <w:rFonts w:hint="eastAsia" w:ascii="宋体" w:eastAsia="宋体" w:cs="宋体"/>
                <w:kern w:val="0"/>
                <w:sz w:val="24"/>
                <w:highlight w:val="none"/>
                <w:lang w:val="en-US" w:eastAsia="zh-CN"/>
              </w:rPr>
              <w:t>97万元</w:t>
            </w:r>
            <w:r>
              <w:rPr>
                <w:rFonts w:hint="eastAsia" w:ascii="宋体" w:eastAsia="宋体" w:cs="宋体"/>
                <w:kern w:val="0"/>
                <w:sz w:val="24"/>
                <w:highlight w:val="none"/>
                <w:lang w:eastAsia="zh-CN"/>
              </w:rPr>
              <w:t xml:space="preserve"> （</w:t>
            </w:r>
            <w:r>
              <w:rPr>
                <w:rFonts w:hint="eastAsia" w:ascii="宋体" w:eastAsia="宋体" w:cs="宋体"/>
                <w:kern w:val="0"/>
                <w:sz w:val="24"/>
                <w:highlight w:val="none"/>
                <w:lang w:val="en-US" w:eastAsia="zh-CN"/>
              </w:rPr>
              <w:t>包一：23万元；包二：28.5万元；包三：25万元；包四：20.5万元</w:t>
            </w:r>
            <w:r>
              <w:rPr>
                <w:rFonts w:hint="eastAsia" w:ascii="宋体" w:eastAsia="宋体" w:cs="宋体"/>
                <w:kern w:val="0"/>
                <w:sz w:val="24"/>
                <w:highlight w:val="none"/>
                <w:lang w:eastAsia="zh-CN"/>
              </w:rPr>
              <w:t xml:space="preserve"> ）</w:t>
            </w:r>
          </w:p>
        </w:tc>
      </w:tr>
      <w:tr w14:paraId="63E0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096" w:type="dxa"/>
            <w:vAlign w:val="center"/>
          </w:tcPr>
          <w:p w14:paraId="2BD4B457">
            <w:pPr>
              <w:widowControl/>
              <w:rPr>
                <w:rFonts w:hint="eastAsia" w:ascii="宋体" w:hAnsi="宋体" w:cs="宋体"/>
                <w:kern w:val="0"/>
                <w:sz w:val="24"/>
                <w:highlight w:val="none"/>
              </w:rPr>
            </w:pPr>
            <w:r>
              <w:rPr>
                <w:rFonts w:hint="eastAsia" w:ascii="宋体" w:hAnsi="宋体" w:cs="宋体"/>
                <w:kern w:val="0"/>
                <w:sz w:val="24"/>
                <w:highlight w:val="none"/>
              </w:rPr>
              <w:t>最高限价</w:t>
            </w:r>
          </w:p>
        </w:tc>
        <w:tc>
          <w:tcPr>
            <w:tcW w:w="6423" w:type="dxa"/>
            <w:vAlign w:val="center"/>
          </w:tcPr>
          <w:p w14:paraId="13530684">
            <w:pPr>
              <w:widowControl/>
              <w:rPr>
                <w:rFonts w:hint="eastAsia" w:ascii="宋体" w:cs="宋体"/>
                <w:kern w:val="0"/>
                <w:sz w:val="24"/>
                <w:highlight w:val="none"/>
                <w:lang w:val="en-US" w:eastAsia="zh-CN"/>
              </w:rPr>
            </w:pPr>
            <w:r>
              <w:rPr>
                <w:rFonts w:hint="eastAsia" w:ascii="宋体" w:cs="宋体"/>
                <w:kern w:val="0"/>
                <w:sz w:val="24"/>
                <w:highlight w:val="none"/>
                <w:lang w:val="en-US" w:eastAsia="zh-CN"/>
              </w:rPr>
              <w:t xml:space="preserve"> 97万元 （包一：23万元；包二：28.5万元；包三：25万元；包四：20.5万元 ）</w:t>
            </w:r>
          </w:p>
        </w:tc>
      </w:tr>
      <w:tr w14:paraId="04418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096" w:type="dxa"/>
            <w:vAlign w:val="center"/>
          </w:tcPr>
          <w:p w14:paraId="55C302BE">
            <w:pPr>
              <w:widowControl/>
              <w:rPr>
                <w:rFonts w:ascii="宋体" w:cs="宋体"/>
                <w:kern w:val="0"/>
                <w:sz w:val="24"/>
              </w:rPr>
            </w:pPr>
            <w:r>
              <w:rPr>
                <w:rFonts w:hint="eastAsia" w:ascii="宋体" w:hAnsi="宋体" w:cs="宋体"/>
                <w:kern w:val="0"/>
                <w:sz w:val="24"/>
              </w:rPr>
              <w:t>项目分包个数</w:t>
            </w:r>
          </w:p>
        </w:tc>
        <w:tc>
          <w:tcPr>
            <w:tcW w:w="6423" w:type="dxa"/>
            <w:vAlign w:val="center"/>
          </w:tcPr>
          <w:p w14:paraId="058D17F7">
            <w:pPr>
              <w:widowControl/>
              <w:rPr>
                <w:rFonts w:ascii="宋体" w:cs="宋体"/>
                <w:kern w:val="0"/>
                <w:sz w:val="24"/>
              </w:rPr>
            </w:pPr>
            <w:r>
              <w:rPr>
                <w:rFonts w:hint="eastAsia" w:ascii="宋体" w:hAnsi="宋体" w:cs="宋体"/>
                <w:kern w:val="0"/>
                <w:sz w:val="24"/>
                <w:lang w:eastAsia="zh-CN"/>
              </w:rPr>
              <w:t>分</w:t>
            </w:r>
            <w:r>
              <w:rPr>
                <w:rFonts w:hint="eastAsia" w:ascii="宋体" w:hAnsi="宋体" w:cs="宋体"/>
                <w:kern w:val="0"/>
                <w:sz w:val="24"/>
                <w:lang w:val="en-US" w:eastAsia="zh-CN"/>
              </w:rPr>
              <w:t>4个</w:t>
            </w:r>
            <w:r>
              <w:rPr>
                <w:rFonts w:hint="eastAsia" w:ascii="宋体" w:hAnsi="宋体" w:cs="宋体"/>
                <w:kern w:val="0"/>
                <w:sz w:val="24"/>
              </w:rPr>
              <w:t>包</w:t>
            </w:r>
          </w:p>
        </w:tc>
      </w:tr>
      <w:tr w14:paraId="58D2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096" w:type="dxa"/>
            <w:vAlign w:val="center"/>
          </w:tcPr>
          <w:p w14:paraId="1D0E6BF8">
            <w:pPr>
              <w:widowControl/>
              <w:rPr>
                <w:rFonts w:ascii="宋体" w:cs="宋体"/>
                <w:kern w:val="0"/>
                <w:sz w:val="24"/>
              </w:rPr>
            </w:pPr>
            <w:r>
              <w:rPr>
                <w:rFonts w:hint="eastAsia" w:ascii="宋体" w:hAnsi="宋体" w:cs="宋体"/>
                <w:kern w:val="0"/>
                <w:sz w:val="24"/>
              </w:rPr>
              <w:t>采购要求</w:t>
            </w:r>
          </w:p>
        </w:tc>
        <w:tc>
          <w:tcPr>
            <w:tcW w:w="6423" w:type="dxa"/>
            <w:vAlign w:val="center"/>
          </w:tcPr>
          <w:p w14:paraId="61BE3AA3">
            <w:pPr>
              <w:pStyle w:val="45"/>
              <w:spacing w:before="156" w:after="156" w:line="240" w:lineRule="auto"/>
              <w:jc w:val="both"/>
              <w:rPr>
                <w:kern w:val="16"/>
                <w:sz w:val="24"/>
                <w:szCs w:val="24"/>
                <w:lang w:eastAsia="zh-CN"/>
              </w:rPr>
            </w:pPr>
            <w:r>
              <w:rPr>
                <w:rFonts w:hint="eastAsia"/>
                <w:kern w:val="16"/>
                <w:sz w:val="24"/>
                <w:szCs w:val="24"/>
                <w:lang w:eastAsia="zh-CN"/>
              </w:rPr>
              <w:t>具体要求详见《磋商文件》。</w:t>
            </w:r>
          </w:p>
        </w:tc>
      </w:tr>
      <w:tr w14:paraId="30F9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6" w:type="dxa"/>
            <w:vAlign w:val="center"/>
          </w:tcPr>
          <w:p w14:paraId="0A5A19D8">
            <w:pPr>
              <w:widowControl/>
              <w:rPr>
                <w:rFonts w:ascii="宋体" w:cs="宋体"/>
                <w:kern w:val="0"/>
                <w:sz w:val="24"/>
              </w:rPr>
            </w:pPr>
            <w:r>
              <w:rPr>
                <w:rFonts w:hint="eastAsia" w:ascii="宋体" w:hAnsi="宋体" w:cs="宋体"/>
                <w:kern w:val="0"/>
                <w:sz w:val="24"/>
              </w:rPr>
              <w:t>供应商资格条件</w:t>
            </w:r>
          </w:p>
        </w:tc>
        <w:tc>
          <w:tcPr>
            <w:tcW w:w="6423" w:type="dxa"/>
            <w:vAlign w:val="center"/>
          </w:tcPr>
          <w:p w14:paraId="43C707A5">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1、符合《政府采购法》第22条规定，并提供下列材料：</w:t>
            </w:r>
          </w:p>
          <w:p w14:paraId="501B98C2">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&lt;1&gt;投标人的营业执照等证明文件，自然人的身份证明。</w:t>
            </w:r>
          </w:p>
          <w:p w14:paraId="314B4C71">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&lt;2&gt;财务状况报告，依法缴纳税收和社会保障资金的相关材料。</w:t>
            </w:r>
          </w:p>
          <w:p w14:paraId="3E55A3CA">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&lt;3&gt;具备履行合同所必需的设备和专业技术能力的证明材料。</w:t>
            </w:r>
          </w:p>
          <w:p w14:paraId="23E52921">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&lt;4&gt;参加政府采购活动前3年内在经营活动中没有重大违法记录的书面声明。</w:t>
            </w:r>
          </w:p>
          <w:p w14:paraId="52D76362">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&lt;5&gt;具备法律、行政法规规定的其他条件的证明材料。</w:t>
            </w:r>
          </w:p>
          <w:p w14:paraId="445EC272">
            <w:pPr>
              <w:widowControl/>
              <w:numPr>
                <w:ilvl w:val="0"/>
                <w:numId w:val="5"/>
              </w:numP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经信用中国（www.creditchina.gov.cn）、中国政府采购网（www.ccgp.gov.cn）等渠道查询后，列入失信被执行人、重大税收违法案件当事人名单、政府采购严重违法失信行为记录名单的，取消投标资格。</w:t>
            </w:r>
          </w:p>
          <w:p w14:paraId="37A393A9">
            <w:pPr>
              <w:widowControl/>
              <w:numPr>
                <w:ilvl w:val="0"/>
                <w:numId w:val="0"/>
              </w:numPr>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3、单位负责人为同一人或者存在直接控股、管理关系的不同投标人，不得参加同一合同项下的政府采购活动。否则，皆取消投标资格；</w:t>
            </w:r>
          </w:p>
          <w:p w14:paraId="64A19CDD">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4、为本采购项目提供整体设计、规范编制或者项目管理、监理、检测等服务的投标人，不得再参加该采购项目的其他采购活动；</w:t>
            </w:r>
          </w:p>
          <w:p w14:paraId="35459BD0">
            <w:pPr>
              <w:widowControl/>
              <w:rPr>
                <w:rFonts w:hint="default" w:ascii="宋体" w:hAnsi="宋体" w:eastAsia="宋体" w:cs="宋体"/>
                <w:kern w:val="0"/>
                <w:sz w:val="24"/>
                <w:lang w:val="en-US" w:eastAsia="zh-CN"/>
              </w:rPr>
            </w:pPr>
            <w:r>
              <w:rPr>
                <w:rFonts w:hint="default" w:ascii="宋体" w:hAnsi="宋体" w:eastAsia="宋体" w:cs="宋体"/>
                <w:kern w:val="0"/>
                <w:sz w:val="24"/>
                <w:lang w:val="en-US" w:eastAsia="zh-CN"/>
              </w:rPr>
              <w:t>5、本项目不接受投标人以联合体方式进行投标。</w:t>
            </w:r>
          </w:p>
          <w:p w14:paraId="2939B2AF">
            <w:pPr>
              <w:widowControl/>
              <w:rPr>
                <w:rFonts w:hint="eastAsia"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6、本项目</w:t>
            </w:r>
            <w:r>
              <w:rPr>
                <w:rFonts w:hint="eastAsia" w:ascii="宋体" w:hAnsi="宋体" w:cs="宋体"/>
                <w:b/>
                <w:bCs/>
                <w:kern w:val="0"/>
                <w:sz w:val="24"/>
                <w:highlight w:val="none"/>
                <w:lang w:val="en-US" w:eastAsia="zh-CN"/>
              </w:rPr>
              <w:t>全部</w:t>
            </w:r>
            <w:r>
              <w:rPr>
                <w:rFonts w:hint="eastAsia" w:ascii="宋体" w:hAnsi="宋体" w:eastAsia="宋体" w:cs="宋体"/>
                <w:b/>
                <w:bCs/>
                <w:kern w:val="0"/>
                <w:sz w:val="24"/>
                <w:highlight w:val="none"/>
                <w:lang w:val="en-US" w:eastAsia="zh-CN"/>
              </w:rPr>
              <w:t>面向中小企业</w:t>
            </w:r>
            <w:r>
              <w:rPr>
                <w:rFonts w:hint="eastAsia" w:ascii="宋体" w:hAnsi="宋体" w:cs="宋体"/>
                <w:b/>
                <w:bCs/>
                <w:kern w:val="0"/>
                <w:sz w:val="24"/>
                <w:highlight w:val="none"/>
                <w:lang w:val="en-US" w:eastAsia="zh-CN"/>
              </w:rPr>
              <w:t>采购</w:t>
            </w:r>
            <w:r>
              <w:rPr>
                <w:rFonts w:hint="eastAsia" w:ascii="宋体" w:hAnsi="宋体" w:eastAsia="宋体" w:cs="宋体"/>
                <w:b/>
                <w:bCs/>
                <w:kern w:val="0"/>
                <w:sz w:val="24"/>
                <w:highlight w:val="none"/>
                <w:lang w:val="en-US" w:eastAsia="zh-CN"/>
              </w:rPr>
              <w:t>。</w:t>
            </w:r>
          </w:p>
          <w:p w14:paraId="2DD48653">
            <w:pPr>
              <w:widowControl/>
              <w:rPr>
                <w:rFonts w:hint="default" w:ascii="宋体" w:hAnsi="宋体" w:eastAsia="宋体" w:cs="宋体"/>
                <w:b/>
                <w:bCs/>
                <w:kern w:val="0"/>
                <w:sz w:val="24"/>
                <w:highlight w:val="none"/>
                <w:lang w:val="en-US" w:eastAsia="zh-CN"/>
              </w:rPr>
            </w:pPr>
            <w:r>
              <w:rPr>
                <w:rFonts w:hint="eastAsia" w:ascii="宋体" w:hAnsi="宋体" w:eastAsia="宋体" w:cs="宋体"/>
                <w:b/>
                <w:bCs/>
                <w:kern w:val="0"/>
                <w:sz w:val="24"/>
                <w:highlight w:val="none"/>
                <w:lang w:val="en-US" w:eastAsia="zh-CN"/>
              </w:rPr>
              <w:t>7、本项目要求供应商具备有效的CMA 证书。</w:t>
            </w:r>
          </w:p>
          <w:p w14:paraId="6C89B809">
            <w:pPr>
              <w:widowControl/>
              <w:rPr>
                <w:rFonts w:hint="default" w:ascii="宋体" w:hAnsi="宋体" w:eastAsia="宋体" w:cs="宋体"/>
                <w:kern w:val="0"/>
                <w:sz w:val="24"/>
                <w:lang w:val="en-US" w:eastAsia="zh-CN"/>
              </w:rPr>
            </w:pPr>
            <w:r>
              <w:rPr>
                <w:rFonts w:hint="eastAsia" w:ascii="宋体" w:hAnsi="宋体" w:eastAsia="宋体" w:cs="宋体"/>
                <w:b/>
                <w:bCs/>
                <w:kern w:val="0"/>
                <w:sz w:val="24"/>
                <w:highlight w:val="none"/>
                <w:lang w:val="en-US" w:eastAsia="zh-CN"/>
              </w:rPr>
              <w:t>8、包三、包四：投标人具备CATL实验室认可证书。</w:t>
            </w:r>
          </w:p>
        </w:tc>
      </w:tr>
      <w:tr w14:paraId="3232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096" w:type="dxa"/>
            <w:vAlign w:val="center"/>
          </w:tcPr>
          <w:p w14:paraId="53B0CF0C">
            <w:pPr>
              <w:widowControl/>
              <w:rPr>
                <w:rFonts w:ascii="宋体" w:cs="宋体"/>
                <w:kern w:val="0"/>
                <w:sz w:val="24"/>
              </w:rPr>
            </w:pPr>
            <w:r>
              <w:rPr>
                <w:rFonts w:hint="eastAsia" w:ascii="宋体" w:hAnsi="宋体" w:cs="宋体"/>
                <w:kern w:val="0"/>
                <w:sz w:val="24"/>
              </w:rPr>
              <w:t>公告发布时间</w:t>
            </w:r>
          </w:p>
        </w:tc>
        <w:tc>
          <w:tcPr>
            <w:tcW w:w="6423" w:type="dxa"/>
            <w:vAlign w:val="center"/>
          </w:tcPr>
          <w:p w14:paraId="2B97A315">
            <w:pPr>
              <w:widowControl/>
              <w:rPr>
                <w:rFonts w:ascii="宋体" w:cs="宋体"/>
                <w:kern w:val="0"/>
                <w:sz w:val="24"/>
              </w:rPr>
            </w:pP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05</w:t>
            </w:r>
            <w:r>
              <w:rPr>
                <w:rFonts w:hint="eastAsia" w:ascii="宋体" w:hAnsi="宋体" w:cs="宋体"/>
                <w:kern w:val="0"/>
                <w:sz w:val="24"/>
              </w:rPr>
              <w:t>月</w:t>
            </w:r>
            <w:r>
              <w:rPr>
                <w:rFonts w:hint="eastAsia" w:ascii="宋体" w:hAnsi="宋体" w:cs="宋体"/>
                <w:kern w:val="0"/>
                <w:sz w:val="24"/>
                <w:lang w:val="en-US" w:eastAsia="zh-CN"/>
              </w:rPr>
              <w:t>25</w:t>
            </w:r>
            <w:r>
              <w:rPr>
                <w:rFonts w:hint="eastAsia" w:ascii="宋体" w:hAnsi="宋体" w:cs="宋体"/>
                <w:kern w:val="0"/>
                <w:sz w:val="24"/>
              </w:rPr>
              <w:t>日</w:t>
            </w:r>
          </w:p>
        </w:tc>
      </w:tr>
      <w:tr w14:paraId="405C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096" w:type="dxa"/>
            <w:vAlign w:val="center"/>
          </w:tcPr>
          <w:p w14:paraId="11E7415A">
            <w:pPr>
              <w:widowControl/>
              <w:rPr>
                <w:rFonts w:ascii="宋体" w:cs="宋体"/>
                <w:kern w:val="0"/>
                <w:sz w:val="24"/>
              </w:rPr>
            </w:pPr>
            <w:r>
              <w:rPr>
                <w:rFonts w:hint="eastAsia" w:ascii="宋体" w:hAnsi="宋体" w:cs="宋体"/>
                <w:kern w:val="0"/>
                <w:sz w:val="24"/>
              </w:rPr>
              <w:t>报名、磋商文件发售起始时间</w:t>
            </w:r>
          </w:p>
        </w:tc>
        <w:tc>
          <w:tcPr>
            <w:tcW w:w="6423" w:type="dxa"/>
            <w:vAlign w:val="center"/>
          </w:tcPr>
          <w:p w14:paraId="66DA1914">
            <w:pPr>
              <w:widowControl/>
              <w:rPr>
                <w:rFonts w:ascii="宋体" w:cs="宋体"/>
                <w:kern w:val="0"/>
                <w:sz w:val="24"/>
              </w:rPr>
            </w:pP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05</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日起，至</w:t>
            </w:r>
            <w:r>
              <w:rPr>
                <w:rFonts w:hint="eastAsia" w:ascii="宋体" w:hAnsi="宋体" w:cs="宋体"/>
                <w:kern w:val="0"/>
                <w:sz w:val="24"/>
                <w:lang w:val="en-US" w:eastAsia="zh-CN"/>
              </w:rPr>
              <w:t>2026</w:t>
            </w:r>
            <w:r>
              <w:rPr>
                <w:rFonts w:hint="eastAsia" w:ascii="宋体" w:hAnsi="宋体" w:cs="宋体"/>
                <w:kern w:val="0"/>
                <w:sz w:val="24"/>
              </w:rPr>
              <w:t>年</w:t>
            </w:r>
            <w:r>
              <w:rPr>
                <w:rFonts w:hint="eastAsia" w:ascii="宋体" w:hAnsi="宋体" w:cs="宋体"/>
                <w:kern w:val="0"/>
                <w:sz w:val="24"/>
                <w:lang w:val="en-US" w:eastAsia="zh-CN"/>
              </w:rPr>
              <w:t>06</w:t>
            </w:r>
            <w:r>
              <w:rPr>
                <w:rFonts w:hint="eastAsia" w:ascii="宋体" w:hAnsi="宋体" w:cs="宋体"/>
                <w:kern w:val="0"/>
                <w:sz w:val="24"/>
              </w:rPr>
              <w:t>月</w:t>
            </w:r>
            <w:r>
              <w:rPr>
                <w:rFonts w:hint="eastAsia" w:ascii="宋体" w:hAnsi="宋体" w:cs="宋体"/>
                <w:kern w:val="0"/>
                <w:sz w:val="24"/>
                <w:lang w:val="en-US" w:eastAsia="zh-CN"/>
              </w:rPr>
              <w:t>01</w:t>
            </w:r>
            <w:r>
              <w:rPr>
                <w:rFonts w:hint="eastAsia" w:ascii="宋体" w:hAnsi="宋体" w:cs="宋体"/>
                <w:kern w:val="0"/>
                <w:sz w:val="24"/>
              </w:rPr>
              <w:t>日止。</w:t>
            </w:r>
          </w:p>
        </w:tc>
      </w:tr>
      <w:tr w14:paraId="34ED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096" w:type="dxa"/>
            <w:vAlign w:val="center"/>
          </w:tcPr>
          <w:p w14:paraId="57D7FA46">
            <w:pPr>
              <w:widowControl/>
              <w:rPr>
                <w:rFonts w:ascii="宋体" w:cs="宋体"/>
                <w:kern w:val="0"/>
                <w:sz w:val="24"/>
              </w:rPr>
            </w:pPr>
            <w:r>
              <w:rPr>
                <w:rFonts w:hint="eastAsia" w:ascii="宋体" w:hAnsi="宋体" w:cs="宋体"/>
                <w:sz w:val="24"/>
              </w:rPr>
              <w:t>磋商文件发售方式</w:t>
            </w:r>
          </w:p>
        </w:tc>
        <w:tc>
          <w:tcPr>
            <w:tcW w:w="6423" w:type="dxa"/>
            <w:vAlign w:val="center"/>
          </w:tcPr>
          <w:p w14:paraId="4D7072C8">
            <w:pPr>
              <w:autoSpaceDE w:val="0"/>
              <w:autoSpaceDN w:val="0"/>
              <w:rPr>
                <w:rFonts w:ascii="宋体" w:cs="宋体"/>
                <w:kern w:val="0"/>
                <w:sz w:val="24"/>
              </w:rPr>
            </w:pPr>
            <w:r>
              <w:rPr>
                <w:rFonts w:hint="eastAsia" w:ascii="宋体" w:cs="宋体"/>
                <w:b/>
                <w:bCs/>
                <w:kern w:val="0"/>
                <w:sz w:val="24"/>
              </w:rPr>
              <w:t>政采云线上报名（供应商登录政采云平台https://www.zcygov.cn/在线申请获取采购文件（进入“项目采购”应用，在获取采购文件菜单中选择项目，申请获取采购文件）），具体方式请咨询线上电子化交易系统：咨询电话：政采云:95763。《青海政府采购网》下载磋商文件。（提示：请潜在供应商报名前务必完成网上企业注册及CA锁办理等手续）</w:t>
            </w:r>
          </w:p>
        </w:tc>
      </w:tr>
      <w:tr w14:paraId="4989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096" w:type="dxa"/>
            <w:vAlign w:val="center"/>
          </w:tcPr>
          <w:p w14:paraId="6003CD2F">
            <w:pPr>
              <w:widowControl/>
              <w:rPr>
                <w:rFonts w:ascii="宋体" w:cs="宋体"/>
                <w:kern w:val="0"/>
                <w:sz w:val="24"/>
              </w:rPr>
            </w:pPr>
            <w:r>
              <w:rPr>
                <w:rFonts w:hint="eastAsia" w:ascii="宋体" w:hAnsi="宋体" w:cs="宋体"/>
                <w:sz w:val="24"/>
              </w:rPr>
              <w:t>磋商文件售价</w:t>
            </w:r>
          </w:p>
        </w:tc>
        <w:tc>
          <w:tcPr>
            <w:tcW w:w="6423" w:type="dxa"/>
            <w:vAlign w:val="center"/>
          </w:tcPr>
          <w:p w14:paraId="557BE48A">
            <w:pPr>
              <w:autoSpaceDE w:val="0"/>
              <w:autoSpaceDN w:val="0"/>
              <w:rPr>
                <w:rFonts w:ascii="宋体" w:cs="宋体"/>
                <w:kern w:val="0"/>
                <w:sz w:val="24"/>
              </w:rPr>
            </w:pPr>
            <w:r>
              <w:rPr>
                <w:rFonts w:hint="eastAsia" w:ascii="宋体" w:hAnsi="宋体" w:cs="宋体"/>
                <w:kern w:val="0"/>
                <w:sz w:val="24"/>
              </w:rPr>
              <w:t>0</w:t>
            </w:r>
            <w:r>
              <w:rPr>
                <w:rFonts w:hint="eastAsia" w:ascii="宋体" w:hAnsi="宋体" w:cs="宋体"/>
                <w:kern w:val="0"/>
                <w:sz w:val="24"/>
                <w:lang w:val="zh-CN"/>
              </w:rPr>
              <w:t>元</w:t>
            </w:r>
          </w:p>
        </w:tc>
      </w:tr>
      <w:tr w14:paraId="5113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096" w:type="dxa"/>
            <w:vAlign w:val="center"/>
          </w:tcPr>
          <w:p w14:paraId="123E5AEF">
            <w:pPr>
              <w:widowControl/>
              <w:rPr>
                <w:rFonts w:ascii="宋体" w:cs="宋体"/>
                <w:kern w:val="0"/>
                <w:sz w:val="24"/>
              </w:rPr>
            </w:pPr>
            <w:r>
              <w:rPr>
                <w:rFonts w:hint="eastAsia" w:ascii="宋体" w:hAnsi="宋体" w:cs="宋体"/>
                <w:kern w:val="0"/>
                <w:sz w:val="24"/>
              </w:rPr>
              <w:t>磋商文件发售地点</w:t>
            </w:r>
          </w:p>
        </w:tc>
        <w:tc>
          <w:tcPr>
            <w:tcW w:w="6423" w:type="dxa"/>
            <w:vAlign w:val="center"/>
          </w:tcPr>
          <w:p w14:paraId="01AF78BE">
            <w:pPr>
              <w:widowControl/>
              <w:rPr>
                <w:rFonts w:hint="eastAsia" w:ascii="宋体" w:hAnsi="宋体" w:eastAsia="宋体" w:cs="宋体"/>
                <w:b/>
                <w:bCs/>
                <w:kern w:val="0"/>
                <w:sz w:val="24"/>
                <w:lang w:val="zh-CN" w:eastAsia="zh-CN"/>
              </w:rPr>
            </w:pPr>
            <w:r>
              <w:rPr>
                <w:rFonts w:hint="eastAsia" w:ascii="宋体" w:hAnsi="宋体" w:eastAsia="宋体" w:cs="宋体"/>
                <w:b/>
                <w:bCs/>
                <w:kern w:val="0"/>
                <w:sz w:val="24"/>
                <w:lang w:val="zh-CN" w:eastAsia="zh-CN"/>
              </w:rPr>
              <w:t xml:space="preserve">政采云平台线上获取 </w:t>
            </w:r>
          </w:p>
          <w:p w14:paraId="4F6B7D68">
            <w:pPr>
              <w:widowControl/>
              <w:rPr>
                <w:rFonts w:hint="eastAsia" w:ascii="宋体" w:hAnsi="宋体" w:eastAsia="宋体" w:cs="宋体"/>
                <w:kern w:val="0"/>
                <w:sz w:val="24"/>
                <w:lang w:val="zh-CN" w:eastAsia="zh-CN"/>
              </w:rPr>
            </w:pPr>
            <w:r>
              <w:rPr>
                <w:rFonts w:hint="eastAsia" w:ascii="宋体" w:hAnsi="宋体" w:cs="宋体"/>
                <w:kern w:val="0"/>
                <w:sz w:val="24"/>
                <w:lang w:val="zh-CN" w:eastAsia="zh-CN"/>
              </w:rPr>
              <w:t>青海洪德招标代理有限公司</w:t>
            </w:r>
          </w:p>
          <w:p w14:paraId="49D38E18">
            <w:pPr>
              <w:widowControl/>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联系人：杨女士</w:t>
            </w:r>
          </w:p>
          <w:p w14:paraId="3804DF6B">
            <w:pPr>
              <w:widowControl/>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联系电话：0971-3822840</w:t>
            </w:r>
          </w:p>
          <w:p w14:paraId="38441C9E">
            <w:pPr>
              <w:widowControl/>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邮箱地址：qhhdzb11@163.com</w:t>
            </w:r>
          </w:p>
          <w:p w14:paraId="6774D158">
            <w:pPr>
              <w:widowControl/>
              <w:rPr>
                <w:rFonts w:ascii="宋体" w:hAnsi="Times New Roman" w:eastAsia="宋体" w:cs="宋体"/>
                <w:kern w:val="0"/>
                <w:sz w:val="21"/>
                <w:szCs w:val="24"/>
                <w:lang w:val="zh-CN" w:eastAsia="zh-CN" w:bidi="ar-SA"/>
              </w:rPr>
            </w:pPr>
            <w:r>
              <w:rPr>
                <w:rFonts w:hint="eastAsia" w:ascii="宋体" w:hAnsi="宋体" w:eastAsia="宋体" w:cs="宋体"/>
                <w:kern w:val="0"/>
                <w:sz w:val="24"/>
                <w:lang w:val="zh-CN" w:eastAsia="zh-CN"/>
              </w:rPr>
              <w:t>联系地址:</w:t>
            </w:r>
            <w:r>
              <w:rPr>
                <w:rFonts w:hint="eastAsia" w:ascii="宋体" w:hAnsi="宋体" w:cs="宋体"/>
                <w:kern w:val="0"/>
                <w:sz w:val="24"/>
                <w:lang w:val="zh-CN" w:eastAsia="zh-CN"/>
              </w:rPr>
              <w:t>青海省西宁市城西区万达4号写字楼9楼10904</w:t>
            </w:r>
          </w:p>
        </w:tc>
      </w:tr>
      <w:tr w14:paraId="456A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96" w:type="dxa"/>
            <w:vAlign w:val="center"/>
          </w:tcPr>
          <w:p w14:paraId="6771D47F">
            <w:pPr>
              <w:widowControl/>
              <w:rPr>
                <w:rFonts w:ascii="宋体" w:cs="宋体"/>
                <w:sz w:val="24"/>
              </w:rPr>
            </w:pPr>
            <w:r>
              <w:rPr>
                <w:rFonts w:hint="eastAsia" w:ascii="宋体" w:hAnsi="宋体" w:cs="宋体"/>
                <w:sz w:val="24"/>
              </w:rPr>
              <w:t>磋商保证金</w:t>
            </w:r>
          </w:p>
        </w:tc>
        <w:tc>
          <w:tcPr>
            <w:tcW w:w="6423" w:type="dxa"/>
            <w:vAlign w:val="center"/>
          </w:tcPr>
          <w:p w14:paraId="1A5DC4D1">
            <w:pPr>
              <w:autoSpaceDE w:val="0"/>
              <w:autoSpaceDN w:val="0"/>
            </w:pPr>
            <w:r>
              <w:rPr>
                <w:rFonts w:hint="eastAsia" w:ascii="宋体" w:hAnsi="宋体" w:cs="宋体"/>
                <w:kern w:val="0"/>
                <w:sz w:val="24"/>
                <w:lang w:val="zh-CN"/>
              </w:rPr>
              <w:t>免缴</w:t>
            </w:r>
          </w:p>
        </w:tc>
      </w:tr>
      <w:tr w14:paraId="24C0F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6" w:type="dxa"/>
            <w:vAlign w:val="center"/>
          </w:tcPr>
          <w:p w14:paraId="089CFF72">
            <w:pPr>
              <w:widowControl/>
              <w:rPr>
                <w:rFonts w:hint="eastAsia" w:ascii="宋体" w:hAnsi="宋体" w:eastAsia="宋体" w:cs="宋体"/>
                <w:kern w:val="0"/>
                <w:sz w:val="24"/>
              </w:rPr>
            </w:pPr>
            <w:r>
              <w:rPr>
                <w:rFonts w:hint="eastAsia" w:ascii="宋体" w:hAnsi="宋体" w:eastAsia="宋体" w:cs="宋体"/>
                <w:kern w:val="0"/>
                <w:sz w:val="24"/>
              </w:rPr>
              <w:t>递交磋商响应文件截止时间</w:t>
            </w:r>
          </w:p>
        </w:tc>
        <w:tc>
          <w:tcPr>
            <w:tcW w:w="6423" w:type="dxa"/>
            <w:vAlign w:val="center"/>
          </w:tcPr>
          <w:p w14:paraId="3CDD59D6">
            <w:pPr>
              <w:widowControl/>
              <w:rPr>
                <w:rFonts w:hint="eastAsia" w:ascii="宋体" w:hAnsi="宋体" w:eastAsia="宋体" w:cs="宋体"/>
                <w:kern w:val="0"/>
                <w:sz w:val="24"/>
              </w:rPr>
            </w:pPr>
            <w:r>
              <w:rPr>
                <w:rFonts w:hint="eastAsia" w:ascii="宋体" w:hAnsi="宋体" w:eastAsia="宋体" w:cs="宋体"/>
                <w:kern w:val="0"/>
                <w:sz w:val="24"/>
                <w:lang w:val="en-US" w:eastAsia="zh-CN"/>
              </w:rPr>
              <w:t>2026</w:t>
            </w:r>
            <w:r>
              <w:rPr>
                <w:rFonts w:hint="eastAsia" w:ascii="宋体" w:hAnsi="宋体" w:eastAsia="宋体" w:cs="宋体"/>
                <w:kern w:val="0"/>
                <w:sz w:val="24"/>
              </w:rPr>
              <w:t>年</w:t>
            </w:r>
            <w:r>
              <w:rPr>
                <w:rFonts w:hint="eastAsia" w:ascii="宋体" w:hAnsi="宋体" w:eastAsia="宋体" w:cs="宋体"/>
                <w:kern w:val="0"/>
                <w:sz w:val="24"/>
                <w:lang w:val="en-US" w:eastAsia="zh-CN"/>
              </w:rPr>
              <w:t>0</w:t>
            </w:r>
            <w:r>
              <w:rPr>
                <w:rFonts w:hint="eastAsia" w:ascii="宋体" w:hAnsi="宋体" w:cs="宋体"/>
                <w:kern w:val="0"/>
                <w:sz w:val="24"/>
                <w:lang w:val="en-US" w:eastAsia="zh-CN"/>
              </w:rPr>
              <w:t>6</w:t>
            </w:r>
            <w:r>
              <w:rPr>
                <w:rFonts w:hint="eastAsia" w:ascii="宋体" w:hAnsi="宋体" w:eastAsia="宋体" w:cs="宋体"/>
                <w:kern w:val="0"/>
                <w:sz w:val="24"/>
              </w:rPr>
              <w:t>月</w:t>
            </w:r>
            <w:r>
              <w:rPr>
                <w:rFonts w:hint="eastAsia" w:ascii="宋体" w:hAnsi="宋体" w:cs="宋体"/>
                <w:kern w:val="0"/>
                <w:sz w:val="24"/>
                <w:lang w:val="en-US" w:eastAsia="zh-CN"/>
              </w:rPr>
              <w:t>05</w:t>
            </w:r>
            <w:r>
              <w:rPr>
                <w:rFonts w:hint="eastAsia" w:ascii="宋体" w:hAnsi="宋体" w:eastAsia="宋体" w:cs="宋体"/>
                <w:kern w:val="0"/>
                <w:sz w:val="24"/>
              </w:rPr>
              <w:t>日</w:t>
            </w:r>
            <w:r>
              <w:rPr>
                <w:rFonts w:hint="eastAsia" w:ascii="宋体" w:hAnsi="宋体" w:eastAsia="宋体" w:cs="宋体"/>
                <w:kern w:val="0"/>
                <w:sz w:val="24"/>
                <w:lang w:val="en-US" w:eastAsia="zh-CN"/>
              </w:rPr>
              <w:t xml:space="preserve"> </w:t>
            </w:r>
            <w:r>
              <w:rPr>
                <w:rFonts w:hint="eastAsia" w:ascii="宋体" w:hAnsi="宋体" w:cs="宋体"/>
                <w:kern w:val="0"/>
                <w:sz w:val="24"/>
                <w:lang w:val="en-US" w:eastAsia="zh-CN"/>
              </w:rPr>
              <w:t>上</w:t>
            </w:r>
            <w:r>
              <w:rPr>
                <w:rFonts w:hint="eastAsia" w:ascii="宋体" w:hAnsi="宋体" w:eastAsia="宋体" w:cs="宋体"/>
                <w:kern w:val="0"/>
                <w:sz w:val="24"/>
                <w:lang w:val="en-US" w:eastAsia="zh-CN"/>
              </w:rPr>
              <w:t>午</w:t>
            </w:r>
            <w:r>
              <w:rPr>
                <w:rFonts w:hint="eastAsia" w:ascii="宋体" w:hAnsi="宋体" w:cs="宋体"/>
                <w:kern w:val="0"/>
                <w:sz w:val="24"/>
                <w:lang w:val="en-US" w:eastAsia="zh-CN"/>
              </w:rPr>
              <w:t>09</w:t>
            </w:r>
            <w:r>
              <w:rPr>
                <w:rFonts w:hint="eastAsia" w:ascii="宋体" w:hAnsi="宋体" w:eastAsia="宋体" w:cs="宋体"/>
                <w:kern w:val="0"/>
                <w:sz w:val="24"/>
              </w:rPr>
              <w:t>:30（北京时间）</w:t>
            </w:r>
          </w:p>
        </w:tc>
      </w:tr>
      <w:tr w14:paraId="5214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096" w:type="dxa"/>
            <w:vAlign w:val="center"/>
          </w:tcPr>
          <w:p w14:paraId="47351AD7">
            <w:pPr>
              <w:widowControl/>
              <w:rPr>
                <w:rFonts w:hint="eastAsia" w:ascii="宋体" w:hAnsi="宋体" w:eastAsia="宋体" w:cs="宋体"/>
                <w:kern w:val="0"/>
                <w:sz w:val="24"/>
              </w:rPr>
            </w:pPr>
            <w:r>
              <w:rPr>
                <w:rFonts w:hint="eastAsia" w:ascii="宋体" w:hAnsi="宋体" w:eastAsia="宋体" w:cs="宋体"/>
                <w:kern w:val="0"/>
                <w:sz w:val="24"/>
              </w:rPr>
              <w:t>磋商时间</w:t>
            </w:r>
          </w:p>
        </w:tc>
        <w:tc>
          <w:tcPr>
            <w:tcW w:w="6423" w:type="dxa"/>
            <w:vAlign w:val="center"/>
          </w:tcPr>
          <w:p w14:paraId="607DC1C3">
            <w:pPr>
              <w:widowControl/>
              <w:rPr>
                <w:rFonts w:hint="eastAsia" w:ascii="宋体" w:hAnsi="宋体" w:eastAsia="宋体" w:cs="宋体"/>
                <w:kern w:val="0"/>
                <w:sz w:val="24"/>
              </w:rPr>
            </w:pPr>
            <w:r>
              <w:rPr>
                <w:rFonts w:hint="eastAsia" w:ascii="宋体" w:hAnsi="宋体" w:eastAsia="宋体" w:cs="宋体"/>
                <w:kern w:val="0"/>
                <w:sz w:val="24"/>
                <w:lang w:val="en-US" w:eastAsia="zh-CN"/>
              </w:rPr>
              <w:t>2026</w:t>
            </w:r>
            <w:r>
              <w:rPr>
                <w:rFonts w:hint="eastAsia" w:ascii="宋体" w:hAnsi="宋体" w:eastAsia="宋体" w:cs="宋体"/>
                <w:kern w:val="0"/>
                <w:sz w:val="24"/>
              </w:rPr>
              <w:t>年</w:t>
            </w:r>
            <w:r>
              <w:rPr>
                <w:rFonts w:hint="eastAsia" w:ascii="宋体" w:hAnsi="宋体" w:eastAsia="宋体" w:cs="宋体"/>
                <w:kern w:val="0"/>
                <w:sz w:val="24"/>
                <w:lang w:val="en-US" w:eastAsia="zh-CN"/>
              </w:rPr>
              <w:t>0</w:t>
            </w:r>
            <w:r>
              <w:rPr>
                <w:rFonts w:hint="eastAsia" w:ascii="宋体" w:hAnsi="宋体" w:cs="宋体"/>
                <w:kern w:val="0"/>
                <w:sz w:val="24"/>
                <w:lang w:val="en-US" w:eastAsia="zh-CN"/>
              </w:rPr>
              <w:t>6</w:t>
            </w:r>
            <w:r>
              <w:rPr>
                <w:rFonts w:hint="eastAsia" w:ascii="宋体" w:hAnsi="宋体" w:eastAsia="宋体" w:cs="宋体"/>
                <w:kern w:val="0"/>
                <w:sz w:val="24"/>
              </w:rPr>
              <w:t>月</w:t>
            </w:r>
            <w:r>
              <w:rPr>
                <w:rFonts w:hint="eastAsia" w:ascii="宋体" w:hAnsi="宋体" w:cs="宋体"/>
                <w:kern w:val="0"/>
                <w:sz w:val="24"/>
                <w:lang w:val="en-US" w:eastAsia="zh-CN"/>
              </w:rPr>
              <w:t>05</w:t>
            </w:r>
            <w:r>
              <w:rPr>
                <w:rFonts w:hint="eastAsia" w:ascii="宋体" w:hAnsi="宋体" w:eastAsia="宋体" w:cs="宋体"/>
                <w:kern w:val="0"/>
                <w:sz w:val="24"/>
              </w:rPr>
              <w:t>日</w:t>
            </w:r>
            <w:r>
              <w:rPr>
                <w:rFonts w:hint="eastAsia" w:ascii="宋体" w:hAnsi="宋体" w:eastAsia="宋体" w:cs="宋体"/>
                <w:kern w:val="0"/>
                <w:sz w:val="24"/>
                <w:lang w:val="en-US" w:eastAsia="zh-CN"/>
              </w:rPr>
              <w:t xml:space="preserve"> </w:t>
            </w:r>
            <w:r>
              <w:rPr>
                <w:rFonts w:hint="eastAsia" w:ascii="宋体" w:hAnsi="宋体" w:cs="宋体"/>
                <w:kern w:val="0"/>
                <w:sz w:val="24"/>
                <w:lang w:val="en-US" w:eastAsia="zh-CN"/>
              </w:rPr>
              <w:t>上</w:t>
            </w:r>
            <w:r>
              <w:rPr>
                <w:rFonts w:hint="eastAsia" w:ascii="宋体" w:hAnsi="宋体" w:eastAsia="宋体" w:cs="宋体"/>
                <w:kern w:val="0"/>
                <w:sz w:val="24"/>
                <w:lang w:val="en-US" w:eastAsia="zh-CN"/>
              </w:rPr>
              <w:t>午</w:t>
            </w:r>
            <w:r>
              <w:rPr>
                <w:rFonts w:hint="eastAsia" w:ascii="宋体" w:hAnsi="宋体" w:cs="宋体"/>
                <w:kern w:val="0"/>
                <w:sz w:val="24"/>
                <w:lang w:val="en-US" w:eastAsia="zh-CN"/>
              </w:rPr>
              <w:t>09</w:t>
            </w:r>
            <w:r>
              <w:rPr>
                <w:rFonts w:hint="eastAsia" w:ascii="宋体" w:hAnsi="宋体" w:eastAsia="宋体" w:cs="宋体"/>
                <w:kern w:val="0"/>
                <w:sz w:val="24"/>
              </w:rPr>
              <w:t>:30（北京时间）</w:t>
            </w:r>
          </w:p>
        </w:tc>
      </w:tr>
      <w:tr w14:paraId="1DB2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6" w:type="dxa"/>
            <w:vAlign w:val="center"/>
          </w:tcPr>
          <w:p w14:paraId="275844EB">
            <w:pPr>
              <w:widowControl/>
              <w:rPr>
                <w:rFonts w:ascii="宋体" w:cs="宋体"/>
                <w:kern w:val="0"/>
                <w:sz w:val="24"/>
              </w:rPr>
            </w:pPr>
            <w:r>
              <w:rPr>
                <w:rFonts w:hint="eastAsia" w:ascii="宋体" w:hAnsi="宋体" w:cs="宋体"/>
                <w:kern w:val="0"/>
                <w:sz w:val="24"/>
              </w:rPr>
              <w:t>递交磋商响应文件及磋商地点</w:t>
            </w:r>
          </w:p>
        </w:tc>
        <w:tc>
          <w:tcPr>
            <w:tcW w:w="6423" w:type="dxa"/>
            <w:vAlign w:val="center"/>
          </w:tcPr>
          <w:p w14:paraId="68C8EE50">
            <w:pPr>
              <w:pStyle w:val="10"/>
              <w:rPr>
                <w:rFonts w:hint="eastAsia" w:eastAsia="宋体"/>
                <w:b/>
                <w:bCs/>
                <w:sz w:val="24"/>
                <w:szCs w:val="24"/>
                <w:lang w:eastAsia="zh-CN"/>
              </w:rPr>
            </w:pPr>
            <w:r>
              <w:rPr>
                <w:rFonts w:hint="eastAsia"/>
                <w:b/>
                <w:bCs/>
                <w:sz w:val="24"/>
                <w:szCs w:val="24"/>
                <w:lang w:eastAsia="zh-CN"/>
              </w:rPr>
              <w:t>青海洪德招标代理有限公司</w:t>
            </w:r>
          </w:p>
          <w:p w14:paraId="56C7AD7B">
            <w:pPr>
              <w:pStyle w:val="10"/>
              <w:rPr>
                <w:rFonts w:hint="eastAsia" w:eastAsia="宋体"/>
                <w:b/>
                <w:bCs/>
                <w:sz w:val="24"/>
                <w:szCs w:val="24"/>
                <w:lang w:eastAsia="zh-CN"/>
              </w:rPr>
            </w:pPr>
            <w:r>
              <w:rPr>
                <w:rFonts w:hint="eastAsia"/>
                <w:b/>
                <w:bCs/>
                <w:sz w:val="24"/>
                <w:szCs w:val="24"/>
              </w:rPr>
              <w:t>地址：</w:t>
            </w:r>
            <w:r>
              <w:rPr>
                <w:rFonts w:hint="eastAsia"/>
                <w:b/>
                <w:bCs/>
                <w:sz w:val="24"/>
                <w:szCs w:val="24"/>
                <w:lang w:eastAsia="zh-CN"/>
              </w:rPr>
              <w:t>青海省西宁市城西区万达4号写字楼9楼10904</w:t>
            </w:r>
          </w:p>
          <w:p w14:paraId="5730DC0E">
            <w:pPr>
              <w:pStyle w:val="10"/>
              <w:rPr>
                <w:sz w:val="24"/>
                <w:szCs w:val="24"/>
              </w:rPr>
            </w:pPr>
            <w:r>
              <w:rPr>
                <w:rFonts w:hint="eastAsia"/>
                <w:b/>
                <w:bCs/>
                <w:sz w:val="24"/>
                <w:szCs w:val="24"/>
              </w:rPr>
              <w:t>投标地址：供应商应在投标截止时间前按磋商文件要求使用政采云电子投标客户端制作上传电子投标文件，并在开标后30分钟内远程解密投标文件。</w:t>
            </w:r>
          </w:p>
        </w:tc>
      </w:tr>
      <w:tr w14:paraId="4760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096" w:type="dxa"/>
            <w:vAlign w:val="center"/>
          </w:tcPr>
          <w:p w14:paraId="1A745CA9">
            <w:pPr>
              <w:widowControl/>
              <w:rPr>
                <w:rFonts w:ascii="宋体"/>
                <w:sz w:val="24"/>
              </w:rPr>
            </w:pPr>
            <w:r>
              <w:rPr>
                <w:rFonts w:hint="eastAsia" w:ascii="宋体" w:hAnsi="宋体"/>
                <w:sz w:val="24"/>
              </w:rPr>
              <w:t>磋商响应文件格式及编制要求</w:t>
            </w:r>
          </w:p>
        </w:tc>
        <w:tc>
          <w:tcPr>
            <w:tcW w:w="6423" w:type="dxa"/>
            <w:vAlign w:val="center"/>
          </w:tcPr>
          <w:p w14:paraId="2D3D40B8">
            <w:pPr>
              <w:widowControl/>
              <w:rPr>
                <w:rFonts w:hint="eastAsia" w:ascii="宋体" w:hAnsi="宋体" w:eastAsia="宋体"/>
                <w:b/>
                <w:bCs/>
                <w:sz w:val="24"/>
              </w:rPr>
            </w:pPr>
            <w:r>
              <w:rPr>
                <w:rFonts w:hint="eastAsia" w:ascii="宋体" w:hAnsi="宋体" w:eastAsia="宋体"/>
                <w:b/>
                <w:bCs/>
                <w:sz w:val="24"/>
                <w:lang w:val="zh-CN"/>
              </w:rPr>
              <w:t>供应商须提交加密电子响应文件</w:t>
            </w:r>
            <w:r>
              <w:rPr>
                <w:rFonts w:hint="eastAsia" w:ascii="宋体" w:hAnsi="宋体" w:eastAsia="宋体"/>
                <w:b/>
                <w:bCs/>
                <w:sz w:val="24"/>
              </w:rPr>
              <w:t>1份务必在开标截止前上传至电子开评标系统；</w:t>
            </w:r>
            <w:r>
              <w:rPr>
                <w:rFonts w:hint="eastAsia" w:ascii="宋体" w:hAnsi="宋体" w:eastAsia="宋体"/>
                <w:b/>
                <w:bCs/>
                <w:sz w:val="24"/>
                <w:lang w:val="zh-CN"/>
              </w:rPr>
              <w:t>加密电子响应文件制作详情请咨询政采云，咨询电话：</w:t>
            </w:r>
            <w:r>
              <w:rPr>
                <w:rFonts w:hint="eastAsia" w:ascii="宋体" w:hAnsi="宋体" w:eastAsia="宋体"/>
                <w:b/>
                <w:bCs/>
                <w:sz w:val="24"/>
              </w:rPr>
              <w:t>95763.</w:t>
            </w:r>
          </w:p>
          <w:p w14:paraId="4C68E309">
            <w:pPr>
              <w:widowControl/>
              <w:rPr>
                <w:rFonts w:hint="eastAsia" w:ascii="宋体" w:hAnsi="宋体" w:eastAsia="宋体"/>
                <w:sz w:val="24"/>
              </w:rPr>
            </w:pPr>
            <w:r>
              <w:rPr>
                <w:rFonts w:hint="eastAsia" w:ascii="宋体" w:hAnsi="宋体" w:eastAsia="宋体"/>
                <w:sz w:val="24"/>
              </w:rPr>
              <w:t>按照磋商文件及线上响应文件格式要求制作电子响应文件并上传至政采云评标系统。</w:t>
            </w:r>
          </w:p>
        </w:tc>
      </w:tr>
      <w:tr w14:paraId="7290C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96" w:type="dxa"/>
            <w:vAlign w:val="center"/>
          </w:tcPr>
          <w:p w14:paraId="0675DC4A">
            <w:pPr>
              <w:widowControl/>
              <w:rPr>
                <w:rFonts w:ascii="宋体"/>
                <w:sz w:val="24"/>
              </w:rPr>
            </w:pPr>
            <w:r>
              <w:rPr>
                <w:rFonts w:hint="eastAsia" w:ascii="宋体" w:hAnsi="宋体"/>
                <w:sz w:val="24"/>
              </w:rPr>
              <w:t>递交磋商响应文件程序</w:t>
            </w:r>
          </w:p>
        </w:tc>
        <w:tc>
          <w:tcPr>
            <w:tcW w:w="6423" w:type="dxa"/>
            <w:vAlign w:val="center"/>
          </w:tcPr>
          <w:p w14:paraId="1F18ABC2">
            <w:pPr>
              <w:widowControl/>
              <w:rPr>
                <w:rFonts w:hint="eastAsia" w:ascii="宋体" w:hAnsi="宋体" w:eastAsia="宋体"/>
                <w:sz w:val="24"/>
              </w:rPr>
            </w:pPr>
            <w:r>
              <w:rPr>
                <w:rFonts w:hint="eastAsia" w:ascii="宋体" w:hAnsi="宋体" w:eastAsia="宋体"/>
                <w:sz w:val="24"/>
              </w:rPr>
              <w:t>供应商应当在磋商文件要求的截止时间前，将</w:t>
            </w:r>
            <w:r>
              <w:rPr>
                <w:rFonts w:hint="eastAsia" w:ascii="宋体" w:hAnsi="宋体" w:eastAsia="宋体"/>
                <w:sz w:val="24"/>
                <w:lang w:val="zh-CN"/>
              </w:rPr>
              <w:t>加密电子投标文件</w:t>
            </w:r>
            <w:r>
              <w:rPr>
                <w:rFonts w:hint="eastAsia" w:ascii="宋体" w:hAnsi="宋体" w:eastAsia="宋体"/>
                <w:sz w:val="24"/>
              </w:rPr>
              <w:t>1份务必在开标截止前上传至电子开评标系统并进行线上签到。</w:t>
            </w:r>
          </w:p>
        </w:tc>
      </w:tr>
      <w:tr w14:paraId="7393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96" w:type="dxa"/>
            <w:vAlign w:val="center"/>
          </w:tcPr>
          <w:p w14:paraId="303DB1C4">
            <w:pPr>
              <w:autoSpaceDE w:val="0"/>
              <w:autoSpaceDN w:val="0"/>
              <w:adjustRightInd w:val="0"/>
              <w:jc w:val="left"/>
              <w:rPr>
                <w:rFonts w:ascii="宋体" w:cs="宋体"/>
                <w:kern w:val="0"/>
                <w:sz w:val="24"/>
                <w:lang w:val="zh-CN"/>
              </w:rPr>
            </w:pPr>
            <w:r>
              <w:rPr>
                <w:rFonts w:hint="eastAsia" w:ascii="宋体" w:hAnsi="宋体" w:cs="宋体"/>
                <w:kern w:val="0"/>
                <w:sz w:val="24"/>
                <w:lang w:val="zh-CN"/>
              </w:rPr>
              <w:t>答疑澄清方式</w:t>
            </w:r>
          </w:p>
        </w:tc>
        <w:tc>
          <w:tcPr>
            <w:tcW w:w="6423" w:type="dxa"/>
            <w:vAlign w:val="top"/>
          </w:tcPr>
          <w:p w14:paraId="3DDED7DC">
            <w:pPr>
              <w:widowControl/>
              <w:rPr>
                <w:rFonts w:hint="eastAsia" w:ascii="宋体" w:hAnsi="宋体" w:eastAsia="宋体"/>
                <w:sz w:val="24"/>
                <w:lang w:val="zh-CN"/>
              </w:rPr>
            </w:pPr>
            <w:r>
              <w:rPr>
                <w:rFonts w:hint="eastAsia" w:ascii="宋体" w:hAnsi="宋体" w:eastAsia="宋体"/>
                <w:sz w:val="24"/>
                <w:lang w:val="zh-CN"/>
              </w:rPr>
              <w:t>采用网上答疑。磋商供应商须提供准确的联系方式（手机和固定电话），应在规定的时间内进行答疑澄清，如在规定的时间内联系无果或未按时答疑的，视同放弃答疑。</w:t>
            </w:r>
          </w:p>
        </w:tc>
      </w:tr>
      <w:tr w14:paraId="5F82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96" w:type="dxa"/>
            <w:vAlign w:val="center"/>
          </w:tcPr>
          <w:p w14:paraId="45218061">
            <w:pPr>
              <w:autoSpaceDE w:val="0"/>
              <w:autoSpaceDN w:val="0"/>
              <w:adjustRightInd w:val="0"/>
              <w:jc w:val="left"/>
              <w:rPr>
                <w:rFonts w:ascii="宋体" w:cs="宋体"/>
                <w:kern w:val="0"/>
                <w:sz w:val="24"/>
                <w:lang w:val="zh-CN"/>
              </w:rPr>
            </w:pPr>
            <w:r>
              <w:rPr>
                <w:rFonts w:hint="eastAsia" w:ascii="宋体" w:hAnsi="宋体" w:cs="宋体"/>
                <w:kern w:val="0"/>
                <w:sz w:val="24"/>
                <w:lang w:val="zh-CN"/>
              </w:rPr>
              <w:t>代理服务费收取</w:t>
            </w:r>
          </w:p>
        </w:tc>
        <w:tc>
          <w:tcPr>
            <w:tcW w:w="6423" w:type="dxa"/>
          </w:tcPr>
          <w:p w14:paraId="693DD6A9">
            <w:pPr>
              <w:autoSpaceDE w:val="0"/>
              <w:autoSpaceDN w:val="0"/>
              <w:adjustRightInd w:val="0"/>
              <w:jc w:val="left"/>
              <w:rPr>
                <w:rFonts w:hint="eastAsia" w:ascii="宋体" w:hAnsi="宋体" w:cs="宋体"/>
                <w:kern w:val="0"/>
                <w:sz w:val="24"/>
                <w:highlight w:val="none"/>
                <w:lang w:val="en-US" w:eastAsia="zh-CN"/>
              </w:rPr>
            </w:pPr>
            <w:r>
              <w:rPr>
                <w:rFonts w:hint="eastAsia" w:ascii="宋体" w:hAnsi="宋体" w:cs="宋体"/>
                <w:kern w:val="0"/>
                <w:sz w:val="24"/>
                <w:highlight w:val="none"/>
                <w:lang w:val="zh-CN"/>
              </w:rPr>
              <w:t>收取对象：</w:t>
            </w:r>
            <w:r>
              <w:rPr>
                <w:rFonts w:hint="eastAsia" w:ascii="宋体" w:hAnsi="宋体" w:cs="宋体"/>
                <w:kern w:val="0"/>
                <w:sz w:val="24"/>
                <w:highlight w:val="none"/>
                <w:lang w:val="en-US" w:eastAsia="zh-CN"/>
              </w:rPr>
              <w:t>成交供应商</w:t>
            </w:r>
          </w:p>
          <w:p w14:paraId="4B2F4A99">
            <w:pPr>
              <w:autoSpaceDE w:val="0"/>
              <w:autoSpaceDN w:val="0"/>
              <w:adjustRightInd w:val="0"/>
              <w:jc w:val="left"/>
              <w:rPr>
                <w:rFonts w:hint="default" w:ascii="宋体" w:hAnsi="宋体" w:cs="宋体"/>
                <w:kern w:val="0"/>
                <w:sz w:val="24"/>
                <w:highlight w:val="none"/>
                <w:lang w:val="en-US" w:eastAsia="zh-CN"/>
              </w:rPr>
            </w:pPr>
            <w:r>
              <w:rPr>
                <w:rFonts w:hint="eastAsia" w:ascii="宋体" w:hAnsi="宋体" w:cs="宋体"/>
                <w:kern w:val="0"/>
                <w:sz w:val="24"/>
                <w:highlight w:val="none"/>
                <w:lang w:val="en-US" w:eastAsia="zh-CN"/>
              </w:rPr>
              <w:t>收费标准：《关于进一步放开建设项目专项业务服务价格的通知》(发改价格[2015]299号)规定的基础上下浮10%。</w:t>
            </w:r>
          </w:p>
          <w:p w14:paraId="12B3B7BF">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收取金额：</w:t>
            </w:r>
            <w:r>
              <w:rPr>
                <w:rFonts w:hint="eastAsia" w:ascii="宋体" w:hAnsi="宋体" w:cs="宋体"/>
                <w:kern w:val="0"/>
                <w:sz w:val="24"/>
                <w:highlight w:val="none"/>
                <w:lang w:val="en-US" w:eastAsia="zh-CN"/>
              </w:rPr>
              <w:t>包1：3105元，包2：3847.5元，包3：3375元，包4：2767.5元</w:t>
            </w:r>
          </w:p>
          <w:p w14:paraId="565DAE2A">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账户：青海洪德招标代理有限公司  </w:t>
            </w:r>
          </w:p>
          <w:p w14:paraId="62A9FF4C">
            <w:pPr>
              <w:autoSpaceDE w:val="0"/>
              <w:autoSpaceDN w:val="0"/>
              <w:rPr>
                <w:rFonts w:ascii="宋体" w:hAnsi="宋体" w:cs="宋体"/>
                <w:kern w:val="0"/>
                <w:sz w:val="24"/>
                <w:highlight w:val="none"/>
                <w:lang w:val="zh-CN"/>
              </w:rPr>
            </w:pPr>
            <w:r>
              <w:rPr>
                <w:rFonts w:hint="eastAsia" w:ascii="宋体" w:hAnsi="宋体" w:cs="宋体"/>
                <w:kern w:val="0"/>
                <w:sz w:val="24"/>
                <w:highlight w:val="none"/>
                <w:lang w:val="zh-CN"/>
              </w:rPr>
              <w:t xml:space="preserve">开户行：中国建设银行股份有限公司西宁文逸路支行  </w:t>
            </w:r>
          </w:p>
          <w:p w14:paraId="4C17358D">
            <w:pPr>
              <w:autoSpaceDE w:val="0"/>
              <w:autoSpaceDN w:val="0"/>
              <w:adjustRightInd w:val="0"/>
              <w:jc w:val="left"/>
              <w:rPr>
                <w:rFonts w:ascii="宋体" w:hAnsi="宋体" w:cs="宋体"/>
                <w:kern w:val="0"/>
                <w:sz w:val="24"/>
                <w:highlight w:val="yellow"/>
                <w:lang w:val="zh-CN"/>
              </w:rPr>
            </w:pPr>
            <w:r>
              <w:rPr>
                <w:rFonts w:hint="eastAsia" w:ascii="宋体" w:hAnsi="宋体" w:cs="宋体"/>
                <w:kern w:val="0"/>
                <w:sz w:val="24"/>
                <w:highlight w:val="none"/>
                <w:lang w:val="zh-CN"/>
              </w:rPr>
              <w:t>帐号：63050138360500000349</w:t>
            </w:r>
          </w:p>
        </w:tc>
      </w:tr>
      <w:tr w14:paraId="5AD3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096" w:type="dxa"/>
            <w:vAlign w:val="center"/>
          </w:tcPr>
          <w:p w14:paraId="7918C536">
            <w:pPr>
              <w:autoSpaceDE w:val="0"/>
              <w:autoSpaceDN w:val="0"/>
              <w:adjustRightInd w:val="0"/>
              <w:jc w:val="left"/>
              <w:rPr>
                <w:rFonts w:ascii="宋体" w:cs="宋体"/>
                <w:kern w:val="0"/>
                <w:sz w:val="24"/>
                <w:lang w:val="zh-CN"/>
              </w:rPr>
            </w:pPr>
            <w:r>
              <w:rPr>
                <w:rFonts w:hint="eastAsia" w:ascii="宋体" w:hAnsi="宋体" w:cs="宋体"/>
                <w:kern w:val="0"/>
                <w:sz w:val="24"/>
                <w:lang w:val="zh-CN"/>
              </w:rPr>
              <w:t>合同签订有效期</w:t>
            </w:r>
          </w:p>
        </w:tc>
        <w:tc>
          <w:tcPr>
            <w:tcW w:w="6423" w:type="dxa"/>
            <w:vAlign w:val="center"/>
          </w:tcPr>
          <w:p w14:paraId="1D26DB8E">
            <w:pPr>
              <w:autoSpaceDE w:val="0"/>
              <w:autoSpaceDN w:val="0"/>
              <w:adjustRightInd w:val="0"/>
              <w:rPr>
                <w:rFonts w:ascii="宋体" w:cs="宋体"/>
                <w:kern w:val="0"/>
                <w:sz w:val="24"/>
                <w:lang w:val="zh-CN"/>
              </w:rPr>
            </w:pPr>
            <w:r>
              <w:rPr>
                <w:rFonts w:hint="eastAsia" w:ascii="宋体" w:hAnsi="宋体" w:cs="宋体"/>
                <w:kern w:val="0"/>
                <w:sz w:val="24"/>
                <w:lang w:val="zh-CN"/>
              </w:rPr>
              <w:t>自</w:t>
            </w:r>
            <w:r>
              <w:rPr>
                <w:rFonts w:hint="eastAsia" w:ascii="宋体" w:hAnsi="宋体" w:cs="宋体"/>
                <w:kern w:val="0"/>
                <w:sz w:val="24"/>
                <w:lang w:val="en-US" w:eastAsia="zh-CN"/>
              </w:rPr>
              <w:t>成交</w:t>
            </w:r>
            <w:r>
              <w:rPr>
                <w:rFonts w:hint="eastAsia" w:ascii="宋体" w:hAnsi="宋体" w:cs="宋体"/>
                <w:kern w:val="0"/>
                <w:sz w:val="24"/>
                <w:lang w:val="zh-CN"/>
              </w:rPr>
              <w:t>通知书发出之日起</w:t>
            </w:r>
            <w:r>
              <w:rPr>
                <w:rFonts w:ascii="宋体" w:hAnsi="宋体" w:cs="Calibri"/>
                <w:kern w:val="0"/>
                <w:sz w:val="24"/>
              </w:rPr>
              <w:t>30</w:t>
            </w:r>
            <w:r>
              <w:rPr>
                <w:rFonts w:hint="eastAsia" w:ascii="宋体" w:hAnsi="宋体" w:cs="宋体"/>
                <w:kern w:val="0"/>
                <w:sz w:val="24"/>
                <w:lang w:val="zh-CN"/>
              </w:rPr>
              <w:t>日内与采购人签订合同。</w:t>
            </w:r>
          </w:p>
        </w:tc>
      </w:tr>
      <w:tr w14:paraId="629E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096" w:type="dxa"/>
            <w:vAlign w:val="center"/>
          </w:tcPr>
          <w:p w14:paraId="5E42DC59">
            <w:pPr>
              <w:autoSpaceDE w:val="0"/>
              <w:autoSpaceDN w:val="0"/>
              <w:adjustRightInd w:val="0"/>
              <w:jc w:val="left"/>
              <w:rPr>
                <w:rFonts w:ascii="宋体" w:cs="宋体"/>
                <w:kern w:val="0"/>
                <w:sz w:val="24"/>
                <w:lang w:val="zh-CN"/>
              </w:rPr>
            </w:pPr>
            <w:r>
              <w:rPr>
                <w:rFonts w:hint="eastAsia" w:ascii="宋体" w:hAnsi="宋体" w:cs="宋体"/>
                <w:kern w:val="0"/>
                <w:sz w:val="24"/>
                <w:lang w:val="zh-CN"/>
              </w:rPr>
              <w:t>政府采购合同备案</w:t>
            </w:r>
          </w:p>
        </w:tc>
        <w:tc>
          <w:tcPr>
            <w:tcW w:w="6423" w:type="dxa"/>
          </w:tcPr>
          <w:p w14:paraId="41B44945">
            <w:pPr>
              <w:autoSpaceDE w:val="0"/>
              <w:autoSpaceDN w:val="0"/>
              <w:adjustRightInd w:val="0"/>
              <w:jc w:val="left"/>
              <w:rPr>
                <w:rFonts w:ascii="宋体" w:cs="宋体"/>
                <w:kern w:val="0"/>
                <w:sz w:val="24"/>
                <w:lang w:val="zh-CN"/>
              </w:rPr>
            </w:pPr>
            <w:r>
              <w:rPr>
                <w:rFonts w:hint="eastAsia" w:ascii="宋体" w:hAnsi="宋体" w:cs="宋体"/>
                <w:kern w:val="0"/>
                <w:sz w:val="24"/>
                <w:lang w:val="zh-CN"/>
              </w:rPr>
              <w:t>采购合同全数返回采购代理机构鉴证，盖章。</w:t>
            </w:r>
          </w:p>
          <w:p w14:paraId="50356E06">
            <w:pPr>
              <w:autoSpaceDE w:val="0"/>
              <w:autoSpaceDN w:val="0"/>
              <w:adjustRightInd w:val="0"/>
              <w:jc w:val="left"/>
              <w:rPr>
                <w:rFonts w:ascii="宋体" w:cs="宋体"/>
                <w:kern w:val="0"/>
                <w:sz w:val="24"/>
                <w:lang w:val="zh-CN"/>
              </w:rPr>
            </w:pPr>
            <w:r>
              <w:rPr>
                <w:rFonts w:hint="eastAsia" w:ascii="宋体" w:hAnsi="宋体" w:cs="宋体"/>
                <w:kern w:val="0"/>
                <w:sz w:val="24"/>
                <w:lang w:val="zh-CN"/>
              </w:rPr>
              <w:t>采购代理</w:t>
            </w:r>
            <w:r>
              <w:rPr>
                <w:rFonts w:hint="eastAsia" w:ascii="宋体" w:hAnsi="宋体" w:cs="宋体"/>
                <w:kern w:val="0"/>
                <w:sz w:val="24"/>
                <w:highlight w:val="none"/>
                <w:lang w:val="zh-CN"/>
              </w:rPr>
              <w:t>机构留存</w:t>
            </w:r>
            <w:r>
              <w:rPr>
                <w:rFonts w:hint="eastAsia" w:ascii="宋体" w:hAnsi="宋体" w:cs="宋体"/>
                <w:kern w:val="0"/>
                <w:sz w:val="24"/>
                <w:highlight w:val="none"/>
                <w:lang w:val="en-US" w:eastAsia="zh-CN"/>
              </w:rPr>
              <w:t>两</w:t>
            </w:r>
            <w:r>
              <w:rPr>
                <w:rFonts w:hint="eastAsia" w:ascii="宋体" w:hAnsi="宋体" w:cs="宋体"/>
                <w:kern w:val="0"/>
                <w:sz w:val="24"/>
                <w:highlight w:val="none"/>
                <w:lang w:val="zh-CN"/>
              </w:rPr>
              <w:t>份原件</w:t>
            </w:r>
            <w:r>
              <w:rPr>
                <w:rFonts w:hint="eastAsia" w:ascii="宋体" w:hAnsi="宋体" w:cs="宋体"/>
                <w:kern w:val="0"/>
                <w:sz w:val="24"/>
                <w:lang w:val="zh-CN"/>
              </w:rPr>
              <w:t>备案。</w:t>
            </w:r>
          </w:p>
        </w:tc>
      </w:tr>
      <w:tr w14:paraId="19E7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096" w:type="dxa"/>
            <w:vAlign w:val="center"/>
          </w:tcPr>
          <w:p w14:paraId="6B279022">
            <w:pPr>
              <w:autoSpaceDE w:val="0"/>
              <w:autoSpaceDN w:val="0"/>
              <w:adjustRightInd w:val="0"/>
              <w:jc w:val="left"/>
              <w:rPr>
                <w:rFonts w:ascii="宋体" w:cs="宋体"/>
                <w:kern w:val="0"/>
                <w:sz w:val="24"/>
                <w:lang w:val="zh-CN"/>
              </w:rPr>
            </w:pPr>
            <w:r>
              <w:rPr>
                <w:rFonts w:hint="eastAsia" w:ascii="宋体" w:hAnsi="宋体" w:cs="宋体"/>
                <w:kern w:val="0"/>
                <w:sz w:val="24"/>
                <w:lang w:val="zh-CN"/>
              </w:rPr>
              <w:t>投标有效期</w:t>
            </w:r>
          </w:p>
        </w:tc>
        <w:tc>
          <w:tcPr>
            <w:tcW w:w="6423" w:type="dxa"/>
          </w:tcPr>
          <w:p w14:paraId="3E1A950A">
            <w:pPr>
              <w:autoSpaceDE w:val="0"/>
              <w:autoSpaceDN w:val="0"/>
              <w:adjustRightInd w:val="0"/>
              <w:jc w:val="left"/>
              <w:rPr>
                <w:rFonts w:ascii="宋体" w:cs="宋体"/>
                <w:kern w:val="0"/>
                <w:sz w:val="24"/>
                <w:lang w:val="zh-CN"/>
              </w:rPr>
            </w:pPr>
            <w:r>
              <w:rPr>
                <w:rFonts w:hint="eastAsia" w:ascii="宋体" w:hAnsi="宋体" w:cs="宋体"/>
                <w:kern w:val="0"/>
                <w:sz w:val="24"/>
                <w:lang w:val="zh-CN"/>
              </w:rPr>
              <w:t>本次投标有效期为开标之日起</w:t>
            </w:r>
            <w:r>
              <w:rPr>
                <w:rFonts w:ascii="宋体" w:hAnsi="宋体" w:cs="宋体"/>
                <w:kern w:val="0"/>
                <w:sz w:val="24"/>
              </w:rPr>
              <w:t>60</w:t>
            </w:r>
            <w:r>
              <w:rPr>
                <w:rFonts w:hint="eastAsia" w:ascii="宋体" w:hAnsi="宋体" w:cs="宋体"/>
                <w:kern w:val="0"/>
                <w:sz w:val="24"/>
                <w:lang w:val="zh-CN"/>
              </w:rPr>
              <w:t>个日历日。</w:t>
            </w:r>
          </w:p>
        </w:tc>
      </w:tr>
      <w:tr w14:paraId="6570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096" w:type="dxa"/>
            <w:vAlign w:val="center"/>
          </w:tcPr>
          <w:p w14:paraId="4724AD6E">
            <w:pPr>
              <w:widowControl/>
              <w:rPr>
                <w:rFonts w:ascii="宋体" w:cs="宋体"/>
                <w:kern w:val="0"/>
                <w:sz w:val="24"/>
                <w:highlight w:val="none"/>
              </w:rPr>
            </w:pPr>
            <w:r>
              <w:rPr>
                <w:rFonts w:hint="eastAsia" w:ascii="宋体" w:hAnsi="宋体" w:cs="宋体"/>
                <w:kern w:val="0"/>
                <w:sz w:val="24"/>
                <w:highlight w:val="none"/>
              </w:rPr>
              <w:t>采购单位及联系人</w:t>
            </w:r>
          </w:p>
        </w:tc>
        <w:tc>
          <w:tcPr>
            <w:tcW w:w="6423" w:type="dxa"/>
            <w:vAlign w:val="center"/>
          </w:tcPr>
          <w:p w14:paraId="33CB3A8D">
            <w:pPr>
              <w:autoSpaceDE w:val="0"/>
              <w:autoSpaceDN w:val="0"/>
              <w:adjustRightInd w:val="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zh-CN"/>
              </w:rPr>
              <w:t xml:space="preserve">采购人：海南州市场监督管理局  </w:t>
            </w:r>
          </w:p>
          <w:p w14:paraId="5931D5F6">
            <w:pPr>
              <w:autoSpaceDE w:val="0"/>
              <w:autoSpaceDN w:val="0"/>
              <w:adjustRightInd w:val="0"/>
              <w:jc w:val="left"/>
              <w:rPr>
                <w:rFonts w:hint="eastAsia" w:ascii="宋体" w:eastAsia="宋体" w:cs="宋体"/>
                <w:kern w:val="0"/>
                <w:sz w:val="24"/>
                <w:highlight w:val="none"/>
                <w:lang w:val="zh-CN" w:eastAsia="zh-CN"/>
              </w:rPr>
            </w:pPr>
            <w:r>
              <w:rPr>
                <w:rFonts w:hint="eastAsia" w:ascii="宋体" w:eastAsia="宋体" w:cs="宋体"/>
                <w:kern w:val="0"/>
                <w:sz w:val="24"/>
                <w:highlight w:val="none"/>
                <w:lang w:val="zh-CN" w:eastAsia="zh-CN"/>
              </w:rPr>
              <w:t>联系人：</w:t>
            </w:r>
            <w:bookmarkStart w:id="3" w:name="OLE_LINK21"/>
            <w:r>
              <w:rPr>
                <w:rFonts w:hint="eastAsia" w:ascii="宋体" w:eastAsia="宋体" w:cs="宋体"/>
                <w:kern w:val="0"/>
                <w:sz w:val="24"/>
                <w:highlight w:val="none"/>
                <w:lang w:val="en-US" w:eastAsia="zh-CN"/>
              </w:rPr>
              <w:t xml:space="preserve">华忠措老师 </w:t>
            </w:r>
            <w:bookmarkEnd w:id="3"/>
            <w:r>
              <w:rPr>
                <w:rFonts w:hint="eastAsia" w:ascii="宋体" w:eastAsia="宋体" w:cs="宋体"/>
                <w:kern w:val="0"/>
                <w:sz w:val="24"/>
                <w:highlight w:val="none"/>
                <w:lang w:val="en-US" w:eastAsia="zh-CN"/>
              </w:rPr>
              <w:t xml:space="preserve"> </w:t>
            </w:r>
            <w:r>
              <w:rPr>
                <w:rFonts w:hint="eastAsia" w:ascii="宋体" w:eastAsia="宋体" w:cs="宋体"/>
                <w:kern w:val="0"/>
                <w:sz w:val="24"/>
                <w:highlight w:val="none"/>
                <w:lang w:eastAsia="zh-CN"/>
              </w:rPr>
              <w:t xml:space="preserve">   </w:t>
            </w:r>
            <w:r>
              <w:rPr>
                <w:rFonts w:hint="eastAsia" w:ascii="宋体" w:eastAsia="宋体" w:cs="宋体"/>
                <w:kern w:val="0"/>
                <w:sz w:val="24"/>
                <w:highlight w:val="none"/>
                <w:lang w:val="zh-CN" w:eastAsia="zh-CN"/>
              </w:rPr>
              <w:t xml:space="preserve">    </w:t>
            </w:r>
          </w:p>
          <w:p w14:paraId="72DB90B6">
            <w:pPr>
              <w:autoSpaceDE w:val="0"/>
              <w:autoSpaceDN w:val="0"/>
              <w:adjustRightInd w:val="0"/>
              <w:jc w:val="left"/>
              <w:rPr>
                <w:rFonts w:hint="eastAsia" w:ascii="宋体" w:eastAsia="宋体" w:cs="宋体"/>
                <w:kern w:val="0"/>
                <w:sz w:val="24"/>
                <w:highlight w:val="none"/>
                <w:lang w:eastAsia="zh-CN"/>
              </w:rPr>
            </w:pPr>
            <w:r>
              <w:rPr>
                <w:rFonts w:hint="eastAsia" w:ascii="宋体" w:eastAsia="宋体" w:cs="宋体"/>
                <w:kern w:val="0"/>
                <w:sz w:val="24"/>
                <w:highlight w:val="none"/>
                <w:lang w:val="zh-CN" w:eastAsia="zh-CN"/>
              </w:rPr>
              <w:t>联系电话：</w:t>
            </w:r>
            <w:r>
              <w:rPr>
                <w:rFonts w:hint="eastAsia" w:ascii="宋体" w:eastAsia="宋体" w:cs="宋体"/>
                <w:kern w:val="0"/>
                <w:sz w:val="24"/>
                <w:highlight w:val="none"/>
                <w:lang w:val="en-US" w:eastAsia="zh-CN"/>
              </w:rPr>
              <w:t>0974-8513213</w:t>
            </w:r>
            <w:r>
              <w:rPr>
                <w:rFonts w:hint="eastAsia" w:ascii="宋体" w:eastAsia="宋体" w:cs="宋体"/>
                <w:kern w:val="0"/>
                <w:sz w:val="24"/>
                <w:highlight w:val="none"/>
                <w:lang w:eastAsia="zh-CN"/>
              </w:rPr>
              <w:t xml:space="preserve">  </w:t>
            </w:r>
            <w:r>
              <w:rPr>
                <w:rFonts w:hint="eastAsia" w:ascii="宋体" w:eastAsia="宋体" w:cs="宋体"/>
                <w:kern w:val="0"/>
                <w:sz w:val="24"/>
                <w:highlight w:val="none"/>
                <w:lang w:val="zh-CN" w:eastAsia="zh-CN"/>
              </w:rPr>
              <w:t xml:space="preserve"> </w:t>
            </w:r>
            <w:r>
              <w:rPr>
                <w:rFonts w:hint="eastAsia" w:ascii="宋体" w:eastAsia="宋体" w:cs="宋体"/>
                <w:kern w:val="0"/>
                <w:sz w:val="24"/>
                <w:highlight w:val="none"/>
                <w:lang w:eastAsia="zh-CN"/>
              </w:rPr>
              <w:t xml:space="preserve"> </w:t>
            </w:r>
          </w:p>
        </w:tc>
      </w:tr>
      <w:tr w14:paraId="31FB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2096" w:type="dxa"/>
            <w:vAlign w:val="center"/>
          </w:tcPr>
          <w:p w14:paraId="1B081AF2">
            <w:pPr>
              <w:widowControl/>
              <w:rPr>
                <w:rFonts w:ascii="宋体" w:cs="宋体"/>
                <w:kern w:val="0"/>
                <w:sz w:val="24"/>
              </w:rPr>
            </w:pPr>
            <w:r>
              <w:rPr>
                <w:rFonts w:hint="eastAsia" w:ascii="宋体" w:hAnsi="宋体" w:cs="宋体"/>
                <w:sz w:val="24"/>
              </w:rPr>
              <w:t>采购代理机构及联系人电话</w:t>
            </w:r>
          </w:p>
        </w:tc>
        <w:tc>
          <w:tcPr>
            <w:tcW w:w="6423" w:type="dxa"/>
            <w:vAlign w:val="center"/>
          </w:tcPr>
          <w:p w14:paraId="4247F39E">
            <w:pPr>
              <w:widowControl/>
              <w:rPr>
                <w:rFonts w:hint="eastAsia" w:ascii="宋体" w:eastAsia="宋体" w:cs="宋体"/>
                <w:kern w:val="0"/>
                <w:sz w:val="24"/>
                <w:lang w:eastAsia="zh-CN"/>
              </w:rPr>
            </w:pPr>
            <w:r>
              <w:rPr>
                <w:rFonts w:hint="eastAsia" w:ascii="宋体" w:cs="宋体"/>
                <w:kern w:val="0"/>
                <w:sz w:val="24"/>
                <w:lang w:eastAsia="zh-CN"/>
              </w:rPr>
              <w:t>青海洪德招标代理有限公司</w:t>
            </w:r>
          </w:p>
          <w:p w14:paraId="2F05EF2E">
            <w:pPr>
              <w:widowControl/>
              <w:rPr>
                <w:rFonts w:hint="eastAsia" w:ascii="宋体" w:cs="宋体"/>
                <w:kern w:val="0"/>
                <w:sz w:val="24"/>
                <w:lang w:eastAsia="zh-CN"/>
              </w:rPr>
            </w:pPr>
            <w:r>
              <w:rPr>
                <w:rFonts w:hint="eastAsia" w:ascii="宋体" w:cs="宋体"/>
                <w:kern w:val="0"/>
                <w:sz w:val="24"/>
              </w:rPr>
              <w:t>联系人：</w:t>
            </w:r>
            <w:r>
              <w:rPr>
                <w:rFonts w:hint="eastAsia" w:ascii="宋体" w:cs="宋体"/>
                <w:kern w:val="0"/>
                <w:sz w:val="24"/>
                <w:lang w:eastAsia="zh-CN"/>
              </w:rPr>
              <w:t>杨女士</w:t>
            </w:r>
          </w:p>
          <w:p w14:paraId="6EA1E45A">
            <w:pPr>
              <w:widowControl/>
              <w:rPr>
                <w:rFonts w:hint="eastAsia" w:ascii="宋体" w:cs="宋体"/>
                <w:kern w:val="0"/>
                <w:sz w:val="24"/>
                <w:lang w:eastAsia="zh-CN"/>
              </w:rPr>
            </w:pPr>
            <w:r>
              <w:rPr>
                <w:rFonts w:hint="eastAsia" w:ascii="宋体" w:cs="宋体"/>
                <w:kern w:val="0"/>
                <w:sz w:val="24"/>
                <w:lang w:val="zh-CN"/>
              </w:rPr>
              <w:t>联系电话：</w:t>
            </w:r>
            <w:r>
              <w:rPr>
                <w:rFonts w:hint="eastAsia" w:ascii="宋体" w:cs="宋体"/>
                <w:kern w:val="0"/>
                <w:sz w:val="24"/>
                <w:lang w:eastAsia="zh-CN"/>
              </w:rPr>
              <w:t>0971-3822840</w:t>
            </w:r>
          </w:p>
          <w:p w14:paraId="2F7C1AD0">
            <w:pPr>
              <w:widowControl/>
              <w:rPr>
                <w:rFonts w:hint="eastAsia" w:ascii="宋体" w:cs="宋体"/>
                <w:kern w:val="0"/>
                <w:sz w:val="24"/>
                <w:lang w:eastAsia="zh-CN"/>
              </w:rPr>
            </w:pPr>
            <w:r>
              <w:rPr>
                <w:rFonts w:hint="eastAsia" w:ascii="宋体" w:cs="宋体"/>
                <w:kern w:val="0"/>
                <w:sz w:val="24"/>
                <w:lang w:val="zh-CN"/>
              </w:rPr>
              <w:t>邮箱地址</w:t>
            </w:r>
            <w:r>
              <w:rPr>
                <w:rFonts w:hint="eastAsia" w:ascii="宋体" w:cs="宋体"/>
                <w:kern w:val="0"/>
                <w:sz w:val="24"/>
              </w:rPr>
              <w:t>：</w:t>
            </w:r>
            <w:r>
              <w:rPr>
                <w:rFonts w:hint="eastAsia" w:ascii="宋体" w:cs="宋体"/>
                <w:kern w:val="0"/>
                <w:sz w:val="24"/>
                <w:lang w:eastAsia="zh-CN"/>
              </w:rPr>
              <w:t>qhhdzb11@163.com</w:t>
            </w:r>
          </w:p>
          <w:p w14:paraId="07AFCCF1">
            <w:pPr>
              <w:widowControl/>
              <w:rPr>
                <w:rFonts w:hint="eastAsia" w:ascii="宋体" w:eastAsia="宋体" w:cs="宋体"/>
                <w:kern w:val="0"/>
                <w:sz w:val="24"/>
                <w:lang w:eastAsia="zh-CN"/>
              </w:rPr>
            </w:pPr>
            <w:r>
              <w:rPr>
                <w:rFonts w:hint="eastAsia" w:ascii="宋体" w:cs="宋体"/>
                <w:kern w:val="0"/>
                <w:sz w:val="24"/>
              </w:rPr>
              <w:t>联系地址:</w:t>
            </w:r>
            <w:r>
              <w:rPr>
                <w:rFonts w:hint="eastAsia" w:ascii="宋体" w:cs="宋体"/>
                <w:kern w:val="0"/>
                <w:sz w:val="24"/>
                <w:lang w:eastAsia="zh-CN"/>
              </w:rPr>
              <w:t>青海省西宁市城西区万达4号写字楼9楼10904</w:t>
            </w:r>
          </w:p>
        </w:tc>
      </w:tr>
      <w:tr w14:paraId="7DBE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6" w:type="dxa"/>
            <w:vAlign w:val="center"/>
          </w:tcPr>
          <w:p w14:paraId="3C1E9C52">
            <w:pPr>
              <w:autoSpaceDE w:val="0"/>
              <w:autoSpaceDN w:val="0"/>
              <w:rPr>
                <w:rFonts w:ascii="宋体" w:cs="宋体"/>
                <w:sz w:val="24"/>
              </w:rPr>
            </w:pPr>
            <w:r>
              <w:rPr>
                <w:rFonts w:hint="eastAsia" w:ascii="宋体" w:hAnsi="宋体" w:cs="宋体"/>
                <w:kern w:val="0"/>
                <w:sz w:val="24"/>
                <w:lang w:val="zh-CN"/>
              </w:rPr>
              <w:t>其他事项</w:t>
            </w:r>
          </w:p>
        </w:tc>
        <w:tc>
          <w:tcPr>
            <w:tcW w:w="6423" w:type="dxa"/>
            <w:vAlign w:val="center"/>
          </w:tcPr>
          <w:p w14:paraId="4695DF49">
            <w:pPr>
              <w:autoSpaceDE w:val="0"/>
              <w:autoSpaceDN w:val="0"/>
              <w:adjustRightInd w:val="0"/>
              <w:spacing w:line="320" w:lineRule="exact"/>
              <w:jc w:val="left"/>
              <w:rPr>
                <w:rFonts w:hint="eastAsia"/>
                <w:b/>
                <w:bCs/>
                <w:sz w:val="24"/>
                <w:szCs w:val="24"/>
              </w:rPr>
            </w:pPr>
            <w:r>
              <w:rPr>
                <w:rFonts w:hint="eastAsia"/>
                <w:b/>
                <w:bCs/>
                <w:sz w:val="24"/>
                <w:szCs w:val="24"/>
              </w:rPr>
              <w:t>1、本次项目招标采用线上进行，线上电子加密响应文件必须在响应文件递交截止时间前上传至电子开评标系统；</w:t>
            </w:r>
          </w:p>
          <w:p w14:paraId="2D4FF026">
            <w:pPr>
              <w:autoSpaceDE w:val="0"/>
              <w:autoSpaceDN w:val="0"/>
              <w:adjustRightInd w:val="0"/>
              <w:spacing w:line="320" w:lineRule="exact"/>
              <w:jc w:val="left"/>
              <w:rPr>
                <w:rFonts w:hint="eastAsia"/>
                <w:b/>
                <w:bCs/>
                <w:sz w:val="24"/>
                <w:szCs w:val="24"/>
              </w:rPr>
            </w:pPr>
            <w:r>
              <w:rPr>
                <w:rFonts w:hint="eastAsia"/>
                <w:b/>
                <w:bCs/>
                <w:sz w:val="24"/>
                <w:szCs w:val="24"/>
              </w:rPr>
              <w:t>2、线上电子化开评标系统操作及办理CA锁等相关事宜请咨询政采云：咨询电话：95763。</w:t>
            </w:r>
          </w:p>
          <w:p w14:paraId="21B2F2AE">
            <w:pPr>
              <w:autoSpaceDE w:val="0"/>
              <w:autoSpaceDN w:val="0"/>
              <w:adjustRightInd w:val="0"/>
              <w:spacing w:line="320" w:lineRule="exact"/>
              <w:jc w:val="left"/>
              <w:rPr>
                <w:rFonts w:hint="eastAsia"/>
                <w:b/>
                <w:bCs/>
                <w:sz w:val="24"/>
                <w:szCs w:val="24"/>
              </w:rPr>
            </w:pPr>
            <w:r>
              <w:rPr>
                <w:rFonts w:hint="eastAsia"/>
                <w:b/>
                <w:bCs/>
                <w:sz w:val="24"/>
                <w:szCs w:val="24"/>
              </w:rPr>
              <w:t>3、线上CA：</w:t>
            </w:r>
          </w:p>
          <w:p w14:paraId="120A99C8">
            <w:pPr>
              <w:autoSpaceDE w:val="0"/>
              <w:autoSpaceDN w:val="0"/>
              <w:adjustRightInd w:val="0"/>
              <w:spacing w:line="320" w:lineRule="exact"/>
              <w:jc w:val="left"/>
              <w:rPr>
                <w:rFonts w:hint="eastAsia"/>
                <w:b/>
                <w:bCs/>
                <w:sz w:val="24"/>
                <w:szCs w:val="24"/>
              </w:rPr>
            </w:pPr>
            <w:r>
              <w:rPr>
                <w:rFonts w:hint="eastAsia"/>
                <w:b/>
                <w:bCs/>
                <w:sz w:val="24"/>
                <w:szCs w:val="24"/>
              </w:rPr>
              <w:t>PC咨询网址（可及时反馈问题截图，让客服快速定位问题）:http://tseal.cn/k.html，咨询电话：95763。</w:t>
            </w:r>
          </w:p>
          <w:p w14:paraId="50CB0C44">
            <w:pPr>
              <w:autoSpaceDE w:val="0"/>
              <w:autoSpaceDN w:val="0"/>
              <w:adjustRightInd w:val="0"/>
              <w:spacing w:line="320" w:lineRule="exact"/>
              <w:jc w:val="left"/>
              <w:rPr>
                <w:rFonts w:hint="eastAsia"/>
                <w:b/>
                <w:bCs/>
                <w:sz w:val="24"/>
                <w:szCs w:val="24"/>
              </w:rPr>
            </w:pPr>
            <w:r>
              <w:rPr>
                <w:rFonts w:hint="eastAsia"/>
                <w:b/>
                <w:bCs/>
                <w:sz w:val="24"/>
                <w:szCs w:val="24"/>
              </w:rPr>
              <w:t>4、不同供应商编制或者提交响应文件的计算机网卡MAC地址、IP地址、CPU序列号、硬盘序列号等硬件信息异常一致并触发预警的，由此原因导致响应无效的责任自负。</w:t>
            </w:r>
          </w:p>
          <w:p w14:paraId="7C37BCC8">
            <w:pPr>
              <w:autoSpaceDE w:val="0"/>
              <w:autoSpaceDN w:val="0"/>
              <w:adjustRightInd w:val="0"/>
              <w:spacing w:line="320" w:lineRule="exact"/>
              <w:jc w:val="left"/>
              <w:rPr>
                <w:rFonts w:hint="eastAsia"/>
                <w:b/>
                <w:bCs/>
                <w:sz w:val="24"/>
                <w:szCs w:val="24"/>
              </w:rPr>
            </w:pPr>
            <w:r>
              <w:rPr>
                <w:rFonts w:hint="eastAsia"/>
                <w:b/>
                <w:bCs/>
                <w:sz w:val="24"/>
                <w:szCs w:val="24"/>
              </w:rPr>
              <w:t>5、公示网址：</w:t>
            </w:r>
          </w:p>
          <w:p w14:paraId="180B7711">
            <w:pPr>
              <w:autoSpaceDE w:val="0"/>
              <w:autoSpaceDN w:val="0"/>
              <w:adjustRightInd w:val="0"/>
              <w:spacing w:line="320" w:lineRule="exact"/>
              <w:jc w:val="left"/>
              <w:rPr>
                <w:rFonts w:hint="eastAsia"/>
                <w:b/>
                <w:bCs/>
                <w:sz w:val="24"/>
                <w:szCs w:val="24"/>
              </w:rPr>
            </w:pPr>
            <w:r>
              <w:rPr>
                <w:rFonts w:hint="eastAsia"/>
                <w:b/>
                <w:bCs/>
                <w:sz w:val="24"/>
                <w:szCs w:val="24"/>
              </w:rPr>
              <w:t>青海省政府采购网（http://www.ccgp-qinghai.gov.cn/home.html）</w:t>
            </w:r>
          </w:p>
          <w:p w14:paraId="7EF2F714">
            <w:pPr>
              <w:numPr>
                <w:ilvl w:val="0"/>
                <w:numId w:val="6"/>
              </w:numPr>
              <w:autoSpaceDE w:val="0"/>
              <w:autoSpaceDN w:val="0"/>
              <w:adjustRightInd w:val="0"/>
              <w:spacing w:line="320" w:lineRule="exact"/>
              <w:jc w:val="left"/>
              <w:rPr>
                <w:rFonts w:hint="eastAsia"/>
                <w:b/>
                <w:bCs/>
                <w:sz w:val="24"/>
                <w:szCs w:val="24"/>
              </w:rPr>
            </w:pPr>
            <w:r>
              <w:rPr>
                <w:rFonts w:hint="eastAsia"/>
                <w:b/>
                <w:bCs/>
                <w:sz w:val="24"/>
                <w:szCs w:val="24"/>
              </w:rPr>
              <w:t>答疑方式：磋商小组根据响应情况确定答疑时间，答疑或澄清在政采云平台上进行，供应商可在政采云平台上了解答疑时间等信息。如在政采云平台上未回复的答疑者，视同放弃答疑。</w:t>
            </w:r>
          </w:p>
          <w:p w14:paraId="48B5B321">
            <w:pPr>
              <w:numPr>
                <w:ilvl w:val="0"/>
                <w:numId w:val="6"/>
              </w:numPr>
              <w:autoSpaceDE w:val="0"/>
              <w:autoSpaceDN w:val="0"/>
              <w:adjustRightInd w:val="0"/>
              <w:spacing w:line="320" w:lineRule="exact"/>
              <w:jc w:val="left"/>
              <w:rPr>
                <w:rFonts w:hint="eastAsia"/>
                <w:b/>
                <w:bCs/>
                <w:sz w:val="24"/>
                <w:szCs w:val="24"/>
              </w:rPr>
            </w:pPr>
            <w:r>
              <w:rPr>
                <w:rFonts w:hint="eastAsia" w:ascii="宋体" w:hAnsi="宋体" w:cs="宋体"/>
                <w:b/>
                <w:bCs/>
                <w:kern w:val="0"/>
                <w:sz w:val="24"/>
                <w:szCs w:val="24"/>
                <w:highlight w:val="none"/>
                <w:lang w:val="en-US" w:eastAsia="zh-CN"/>
              </w:rPr>
              <w:t>每个投标单位可以投报一个或多个包，但每个投标单位最终只能中一个包。得分由高从低排序，如有排序相同的包，按照包号顺序优先原则评定中标人。</w:t>
            </w:r>
          </w:p>
        </w:tc>
      </w:tr>
      <w:tr w14:paraId="39D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096" w:type="dxa"/>
            <w:vAlign w:val="center"/>
          </w:tcPr>
          <w:p w14:paraId="71D0BE78">
            <w:pPr>
              <w:autoSpaceDE w:val="0"/>
              <w:autoSpaceDN w:val="0"/>
              <w:rPr>
                <w:rFonts w:ascii="宋体" w:cs="宋体"/>
                <w:kern w:val="0"/>
                <w:sz w:val="24"/>
                <w:highlight w:val="none"/>
              </w:rPr>
            </w:pPr>
            <w:r>
              <w:rPr>
                <w:rFonts w:hint="eastAsia" w:ascii="宋体" w:hAnsi="宋体" w:cs="宋体"/>
                <w:kern w:val="0"/>
                <w:sz w:val="24"/>
                <w:highlight w:val="none"/>
                <w:lang w:val="zh-CN"/>
              </w:rPr>
              <w:t>财政部门监督电话</w:t>
            </w:r>
          </w:p>
        </w:tc>
        <w:tc>
          <w:tcPr>
            <w:tcW w:w="6423" w:type="dxa"/>
            <w:vAlign w:val="center"/>
          </w:tcPr>
          <w:p w14:paraId="38034151">
            <w:pPr>
              <w:spacing w:line="540" w:lineRule="exact"/>
              <w:rPr>
                <w:rFonts w:ascii="宋体" w:cs="宋体"/>
                <w:kern w:val="0"/>
                <w:sz w:val="24"/>
                <w:highlight w:val="none"/>
              </w:rPr>
            </w:pPr>
            <w:r>
              <w:rPr>
                <w:rFonts w:hint="eastAsia" w:ascii="宋体" w:cs="宋体"/>
                <w:kern w:val="0"/>
                <w:sz w:val="24"/>
                <w:highlight w:val="none"/>
              </w:rPr>
              <w:t xml:space="preserve">监督单位：海南藏族自治州财政局    </w:t>
            </w:r>
          </w:p>
          <w:p w14:paraId="2DBD9EF2">
            <w:pPr>
              <w:spacing w:line="540" w:lineRule="exact"/>
              <w:rPr>
                <w:rFonts w:ascii="宋体" w:cs="宋体"/>
                <w:kern w:val="0"/>
                <w:sz w:val="24"/>
                <w:highlight w:val="none"/>
              </w:rPr>
            </w:pPr>
            <w:r>
              <w:rPr>
                <w:rFonts w:hint="eastAsia" w:ascii="宋体" w:cs="宋体"/>
                <w:kern w:val="0"/>
                <w:sz w:val="24"/>
                <w:highlight w:val="none"/>
              </w:rPr>
              <w:t>联系电话：0974-8512202</w:t>
            </w:r>
          </w:p>
        </w:tc>
      </w:tr>
    </w:tbl>
    <w:p w14:paraId="06E89675">
      <w:pPr>
        <w:keepNext/>
        <w:keepLines/>
        <w:widowControl/>
        <w:snapToGrid w:val="0"/>
        <w:spacing w:line="400" w:lineRule="atLeast"/>
        <w:jc w:val="center"/>
        <w:outlineLvl w:val="0"/>
        <w:rPr>
          <w:rFonts w:ascii="宋体"/>
          <w:b/>
          <w:kern w:val="28"/>
          <w:sz w:val="36"/>
          <w:szCs w:val="20"/>
        </w:rPr>
      </w:pPr>
      <w:bookmarkStart w:id="4" w:name="_Toc376936727"/>
      <w:r>
        <w:rPr>
          <w:rFonts w:ascii="宋体"/>
          <w:b/>
          <w:kern w:val="28"/>
          <w:sz w:val="36"/>
          <w:szCs w:val="20"/>
        </w:rPr>
        <w:br w:type="page"/>
      </w:r>
      <w:bookmarkStart w:id="5" w:name="_Toc24979"/>
      <w:bookmarkStart w:id="6" w:name="_Toc496626192"/>
      <w:r>
        <w:rPr>
          <w:rFonts w:hint="eastAsia" w:ascii="宋体"/>
          <w:b/>
          <w:kern w:val="28"/>
          <w:sz w:val="36"/>
          <w:szCs w:val="20"/>
        </w:rPr>
        <w:t>第二部分</w:t>
      </w:r>
      <w:r>
        <w:rPr>
          <w:rFonts w:ascii="宋体"/>
          <w:b/>
          <w:kern w:val="28"/>
          <w:sz w:val="36"/>
          <w:szCs w:val="20"/>
        </w:rPr>
        <w:t xml:space="preserve">  </w:t>
      </w:r>
      <w:r>
        <w:rPr>
          <w:rFonts w:hint="eastAsia" w:ascii="宋体"/>
          <w:b/>
          <w:kern w:val="28"/>
          <w:sz w:val="36"/>
          <w:szCs w:val="20"/>
        </w:rPr>
        <w:t>投标人须知</w:t>
      </w:r>
      <w:bookmarkEnd w:id="4"/>
      <w:bookmarkEnd w:id="5"/>
      <w:bookmarkEnd w:id="6"/>
      <w:bookmarkStart w:id="7" w:name="_Toc325725997"/>
    </w:p>
    <w:p w14:paraId="670FE647">
      <w:pPr>
        <w:widowControl/>
        <w:spacing w:before="624" w:beforeLines="200" w:after="624" w:afterLines="200"/>
        <w:jc w:val="center"/>
        <w:outlineLvl w:val="1"/>
        <w:rPr>
          <w:rFonts w:ascii="宋体"/>
          <w:b/>
          <w:bCs/>
          <w:kern w:val="0"/>
          <w:sz w:val="36"/>
          <w:szCs w:val="36"/>
        </w:rPr>
      </w:pPr>
      <w:bookmarkStart w:id="8" w:name="_Toc376936728"/>
      <w:bookmarkStart w:id="9" w:name="_Toc496626193"/>
      <w:bookmarkStart w:id="10" w:name="_Toc30833"/>
      <w:r>
        <w:rPr>
          <w:rFonts w:hint="eastAsia" w:ascii="宋体" w:hAnsi="宋体"/>
          <w:b/>
          <w:bCs/>
          <w:kern w:val="0"/>
          <w:sz w:val="36"/>
          <w:szCs w:val="36"/>
        </w:rPr>
        <w:t>一、说</w:t>
      </w:r>
      <w:r>
        <w:rPr>
          <w:rFonts w:ascii="宋体" w:hAnsi="宋体"/>
          <w:b/>
          <w:bCs/>
          <w:kern w:val="0"/>
          <w:sz w:val="36"/>
          <w:szCs w:val="36"/>
        </w:rPr>
        <w:t xml:space="preserve">  </w:t>
      </w:r>
      <w:r>
        <w:rPr>
          <w:rFonts w:hint="eastAsia" w:ascii="宋体" w:hAnsi="宋体"/>
          <w:b/>
          <w:bCs/>
          <w:kern w:val="0"/>
          <w:sz w:val="36"/>
          <w:szCs w:val="36"/>
        </w:rPr>
        <w:t>明</w:t>
      </w:r>
      <w:bookmarkEnd w:id="7"/>
      <w:bookmarkEnd w:id="8"/>
      <w:bookmarkEnd w:id="9"/>
      <w:bookmarkEnd w:id="10"/>
    </w:p>
    <w:p w14:paraId="3B09457A">
      <w:pPr>
        <w:widowControl/>
        <w:spacing w:before="100" w:beforeAutospacing="1" w:after="100" w:afterAutospacing="1"/>
        <w:ind w:firstLine="542"/>
        <w:jc w:val="left"/>
        <w:outlineLvl w:val="2"/>
        <w:rPr>
          <w:rFonts w:ascii="宋体"/>
          <w:b/>
          <w:bCs/>
          <w:kern w:val="0"/>
          <w:sz w:val="27"/>
          <w:szCs w:val="27"/>
        </w:rPr>
      </w:pPr>
      <w:bookmarkStart w:id="11" w:name="_Toc19571"/>
      <w:bookmarkStart w:id="12" w:name="_Toc496626194"/>
      <w:bookmarkStart w:id="13" w:name="_Toc325725998"/>
      <w:bookmarkStart w:id="14" w:name="_Toc376936729"/>
      <w:r>
        <w:rPr>
          <w:rFonts w:ascii="宋体" w:hAnsi="宋体"/>
          <w:b/>
          <w:bCs/>
          <w:kern w:val="0"/>
          <w:sz w:val="27"/>
          <w:szCs w:val="27"/>
        </w:rPr>
        <w:t>1.</w:t>
      </w:r>
      <w:r>
        <w:rPr>
          <w:rFonts w:hint="eastAsia" w:ascii="宋体" w:hAnsi="宋体"/>
          <w:b/>
          <w:bCs/>
          <w:kern w:val="0"/>
          <w:sz w:val="27"/>
          <w:szCs w:val="27"/>
        </w:rPr>
        <w:t>适用范围</w:t>
      </w:r>
      <w:bookmarkEnd w:id="11"/>
      <w:bookmarkEnd w:id="12"/>
      <w:bookmarkEnd w:id="13"/>
      <w:bookmarkEnd w:id="14"/>
    </w:p>
    <w:p w14:paraId="5400F275">
      <w:pPr>
        <w:tabs>
          <w:tab w:val="left" w:pos="840"/>
        </w:tabs>
        <w:spacing w:line="360" w:lineRule="auto"/>
        <w:ind w:firstLine="360" w:firstLineChars="150"/>
        <w:rPr>
          <w:rFonts w:ascii="宋体"/>
          <w:sz w:val="24"/>
          <w:szCs w:val="24"/>
        </w:rPr>
      </w:pPr>
      <w:r>
        <w:rPr>
          <w:rFonts w:ascii="宋体" w:hAnsi="宋体"/>
          <w:sz w:val="24"/>
          <w:szCs w:val="24"/>
        </w:rPr>
        <w:t>1.1</w:t>
      </w:r>
      <w:r>
        <w:rPr>
          <w:rFonts w:hint="eastAsia" w:ascii="宋体" w:hAnsi="宋体"/>
          <w:sz w:val="24"/>
          <w:szCs w:val="24"/>
        </w:rPr>
        <w:t>本次采购依据政府采购下达的采购计划，仅适用于本竞争性磋商文件（以下简称“磋商文件”）中所叙述的项目。</w:t>
      </w:r>
    </w:p>
    <w:p w14:paraId="6D29BF2A">
      <w:pPr>
        <w:widowControl/>
        <w:spacing w:before="100" w:beforeAutospacing="1" w:after="100" w:afterAutospacing="1"/>
        <w:ind w:firstLine="542"/>
        <w:jc w:val="left"/>
        <w:outlineLvl w:val="2"/>
        <w:rPr>
          <w:rFonts w:ascii="宋体"/>
          <w:b/>
          <w:bCs/>
          <w:kern w:val="0"/>
          <w:sz w:val="27"/>
          <w:szCs w:val="27"/>
        </w:rPr>
      </w:pPr>
      <w:bookmarkStart w:id="15" w:name="_Toc325725999"/>
      <w:bookmarkStart w:id="16" w:name="_Toc496626195"/>
      <w:bookmarkStart w:id="17" w:name="_Toc14285"/>
      <w:bookmarkStart w:id="18" w:name="_Toc376936730"/>
      <w:r>
        <w:rPr>
          <w:rFonts w:ascii="宋体" w:hAnsi="宋体"/>
          <w:b/>
          <w:bCs/>
          <w:kern w:val="0"/>
          <w:sz w:val="27"/>
          <w:szCs w:val="27"/>
        </w:rPr>
        <w:t>2.</w:t>
      </w:r>
      <w:r>
        <w:rPr>
          <w:rFonts w:hint="eastAsia" w:ascii="宋体" w:hAnsi="宋体"/>
          <w:b/>
          <w:bCs/>
          <w:kern w:val="0"/>
          <w:sz w:val="27"/>
          <w:szCs w:val="27"/>
        </w:rPr>
        <w:t>采购方式、合格的投标人</w:t>
      </w:r>
      <w:bookmarkEnd w:id="15"/>
      <w:bookmarkEnd w:id="16"/>
      <w:bookmarkEnd w:id="17"/>
      <w:bookmarkEnd w:id="18"/>
    </w:p>
    <w:p w14:paraId="533E81AF">
      <w:pPr>
        <w:tabs>
          <w:tab w:val="left" w:pos="840"/>
        </w:tabs>
        <w:spacing w:line="360" w:lineRule="auto"/>
        <w:ind w:firstLine="360" w:firstLineChars="150"/>
        <w:rPr>
          <w:rFonts w:ascii="宋体"/>
          <w:sz w:val="24"/>
          <w:szCs w:val="24"/>
        </w:rPr>
      </w:pPr>
      <w:r>
        <w:rPr>
          <w:rFonts w:ascii="宋体" w:hAnsi="宋体"/>
          <w:sz w:val="24"/>
          <w:szCs w:val="24"/>
        </w:rPr>
        <w:t>2.1</w:t>
      </w:r>
      <w:r>
        <w:rPr>
          <w:rFonts w:hint="eastAsia" w:ascii="宋体" w:hAnsi="宋体"/>
          <w:sz w:val="24"/>
          <w:szCs w:val="24"/>
        </w:rPr>
        <w:t>本次采购采取竞争性磋商方式。</w:t>
      </w:r>
    </w:p>
    <w:p w14:paraId="0C386AD1">
      <w:pPr>
        <w:tabs>
          <w:tab w:val="left" w:pos="840"/>
        </w:tabs>
        <w:spacing w:line="360" w:lineRule="auto"/>
        <w:ind w:firstLine="360" w:firstLineChars="150"/>
        <w:rPr>
          <w:rFonts w:ascii="宋体"/>
          <w:sz w:val="24"/>
          <w:szCs w:val="24"/>
        </w:rPr>
      </w:pPr>
      <w:r>
        <w:rPr>
          <w:rFonts w:ascii="宋体" w:hAnsi="宋体"/>
          <w:sz w:val="24"/>
          <w:szCs w:val="24"/>
        </w:rPr>
        <w:t>2.2</w:t>
      </w:r>
      <w:r>
        <w:rPr>
          <w:rFonts w:hint="eastAsia" w:ascii="宋体" w:hAnsi="宋体"/>
          <w:sz w:val="24"/>
          <w:szCs w:val="24"/>
        </w:rPr>
        <w:t>合格的投标人：详见第一部分投标人须知前附表“供应商资格条件”。</w:t>
      </w:r>
    </w:p>
    <w:p w14:paraId="0663B553">
      <w:pPr>
        <w:widowControl/>
        <w:spacing w:before="100" w:beforeAutospacing="1" w:after="100" w:afterAutospacing="1"/>
        <w:ind w:firstLine="542"/>
        <w:jc w:val="left"/>
        <w:outlineLvl w:val="2"/>
        <w:rPr>
          <w:rFonts w:ascii="宋体"/>
          <w:b/>
          <w:bCs/>
          <w:kern w:val="0"/>
          <w:sz w:val="27"/>
          <w:szCs w:val="27"/>
        </w:rPr>
      </w:pPr>
      <w:bookmarkStart w:id="19" w:name="_Toc325726000"/>
      <w:bookmarkStart w:id="20" w:name="_Toc376936731"/>
      <w:bookmarkStart w:id="21" w:name="_Toc496626196"/>
      <w:bookmarkStart w:id="22" w:name="_Toc27663"/>
      <w:r>
        <w:rPr>
          <w:rFonts w:ascii="宋体" w:hAnsi="宋体"/>
          <w:b/>
          <w:bCs/>
          <w:kern w:val="0"/>
          <w:sz w:val="27"/>
          <w:szCs w:val="27"/>
        </w:rPr>
        <w:t>3.</w:t>
      </w:r>
      <w:r>
        <w:rPr>
          <w:rFonts w:hint="eastAsia" w:ascii="宋体" w:hAnsi="宋体"/>
          <w:b/>
          <w:bCs/>
          <w:kern w:val="0"/>
          <w:sz w:val="27"/>
          <w:szCs w:val="27"/>
        </w:rPr>
        <w:t>磋商费用</w:t>
      </w:r>
      <w:bookmarkEnd w:id="19"/>
      <w:bookmarkEnd w:id="20"/>
      <w:bookmarkEnd w:id="21"/>
      <w:bookmarkEnd w:id="22"/>
    </w:p>
    <w:p w14:paraId="42C65FE6">
      <w:pPr>
        <w:tabs>
          <w:tab w:val="left" w:pos="840"/>
        </w:tabs>
        <w:spacing w:line="360" w:lineRule="auto"/>
        <w:ind w:firstLine="360" w:firstLineChars="150"/>
        <w:rPr>
          <w:rFonts w:ascii="宋体"/>
          <w:sz w:val="24"/>
          <w:szCs w:val="24"/>
        </w:rPr>
      </w:pPr>
      <w:r>
        <w:rPr>
          <w:rFonts w:hint="eastAsia" w:ascii="宋体" w:hAnsi="宋体"/>
          <w:sz w:val="24"/>
          <w:szCs w:val="24"/>
        </w:rPr>
        <w:t>供应商应自愿承担准备和参加本次投标有关的所有费用。采购人和采购代理机构对供应商发生的费用均不承担任何责任。</w:t>
      </w:r>
    </w:p>
    <w:p w14:paraId="1714B3FB">
      <w:pPr>
        <w:widowControl/>
        <w:spacing w:before="624" w:beforeLines="200" w:after="624" w:afterLines="200"/>
        <w:jc w:val="center"/>
        <w:outlineLvl w:val="1"/>
        <w:rPr>
          <w:rFonts w:ascii="宋体"/>
          <w:b/>
          <w:bCs/>
          <w:kern w:val="0"/>
          <w:sz w:val="36"/>
          <w:szCs w:val="36"/>
        </w:rPr>
      </w:pPr>
      <w:bookmarkStart w:id="23" w:name="_Toc9995"/>
      <w:bookmarkStart w:id="24" w:name="_Toc376936732"/>
      <w:bookmarkStart w:id="25" w:name="_Toc496626197"/>
      <w:bookmarkStart w:id="26" w:name="_Toc325726001"/>
      <w:r>
        <w:rPr>
          <w:rFonts w:hint="eastAsia" w:ascii="宋体" w:hAnsi="宋体"/>
          <w:b/>
          <w:bCs/>
          <w:kern w:val="0"/>
          <w:sz w:val="36"/>
          <w:szCs w:val="36"/>
        </w:rPr>
        <w:t>二、磋商文件说明</w:t>
      </w:r>
      <w:bookmarkEnd w:id="23"/>
      <w:bookmarkEnd w:id="24"/>
      <w:bookmarkEnd w:id="25"/>
      <w:bookmarkEnd w:id="26"/>
    </w:p>
    <w:p w14:paraId="79E23F3B">
      <w:pPr>
        <w:widowControl/>
        <w:spacing w:before="100" w:beforeAutospacing="1" w:after="100" w:afterAutospacing="1"/>
        <w:ind w:firstLine="542"/>
        <w:jc w:val="left"/>
        <w:outlineLvl w:val="2"/>
        <w:rPr>
          <w:rFonts w:ascii="宋体"/>
          <w:b/>
          <w:bCs/>
          <w:kern w:val="0"/>
          <w:sz w:val="27"/>
          <w:szCs w:val="27"/>
        </w:rPr>
      </w:pPr>
      <w:bookmarkStart w:id="27" w:name="_Toc325726002"/>
      <w:bookmarkStart w:id="28" w:name="_Toc32444"/>
      <w:bookmarkStart w:id="29" w:name="_Toc496626198"/>
      <w:bookmarkStart w:id="30" w:name="_Toc376936733"/>
      <w:r>
        <w:rPr>
          <w:rFonts w:ascii="宋体" w:hAnsi="宋体"/>
          <w:b/>
          <w:bCs/>
          <w:kern w:val="0"/>
          <w:sz w:val="27"/>
          <w:szCs w:val="27"/>
        </w:rPr>
        <w:t>4.</w:t>
      </w:r>
      <w:r>
        <w:rPr>
          <w:rFonts w:hint="eastAsia" w:ascii="宋体" w:hAnsi="宋体"/>
          <w:b/>
          <w:bCs/>
          <w:kern w:val="0"/>
          <w:sz w:val="27"/>
          <w:szCs w:val="27"/>
        </w:rPr>
        <w:t>磋商文件的构成</w:t>
      </w:r>
      <w:bookmarkEnd w:id="27"/>
      <w:bookmarkEnd w:id="28"/>
      <w:bookmarkEnd w:id="29"/>
      <w:bookmarkEnd w:id="30"/>
    </w:p>
    <w:p w14:paraId="5743E9A4">
      <w:pPr>
        <w:spacing w:line="360" w:lineRule="auto"/>
        <w:ind w:firstLine="480"/>
        <w:rPr>
          <w:rFonts w:ascii="宋体"/>
          <w:sz w:val="24"/>
          <w:szCs w:val="24"/>
        </w:rPr>
      </w:pPr>
      <w:r>
        <w:rPr>
          <w:rFonts w:ascii="宋体" w:hAnsi="宋体"/>
          <w:sz w:val="24"/>
          <w:szCs w:val="24"/>
        </w:rPr>
        <w:t>4.1</w:t>
      </w:r>
      <w:r>
        <w:rPr>
          <w:rFonts w:hint="eastAsia" w:ascii="宋体" w:hAnsi="宋体"/>
          <w:sz w:val="24"/>
          <w:szCs w:val="24"/>
        </w:rPr>
        <w:t>磋商文件包括：</w:t>
      </w:r>
    </w:p>
    <w:p w14:paraId="12535C02">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）投标人须知前附表</w:t>
      </w:r>
    </w:p>
    <w:p w14:paraId="60AF3336">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）投标人须知</w:t>
      </w:r>
    </w:p>
    <w:p w14:paraId="5A2C81FF">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）政府采购项目合同书范本</w:t>
      </w:r>
    </w:p>
    <w:p w14:paraId="0195D95D">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）磋商响应文件格式（相关附件）</w:t>
      </w:r>
    </w:p>
    <w:p w14:paraId="7F9A0088">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）磋商及采购项目服务要求</w:t>
      </w:r>
    </w:p>
    <w:p w14:paraId="1FB681C3">
      <w:pPr>
        <w:spacing w:line="360" w:lineRule="auto"/>
        <w:ind w:firstLine="480"/>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）磋商过程中发生的澄清、变更和补充文件</w:t>
      </w:r>
    </w:p>
    <w:p w14:paraId="0FC07285">
      <w:pPr>
        <w:spacing w:line="360" w:lineRule="auto"/>
        <w:ind w:firstLine="480"/>
        <w:rPr>
          <w:rFonts w:ascii="宋体"/>
          <w:sz w:val="24"/>
          <w:szCs w:val="24"/>
        </w:rPr>
      </w:pPr>
      <w:r>
        <w:rPr>
          <w:rFonts w:ascii="宋体" w:hAnsi="宋体"/>
          <w:sz w:val="24"/>
          <w:szCs w:val="24"/>
        </w:rPr>
        <w:t>4.2</w:t>
      </w:r>
      <w:r>
        <w:rPr>
          <w:rFonts w:hint="eastAsia" w:ascii="Arial" w:hAnsi="Arial" w:cs="Arial"/>
          <w:kern w:val="0"/>
          <w:sz w:val="24"/>
          <w:szCs w:val="24"/>
        </w:rPr>
        <w:t>供应商应当按照磋商文件的要求编制磋商响应文件。磋商响应文件应当对磋商文件提出的要求和条件作出明确响应。</w:t>
      </w:r>
    </w:p>
    <w:p w14:paraId="7BBF0E95">
      <w:pPr>
        <w:widowControl/>
        <w:spacing w:before="100" w:beforeAutospacing="1" w:after="100" w:afterAutospacing="1"/>
        <w:ind w:firstLine="542"/>
        <w:jc w:val="left"/>
        <w:outlineLvl w:val="2"/>
        <w:rPr>
          <w:rFonts w:ascii="宋体"/>
          <w:b/>
          <w:bCs/>
          <w:kern w:val="0"/>
          <w:sz w:val="27"/>
          <w:szCs w:val="27"/>
        </w:rPr>
      </w:pPr>
      <w:bookmarkStart w:id="31" w:name="_Toc325726003"/>
      <w:bookmarkStart w:id="32" w:name="_Toc376936734"/>
      <w:bookmarkStart w:id="33" w:name="_Toc28135"/>
      <w:bookmarkStart w:id="34" w:name="_Toc496626199"/>
      <w:r>
        <w:rPr>
          <w:rFonts w:ascii="宋体" w:hAnsi="宋体"/>
          <w:b/>
          <w:bCs/>
          <w:kern w:val="0"/>
          <w:sz w:val="27"/>
          <w:szCs w:val="27"/>
        </w:rPr>
        <w:t>5.</w:t>
      </w:r>
      <w:r>
        <w:rPr>
          <w:rFonts w:hint="eastAsia" w:ascii="宋体" w:hAnsi="宋体"/>
          <w:b/>
          <w:bCs/>
          <w:kern w:val="0"/>
          <w:sz w:val="27"/>
          <w:szCs w:val="27"/>
        </w:rPr>
        <w:t>磋商文件的</w:t>
      </w:r>
      <w:bookmarkEnd w:id="31"/>
      <w:bookmarkEnd w:id="32"/>
      <w:r>
        <w:rPr>
          <w:rFonts w:hint="eastAsia" w:ascii="宋体" w:hAnsi="宋体"/>
          <w:b/>
          <w:bCs/>
          <w:kern w:val="0"/>
          <w:sz w:val="27"/>
          <w:szCs w:val="27"/>
        </w:rPr>
        <w:t>质疑</w:t>
      </w:r>
      <w:bookmarkEnd w:id="33"/>
      <w:bookmarkEnd w:id="34"/>
    </w:p>
    <w:p w14:paraId="311B024C">
      <w:pPr>
        <w:spacing w:line="360" w:lineRule="auto"/>
        <w:ind w:firstLine="480"/>
        <w:rPr>
          <w:rFonts w:ascii="宋体"/>
          <w:sz w:val="24"/>
          <w:szCs w:val="24"/>
        </w:rPr>
      </w:pPr>
      <w:bookmarkStart w:id="35" w:name="_Toc325726004"/>
      <w:bookmarkStart w:id="36" w:name="_Toc376936735"/>
      <w:r>
        <w:rPr>
          <w:rFonts w:hint="eastAsia" w:ascii="宋体" w:hAnsi="宋体"/>
          <w:sz w:val="24"/>
          <w:szCs w:val="24"/>
        </w:rPr>
        <w:t>供应商认为磋商文件使自己的权益受到损害的，应在获取磋商文件之后以书面形式提出质疑（不接受匿名质疑），采购代理机构在收到供应商的书面质疑后</w:t>
      </w:r>
      <w:r>
        <w:rPr>
          <w:rFonts w:ascii="宋体" w:hAnsi="宋体"/>
          <w:sz w:val="24"/>
          <w:szCs w:val="24"/>
        </w:rPr>
        <w:t>7</w:t>
      </w:r>
      <w:r>
        <w:rPr>
          <w:rFonts w:hint="eastAsia" w:ascii="宋体" w:hAnsi="宋体"/>
          <w:sz w:val="24"/>
          <w:szCs w:val="24"/>
        </w:rPr>
        <w:t>个工作日内予以答复，并将变更事宜在青海政府采购网上发布公告，告知本项目的所有潜在供应商。</w:t>
      </w:r>
    </w:p>
    <w:p w14:paraId="225993F2">
      <w:pPr>
        <w:widowControl/>
        <w:spacing w:before="100" w:beforeAutospacing="1" w:after="100" w:afterAutospacing="1"/>
        <w:ind w:firstLine="542"/>
        <w:jc w:val="left"/>
        <w:outlineLvl w:val="2"/>
        <w:rPr>
          <w:rFonts w:ascii="宋体"/>
          <w:b/>
          <w:bCs/>
          <w:kern w:val="0"/>
          <w:sz w:val="27"/>
          <w:szCs w:val="27"/>
        </w:rPr>
      </w:pPr>
      <w:bookmarkStart w:id="37" w:name="_Toc19744"/>
      <w:bookmarkStart w:id="38" w:name="_Toc496626200"/>
      <w:r>
        <w:rPr>
          <w:rFonts w:ascii="宋体" w:hAnsi="宋体"/>
          <w:b/>
          <w:bCs/>
          <w:kern w:val="0"/>
          <w:sz w:val="27"/>
          <w:szCs w:val="27"/>
        </w:rPr>
        <w:t>6.</w:t>
      </w:r>
      <w:r>
        <w:rPr>
          <w:rFonts w:hint="eastAsia" w:ascii="宋体" w:hAnsi="宋体"/>
          <w:b/>
          <w:bCs/>
          <w:kern w:val="0"/>
          <w:sz w:val="27"/>
          <w:szCs w:val="27"/>
        </w:rPr>
        <w:t>磋商文件的澄清、修改</w:t>
      </w:r>
      <w:bookmarkEnd w:id="35"/>
      <w:bookmarkEnd w:id="36"/>
      <w:bookmarkEnd w:id="37"/>
      <w:bookmarkEnd w:id="38"/>
    </w:p>
    <w:p w14:paraId="2CD88D7F">
      <w:pPr>
        <w:spacing w:line="360" w:lineRule="auto"/>
        <w:ind w:firstLine="480"/>
        <w:rPr>
          <w:rFonts w:hint="eastAsia" w:ascii="宋体" w:hAnsi="宋体" w:eastAsia="宋体"/>
          <w:sz w:val="24"/>
          <w:szCs w:val="24"/>
        </w:rPr>
      </w:pPr>
      <w:bookmarkStart w:id="39" w:name="_Toc376936736"/>
      <w:bookmarkStart w:id="40" w:name="_Toc15099"/>
      <w:bookmarkStart w:id="41" w:name="_Toc496626201"/>
      <w:bookmarkStart w:id="42" w:name="_Toc325726005"/>
      <w:r>
        <w:rPr>
          <w:rFonts w:hint="eastAsia" w:ascii="宋体" w:hAnsi="宋体" w:eastAsia="宋体"/>
          <w:sz w:val="24"/>
          <w:szCs w:val="24"/>
        </w:rPr>
        <w:t>6.1 在投标截止期前，采购代理机构可对磋商文件进行必要的修改或者澄清。</w:t>
      </w:r>
    </w:p>
    <w:p w14:paraId="11864C96">
      <w:pPr>
        <w:spacing w:line="360" w:lineRule="auto"/>
        <w:ind w:firstLine="480"/>
        <w:rPr>
          <w:rFonts w:hint="eastAsia" w:ascii="宋体" w:hAnsi="宋体" w:eastAsia="宋体"/>
          <w:sz w:val="24"/>
          <w:szCs w:val="24"/>
        </w:rPr>
      </w:pPr>
      <w:r>
        <w:rPr>
          <w:rFonts w:hint="eastAsia" w:ascii="宋体" w:hAnsi="宋体" w:eastAsia="宋体"/>
          <w:sz w:val="24"/>
          <w:szCs w:val="24"/>
        </w:rPr>
        <w:t>6.2澄清或者修改的内容可能影响磋商响应文件编制的，采购人、采购代理机构应当在提交首次响应文件截止时间至少5日前，在青海政府采购网上发布公告；不足5日的，采购人、采购代理机构应当顺延提交首次响应文件截止时间。该澄清或者修改的内容为磋商文件的组成部分。</w:t>
      </w:r>
    </w:p>
    <w:p w14:paraId="02644E75">
      <w:pPr>
        <w:spacing w:line="360" w:lineRule="auto"/>
        <w:ind w:firstLine="480"/>
        <w:rPr>
          <w:rFonts w:hint="eastAsia" w:ascii="宋体" w:hAnsi="宋体" w:eastAsia="宋体"/>
          <w:sz w:val="24"/>
          <w:szCs w:val="24"/>
        </w:rPr>
      </w:pPr>
      <w:r>
        <w:rPr>
          <w:rFonts w:hint="eastAsia" w:ascii="宋体" w:hAnsi="宋体" w:eastAsia="宋体"/>
          <w:sz w:val="24"/>
          <w:szCs w:val="24"/>
        </w:rPr>
        <w:t>6.3在投标截止时间前，采购人或采购代理机构可以视采购具体情况，延长投标截止时间和开标时间，并在磋商文件中要求的磋商截止时间和磋商时间的三日前，将变更公告发布在青海政府采购网上。</w:t>
      </w:r>
    </w:p>
    <w:p w14:paraId="24FE7283">
      <w:pPr>
        <w:spacing w:line="360" w:lineRule="auto"/>
        <w:ind w:firstLine="480"/>
        <w:rPr>
          <w:rFonts w:hint="eastAsia" w:ascii="宋体" w:hAnsi="宋体" w:eastAsia="宋体"/>
          <w:sz w:val="24"/>
          <w:szCs w:val="24"/>
        </w:rPr>
      </w:pPr>
      <w:r>
        <w:rPr>
          <w:rFonts w:hint="eastAsia" w:ascii="宋体" w:hAnsi="宋体" w:eastAsia="宋体"/>
          <w:sz w:val="24"/>
          <w:szCs w:val="24"/>
        </w:rPr>
        <w:t>6.4在评审过程中评审专家就有关问题需要向供应商进行澄清时，将通过电子评标系统进行线上询问，供应商接到澄清通知登录评标系统在规定的时间内完成线上答复，超时视为认可评审专家所提出的所有问题。</w:t>
      </w:r>
    </w:p>
    <w:p w14:paraId="7308721A">
      <w:pPr>
        <w:widowControl/>
        <w:spacing w:before="624" w:beforeLines="200" w:after="624" w:afterLines="200"/>
        <w:jc w:val="center"/>
        <w:outlineLvl w:val="1"/>
        <w:rPr>
          <w:rFonts w:ascii="宋体"/>
          <w:b/>
          <w:bCs/>
          <w:kern w:val="0"/>
          <w:sz w:val="36"/>
          <w:szCs w:val="36"/>
        </w:rPr>
      </w:pPr>
      <w:r>
        <w:rPr>
          <w:rFonts w:hint="eastAsia" w:ascii="宋体" w:hAnsi="宋体"/>
          <w:b/>
          <w:bCs/>
          <w:kern w:val="0"/>
          <w:sz w:val="36"/>
          <w:szCs w:val="36"/>
        </w:rPr>
        <w:t>三、磋商响应文件的编制</w:t>
      </w:r>
      <w:bookmarkEnd w:id="39"/>
      <w:bookmarkEnd w:id="40"/>
      <w:bookmarkEnd w:id="41"/>
      <w:bookmarkEnd w:id="42"/>
    </w:p>
    <w:p w14:paraId="06B42393">
      <w:pPr>
        <w:widowControl/>
        <w:spacing w:before="100" w:beforeAutospacing="1" w:after="100" w:afterAutospacing="1"/>
        <w:ind w:firstLine="542"/>
        <w:jc w:val="left"/>
        <w:outlineLvl w:val="2"/>
        <w:rPr>
          <w:rFonts w:ascii="宋体"/>
          <w:b/>
          <w:bCs/>
          <w:kern w:val="0"/>
          <w:sz w:val="27"/>
          <w:szCs w:val="27"/>
        </w:rPr>
      </w:pPr>
      <w:bookmarkStart w:id="43" w:name="_Toc376936737"/>
      <w:bookmarkStart w:id="44" w:name="_Toc496626202"/>
      <w:bookmarkStart w:id="45" w:name="_Toc325726006"/>
      <w:bookmarkStart w:id="46" w:name="_Toc22983"/>
      <w:r>
        <w:rPr>
          <w:rFonts w:ascii="宋体" w:hAnsi="宋体"/>
          <w:b/>
          <w:bCs/>
          <w:kern w:val="0"/>
          <w:sz w:val="27"/>
          <w:szCs w:val="27"/>
        </w:rPr>
        <w:t>7.</w:t>
      </w:r>
      <w:r>
        <w:rPr>
          <w:rFonts w:hint="eastAsia" w:ascii="宋体" w:hAnsi="宋体"/>
          <w:b/>
          <w:bCs/>
          <w:kern w:val="0"/>
          <w:sz w:val="27"/>
          <w:szCs w:val="27"/>
        </w:rPr>
        <w:t>磋商响应文件的语言及度量衡单位</w:t>
      </w:r>
      <w:bookmarkEnd w:id="43"/>
      <w:bookmarkEnd w:id="44"/>
      <w:bookmarkEnd w:id="45"/>
      <w:bookmarkEnd w:id="46"/>
    </w:p>
    <w:p w14:paraId="6CF67314">
      <w:pPr>
        <w:spacing w:line="360" w:lineRule="auto"/>
        <w:ind w:firstLine="480"/>
        <w:rPr>
          <w:rFonts w:ascii="宋体"/>
          <w:sz w:val="24"/>
          <w:szCs w:val="24"/>
        </w:rPr>
      </w:pPr>
      <w:r>
        <w:rPr>
          <w:rFonts w:ascii="宋体" w:hAnsi="宋体"/>
          <w:sz w:val="24"/>
          <w:szCs w:val="24"/>
        </w:rPr>
        <w:t>7.1</w:t>
      </w:r>
      <w:r>
        <w:rPr>
          <w:rFonts w:hint="eastAsia" w:ascii="宋体" w:hAnsi="宋体"/>
          <w:sz w:val="24"/>
          <w:szCs w:val="24"/>
        </w:rPr>
        <w:t>供应商提交的磋商响应文件以及供应商与采购代理机构就此磋商发生的所有来往函电均应使用简体中文。</w:t>
      </w:r>
    </w:p>
    <w:p w14:paraId="3BB38888">
      <w:pPr>
        <w:spacing w:line="360" w:lineRule="auto"/>
        <w:ind w:firstLine="480"/>
        <w:rPr>
          <w:rFonts w:ascii="宋体"/>
          <w:sz w:val="24"/>
          <w:szCs w:val="24"/>
        </w:rPr>
      </w:pPr>
      <w:r>
        <w:rPr>
          <w:rFonts w:ascii="宋体" w:hAnsi="宋体"/>
          <w:sz w:val="24"/>
          <w:szCs w:val="24"/>
        </w:rPr>
        <w:t xml:space="preserve">7.2 </w:t>
      </w:r>
      <w:r>
        <w:rPr>
          <w:rFonts w:hint="eastAsia" w:ascii="宋体" w:hAnsi="宋体"/>
          <w:sz w:val="24"/>
          <w:szCs w:val="24"/>
        </w:rPr>
        <w:t>除磋商文件中另有规定外，磋商响应文件所使用的度量衡单位，均须采用国家法定计量单位。</w:t>
      </w:r>
    </w:p>
    <w:p w14:paraId="47D48ACA">
      <w:pPr>
        <w:spacing w:line="360" w:lineRule="auto"/>
        <w:ind w:firstLine="480"/>
        <w:rPr>
          <w:rFonts w:ascii="宋体"/>
          <w:sz w:val="24"/>
          <w:szCs w:val="24"/>
        </w:rPr>
      </w:pPr>
      <w:r>
        <w:rPr>
          <w:rFonts w:ascii="宋体" w:hAnsi="宋体"/>
          <w:sz w:val="24"/>
          <w:szCs w:val="24"/>
        </w:rPr>
        <w:t>7.3</w:t>
      </w:r>
      <w:r>
        <w:rPr>
          <w:rFonts w:hint="eastAsia" w:ascii="宋体" w:hAnsi="宋体"/>
          <w:sz w:val="24"/>
          <w:szCs w:val="24"/>
        </w:rPr>
        <w:t>附有外文资料的，须翻译成中文并加盖供应商公章，如果翻译的中文资料与外文资料存在差异和矛盾时，以中文资料为准。其准确性由供应商负责。</w:t>
      </w:r>
    </w:p>
    <w:p w14:paraId="25EBC036">
      <w:pPr>
        <w:widowControl/>
        <w:spacing w:before="100" w:beforeAutospacing="1" w:after="100" w:afterAutospacing="1"/>
        <w:ind w:firstLine="542"/>
        <w:jc w:val="left"/>
        <w:outlineLvl w:val="2"/>
        <w:rPr>
          <w:rFonts w:ascii="宋体"/>
          <w:b/>
          <w:bCs/>
          <w:kern w:val="0"/>
          <w:sz w:val="27"/>
          <w:szCs w:val="27"/>
        </w:rPr>
      </w:pPr>
      <w:bookmarkStart w:id="47" w:name="_Toc376936738"/>
      <w:bookmarkStart w:id="48" w:name="_Toc496626203"/>
      <w:bookmarkStart w:id="49" w:name="_Toc25466"/>
      <w:bookmarkStart w:id="50" w:name="_Toc325726007"/>
      <w:r>
        <w:rPr>
          <w:rFonts w:ascii="宋体" w:hAnsi="宋体"/>
          <w:b/>
          <w:bCs/>
          <w:kern w:val="0"/>
          <w:sz w:val="27"/>
          <w:szCs w:val="27"/>
        </w:rPr>
        <w:t>8.</w:t>
      </w:r>
      <w:r>
        <w:rPr>
          <w:rFonts w:hint="eastAsia" w:ascii="宋体" w:hAnsi="宋体"/>
          <w:b/>
          <w:bCs/>
          <w:kern w:val="0"/>
          <w:sz w:val="27"/>
          <w:szCs w:val="27"/>
        </w:rPr>
        <w:t>磋商报价及币种</w:t>
      </w:r>
      <w:bookmarkEnd w:id="47"/>
      <w:bookmarkEnd w:id="48"/>
      <w:bookmarkEnd w:id="49"/>
      <w:bookmarkEnd w:id="50"/>
    </w:p>
    <w:p w14:paraId="2781F450">
      <w:pPr>
        <w:spacing w:before="240" w:line="360" w:lineRule="auto"/>
        <w:ind w:firstLine="480"/>
        <w:rPr>
          <w:rFonts w:ascii="宋体"/>
          <w:sz w:val="24"/>
          <w:szCs w:val="24"/>
        </w:rPr>
      </w:pPr>
      <w:r>
        <w:rPr>
          <w:rFonts w:ascii="宋体" w:hAnsi="宋体"/>
          <w:sz w:val="24"/>
          <w:szCs w:val="24"/>
        </w:rPr>
        <w:t>8.l</w:t>
      </w:r>
      <w:r>
        <w:rPr>
          <w:rFonts w:hint="eastAsia" w:ascii="宋体" w:hAnsi="宋体" w:cs="宋体"/>
          <w:kern w:val="0"/>
          <w:sz w:val="24"/>
          <w:szCs w:val="24"/>
          <w:lang w:val="zh-CN"/>
        </w:rPr>
        <w:t>磋商报价为投标总价。投标报价必须包括：服务费、</w:t>
      </w:r>
      <w:r>
        <w:rPr>
          <w:rFonts w:hint="eastAsia" w:ascii="宋体" w:hAnsi="宋体" w:cs="宋体"/>
          <w:kern w:val="0"/>
          <w:sz w:val="24"/>
          <w:szCs w:val="24"/>
          <w:lang w:val="en-US" w:eastAsia="zh-CN"/>
        </w:rPr>
        <w:t>检测费、</w:t>
      </w:r>
      <w:r>
        <w:rPr>
          <w:rFonts w:hint="eastAsia" w:ascii="宋体" w:hAnsi="宋体" w:cs="宋体"/>
          <w:kern w:val="0"/>
          <w:sz w:val="24"/>
          <w:szCs w:val="24"/>
          <w:lang w:val="zh-CN"/>
        </w:rPr>
        <w:t>人员工资、人员社保、招标代理服务费、税金及其他不可预见费等全部费用。</w:t>
      </w:r>
    </w:p>
    <w:p w14:paraId="10BF9CF6">
      <w:pPr>
        <w:spacing w:line="360" w:lineRule="auto"/>
        <w:ind w:firstLine="480"/>
        <w:rPr>
          <w:rFonts w:ascii="宋体"/>
          <w:sz w:val="24"/>
          <w:szCs w:val="24"/>
        </w:rPr>
      </w:pPr>
      <w:r>
        <w:rPr>
          <w:rFonts w:ascii="宋体" w:hAnsi="宋体"/>
          <w:sz w:val="24"/>
          <w:szCs w:val="24"/>
        </w:rPr>
        <w:t xml:space="preserve">8.2 </w:t>
      </w:r>
      <w:r>
        <w:rPr>
          <w:rFonts w:hint="eastAsia" w:ascii="宋体" w:hAnsi="宋体"/>
          <w:sz w:val="24"/>
          <w:szCs w:val="24"/>
        </w:rPr>
        <w:t>磋商函中应注明磋商有效期。</w:t>
      </w:r>
    </w:p>
    <w:p w14:paraId="07E85C7A">
      <w:pPr>
        <w:spacing w:line="360" w:lineRule="auto"/>
        <w:ind w:firstLine="480"/>
        <w:rPr>
          <w:rFonts w:ascii="宋体" w:cs="宋体"/>
          <w:kern w:val="0"/>
          <w:sz w:val="24"/>
          <w:szCs w:val="24"/>
          <w:shd w:val="pct10" w:color="auto" w:fill="FFFFFF"/>
        </w:rPr>
      </w:pPr>
      <w:r>
        <w:rPr>
          <w:rFonts w:ascii="宋体" w:hAnsi="宋体"/>
          <w:sz w:val="24"/>
          <w:szCs w:val="24"/>
        </w:rPr>
        <w:t xml:space="preserve">8.3 </w:t>
      </w:r>
      <w:r>
        <w:rPr>
          <w:rFonts w:hint="eastAsia" w:ascii="宋体" w:hAnsi="宋体"/>
          <w:sz w:val="24"/>
          <w:szCs w:val="24"/>
        </w:rPr>
        <w:t>供应商应根据磋商文件规定的格式完整填写所有内容，</w:t>
      </w:r>
      <w:r>
        <w:rPr>
          <w:rFonts w:hint="eastAsia" w:ascii="宋体" w:hAnsi="宋体" w:cs="宋体"/>
          <w:sz w:val="24"/>
          <w:szCs w:val="24"/>
        </w:rPr>
        <w:t>并保证所提供的全部资料真实可信，自愿承担相应责任</w:t>
      </w:r>
      <w:r>
        <w:rPr>
          <w:rFonts w:hint="eastAsia" w:ascii="宋体" w:hAnsi="宋体"/>
          <w:sz w:val="24"/>
          <w:szCs w:val="24"/>
        </w:rPr>
        <w:t>。</w:t>
      </w:r>
    </w:p>
    <w:p w14:paraId="6657E5AB">
      <w:pPr>
        <w:spacing w:line="360" w:lineRule="auto"/>
        <w:ind w:firstLine="480"/>
        <w:rPr>
          <w:rFonts w:ascii="宋体"/>
          <w:sz w:val="24"/>
          <w:szCs w:val="24"/>
        </w:rPr>
      </w:pPr>
      <w:r>
        <w:rPr>
          <w:rFonts w:ascii="宋体" w:hAnsi="宋体"/>
          <w:sz w:val="24"/>
          <w:szCs w:val="24"/>
        </w:rPr>
        <w:t xml:space="preserve">8.4 </w:t>
      </w:r>
      <w:r>
        <w:rPr>
          <w:rFonts w:hint="eastAsia" w:ascii="宋体" w:hAnsi="宋体"/>
          <w:sz w:val="24"/>
          <w:szCs w:val="24"/>
        </w:rPr>
        <w:t>最后磋商报价为闭口价，即成交后在合同有效期内价格不变。</w:t>
      </w:r>
    </w:p>
    <w:p w14:paraId="436B3F90">
      <w:pPr>
        <w:spacing w:line="360" w:lineRule="auto"/>
        <w:ind w:firstLine="480"/>
        <w:rPr>
          <w:rFonts w:ascii="宋体"/>
          <w:sz w:val="24"/>
          <w:szCs w:val="24"/>
        </w:rPr>
      </w:pPr>
      <w:r>
        <w:rPr>
          <w:rFonts w:ascii="宋体" w:hAnsi="宋体"/>
          <w:sz w:val="24"/>
          <w:szCs w:val="24"/>
        </w:rPr>
        <w:t xml:space="preserve">8.5 </w:t>
      </w:r>
      <w:r>
        <w:rPr>
          <w:rFonts w:hint="eastAsia" w:ascii="宋体" w:hAnsi="宋体"/>
          <w:sz w:val="24"/>
          <w:szCs w:val="24"/>
        </w:rPr>
        <w:t>磋商币种为人民币。</w:t>
      </w:r>
    </w:p>
    <w:p w14:paraId="7D66A96B">
      <w:pPr>
        <w:widowControl/>
        <w:spacing w:before="100" w:beforeAutospacing="1" w:after="100" w:afterAutospacing="1"/>
        <w:ind w:firstLine="542"/>
        <w:jc w:val="left"/>
        <w:outlineLvl w:val="2"/>
        <w:rPr>
          <w:rFonts w:ascii="宋体"/>
          <w:b/>
          <w:bCs/>
          <w:kern w:val="0"/>
          <w:sz w:val="27"/>
          <w:szCs w:val="27"/>
        </w:rPr>
      </w:pPr>
      <w:bookmarkStart w:id="51" w:name="_Toc496626204"/>
      <w:bookmarkStart w:id="52" w:name="_Toc376936743"/>
      <w:bookmarkStart w:id="53" w:name="_Toc325726012"/>
      <w:bookmarkStart w:id="54" w:name="_Toc30350"/>
      <w:r>
        <w:rPr>
          <w:rFonts w:ascii="宋体" w:hAnsi="宋体"/>
          <w:b/>
          <w:bCs/>
          <w:kern w:val="0"/>
          <w:sz w:val="27"/>
          <w:szCs w:val="27"/>
        </w:rPr>
        <w:t>9.</w:t>
      </w:r>
      <w:r>
        <w:rPr>
          <w:rFonts w:hint="eastAsia" w:ascii="宋体" w:hAnsi="宋体"/>
          <w:b/>
          <w:bCs/>
          <w:kern w:val="0"/>
          <w:sz w:val="27"/>
          <w:szCs w:val="27"/>
        </w:rPr>
        <w:t>磋商保证金</w:t>
      </w:r>
      <w:bookmarkEnd w:id="51"/>
      <w:bookmarkEnd w:id="52"/>
      <w:bookmarkEnd w:id="53"/>
      <w:bookmarkEnd w:id="54"/>
    </w:p>
    <w:p w14:paraId="13B05EF7">
      <w:pPr>
        <w:widowControl/>
        <w:spacing w:before="100" w:beforeAutospacing="1" w:after="100" w:afterAutospacing="1"/>
        <w:ind w:firstLine="542"/>
        <w:jc w:val="left"/>
        <w:outlineLvl w:val="2"/>
        <w:rPr>
          <w:rFonts w:hint="eastAsia" w:ascii="宋体" w:hAnsi="宋体" w:cs="宋体"/>
          <w:sz w:val="24"/>
          <w:szCs w:val="24"/>
          <w:lang w:val="en-US" w:eastAsia="zh-CN"/>
        </w:rPr>
      </w:pPr>
      <w:bookmarkStart w:id="55" w:name="_Toc17783"/>
      <w:bookmarkStart w:id="56" w:name="_Toc376936744"/>
      <w:bookmarkStart w:id="57" w:name="_Toc325726013"/>
      <w:bookmarkStart w:id="58" w:name="_Toc496626205"/>
      <w:r>
        <w:rPr>
          <w:rFonts w:hint="eastAsia" w:ascii="宋体" w:hAnsi="宋体" w:cs="宋体"/>
          <w:sz w:val="24"/>
          <w:szCs w:val="24"/>
          <w:lang w:val="en-US" w:eastAsia="zh-CN"/>
        </w:rPr>
        <w:t>免缴</w:t>
      </w:r>
      <w:bookmarkEnd w:id="55"/>
    </w:p>
    <w:p w14:paraId="224AA163">
      <w:pPr>
        <w:widowControl/>
        <w:spacing w:before="100" w:beforeAutospacing="1" w:after="100" w:afterAutospacing="1"/>
        <w:ind w:firstLine="542"/>
        <w:jc w:val="left"/>
        <w:outlineLvl w:val="2"/>
        <w:rPr>
          <w:rFonts w:ascii="宋体"/>
          <w:b/>
          <w:bCs/>
          <w:kern w:val="0"/>
          <w:sz w:val="27"/>
          <w:szCs w:val="27"/>
        </w:rPr>
      </w:pPr>
      <w:bookmarkStart w:id="59" w:name="_Toc13886"/>
      <w:r>
        <w:rPr>
          <w:rFonts w:ascii="宋体" w:hAnsi="宋体"/>
          <w:b/>
          <w:bCs/>
          <w:kern w:val="0"/>
          <w:sz w:val="27"/>
          <w:szCs w:val="27"/>
        </w:rPr>
        <w:t>10.</w:t>
      </w:r>
      <w:r>
        <w:rPr>
          <w:rFonts w:hint="eastAsia" w:ascii="宋体" w:hAnsi="宋体"/>
          <w:b/>
          <w:bCs/>
          <w:kern w:val="0"/>
          <w:sz w:val="27"/>
          <w:szCs w:val="27"/>
        </w:rPr>
        <w:t>磋商有效期</w:t>
      </w:r>
      <w:bookmarkEnd w:id="56"/>
      <w:bookmarkEnd w:id="57"/>
      <w:bookmarkEnd w:id="58"/>
      <w:bookmarkEnd w:id="59"/>
    </w:p>
    <w:p w14:paraId="3517E35E">
      <w:pPr>
        <w:ind w:firstLine="480"/>
        <w:rPr>
          <w:rFonts w:ascii="宋体"/>
          <w:b/>
          <w:bCs/>
          <w:sz w:val="24"/>
          <w:szCs w:val="24"/>
        </w:rPr>
      </w:pPr>
      <w:r>
        <w:rPr>
          <w:rFonts w:hint="eastAsia" w:ascii="宋体" w:hAnsi="宋体"/>
          <w:b/>
          <w:bCs/>
          <w:sz w:val="24"/>
          <w:szCs w:val="24"/>
        </w:rPr>
        <w:t>磋商有效期为自磋商开始之日起</w:t>
      </w:r>
      <w:r>
        <w:rPr>
          <w:rFonts w:ascii="宋体" w:hAnsi="宋体"/>
          <w:b/>
          <w:bCs/>
          <w:sz w:val="24"/>
          <w:szCs w:val="24"/>
        </w:rPr>
        <w:t>60</w:t>
      </w:r>
      <w:r>
        <w:rPr>
          <w:rFonts w:hint="eastAsia" w:ascii="宋体" w:hAnsi="宋体"/>
          <w:b/>
          <w:bCs/>
          <w:sz w:val="24"/>
          <w:szCs w:val="24"/>
        </w:rPr>
        <w:t>天。</w:t>
      </w:r>
    </w:p>
    <w:p w14:paraId="331A00D6">
      <w:pPr>
        <w:pStyle w:val="21"/>
        <w:spacing w:line="360" w:lineRule="auto"/>
        <w:ind w:firstLine="562" w:firstLineChars="200"/>
        <w:jc w:val="left"/>
        <w:rPr>
          <w:rFonts w:ascii="宋体" w:cs="宋体"/>
          <w:lang w:val="zh-CN"/>
        </w:rPr>
      </w:pPr>
      <w:bookmarkStart w:id="60" w:name="_Toc515908182"/>
      <w:bookmarkStart w:id="61" w:name="_Toc10644"/>
      <w:bookmarkStart w:id="62" w:name="_Toc496626207"/>
      <w:bookmarkStart w:id="63" w:name="_Toc412617729"/>
      <w:bookmarkStart w:id="64" w:name="_Toc373392580"/>
      <w:r>
        <w:rPr>
          <w:rFonts w:ascii="宋体" w:hAnsi="宋体" w:cs="宋体"/>
          <w:sz w:val="28"/>
          <w:szCs w:val="28"/>
          <w:lang w:val="zh-CN"/>
        </w:rPr>
        <w:t>11.</w:t>
      </w:r>
      <w:r>
        <w:rPr>
          <w:rFonts w:hint="eastAsia" w:ascii="宋体" w:hAnsi="宋体" w:cs="宋体"/>
          <w:sz w:val="28"/>
          <w:szCs w:val="28"/>
          <w:lang w:val="zh-CN"/>
        </w:rPr>
        <w:t>磋商响应文件构成</w:t>
      </w:r>
      <w:bookmarkEnd w:id="60"/>
      <w:bookmarkEnd w:id="61"/>
    </w:p>
    <w:p w14:paraId="0F2EE62C">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投标人应提交相关证明材料，作为其参加投标和中标后有能力履行合同的证明。编写的磋商响应文件须包括以下内容（格式见磋商文件第四部分）：</w:t>
      </w:r>
    </w:p>
    <w:p w14:paraId="6C48C42E">
      <w:pPr>
        <w:autoSpaceDE w:val="0"/>
        <w:autoSpaceDN w:val="0"/>
        <w:spacing w:line="360" w:lineRule="auto"/>
        <w:ind w:firstLine="482" w:firstLineChars="200"/>
        <w:rPr>
          <w:rFonts w:ascii="宋体" w:cs="宋体"/>
          <w:sz w:val="24"/>
          <w:szCs w:val="24"/>
        </w:rPr>
      </w:pPr>
      <w:r>
        <w:rPr>
          <w:rFonts w:ascii="宋体" w:hAnsi="宋体" w:cs="宋体"/>
          <w:b/>
          <w:bCs/>
          <w:kern w:val="0"/>
          <w:sz w:val="24"/>
          <w:szCs w:val="24"/>
        </w:rPr>
        <w:t>11.1</w:t>
      </w:r>
      <w:r>
        <w:rPr>
          <w:rFonts w:hint="eastAsia" w:ascii="宋体" w:hAnsi="宋体" w:cs="宋体"/>
          <w:b/>
          <w:bCs/>
          <w:kern w:val="0"/>
          <w:sz w:val="24"/>
          <w:szCs w:val="24"/>
          <w:lang w:val="zh-CN"/>
        </w:rPr>
        <w:t>磋商响应文件（上册）（资格审查）</w:t>
      </w:r>
    </w:p>
    <w:p w14:paraId="4C8EA4D6">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cs="宋体"/>
          <w:kern w:val="0"/>
          <w:sz w:val="24"/>
          <w:szCs w:val="24"/>
          <w:lang w:val="zh-CN"/>
        </w:rPr>
        <w:t>磋商函</w:t>
      </w:r>
    </w:p>
    <w:p w14:paraId="64F91A78">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法定代表人证明书</w:t>
      </w:r>
    </w:p>
    <w:p w14:paraId="1A27F426">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法定代表人授权书</w:t>
      </w:r>
    </w:p>
    <w:p w14:paraId="74BE613D">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供应商承诺函</w:t>
      </w:r>
    </w:p>
    <w:p w14:paraId="5E2BAF46">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供应商诚信承诺书</w:t>
      </w:r>
    </w:p>
    <w:p w14:paraId="25C9A443">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供应商资格证明材料</w:t>
      </w:r>
    </w:p>
    <w:p w14:paraId="0D27F5D3">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财务状况、缴纳税收和社会保障资金证明</w:t>
      </w:r>
    </w:p>
    <w:p w14:paraId="73D5707E">
      <w:pPr>
        <w:numPr>
          <w:ilvl w:val="0"/>
          <w:numId w:val="7"/>
        </w:numPr>
        <w:autoSpaceDE w:val="0"/>
        <w:autoSpaceDN w:val="0"/>
        <w:spacing w:line="360" w:lineRule="auto"/>
        <w:ind w:firstLine="480" w:firstLineChars="200"/>
        <w:rPr>
          <w:rFonts w:ascii="宋体" w:cs="宋体"/>
          <w:kern w:val="0"/>
          <w:sz w:val="24"/>
          <w:szCs w:val="24"/>
          <w:lang w:val="zh-CN"/>
        </w:rPr>
      </w:pPr>
      <w:r>
        <w:rPr>
          <w:rFonts w:hint="eastAsia" w:ascii="宋体" w:hAnsi="宋体" w:cs="宋体"/>
          <w:kern w:val="0"/>
          <w:sz w:val="24"/>
          <w:szCs w:val="24"/>
          <w:lang w:val="zh-CN"/>
        </w:rPr>
        <w:t>无重大违法记录声明</w:t>
      </w:r>
    </w:p>
    <w:p w14:paraId="4CC472EC">
      <w:pPr>
        <w:pStyle w:val="12"/>
        <w:numPr>
          <w:ilvl w:val="0"/>
          <w:numId w:val="7"/>
        </w:numPr>
        <w:ind w:left="0" w:leftChars="0"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具备履行合同所必需的设备和专业技术能力的证明材料</w:t>
      </w:r>
    </w:p>
    <w:p w14:paraId="388F19BA">
      <w:pPr>
        <w:numPr>
          <w:ilvl w:val="0"/>
          <w:numId w:val="7"/>
        </w:numPr>
        <w:autoSpaceDE w:val="0"/>
        <w:autoSpaceDN w:val="0"/>
        <w:spacing w:line="360" w:lineRule="auto"/>
        <w:ind w:firstLine="480" w:firstLineChars="200"/>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中小企业声明函</w:t>
      </w:r>
    </w:p>
    <w:p w14:paraId="362CB561">
      <w:pPr>
        <w:autoSpaceDE w:val="0"/>
        <w:autoSpaceDN w:val="0"/>
        <w:spacing w:line="360" w:lineRule="auto"/>
        <w:ind w:firstLine="482" w:firstLineChars="200"/>
        <w:rPr>
          <w:rFonts w:ascii="宋体" w:cs="宋体"/>
          <w:kern w:val="0"/>
          <w:sz w:val="24"/>
          <w:szCs w:val="24"/>
          <w:lang w:val="zh-CN"/>
        </w:rPr>
      </w:pPr>
      <w:r>
        <w:rPr>
          <w:rFonts w:ascii="宋体" w:hAnsi="宋体" w:cs="宋体"/>
          <w:b/>
          <w:bCs/>
          <w:kern w:val="0"/>
          <w:sz w:val="24"/>
          <w:szCs w:val="24"/>
        </w:rPr>
        <w:t xml:space="preserve">11.2 </w:t>
      </w:r>
      <w:r>
        <w:rPr>
          <w:rFonts w:hint="eastAsia" w:ascii="宋体" w:hAnsi="宋体" w:cs="宋体"/>
          <w:b/>
          <w:bCs/>
          <w:kern w:val="0"/>
          <w:sz w:val="24"/>
          <w:szCs w:val="24"/>
          <w:lang w:val="zh-CN"/>
        </w:rPr>
        <w:t>磋商响应文件（下册）（符合性审查）</w:t>
      </w:r>
    </w:p>
    <w:p w14:paraId="4D08ADD0">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r>
        <w:rPr>
          <w:rFonts w:hint="eastAsia" w:ascii="宋体" w:hAnsi="宋体" w:eastAsia="宋体" w:cs="宋体"/>
          <w:kern w:val="0"/>
          <w:sz w:val="24"/>
          <w:szCs w:val="24"/>
          <w:lang w:val="en-US" w:eastAsia="zh-CN"/>
        </w:rPr>
        <w:t>1</w:t>
      </w:r>
      <w:r>
        <w:rPr>
          <w:rFonts w:hint="eastAsia" w:ascii="宋体" w:hAnsi="宋体" w:cs="宋体"/>
          <w:kern w:val="0"/>
          <w:sz w:val="24"/>
          <w:szCs w:val="24"/>
          <w:lang w:val="en-US" w:eastAsia="zh-CN"/>
        </w:rPr>
        <w:t>1</w:t>
      </w:r>
      <w:r>
        <w:rPr>
          <w:rFonts w:hint="eastAsia" w:ascii="宋体" w:hAnsi="宋体" w:eastAsia="宋体" w:cs="宋体"/>
          <w:kern w:val="0"/>
          <w:sz w:val="24"/>
          <w:szCs w:val="24"/>
          <w:lang w:val="zh-CN"/>
        </w:rPr>
        <w:t>）竞争性磋商首次报价表</w:t>
      </w:r>
    </w:p>
    <w:p w14:paraId="253AE2B6">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2</w:t>
      </w:r>
      <w:r>
        <w:rPr>
          <w:rFonts w:hint="eastAsia" w:ascii="宋体" w:hAnsi="宋体" w:eastAsia="宋体" w:cs="宋体"/>
          <w:kern w:val="0"/>
          <w:sz w:val="24"/>
          <w:szCs w:val="24"/>
          <w:lang w:val="zh-CN"/>
        </w:rPr>
        <w:t>）服务响应表</w:t>
      </w:r>
    </w:p>
    <w:p w14:paraId="6E2AD09C">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3</w:t>
      </w:r>
      <w:r>
        <w:rPr>
          <w:rFonts w:hint="eastAsia" w:ascii="宋体" w:hAnsi="宋体" w:eastAsia="宋体" w:cs="宋体"/>
          <w:kern w:val="0"/>
          <w:sz w:val="24"/>
          <w:szCs w:val="24"/>
          <w:lang w:val="zh-CN"/>
        </w:rPr>
        <w:t>）其他资格证明材料</w:t>
      </w:r>
    </w:p>
    <w:p w14:paraId="6CA199B5">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4</w:t>
      </w:r>
      <w:r>
        <w:rPr>
          <w:rFonts w:hint="eastAsia" w:ascii="宋体" w:hAnsi="宋体" w:eastAsia="宋体" w:cs="宋体"/>
          <w:kern w:val="0"/>
          <w:sz w:val="24"/>
          <w:szCs w:val="24"/>
          <w:lang w:val="zh-CN"/>
        </w:rPr>
        <w:t>）服务方案</w:t>
      </w:r>
    </w:p>
    <w:p w14:paraId="72258503">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5</w:t>
      </w:r>
      <w:r>
        <w:rPr>
          <w:rFonts w:hint="eastAsia" w:ascii="宋体" w:hAnsi="宋体" w:eastAsia="宋体" w:cs="宋体"/>
          <w:kern w:val="0"/>
          <w:sz w:val="24"/>
          <w:szCs w:val="24"/>
          <w:lang w:val="zh-CN"/>
        </w:rPr>
        <w:t>）供应商类似业绩证明材料</w:t>
      </w:r>
    </w:p>
    <w:p w14:paraId="49A678CF">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6</w:t>
      </w:r>
      <w:r>
        <w:rPr>
          <w:rFonts w:hint="eastAsia" w:ascii="宋体" w:hAnsi="宋体" w:eastAsia="宋体" w:cs="宋体"/>
          <w:kern w:val="0"/>
          <w:sz w:val="24"/>
          <w:szCs w:val="24"/>
          <w:lang w:val="zh-CN"/>
        </w:rPr>
        <w:t>）残疾人福利性单位声明函</w:t>
      </w:r>
    </w:p>
    <w:p w14:paraId="4433C5D4">
      <w:pPr>
        <w:numPr>
          <w:ilvl w:val="0"/>
          <w:numId w:val="0"/>
        </w:numPr>
        <w:autoSpaceDE w:val="0"/>
        <w:autoSpaceDN w:val="0"/>
        <w:spacing w:line="36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(1</w:t>
      </w:r>
      <w:r>
        <w:rPr>
          <w:rFonts w:hint="eastAsia" w:ascii="宋体" w:hAnsi="宋体" w:cs="宋体"/>
          <w:kern w:val="0"/>
          <w:sz w:val="24"/>
          <w:szCs w:val="24"/>
          <w:lang w:val="en-US" w:eastAsia="zh-CN"/>
        </w:rPr>
        <w:t>7</w:t>
      </w:r>
      <w:r>
        <w:rPr>
          <w:rFonts w:hint="eastAsia" w:ascii="宋体" w:hAnsi="宋体" w:eastAsia="宋体" w:cs="宋体"/>
          <w:kern w:val="0"/>
          <w:sz w:val="24"/>
          <w:szCs w:val="24"/>
          <w:lang w:val="en-US" w:eastAsia="zh-CN"/>
        </w:rPr>
        <w:t>)</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监狱企业证明资料</w:t>
      </w:r>
    </w:p>
    <w:p w14:paraId="7B267440">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r>
        <w:rPr>
          <w:rFonts w:hint="eastAsia" w:ascii="宋体" w:hAnsi="宋体" w:cs="宋体"/>
          <w:kern w:val="0"/>
          <w:sz w:val="24"/>
          <w:szCs w:val="24"/>
          <w:lang w:val="en-US" w:eastAsia="zh-CN"/>
        </w:rPr>
        <w:t>8</w:t>
      </w:r>
      <w:r>
        <w:rPr>
          <w:rFonts w:hint="eastAsia" w:ascii="宋体" w:hAnsi="宋体" w:eastAsia="宋体" w:cs="宋体"/>
          <w:kern w:val="0"/>
          <w:sz w:val="24"/>
          <w:szCs w:val="24"/>
          <w:lang w:val="zh-CN"/>
        </w:rPr>
        <w:t>）供应商认为在其他方面有必要说明的事项</w:t>
      </w:r>
    </w:p>
    <w:p w14:paraId="5E9B2634">
      <w:pPr>
        <w:autoSpaceDE w:val="0"/>
        <w:autoSpaceDN w:val="0"/>
        <w:spacing w:line="360" w:lineRule="auto"/>
        <w:ind w:firstLine="600" w:firstLineChars="250"/>
        <w:rPr>
          <w:rFonts w:ascii="宋体" w:cs="宋体"/>
          <w:kern w:val="0"/>
          <w:sz w:val="24"/>
          <w:szCs w:val="24"/>
          <w:lang w:val="zh-CN"/>
        </w:rPr>
      </w:pPr>
      <w:r>
        <w:rPr>
          <w:rFonts w:hint="eastAsia" w:ascii="宋体" w:hAnsi="宋体" w:cs="宋体"/>
          <w:kern w:val="0"/>
          <w:sz w:val="24"/>
          <w:szCs w:val="24"/>
          <w:lang w:val="zh-CN"/>
        </w:rPr>
        <w:t>注：投标人须按上述内容、顺序和格式编制磋商响应文件，并按要求编制目录、页码，并保证所提供的全部资料真实可信，自愿承担相应责任。</w:t>
      </w:r>
    </w:p>
    <w:bookmarkEnd w:id="62"/>
    <w:bookmarkEnd w:id="63"/>
    <w:bookmarkEnd w:id="64"/>
    <w:p w14:paraId="4CF5EB60">
      <w:pPr>
        <w:widowControl/>
        <w:spacing w:before="100" w:beforeAutospacing="1" w:after="100" w:afterAutospacing="1"/>
        <w:ind w:firstLine="542"/>
        <w:jc w:val="left"/>
        <w:outlineLvl w:val="2"/>
        <w:rPr>
          <w:rFonts w:ascii="宋体" w:cs="宋体"/>
          <w:b/>
          <w:bCs/>
          <w:kern w:val="0"/>
          <w:sz w:val="27"/>
          <w:szCs w:val="27"/>
        </w:rPr>
      </w:pPr>
      <w:bookmarkStart w:id="65" w:name="_Toc9679"/>
      <w:bookmarkStart w:id="66" w:name="_Toc9218"/>
      <w:bookmarkStart w:id="67" w:name="_Toc496626208"/>
      <w:bookmarkStart w:id="68" w:name="_Toc412617730"/>
      <w:bookmarkStart w:id="69" w:name="_Toc371090029"/>
      <w:bookmarkStart w:id="70" w:name="_Toc376936748"/>
      <w:r>
        <w:rPr>
          <w:rFonts w:ascii="宋体" w:hAnsi="宋体" w:cs="宋体"/>
          <w:b/>
          <w:bCs/>
          <w:kern w:val="0"/>
          <w:sz w:val="27"/>
          <w:szCs w:val="27"/>
        </w:rPr>
        <w:t>12.</w:t>
      </w:r>
      <w:bookmarkEnd w:id="65"/>
      <w:r>
        <w:rPr>
          <w:rFonts w:hint="eastAsia" w:ascii="宋体" w:hAnsi="宋体" w:cs="宋体"/>
          <w:b/>
          <w:bCs/>
          <w:kern w:val="0"/>
          <w:sz w:val="27"/>
          <w:szCs w:val="27"/>
        </w:rPr>
        <w:t>响应文件编制要求</w:t>
      </w:r>
      <w:bookmarkEnd w:id="66"/>
    </w:p>
    <w:p w14:paraId="19C003AD">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12.1磋商响应文件格式及编制要求：详见第一部分投标人须知前附表“磋商响应文件格式及编制要求”。</w:t>
      </w:r>
    </w:p>
    <w:p w14:paraId="32A50596">
      <w:pPr>
        <w:numPr>
          <w:ilvl w:val="0"/>
          <w:numId w:val="0"/>
        </w:numPr>
        <w:autoSpaceDE w:val="0"/>
        <w:autoSpaceDN w:val="0"/>
        <w:spacing w:line="360" w:lineRule="auto"/>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12.2 供应商须在“法定代表人授权书”中提供被授权人（委托代理人）准确的联系方式。</w:t>
      </w:r>
    </w:p>
    <w:p w14:paraId="01B0DE0B">
      <w:pPr>
        <w:widowControl/>
        <w:spacing w:before="624" w:beforeLines="200" w:after="624" w:afterLines="200"/>
        <w:jc w:val="center"/>
        <w:outlineLvl w:val="1"/>
        <w:rPr>
          <w:rFonts w:ascii="宋体"/>
          <w:b/>
          <w:bCs/>
          <w:kern w:val="0"/>
          <w:sz w:val="36"/>
          <w:szCs w:val="36"/>
        </w:rPr>
      </w:pPr>
      <w:bookmarkStart w:id="71" w:name="_Toc1816"/>
      <w:r>
        <w:rPr>
          <w:rFonts w:hint="eastAsia" w:ascii="宋体" w:hAnsi="宋体"/>
          <w:b/>
          <w:bCs/>
          <w:kern w:val="0"/>
          <w:sz w:val="36"/>
          <w:szCs w:val="36"/>
        </w:rPr>
        <w:t>四、磋商响应文件的递交</w:t>
      </w:r>
      <w:bookmarkEnd w:id="67"/>
      <w:bookmarkEnd w:id="68"/>
      <w:bookmarkEnd w:id="71"/>
    </w:p>
    <w:bookmarkEnd w:id="69"/>
    <w:bookmarkEnd w:id="70"/>
    <w:p w14:paraId="15AECABF">
      <w:pPr>
        <w:widowControl/>
        <w:spacing w:before="100" w:beforeAutospacing="1" w:after="100" w:afterAutospacing="1"/>
        <w:ind w:firstLine="542"/>
        <w:jc w:val="left"/>
        <w:outlineLvl w:val="2"/>
        <w:rPr>
          <w:rFonts w:ascii="宋体" w:cs="宋体"/>
          <w:b/>
          <w:bCs/>
          <w:kern w:val="0"/>
          <w:sz w:val="27"/>
          <w:szCs w:val="27"/>
        </w:rPr>
      </w:pPr>
      <w:bookmarkStart w:id="72" w:name="_Toc12087"/>
      <w:bookmarkStart w:id="73" w:name="_Toc412617731"/>
      <w:bookmarkStart w:id="74" w:name="_Toc373392582"/>
      <w:bookmarkStart w:id="75" w:name="_Toc325726016"/>
      <w:bookmarkStart w:id="76" w:name="_Toc14247"/>
      <w:bookmarkStart w:id="77" w:name="_Toc373392583"/>
      <w:bookmarkStart w:id="78" w:name="_Toc412617732"/>
      <w:bookmarkStart w:id="79" w:name="_Toc325726017"/>
      <w:bookmarkStart w:id="80" w:name="_Toc496626210"/>
      <w:bookmarkStart w:id="81" w:name="_Toc376936749"/>
      <w:bookmarkStart w:id="82" w:name="_Toc371090030"/>
      <w:r>
        <w:rPr>
          <w:rFonts w:ascii="宋体" w:hAnsi="宋体" w:cs="宋体"/>
          <w:b/>
          <w:bCs/>
          <w:kern w:val="0"/>
          <w:sz w:val="27"/>
          <w:szCs w:val="27"/>
        </w:rPr>
        <w:t>13.</w:t>
      </w:r>
      <w:r>
        <w:rPr>
          <w:rFonts w:hint="eastAsia" w:ascii="宋体" w:hAnsi="宋体" w:cs="宋体"/>
          <w:b/>
          <w:bCs/>
          <w:kern w:val="0"/>
          <w:sz w:val="27"/>
          <w:szCs w:val="27"/>
        </w:rPr>
        <w:t>响应文件的密封和标记</w:t>
      </w:r>
      <w:bookmarkEnd w:id="72"/>
      <w:bookmarkEnd w:id="73"/>
      <w:bookmarkEnd w:id="74"/>
      <w:bookmarkEnd w:id="75"/>
      <w:bookmarkEnd w:id="76"/>
    </w:p>
    <w:p w14:paraId="0E3D3E82">
      <w:pPr>
        <w:spacing w:line="360" w:lineRule="auto"/>
        <w:ind w:firstLine="480"/>
        <w:jc w:val="left"/>
        <w:rPr>
          <w:rFonts w:hint="eastAsia" w:ascii="宋体" w:hAnsi="宋体" w:eastAsia="宋体" w:cs="Times New Roman"/>
          <w:sz w:val="24"/>
          <w:szCs w:val="24"/>
        </w:rPr>
      </w:pPr>
      <w:bookmarkStart w:id="83" w:name="_Toc26038"/>
      <w:r>
        <w:rPr>
          <w:rFonts w:hint="eastAsia" w:ascii="宋体" w:hAnsi="宋体" w:eastAsia="宋体" w:cs="Times New Roman"/>
          <w:sz w:val="24"/>
          <w:szCs w:val="24"/>
        </w:rPr>
        <w:t>13.1磋商响应文件根据磋商文件和线上响应文件格式进行编制，并根据要求进行签字盖章,并将加密响应文件上传至政采云投标客户端。</w:t>
      </w:r>
    </w:p>
    <w:p w14:paraId="1B520F63">
      <w:pPr>
        <w:spacing w:line="360" w:lineRule="auto"/>
        <w:ind w:firstLine="480"/>
        <w:jc w:val="left"/>
        <w:rPr>
          <w:rFonts w:hint="eastAsia" w:ascii="宋体" w:hAnsi="宋体" w:eastAsia="宋体" w:cs="Times New Roman"/>
          <w:b/>
          <w:bCs/>
          <w:sz w:val="24"/>
          <w:szCs w:val="24"/>
        </w:rPr>
      </w:pPr>
      <w:r>
        <w:rPr>
          <w:rFonts w:hint="eastAsia" w:ascii="宋体" w:hAnsi="宋体" w:eastAsia="宋体" w:cs="Times New Roman"/>
          <w:b/>
          <w:bCs/>
          <w:sz w:val="24"/>
          <w:szCs w:val="24"/>
        </w:rPr>
        <w:t>13.2</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不同投标人编制或者提交投标文件的计算机网卡MAC地址、IP地址、CPU序列号、硬盘序列号等硬件信息异常一致并触发预警的，由此原因导致投标无效的责任自负。</w:t>
      </w:r>
    </w:p>
    <w:p w14:paraId="268B69B8">
      <w:pPr>
        <w:widowControl/>
        <w:spacing w:before="100" w:beforeAutospacing="1" w:after="100" w:afterAutospacing="1"/>
        <w:ind w:firstLine="542"/>
        <w:jc w:val="left"/>
        <w:outlineLvl w:val="2"/>
        <w:rPr>
          <w:rFonts w:ascii="宋体"/>
          <w:b/>
          <w:bCs/>
          <w:kern w:val="0"/>
          <w:sz w:val="27"/>
          <w:szCs w:val="27"/>
        </w:rPr>
      </w:pPr>
      <w:r>
        <w:rPr>
          <w:rFonts w:ascii="宋体" w:hAnsi="宋体"/>
          <w:b/>
          <w:bCs/>
          <w:kern w:val="0"/>
          <w:sz w:val="27"/>
          <w:szCs w:val="27"/>
        </w:rPr>
        <w:t>14.</w:t>
      </w:r>
      <w:r>
        <w:rPr>
          <w:rFonts w:hint="eastAsia" w:ascii="宋体" w:hAnsi="宋体"/>
          <w:b/>
          <w:bCs/>
          <w:kern w:val="0"/>
          <w:sz w:val="27"/>
          <w:szCs w:val="27"/>
        </w:rPr>
        <w:t>递交磋商响应文件</w:t>
      </w:r>
      <w:bookmarkEnd w:id="77"/>
      <w:bookmarkEnd w:id="78"/>
      <w:bookmarkEnd w:id="79"/>
      <w:r>
        <w:rPr>
          <w:rFonts w:hint="eastAsia" w:ascii="宋体" w:hAnsi="宋体"/>
          <w:b/>
          <w:bCs/>
          <w:kern w:val="0"/>
          <w:sz w:val="27"/>
          <w:szCs w:val="27"/>
        </w:rPr>
        <w:t>程序</w:t>
      </w:r>
      <w:bookmarkEnd w:id="80"/>
      <w:bookmarkEnd w:id="83"/>
    </w:p>
    <w:bookmarkEnd w:id="81"/>
    <w:bookmarkEnd w:id="82"/>
    <w:p w14:paraId="43B8753B">
      <w:pPr>
        <w:spacing w:line="360" w:lineRule="auto"/>
        <w:ind w:firstLine="480"/>
        <w:jc w:val="left"/>
        <w:rPr>
          <w:rFonts w:hint="eastAsia" w:ascii="宋体" w:hAnsi="宋体" w:eastAsia="宋体" w:cs="Times New Roman"/>
          <w:sz w:val="24"/>
          <w:szCs w:val="24"/>
        </w:rPr>
      </w:pPr>
      <w:bookmarkStart w:id="84" w:name="_Toc325726019"/>
      <w:bookmarkStart w:id="85" w:name="_Toc376936750"/>
      <w:bookmarkStart w:id="86" w:name="_Toc29894"/>
      <w:bookmarkStart w:id="87" w:name="_Toc496626211"/>
      <w:r>
        <w:rPr>
          <w:rFonts w:hint="eastAsia" w:ascii="宋体" w:hAnsi="宋体" w:eastAsia="宋体" w:cs="Times New Roman"/>
          <w:sz w:val="24"/>
          <w:szCs w:val="24"/>
        </w:rPr>
        <w:t>14.1递交磋商响应文件程序：详见第一部分投标人须知前附表“递交磋商响应文件程序”。</w:t>
      </w:r>
    </w:p>
    <w:p w14:paraId="5D0E2797">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14.2供应商在提交磋商响应文件截止时间前，可以对所提交的磋商响应文件进行补充、修改或者撤回，并书面通知采购代理机构。补充、修改的内容作为响应文件的组成部分。补充、修改的内容与磋商响应文件不一致的，以补充、修改的内容为准。</w:t>
      </w:r>
    </w:p>
    <w:p w14:paraId="103AB50E">
      <w:pPr>
        <w:spacing w:line="360" w:lineRule="auto"/>
        <w:ind w:firstLine="480"/>
        <w:jc w:val="left"/>
        <w:rPr>
          <w:rFonts w:hint="eastAsia" w:ascii="宋体" w:hAnsi="宋体" w:eastAsia="宋体" w:cs="Times New Roman"/>
          <w:sz w:val="24"/>
          <w:szCs w:val="24"/>
        </w:rPr>
      </w:pPr>
      <w:r>
        <w:rPr>
          <w:rFonts w:hint="eastAsia" w:ascii="宋体" w:hAnsi="宋体" w:eastAsia="宋体" w:cs="Times New Roman"/>
          <w:sz w:val="24"/>
          <w:szCs w:val="24"/>
        </w:rPr>
        <w:t>14.3供应商以电报、电话、传真形式递交磋商响应文件的，采购代理机构概不接受。</w:t>
      </w:r>
    </w:p>
    <w:p w14:paraId="2D580201">
      <w:pPr>
        <w:widowControl/>
        <w:spacing w:before="624" w:beforeLines="200" w:after="624" w:afterLines="200"/>
        <w:jc w:val="center"/>
        <w:outlineLvl w:val="1"/>
        <w:rPr>
          <w:rFonts w:ascii="宋体"/>
          <w:b/>
          <w:bCs/>
          <w:kern w:val="0"/>
          <w:sz w:val="36"/>
          <w:szCs w:val="36"/>
        </w:rPr>
      </w:pPr>
      <w:r>
        <w:rPr>
          <w:rFonts w:hint="eastAsia" w:ascii="宋体" w:hAnsi="宋体"/>
          <w:b/>
          <w:bCs/>
          <w:kern w:val="0"/>
          <w:sz w:val="36"/>
          <w:szCs w:val="36"/>
        </w:rPr>
        <w:t>五、</w:t>
      </w:r>
      <w:bookmarkEnd w:id="84"/>
      <w:bookmarkEnd w:id="85"/>
      <w:r>
        <w:rPr>
          <w:rFonts w:hint="eastAsia" w:ascii="宋体" w:hAnsi="宋体"/>
          <w:b/>
          <w:bCs/>
          <w:kern w:val="0"/>
          <w:sz w:val="36"/>
          <w:szCs w:val="36"/>
        </w:rPr>
        <w:t>资格审查程序及方法</w:t>
      </w:r>
      <w:bookmarkEnd w:id="86"/>
      <w:bookmarkEnd w:id="87"/>
    </w:p>
    <w:p w14:paraId="75A679E9">
      <w:pPr>
        <w:widowControl/>
        <w:spacing w:before="100" w:beforeAutospacing="1" w:after="100" w:afterAutospacing="1"/>
        <w:ind w:firstLine="542"/>
        <w:jc w:val="left"/>
        <w:outlineLvl w:val="2"/>
        <w:rPr>
          <w:rFonts w:ascii="宋体"/>
          <w:b/>
          <w:bCs/>
          <w:kern w:val="0"/>
          <w:sz w:val="27"/>
          <w:szCs w:val="27"/>
        </w:rPr>
      </w:pPr>
      <w:bookmarkStart w:id="88" w:name="_Toc496626212"/>
      <w:bookmarkStart w:id="89" w:name="_Toc496189551"/>
      <w:bookmarkStart w:id="90" w:name="_Toc496004007"/>
      <w:bookmarkStart w:id="91" w:name="_Toc12942"/>
      <w:r>
        <w:rPr>
          <w:rFonts w:ascii="宋体" w:hAnsi="宋体"/>
          <w:b/>
          <w:bCs/>
          <w:kern w:val="0"/>
          <w:sz w:val="27"/>
          <w:szCs w:val="27"/>
        </w:rPr>
        <w:t xml:space="preserve">15. </w:t>
      </w:r>
      <w:r>
        <w:rPr>
          <w:rFonts w:hint="eastAsia" w:ascii="宋体" w:hAnsi="宋体"/>
          <w:b/>
          <w:bCs/>
          <w:kern w:val="0"/>
          <w:sz w:val="27"/>
          <w:szCs w:val="27"/>
        </w:rPr>
        <w:t>资格审查程序</w:t>
      </w:r>
      <w:bookmarkEnd w:id="88"/>
      <w:bookmarkEnd w:id="89"/>
      <w:bookmarkEnd w:id="90"/>
      <w:bookmarkEnd w:id="91"/>
    </w:p>
    <w:p w14:paraId="0047E0BB">
      <w:pPr>
        <w:autoSpaceDE w:val="0"/>
        <w:autoSpaceDN w:val="0"/>
        <w:spacing w:line="360" w:lineRule="auto"/>
        <w:ind w:firstLine="480" w:firstLineChars="200"/>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15.1递交首次磋商响应文件截止时间后，由采购人、磋商小组依法对供应商的资格进行审查。</w:t>
      </w:r>
    </w:p>
    <w:p w14:paraId="11D40CA8">
      <w:pPr>
        <w:autoSpaceDE w:val="0"/>
        <w:autoSpaceDN w:val="0"/>
        <w:spacing w:line="360" w:lineRule="auto"/>
        <w:ind w:firstLine="480" w:firstLineChars="200"/>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15.2 供应商数量不满足相关规定的，不得评审。</w:t>
      </w:r>
    </w:p>
    <w:p w14:paraId="3FD66E13">
      <w:pPr>
        <w:widowControl/>
        <w:spacing w:before="100" w:beforeAutospacing="1" w:after="100" w:afterAutospacing="1"/>
        <w:ind w:firstLine="542"/>
        <w:jc w:val="left"/>
        <w:outlineLvl w:val="2"/>
        <w:rPr>
          <w:rFonts w:ascii="宋体"/>
          <w:b/>
          <w:bCs/>
          <w:kern w:val="0"/>
          <w:sz w:val="27"/>
          <w:szCs w:val="27"/>
        </w:rPr>
      </w:pPr>
      <w:bookmarkStart w:id="92" w:name="_Toc21571"/>
      <w:bookmarkStart w:id="93" w:name="_Toc496004008"/>
      <w:bookmarkStart w:id="94" w:name="_Toc496626213"/>
      <w:bookmarkStart w:id="95" w:name="_Toc496189552"/>
      <w:r>
        <w:rPr>
          <w:rFonts w:ascii="宋体" w:hAnsi="宋体"/>
          <w:b/>
          <w:bCs/>
          <w:kern w:val="0"/>
          <w:sz w:val="27"/>
          <w:szCs w:val="27"/>
        </w:rPr>
        <w:t>16.</w:t>
      </w:r>
      <w:r>
        <w:rPr>
          <w:rFonts w:hint="eastAsia" w:ascii="宋体" w:hAnsi="宋体"/>
          <w:b/>
          <w:bCs/>
          <w:kern w:val="0"/>
          <w:sz w:val="27"/>
          <w:szCs w:val="27"/>
        </w:rPr>
        <w:t>资格审查不通过的情形</w:t>
      </w:r>
      <w:bookmarkEnd w:id="92"/>
      <w:bookmarkEnd w:id="93"/>
      <w:bookmarkEnd w:id="94"/>
      <w:bookmarkEnd w:id="95"/>
    </w:p>
    <w:p w14:paraId="7EAE5D80">
      <w:pPr>
        <w:spacing w:line="360" w:lineRule="auto"/>
        <w:ind w:firstLine="480"/>
        <w:rPr>
          <w:rFonts w:ascii="宋体"/>
          <w:sz w:val="24"/>
          <w:szCs w:val="24"/>
        </w:rPr>
      </w:pPr>
      <w:r>
        <w:rPr>
          <w:rFonts w:hint="eastAsia" w:ascii="宋体" w:hAnsi="宋体"/>
          <w:sz w:val="24"/>
          <w:szCs w:val="24"/>
        </w:rPr>
        <w:t>资格审查时，供应商存在下列情况之一的，按无效投标处理：</w:t>
      </w:r>
    </w:p>
    <w:p w14:paraId="00B81D54">
      <w:pPr>
        <w:spacing w:line="360" w:lineRule="auto"/>
        <w:ind w:firstLine="480"/>
        <w:rPr>
          <w:rFonts w:ascii="宋体"/>
          <w:sz w:val="24"/>
          <w:szCs w:val="24"/>
        </w:rPr>
      </w:pPr>
      <w:r>
        <w:rPr>
          <w:rFonts w:ascii="宋体" w:hAnsi="宋体"/>
          <w:sz w:val="24"/>
          <w:szCs w:val="24"/>
        </w:rPr>
        <w:t xml:space="preserve">16.1 </w:t>
      </w:r>
      <w:r>
        <w:rPr>
          <w:rFonts w:hint="eastAsia" w:ascii="宋体" w:hAnsi="宋体"/>
          <w:sz w:val="24"/>
          <w:szCs w:val="24"/>
        </w:rPr>
        <w:t>不符合磋商文件第一部分投标人须知前附表“供应商资格条件”的；</w:t>
      </w:r>
    </w:p>
    <w:p w14:paraId="22B7201A">
      <w:pPr>
        <w:spacing w:line="360" w:lineRule="auto"/>
        <w:ind w:firstLine="480"/>
        <w:rPr>
          <w:rFonts w:ascii="宋体"/>
          <w:sz w:val="24"/>
          <w:szCs w:val="24"/>
        </w:rPr>
      </w:pPr>
      <w:r>
        <w:rPr>
          <w:rFonts w:ascii="宋体" w:hAnsi="宋体"/>
          <w:sz w:val="24"/>
          <w:szCs w:val="24"/>
        </w:rPr>
        <w:t>16.</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未按第</w:t>
      </w:r>
      <w:r>
        <w:rPr>
          <w:rFonts w:ascii="宋体" w:hAnsi="宋体"/>
          <w:sz w:val="24"/>
          <w:szCs w:val="24"/>
        </w:rPr>
        <w:t>11.1</w:t>
      </w:r>
      <w:r>
        <w:rPr>
          <w:rFonts w:hint="eastAsia" w:ascii="宋体" w:hAnsi="宋体"/>
          <w:sz w:val="24"/>
          <w:szCs w:val="24"/>
        </w:rPr>
        <w:t>款（</w:t>
      </w:r>
      <w:r>
        <w:rPr>
          <w:rFonts w:ascii="宋体" w:hAnsi="宋体"/>
          <w:sz w:val="24"/>
          <w:szCs w:val="24"/>
        </w:rPr>
        <w:t>1</w:t>
      </w:r>
      <w:r>
        <w:rPr>
          <w:rFonts w:hint="eastAsia" w:ascii="宋体" w:hAnsi="宋体"/>
          <w:sz w:val="24"/>
          <w:szCs w:val="24"/>
        </w:rPr>
        <w:t>）</w:t>
      </w:r>
      <w:r>
        <w:rPr>
          <w:rFonts w:ascii="宋体"/>
          <w:sz w:val="24"/>
          <w:szCs w:val="24"/>
        </w:rPr>
        <w:t>-</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）要求提供相关资料的；</w:t>
      </w:r>
    </w:p>
    <w:p w14:paraId="2C08C989">
      <w:pPr>
        <w:spacing w:line="360" w:lineRule="auto"/>
        <w:ind w:firstLine="480"/>
        <w:rPr>
          <w:rFonts w:ascii="宋体"/>
          <w:sz w:val="24"/>
          <w:szCs w:val="24"/>
        </w:rPr>
      </w:pPr>
      <w:r>
        <w:rPr>
          <w:rFonts w:ascii="宋体" w:hAnsi="宋体"/>
          <w:sz w:val="24"/>
          <w:szCs w:val="24"/>
        </w:rPr>
        <w:t>16.</w:t>
      </w:r>
      <w:r>
        <w:rPr>
          <w:rFonts w:hint="eastAsia" w:ascii="宋体" w:hAnsi="宋体"/>
          <w:sz w:val="24"/>
          <w:szCs w:val="24"/>
          <w:lang w:val="en-US" w:eastAsia="zh-CN"/>
        </w:rPr>
        <w:t>3</w:t>
      </w:r>
      <w:r>
        <w:rPr>
          <w:rFonts w:ascii="宋体" w:hAnsi="宋体"/>
          <w:sz w:val="24"/>
          <w:szCs w:val="24"/>
        </w:rPr>
        <w:t xml:space="preserve"> </w:t>
      </w:r>
      <w:r>
        <w:rPr>
          <w:rFonts w:hint="eastAsia" w:ascii="宋体" w:hAnsi="宋体"/>
          <w:sz w:val="24"/>
          <w:szCs w:val="24"/>
        </w:rPr>
        <w:t>资格审查文件没有按磋商文件规定和要求签字、盖章的；</w:t>
      </w:r>
    </w:p>
    <w:p w14:paraId="30516121">
      <w:pPr>
        <w:spacing w:line="360" w:lineRule="auto"/>
        <w:ind w:firstLine="480"/>
        <w:rPr>
          <w:rFonts w:ascii="宋体"/>
          <w:sz w:val="24"/>
          <w:szCs w:val="24"/>
        </w:rPr>
      </w:pPr>
      <w:r>
        <w:rPr>
          <w:rFonts w:ascii="宋体" w:hAnsi="宋体"/>
          <w:sz w:val="24"/>
          <w:szCs w:val="24"/>
        </w:rPr>
        <w:t>16.</w:t>
      </w:r>
      <w:r>
        <w:rPr>
          <w:rFonts w:hint="eastAsia" w:ascii="宋体" w:hAnsi="宋体"/>
          <w:sz w:val="24"/>
          <w:szCs w:val="24"/>
          <w:lang w:val="en-US" w:eastAsia="zh-CN"/>
        </w:rPr>
        <w:t>4</w:t>
      </w:r>
      <w:r>
        <w:rPr>
          <w:rFonts w:ascii="宋体" w:hAnsi="宋体"/>
          <w:sz w:val="24"/>
          <w:szCs w:val="24"/>
        </w:rPr>
        <w:t xml:space="preserve"> </w:t>
      </w:r>
      <w:r>
        <w:rPr>
          <w:rFonts w:hint="eastAsia" w:ascii="宋体" w:hAnsi="宋体"/>
          <w:sz w:val="24"/>
          <w:szCs w:val="24"/>
        </w:rPr>
        <w:t>擅自修改磋商文件规定的磋商响应文件格式以及编制要求的。</w:t>
      </w:r>
    </w:p>
    <w:p w14:paraId="5DB329D7">
      <w:pPr>
        <w:widowControl/>
        <w:spacing w:before="624" w:beforeLines="200" w:after="624" w:afterLines="200"/>
        <w:jc w:val="center"/>
        <w:outlineLvl w:val="1"/>
        <w:rPr>
          <w:rFonts w:ascii="宋体"/>
          <w:b/>
          <w:bCs/>
          <w:kern w:val="0"/>
          <w:sz w:val="36"/>
          <w:szCs w:val="36"/>
        </w:rPr>
      </w:pPr>
      <w:bookmarkStart w:id="96" w:name="_Toc376936752"/>
      <w:bookmarkStart w:id="97" w:name="_Toc496626214"/>
      <w:bookmarkStart w:id="98" w:name="_Toc325726021"/>
      <w:bookmarkStart w:id="99" w:name="_Toc18987"/>
      <w:r>
        <w:rPr>
          <w:rFonts w:hint="eastAsia" w:ascii="宋体" w:hAnsi="宋体"/>
          <w:b/>
          <w:bCs/>
          <w:kern w:val="0"/>
          <w:sz w:val="36"/>
          <w:szCs w:val="36"/>
        </w:rPr>
        <w:t>六、磋商程序及方法</w:t>
      </w:r>
      <w:bookmarkEnd w:id="96"/>
      <w:bookmarkEnd w:id="97"/>
      <w:bookmarkEnd w:id="98"/>
      <w:bookmarkEnd w:id="99"/>
    </w:p>
    <w:p w14:paraId="44CA4AD8">
      <w:pPr>
        <w:widowControl/>
        <w:spacing w:before="100" w:beforeAutospacing="1" w:after="100" w:afterAutospacing="1"/>
        <w:ind w:firstLine="542"/>
        <w:jc w:val="left"/>
        <w:outlineLvl w:val="2"/>
        <w:rPr>
          <w:rFonts w:ascii="宋体"/>
          <w:b/>
          <w:bCs/>
          <w:kern w:val="0"/>
          <w:sz w:val="27"/>
          <w:szCs w:val="27"/>
        </w:rPr>
      </w:pPr>
      <w:bookmarkStart w:id="100" w:name="_Toc376936753"/>
      <w:bookmarkStart w:id="101" w:name="_Toc21196"/>
      <w:bookmarkStart w:id="102" w:name="_Toc325726022"/>
      <w:bookmarkStart w:id="103" w:name="_Toc496626215"/>
      <w:r>
        <w:rPr>
          <w:rFonts w:ascii="宋体" w:hAnsi="宋体"/>
          <w:b/>
          <w:bCs/>
          <w:kern w:val="0"/>
          <w:sz w:val="27"/>
          <w:szCs w:val="27"/>
        </w:rPr>
        <w:t>17.</w:t>
      </w:r>
      <w:r>
        <w:rPr>
          <w:rFonts w:hint="eastAsia" w:ascii="宋体" w:hAnsi="宋体"/>
          <w:b/>
          <w:bCs/>
          <w:kern w:val="0"/>
          <w:sz w:val="27"/>
          <w:szCs w:val="27"/>
        </w:rPr>
        <w:t>磋商小组</w:t>
      </w:r>
      <w:bookmarkEnd w:id="100"/>
      <w:bookmarkEnd w:id="101"/>
      <w:bookmarkEnd w:id="102"/>
      <w:bookmarkEnd w:id="103"/>
    </w:p>
    <w:p w14:paraId="005F66D2">
      <w:pPr>
        <w:spacing w:line="360" w:lineRule="auto"/>
        <w:ind w:firstLine="480"/>
        <w:jc w:val="left"/>
        <w:rPr>
          <w:rFonts w:ascii="宋体"/>
          <w:sz w:val="24"/>
          <w:szCs w:val="24"/>
        </w:rPr>
      </w:pPr>
      <w:r>
        <w:rPr>
          <w:rFonts w:ascii="宋体" w:hAnsi="宋体"/>
          <w:sz w:val="24"/>
          <w:szCs w:val="24"/>
        </w:rPr>
        <w:t xml:space="preserve">17.1 </w:t>
      </w:r>
      <w:r>
        <w:rPr>
          <w:rFonts w:hint="eastAsia" w:ascii="宋体" w:hAnsi="宋体"/>
          <w:sz w:val="24"/>
          <w:szCs w:val="24"/>
        </w:rPr>
        <w:t>采购人、采购代理机构将根据采购项目的特点依法组建磋商小组，其成员由具有一定专业水平的技术、经济等方面的专家和采购人代表等三人以上单数组成。其中技术、经济等方面的专家不少于成员总数的三分之二。</w:t>
      </w:r>
    </w:p>
    <w:p w14:paraId="25A193E8">
      <w:pPr>
        <w:spacing w:line="360" w:lineRule="auto"/>
        <w:ind w:firstLine="480"/>
        <w:jc w:val="left"/>
        <w:rPr>
          <w:rFonts w:ascii="宋体"/>
          <w:sz w:val="24"/>
          <w:szCs w:val="24"/>
        </w:rPr>
      </w:pPr>
      <w:r>
        <w:rPr>
          <w:rFonts w:ascii="宋体" w:hAnsi="宋体"/>
          <w:sz w:val="24"/>
          <w:szCs w:val="24"/>
        </w:rPr>
        <w:t>17.2</w:t>
      </w:r>
      <w:r>
        <w:rPr>
          <w:rFonts w:hint="eastAsia" w:ascii="宋体" w:hAnsi="宋体"/>
          <w:sz w:val="24"/>
          <w:szCs w:val="24"/>
        </w:rPr>
        <w:t>磋商由采购代理机构负责组织，具体磋商事务由依法组建的磋商小组负责，并独立履行下列职责：</w:t>
      </w:r>
    </w:p>
    <w:p w14:paraId="791CB15C">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）审查通过资格条件供应商的磋商响应文件，并作出评价；</w:t>
      </w:r>
    </w:p>
    <w:p w14:paraId="14A5212E">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）要求供应商对解释或澄清其磋商响应文件；</w:t>
      </w:r>
    </w:p>
    <w:p w14:paraId="3D092FA0">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）推荐预成交候选供应商；</w:t>
      </w:r>
    </w:p>
    <w:p w14:paraId="02C28323">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）对非法干预评标工作的人员和机构进行举报或投诉。</w:t>
      </w:r>
    </w:p>
    <w:p w14:paraId="335207F6">
      <w:pPr>
        <w:spacing w:line="360" w:lineRule="auto"/>
        <w:ind w:firstLine="480"/>
        <w:jc w:val="left"/>
        <w:rPr>
          <w:rFonts w:ascii="宋体"/>
          <w:sz w:val="24"/>
          <w:szCs w:val="24"/>
        </w:rPr>
      </w:pPr>
      <w:r>
        <w:rPr>
          <w:rFonts w:ascii="宋体" w:hAnsi="宋体"/>
          <w:sz w:val="24"/>
          <w:szCs w:val="24"/>
        </w:rPr>
        <w:t>17.3</w:t>
      </w:r>
      <w:r>
        <w:rPr>
          <w:rFonts w:hint="eastAsia" w:ascii="宋体" w:hAnsi="宋体"/>
          <w:sz w:val="24"/>
          <w:szCs w:val="24"/>
        </w:rPr>
        <w:t>磋商小组应遵守并履行下列义务：</w:t>
      </w:r>
    </w:p>
    <w:p w14:paraId="3A0E2961">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）遵纪守法，客观、公正、廉洁地履行职责；</w:t>
      </w:r>
    </w:p>
    <w:p w14:paraId="30B954E6">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）按照磋商文件规定的评审方法和评审标准进行评审，对评审意见承担磋商小组成员责任；</w:t>
      </w:r>
    </w:p>
    <w:p w14:paraId="476011B0">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）对磋商响应文件、磋商情况和磋商中获悉的商业秘密保密；</w:t>
      </w:r>
    </w:p>
    <w:p w14:paraId="3F010DB6">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）参与磋商报告的起草；</w:t>
      </w:r>
    </w:p>
    <w:p w14:paraId="379D503E">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）解答供应商及有关方面的质疑；</w:t>
      </w:r>
    </w:p>
    <w:p w14:paraId="3777A190">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）配合纪检部门进行投诉处理工作。</w:t>
      </w:r>
    </w:p>
    <w:p w14:paraId="10827BBA">
      <w:pPr>
        <w:spacing w:line="360" w:lineRule="auto"/>
        <w:ind w:firstLine="480"/>
        <w:jc w:val="left"/>
        <w:rPr>
          <w:rFonts w:ascii="宋体"/>
          <w:sz w:val="24"/>
          <w:szCs w:val="24"/>
        </w:rPr>
      </w:pPr>
      <w:r>
        <w:rPr>
          <w:rFonts w:ascii="宋体" w:hAnsi="宋体"/>
          <w:sz w:val="24"/>
          <w:szCs w:val="24"/>
        </w:rPr>
        <w:t>17.4</w:t>
      </w:r>
      <w:r>
        <w:rPr>
          <w:rFonts w:hint="eastAsia" w:ascii="宋体" w:hAnsi="宋体"/>
          <w:sz w:val="24"/>
          <w:szCs w:val="24"/>
        </w:rPr>
        <w:t>磋商工作由采购代理机构组织，采购人、采购监管、纪检监察等有关方面代表可根据采购项目的具体情况列席。</w:t>
      </w:r>
    </w:p>
    <w:p w14:paraId="4C77F9D3">
      <w:pPr>
        <w:spacing w:line="360" w:lineRule="auto"/>
        <w:ind w:firstLine="480"/>
        <w:jc w:val="left"/>
        <w:rPr>
          <w:rFonts w:ascii="宋体"/>
          <w:sz w:val="24"/>
          <w:szCs w:val="24"/>
        </w:rPr>
      </w:pPr>
      <w:r>
        <w:rPr>
          <w:rFonts w:ascii="宋体" w:hAnsi="宋体"/>
          <w:sz w:val="24"/>
          <w:szCs w:val="24"/>
        </w:rPr>
        <w:t>17.5</w:t>
      </w:r>
      <w:r>
        <w:rPr>
          <w:rFonts w:hint="eastAsia" w:ascii="宋体" w:hAnsi="宋体"/>
          <w:sz w:val="24"/>
          <w:szCs w:val="24"/>
        </w:rPr>
        <w:t>磋商工作在有关部门的监督和严格保密的情况下依法进行，任何单位和个人不得非法干预、影响磋商工作和磋商结果。</w:t>
      </w:r>
    </w:p>
    <w:p w14:paraId="479328E6">
      <w:pPr>
        <w:spacing w:line="360" w:lineRule="auto"/>
        <w:ind w:firstLine="480"/>
        <w:jc w:val="left"/>
        <w:rPr>
          <w:rFonts w:ascii="宋体"/>
          <w:sz w:val="24"/>
          <w:szCs w:val="24"/>
        </w:rPr>
      </w:pPr>
      <w:r>
        <w:rPr>
          <w:rFonts w:ascii="宋体" w:hAnsi="宋体"/>
          <w:sz w:val="24"/>
          <w:szCs w:val="24"/>
        </w:rPr>
        <w:t>17.6</w:t>
      </w:r>
      <w:r>
        <w:rPr>
          <w:rFonts w:hint="eastAsia" w:ascii="宋体" w:hAnsi="宋体"/>
          <w:sz w:val="24"/>
          <w:szCs w:val="24"/>
        </w:rPr>
        <w:t>磋商小组应当根据评审记录和评审结果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2262D3E">
      <w:pPr>
        <w:widowControl/>
        <w:spacing w:before="100" w:beforeAutospacing="1" w:after="100" w:afterAutospacing="1"/>
        <w:ind w:firstLine="542"/>
        <w:jc w:val="left"/>
        <w:outlineLvl w:val="2"/>
        <w:rPr>
          <w:rFonts w:ascii="宋体"/>
          <w:b/>
          <w:bCs/>
          <w:kern w:val="0"/>
          <w:sz w:val="27"/>
          <w:szCs w:val="27"/>
        </w:rPr>
      </w:pPr>
      <w:bookmarkStart w:id="104" w:name="_Toc18321"/>
      <w:bookmarkStart w:id="105" w:name="_Toc376936754"/>
      <w:bookmarkStart w:id="106" w:name="_Toc496626216"/>
      <w:bookmarkStart w:id="107" w:name="_Toc325726023"/>
      <w:r>
        <w:rPr>
          <w:rFonts w:ascii="宋体" w:hAnsi="宋体"/>
          <w:b/>
          <w:bCs/>
          <w:kern w:val="0"/>
          <w:sz w:val="27"/>
          <w:szCs w:val="27"/>
        </w:rPr>
        <w:t>18.</w:t>
      </w:r>
      <w:r>
        <w:rPr>
          <w:rFonts w:hint="eastAsia" w:ascii="宋体" w:hAnsi="宋体"/>
          <w:b/>
          <w:bCs/>
          <w:kern w:val="0"/>
          <w:sz w:val="27"/>
          <w:szCs w:val="27"/>
        </w:rPr>
        <w:t>磋商工作程序</w:t>
      </w:r>
      <w:bookmarkEnd w:id="104"/>
      <w:bookmarkEnd w:id="105"/>
      <w:bookmarkEnd w:id="106"/>
      <w:bookmarkEnd w:id="107"/>
    </w:p>
    <w:p w14:paraId="2331877E">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rPr>
        <w:t>1</w:t>
      </w:r>
      <w:r>
        <w:rPr>
          <w:rFonts w:hint="eastAsia" w:ascii="宋体" w:hAnsi="宋体" w:eastAsia="宋体" w:cs="Times New Roman"/>
          <w:sz w:val="24"/>
          <w:szCs w:val="24"/>
          <w:lang w:eastAsia="zh-CN"/>
        </w:rPr>
        <w:t>8.1进入磋商阶段后，由磋商小组独立开展评审工作，磋商小组所有成员应当集中与单一供应商分别进行磋商，给予所有参加磋商的供应商平等的磋商机会，并负责审议所有通过资格条件供应商的磋商响应文件。</w:t>
      </w:r>
    </w:p>
    <w:p w14:paraId="40C377EE">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18.2符合性审查时，存在下列情况之一的，按无效处理：</w:t>
      </w:r>
    </w:p>
    <w:p w14:paraId="0B4AE79A">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（1）未按第11.</w:t>
      </w:r>
      <w:r>
        <w:rPr>
          <w:rFonts w:hint="eastAsia" w:ascii="宋体" w:hAnsi="宋体" w:eastAsia="宋体" w:cs="Times New Roman"/>
          <w:sz w:val="24"/>
          <w:szCs w:val="24"/>
          <w:highlight w:val="none"/>
          <w:lang w:eastAsia="zh-CN"/>
        </w:rPr>
        <w:t>1.2款（1</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lang w:eastAsia="zh-CN"/>
        </w:rPr>
        <w:t>（1</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lang w:eastAsia="zh-CN"/>
        </w:rPr>
        <w:t>）要</w:t>
      </w:r>
      <w:r>
        <w:rPr>
          <w:rFonts w:hint="eastAsia" w:ascii="宋体" w:hAnsi="宋体" w:eastAsia="宋体" w:cs="Times New Roman"/>
          <w:sz w:val="24"/>
          <w:szCs w:val="24"/>
          <w:lang w:eastAsia="zh-CN"/>
        </w:rPr>
        <w:t>求提供相关资料的；</w:t>
      </w:r>
    </w:p>
    <w:p w14:paraId="335215D9">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（2）符合性审查文件没有按磋商文件规定和要求签字、盖章的；</w:t>
      </w:r>
    </w:p>
    <w:p w14:paraId="5E69BE26">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（3）供应商最后磋商报价出现两个或两个以上报价方案的；</w:t>
      </w:r>
    </w:p>
    <w:p w14:paraId="68896836">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（4）服务期、投标有效期不能满足磋商文件要求的；</w:t>
      </w:r>
    </w:p>
    <w:p w14:paraId="57DA49A6">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（5）投标报价超过磋商文件规定的采购预算额度；</w:t>
      </w:r>
    </w:p>
    <w:p w14:paraId="2A86CA06">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（6）投标服务内容、技术标准明显不符合采购项目要求的；</w:t>
      </w:r>
    </w:p>
    <w:p w14:paraId="3B2C9E08">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（7）磋商响应文件含有采购人不能接受的附加条件的；</w:t>
      </w:r>
    </w:p>
    <w:p w14:paraId="1302FBE3">
      <w:pPr>
        <w:spacing w:line="360" w:lineRule="auto"/>
        <w:ind w:firstLine="480"/>
        <w:jc w:val="left"/>
        <w:rPr>
          <w:rFonts w:hint="eastAsia" w:ascii="宋体" w:hAnsi="宋体" w:eastAsia="宋体" w:cs="Times New Roman"/>
          <w:b/>
          <w:bCs/>
          <w:sz w:val="24"/>
          <w:szCs w:val="24"/>
          <w:highlight w:val="none"/>
          <w:lang w:val="zh-CN"/>
        </w:rPr>
      </w:pP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en-US" w:eastAsia="zh-CN"/>
        </w:rPr>
        <w:t>8</w:t>
      </w: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zh-CN"/>
        </w:rPr>
        <w:t>参与同一个包</w:t>
      </w:r>
      <w:r>
        <w:rPr>
          <w:rFonts w:hint="eastAsia" w:ascii="宋体" w:hAnsi="宋体" w:eastAsia="宋体" w:cs="Times New Roman"/>
          <w:b/>
          <w:bCs/>
          <w:sz w:val="24"/>
          <w:szCs w:val="24"/>
          <w:highlight w:val="none"/>
          <w:lang w:val="en-US" w:eastAsia="zh-CN"/>
        </w:rPr>
        <w:t>的</w:t>
      </w:r>
      <w:r>
        <w:rPr>
          <w:rFonts w:hint="eastAsia" w:ascii="宋体" w:hAnsi="宋体" w:eastAsia="宋体" w:cs="Times New Roman"/>
          <w:b/>
          <w:bCs/>
          <w:sz w:val="24"/>
          <w:szCs w:val="24"/>
          <w:highlight w:val="none"/>
          <w:lang w:val="zh-CN"/>
        </w:rPr>
        <w:t>不同供应商制作电子投标(响应)文件的计算机网卡MAC地址相同的；</w:t>
      </w:r>
    </w:p>
    <w:p w14:paraId="06A0F5A4">
      <w:pPr>
        <w:spacing w:line="360" w:lineRule="auto"/>
        <w:ind w:firstLine="480"/>
        <w:jc w:val="left"/>
        <w:rPr>
          <w:rFonts w:hint="eastAsia" w:ascii="宋体" w:hAnsi="宋体" w:eastAsia="宋体" w:cs="Times New Roman"/>
          <w:b/>
          <w:bCs/>
          <w:sz w:val="24"/>
          <w:szCs w:val="24"/>
          <w:highlight w:val="none"/>
          <w:lang w:val="zh-CN"/>
        </w:rPr>
      </w:pP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en-US" w:eastAsia="zh-CN"/>
        </w:rPr>
        <w:t>9</w:t>
      </w: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zh-CN"/>
        </w:rPr>
        <w:t>参与同一个包</w:t>
      </w:r>
      <w:r>
        <w:rPr>
          <w:rFonts w:hint="eastAsia" w:ascii="宋体" w:hAnsi="宋体" w:eastAsia="宋体" w:cs="Times New Roman"/>
          <w:b/>
          <w:bCs/>
          <w:sz w:val="24"/>
          <w:szCs w:val="24"/>
          <w:highlight w:val="none"/>
          <w:lang w:val="en-US" w:eastAsia="zh-CN"/>
        </w:rPr>
        <w:t>的</w:t>
      </w:r>
      <w:r>
        <w:rPr>
          <w:rFonts w:hint="eastAsia" w:ascii="宋体" w:hAnsi="宋体" w:eastAsia="宋体" w:cs="Times New Roman"/>
          <w:b/>
          <w:bCs/>
          <w:sz w:val="24"/>
          <w:szCs w:val="24"/>
          <w:highlight w:val="none"/>
          <w:lang w:val="zh-CN"/>
        </w:rPr>
        <w:t>不同供应商制作电子投标(响应)文件的计算机硬盘序列号相同的；</w:t>
      </w:r>
    </w:p>
    <w:p w14:paraId="33808B47">
      <w:pPr>
        <w:ind w:firstLine="480"/>
        <w:jc w:val="left"/>
        <w:rPr>
          <w:rFonts w:hint="eastAsia" w:ascii="宋体" w:hAnsi="宋体"/>
          <w:color w:val="000000"/>
          <w:sz w:val="24"/>
          <w:szCs w:val="24"/>
        </w:rPr>
      </w:pP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en-US" w:eastAsia="zh-CN"/>
        </w:rPr>
        <w:t>10</w:t>
      </w:r>
      <w:r>
        <w:rPr>
          <w:rFonts w:hint="eastAsia" w:ascii="宋体" w:hAnsi="宋体" w:eastAsia="宋体" w:cs="Times New Roman"/>
          <w:b/>
          <w:bCs/>
          <w:sz w:val="24"/>
          <w:szCs w:val="24"/>
          <w:highlight w:val="none"/>
          <w:lang w:val="zh-CN" w:eastAsia="zh-CN"/>
        </w:rPr>
        <w:t>）</w:t>
      </w:r>
      <w:r>
        <w:rPr>
          <w:rFonts w:hint="eastAsia" w:ascii="宋体" w:hAnsi="宋体" w:eastAsia="宋体" w:cs="Times New Roman"/>
          <w:b/>
          <w:bCs/>
          <w:sz w:val="24"/>
          <w:szCs w:val="24"/>
          <w:highlight w:val="none"/>
          <w:lang w:val="zh-CN"/>
        </w:rPr>
        <w:t>参与同一个包</w:t>
      </w:r>
      <w:r>
        <w:rPr>
          <w:rFonts w:hint="eastAsia" w:ascii="宋体" w:hAnsi="宋体" w:eastAsia="宋体" w:cs="Times New Roman"/>
          <w:b/>
          <w:bCs/>
          <w:sz w:val="24"/>
          <w:szCs w:val="24"/>
          <w:highlight w:val="none"/>
          <w:lang w:val="en-US" w:eastAsia="zh-CN"/>
        </w:rPr>
        <w:t>的</w:t>
      </w:r>
      <w:r>
        <w:rPr>
          <w:rFonts w:hint="eastAsia" w:ascii="宋体" w:hAnsi="宋体" w:eastAsia="宋体" w:cs="Times New Roman"/>
          <w:b/>
          <w:bCs/>
          <w:sz w:val="24"/>
          <w:szCs w:val="24"/>
          <w:highlight w:val="none"/>
          <w:lang w:val="zh-CN"/>
        </w:rPr>
        <w:t>不同供应商的投标(响应)文件的内容存在两处以上细节错误一致，且无法合理解释的。</w:t>
      </w:r>
    </w:p>
    <w:p w14:paraId="20CDC748">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11</w:t>
      </w:r>
      <w:r>
        <w:rPr>
          <w:rFonts w:hint="eastAsia" w:ascii="宋体" w:hAnsi="宋体" w:eastAsia="宋体" w:cs="Times New Roman"/>
          <w:sz w:val="24"/>
          <w:szCs w:val="24"/>
          <w:lang w:eastAsia="zh-CN"/>
        </w:rPr>
        <w:t>）磋商小组认为应按无效投标处理的其他情况；</w:t>
      </w:r>
    </w:p>
    <w:p w14:paraId="75EF083B">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12</w:t>
      </w:r>
      <w:r>
        <w:rPr>
          <w:rFonts w:hint="eastAsia" w:ascii="宋体" w:hAnsi="宋体" w:eastAsia="宋体" w:cs="Times New Roman"/>
          <w:sz w:val="24"/>
          <w:szCs w:val="24"/>
          <w:lang w:eastAsia="zh-CN"/>
        </w:rPr>
        <w:t>）法律、法规规定的其他情形。</w:t>
      </w:r>
    </w:p>
    <w:p w14:paraId="57660804">
      <w:pPr>
        <w:spacing w:line="360" w:lineRule="auto"/>
        <w:ind w:firstLine="480"/>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18.3 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投标处理。</w:t>
      </w:r>
    </w:p>
    <w:p w14:paraId="2625665F">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政府采购评审中出现下列情形之一的，</w:t>
      </w:r>
      <w:r>
        <w:rPr>
          <w:rFonts w:hint="eastAsia" w:ascii="宋体" w:hAnsi="宋体" w:cs="宋体"/>
          <w:b w:val="0"/>
          <w:bCs w:val="0"/>
          <w:color w:val="auto"/>
          <w:sz w:val="24"/>
          <w:szCs w:val="24"/>
          <w:highlight w:val="none"/>
          <w:shd w:val="clear" w:color="auto" w:fill="FFFFFF"/>
          <w:lang w:val="en-US" w:eastAsia="zh-CN"/>
        </w:rPr>
        <w:t>磋商小组</w:t>
      </w:r>
      <w:r>
        <w:rPr>
          <w:rFonts w:hint="eastAsia" w:ascii="宋体" w:hAnsi="宋体" w:cs="宋体"/>
          <w:b w:val="0"/>
          <w:bCs w:val="0"/>
          <w:color w:val="auto"/>
          <w:sz w:val="24"/>
          <w:szCs w:val="24"/>
          <w:highlight w:val="none"/>
          <w:shd w:val="clear" w:color="auto" w:fill="FFFFFF"/>
          <w:lang w:eastAsia="zh-CN"/>
        </w:rPr>
        <w:t>应当启动异常低价投标（响应）审查程序：</w:t>
      </w:r>
    </w:p>
    <w:p w14:paraId="4148E0E8">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1</w:t>
      </w:r>
      <w:r>
        <w:rPr>
          <w:rFonts w:hint="eastAsia" w:ascii="宋体" w:hAnsi="宋体" w:cs="宋体"/>
          <w:b w:val="0"/>
          <w:bCs w:val="0"/>
          <w:color w:val="auto"/>
          <w:sz w:val="24"/>
          <w:szCs w:val="24"/>
          <w:highlight w:val="none"/>
          <w:shd w:val="clear" w:color="auto" w:fill="FFFFFF"/>
          <w:lang w:eastAsia="zh-CN"/>
        </w:rPr>
        <w:t>）投标（响应）报价低于全部通过符合性审查供应商投标（响应）报价平均值65%的，即投标（响应）报价&lt;全部通过符合性审查供应商投标（响应）报价平均值×65%；</w:t>
      </w:r>
    </w:p>
    <w:p w14:paraId="43B15BF2">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2</w:t>
      </w:r>
      <w:r>
        <w:rPr>
          <w:rFonts w:hint="eastAsia" w:ascii="宋体" w:hAnsi="宋体" w:cs="宋体"/>
          <w:b w:val="0"/>
          <w:bCs w:val="0"/>
          <w:color w:val="auto"/>
          <w:sz w:val="24"/>
          <w:szCs w:val="24"/>
          <w:highlight w:val="none"/>
          <w:shd w:val="clear" w:color="auto" w:fill="FFFFFF"/>
          <w:lang w:eastAsia="zh-CN"/>
        </w:rPr>
        <w:t>）投标（响应）报价低于通过符合性审查的次低报价供应商投标（响应）报价65%的，即投标（响应）报价&lt;通过符合性审查的次低报价供应商投标（响应）报价×65%；</w:t>
      </w:r>
    </w:p>
    <w:p w14:paraId="7F1C0A41">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3</w:t>
      </w:r>
      <w:r>
        <w:rPr>
          <w:rFonts w:hint="eastAsia" w:ascii="宋体" w:hAnsi="宋体" w:cs="宋体"/>
          <w:b w:val="0"/>
          <w:bCs w:val="0"/>
          <w:color w:val="auto"/>
          <w:sz w:val="24"/>
          <w:szCs w:val="24"/>
          <w:highlight w:val="none"/>
          <w:shd w:val="clear" w:color="auto" w:fill="FFFFFF"/>
          <w:lang w:eastAsia="zh-CN"/>
        </w:rPr>
        <w:t>）投标（响应）报价低于采购项目最高限价65%的，即投标（响应）报价&lt;采购项目最高限价×65%；</w:t>
      </w:r>
    </w:p>
    <w:p w14:paraId="3BA9FB01">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4</w:t>
      </w: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磋商小组</w:t>
      </w:r>
      <w:r>
        <w:rPr>
          <w:rFonts w:hint="eastAsia" w:ascii="宋体" w:hAnsi="宋体" w:cs="宋体"/>
          <w:b w:val="0"/>
          <w:bCs w:val="0"/>
          <w:color w:val="auto"/>
          <w:sz w:val="24"/>
          <w:szCs w:val="24"/>
          <w:highlight w:val="none"/>
          <w:shd w:val="clear" w:color="auto" w:fill="FFFFFF"/>
          <w:lang w:eastAsia="zh-CN"/>
        </w:rPr>
        <w:t>基于专业判断，认为供应商报价过低，有可能影响产品质量或者不能诚信履约的其他情形。</w:t>
      </w:r>
    </w:p>
    <w:p w14:paraId="140EB5E7">
      <w:pPr>
        <w:autoSpaceDE w:val="0"/>
        <w:autoSpaceDN w:val="0"/>
        <w:spacing w:line="360" w:lineRule="auto"/>
        <w:ind w:firstLine="480" w:firstLineChars="200"/>
        <w:rPr>
          <w:rFonts w:hint="eastAsia" w:ascii="宋体" w:hAnsi="宋体" w:cs="宋体"/>
          <w:b w:val="0"/>
          <w:bCs w:val="0"/>
          <w:color w:val="auto"/>
          <w:sz w:val="24"/>
          <w:szCs w:val="24"/>
          <w:highlight w:val="none"/>
          <w:shd w:val="clear" w:color="auto" w:fill="FFFFFF"/>
        </w:rPr>
      </w:pP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lang w:val="en-US" w:eastAsia="zh-CN"/>
        </w:rPr>
        <w:t>5</w:t>
      </w:r>
      <w:r>
        <w:rPr>
          <w:rFonts w:hint="eastAsia" w:ascii="宋体" w:hAnsi="宋体" w:cs="宋体"/>
          <w:b w:val="0"/>
          <w:bCs w:val="0"/>
          <w:color w:val="auto"/>
          <w:sz w:val="24"/>
          <w:szCs w:val="24"/>
          <w:highlight w:val="none"/>
          <w:shd w:val="clear" w:color="auto" w:fill="FFFFFF"/>
          <w:lang w:eastAsia="zh-CN"/>
        </w:rPr>
        <w:t>）</w:t>
      </w:r>
      <w:r>
        <w:rPr>
          <w:rFonts w:hint="eastAsia" w:ascii="宋体" w:hAnsi="宋体" w:cs="宋体"/>
          <w:b w:val="0"/>
          <w:bCs w:val="0"/>
          <w:color w:val="auto"/>
          <w:sz w:val="24"/>
          <w:szCs w:val="24"/>
          <w:highlight w:val="none"/>
          <w:shd w:val="clear" w:color="auto" w:fill="FFFFFF"/>
        </w:rPr>
        <w:t>相关法律法规对供应商报价有规定的，从其规定。</w:t>
      </w:r>
    </w:p>
    <w:p w14:paraId="3D60EA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b w:val="0"/>
          <w:bCs w:val="0"/>
          <w:color w:val="auto"/>
          <w:sz w:val="24"/>
          <w:szCs w:val="24"/>
          <w:highlight w:val="none"/>
          <w:shd w:val="clear" w:color="auto" w:fill="FFFFFF"/>
          <w:lang w:eastAsia="zh-CN"/>
        </w:rPr>
      </w:pPr>
      <w:r>
        <w:rPr>
          <w:rFonts w:hint="eastAsia" w:ascii="宋体" w:hAnsi="宋体" w:cs="宋体"/>
          <w:b w:val="0"/>
          <w:bCs w:val="0"/>
          <w:color w:val="auto"/>
          <w:sz w:val="24"/>
          <w:szCs w:val="24"/>
          <w:highlight w:val="none"/>
          <w:shd w:val="clear" w:color="auto" w:fill="FFFFFF"/>
          <w:lang w:eastAsia="zh-CN"/>
        </w:rPr>
        <w:t>磋商小组</w:t>
      </w:r>
      <w:r>
        <w:rPr>
          <w:rFonts w:hint="eastAsia" w:ascii="宋体" w:hAnsi="宋体" w:cs="宋体"/>
          <w:b w:val="0"/>
          <w:bCs w:val="0"/>
          <w:color w:val="auto"/>
          <w:sz w:val="24"/>
          <w:szCs w:val="24"/>
          <w:highlight w:val="none"/>
          <w:shd w:val="clear" w:color="auto" w:fill="FFFFFF"/>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r>
        <w:rPr>
          <w:rFonts w:hint="eastAsia" w:ascii="宋体" w:hAnsi="宋体" w:cs="宋体"/>
          <w:b w:val="0"/>
          <w:bCs w:val="0"/>
          <w:color w:val="auto"/>
          <w:sz w:val="24"/>
          <w:szCs w:val="24"/>
          <w:highlight w:val="none"/>
          <w:shd w:val="clear" w:color="auto" w:fill="FFFFFF"/>
          <w:lang w:eastAsia="zh-CN"/>
        </w:rPr>
        <w:t>。</w:t>
      </w:r>
    </w:p>
    <w:p w14:paraId="227CE8A1">
      <w:pPr>
        <w:spacing w:line="360" w:lineRule="auto"/>
        <w:ind w:firstLine="480"/>
        <w:jc w:val="left"/>
        <w:rPr>
          <w:rFonts w:hint="eastAsia" w:ascii="宋体" w:hAnsi="宋体" w:cs="宋体"/>
          <w:b w:val="0"/>
          <w:bCs w:val="0"/>
          <w:color w:val="auto"/>
          <w:sz w:val="24"/>
          <w:szCs w:val="24"/>
          <w:highlight w:val="none"/>
          <w:shd w:val="clear" w:color="auto" w:fill="FFFFFF"/>
          <w:lang w:val="en-US" w:eastAsia="zh-CN"/>
        </w:rPr>
      </w:pPr>
      <w:r>
        <w:rPr>
          <w:rFonts w:hint="eastAsia" w:ascii="宋体" w:hAnsi="宋体" w:cs="宋体"/>
          <w:b w:val="0"/>
          <w:bCs w:val="0"/>
          <w:color w:val="auto"/>
          <w:sz w:val="24"/>
          <w:szCs w:val="24"/>
          <w:highlight w:val="none"/>
          <w:shd w:val="clear" w:color="auto" w:fill="FFFFFF"/>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8427F63">
      <w:pPr>
        <w:spacing w:line="360" w:lineRule="auto"/>
        <w:ind w:firstLine="480"/>
        <w:jc w:val="left"/>
        <w:rPr>
          <w:rFonts w:hint="eastAsia" w:ascii="宋体" w:hAnsi="宋体"/>
          <w:b w:val="0"/>
          <w:bCs w:val="0"/>
          <w:color w:val="000000"/>
          <w:sz w:val="24"/>
          <w:szCs w:val="24"/>
        </w:rPr>
      </w:pPr>
      <w:r>
        <w:rPr>
          <w:rFonts w:hint="eastAsia" w:ascii="宋体" w:cs="宋体"/>
          <w:b w:val="0"/>
          <w:bCs w:val="0"/>
          <w:kern w:val="0"/>
          <w:sz w:val="24"/>
          <w:szCs w:val="24"/>
          <w:highlight w:val="none"/>
          <w:lang w:val="zh-CN" w:eastAsia="zh-CN"/>
        </w:rPr>
        <w:t>答疑方式：</w:t>
      </w:r>
      <w:r>
        <w:rPr>
          <w:rFonts w:hint="eastAsia" w:ascii="宋体" w:cs="宋体"/>
          <w:b w:val="0"/>
          <w:bCs w:val="0"/>
          <w:kern w:val="0"/>
          <w:sz w:val="24"/>
          <w:szCs w:val="24"/>
          <w:highlight w:val="none"/>
          <w:lang w:val="en-US" w:eastAsia="zh-CN"/>
        </w:rPr>
        <w:t>磋商小组</w:t>
      </w:r>
      <w:r>
        <w:rPr>
          <w:rFonts w:hint="eastAsia" w:ascii="宋体" w:cs="宋体"/>
          <w:b w:val="0"/>
          <w:bCs w:val="0"/>
          <w:kern w:val="0"/>
          <w:sz w:val="24"/>
          <w:szCs w:val="24"/>
          <w:highlight w:val="none"/>
          <w:lang w:val="zh-CN" w:eastAsia="zh-CN"/>
        </w:rPr>
        <w:t>根据响应情况确定答疑时间，答疑或澄清在政采云平台上进行，供应商可在政采云平台上了解答疑时间等信息。如在政采云平台上未回复的答疑者，视同放弃答疑。</w:t>
      </w:r>
    </w:p>
    <w:p w14:paraId="7C8A5BF4">
      <w:pPr>
        <w:autoSpaceDE w:val="0"/>
        <w:autoSpaceDN w:val="0"/>
        <w:spacing w:line="360" w:lineRule="auto"/>
        <w:ind w:firstLine="480" w:firstLineChars="200"/>
        <w:rPr>
          <w:rFonts w:hint="eastAsia" w:ascii="宋体" w:hAnsi="宋体" w:eastAsia="宋体" w:cs="宋体"/>
          <w:b w:val="0"/>
          <w:bCs w:val="0"/>
          <w:color w:val="auto"/>
          <w:sz w:val="24"/>
          <w:szCs w:val="24"/>
          <w:highlight w:val="none"/>
          <w:shd w:val="clear" w:color="auto" w:fill="FFFFFF"/>
          <w:lang w:eastAsia="zh-CN"/>
        </w:rPr>
      </w:pPr>
      <w:r>
        <w:rPr>
          <w:rFonts w:hint="eastAsia" w:ascii="宋体" w:hAnsi="宋体" w:eastAsia="宋体" w:cs="宋体"/>
          <w:b w:val="0"/>
          <w:bCs w:val="0"/>
          <w:color w:val="auto"/>
          <w:sz w:val="24"/>
          <w:szCs w:val="24"/>
          <w:highlight w:val="none"/>
          <w:shd w:val="clear" w:color="auto" w:fill="FFFFFF"/>
          <w:lang w:eastAsia="zh-CN"/>
        </w:rPr>
        <w:t>18.4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供应商为自然人的，应当由本人签字并附身份证明。</w:t>
      </w:r>
    </w:p>
    <w:p w14:paraId="46C201FA">
      <w:pPr>
        <w:spacing w:line="360" w:lineRule="auto"/>
        <w:ind w:firstLine="480"/>
        <w:jc w:val="left"/>
        <w:rPr>
          <w:rFonts w:ascii="宋体"/>
        </w:rPr>
      </w:pPr>
    </w:p>
    <w:p w14:paraId="45C4B28A">
      <w:pPr>
        <w:widowControl/>
        <w:spacing w:before="100" w:beforeAutospacing="1" w:after="100" w:afterAutospacing="1"/>
        <w:ind w:firstLine="542"/>
        <w:jc w:val="left"/>
        <w:outlineLvl w:val="2"/>
        <w:rPr>
          <w:rFonts w:ascii="宋体"/>
          <w:b/>
          <w:bCs/>
          <w:kern w:val="0"/>
          <w:sz w:val="27"/>
          <w:szCs w:val="27"/>
        </w:rPr>
      </w:pPr>
      <w:bookmarkStart w:id="108" w:name="_Toc5174"/>
      <w:bookmarkStart w:id="109" w:name="_Toc496004012"/>
      <w:bookmarkStart w:id="110" w:name="_Toc496626217"/>
      <w:r>
        <w:rPr>
          <w:rFonts w:ascii="宋体" w:hAnsi="宋体"/>
          <w:b/>
          <w:bCs/>
          <w:kern w:val="0"/>
          <w:sz w:val="27"/>
          <w:szCs w:val="27"/>
        </w:rPr>
        <w:t>19.</w:t>
      </w:r>
      <w:r>
        <w:rPr>
          <w:rFonts w:hint="eastAsia" w:ascii="宋体" w:hAnsi="宋体"/>
          <w:b/>
          <w:bCs/>
          <w:kern w:val="0"/>
          <w:sz w:val="27"/>
          <w:szCs w:val="27"/>
        </w:rPr>
        <w:t>答疑的方式和情形</w:t>
      </w:r>
      <w:bookmarkEnd w:id="108"/>
      <w:bookmarkEnd w:id="109"/>
      <w:bookmarkEnd w:id="110"/>
    </w:p>
    <w:p w14:paraId="7A267DFF">
      <w:pPr>
        <w:spacing w:line="360" w:lineRule="auto"/>
        <w:ind w:firstLine="480"/>
        <w:jc w:val="left"/>
        <w:rPr>
          <w:rFonts w:ascii="宋体"/>
          <w:sz w:val="24"/>
          <w:szCs w:val="24"/>
        </w:rPr>
      </w:pPr>
      <w:r>
        <w:rPr>
          <w:rFonts w:ascii="宋体" w:hAnsi="宋体"/>
          <w:sz w:val="24"/>
          <w:szCs w:val="24"/>
        </w:rPr>
        <w:t>19.1</w:t>
      </w:r>
      <w:r>
        <w:rPr>
          <w:rFonts w:hint="eastAsia" w:ascii="宋体" w:hAnsi="宋体"/>
          <w:sz w:val="24"/>
          <w:szCs w:val="24"/>
        </w:rPr>
        <w:t>磋商小组在对磋商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D6985C">
      <w:pPr>
        <w:tabs>
          <w:tab w:val="left" w:pos="8787"/>
        </w:tabs>
        <w:spacing w:line="360" w:lineRule="auto"/>
        <w:ind w:firstLine="480"/>
        <w:jc w:val="left"/>
        <w:rPr>
          <w:rFonts w:ascii="宋体"/>
          <w:sz w:val="24"/>
          <w:szCs w:val="24"/>
        </w:rPr>
      </w:pPr>
      <w:r>
        <w:rPr>
          <w:rFonts w:ascii="宋体" w:hAnsi="宋体"/>
          <w:sz w:val="24"/>
          <w:szCs w:val="24"/>
        </w:rPr>
        <w:t xml:space="preserve">19.2 </w:t>
      </w:r>
      <w:r>
        <w:rPr>
          <w:rFonts w:hint="eastAsia" w:ascii="宋体" w:hAnsi="宋体"/>
          <w:sz w:val="24"/>
          <w:szCs w:val="24"/>
        </w:rPr>
        <w:t>磋商小组应当要求供应商在规定的时间内予以澄清、说明或者更正。澄清、说明或者更正材料由供应商法定代表人或委托代理人在</w:t>
      </w:r>
      <w:r>
        <w:rPr>
          <w:rFonts w:hint="eastAsia" w:hAnsi="宋体"/>
          <w:sz w:val="24"/>
          <w:szCs w:val="24"/>
        </w:rPr>
        <w:t>规定的时间</w:t>
      </w:r>
      <w:r>
        <w:rPr>
          <w:rFonts w:hint="eastAsia" w:hAnsi="宋体"/>
          <w:sz w:val="24"/>
          <w:szCs w:val="24"/>
          <w:lang w:val="en-US" w:eastAsia="zh-CN"/>
        </w:rPr>
        <w:t>内</w:t>
      </w:r>
      <w:r>
        <w:rPr>
          <w:rFonts w:hint="eastAsia" w:hAnsi="宋体"/>
          <w:sz w:val="24"/>
          <w:szCs w:val="24"/>
        </w:rPr>
        <w:t>等候答疑，并对评委提出的问题做出应答（如不</w:t>
      </w:r>
      <w:r>
        <w:rPr>
          <w:rFonts w:hint="eastAsia" w:hAnsi="宋体"/>
          <w:sz w:val="24"/>
          <w:szCs w:val="24"/>
          <w:lang w:val="en-US" w:eastAsia="zh-CN"/>
        </w:rPr>
        <w:t>应答</w:t>
      </w:r>
      <w:r>
        <w:rPr>
          <w:rFonts w:hint="eastAsia" w:hAnsi="宋体"/>
          <w:sz w:val="24"/>
          <w:szCs w:val="24"/>
        </w:rPr>
        <w:t>则视为自动放弃）。</w:t>
      </w:r>
      <w:r>
        <w:rPr>
          <w:rFonts w:hint="eastAsia" w:ascii="宋体" w:hAnsi="宋体"/>
          <w:sz w:val="24"/>
          <w:szCs w:val="24"/>
        </w:rPr>
        <w:t>该内容不得超出磋商响应文件的范围或者改变磋商响应文件的实质性内容，并作为磋商响应文件的组成部分。</w:t>
      </w:r>
    </w:p>
    <w:p w14:paraId="17848441">
      <w:pPr>
        <w:spacing w:line="360" w:lineRule="auto"/>
        <w:ind w:firstLine="480"/>
        <w:jc w:val="left"/>
        <w:rPr>
          <w:rFonts w:ascii="宋体"/>
          <w:sz w:val="24"/>
          <w:szCs w:val="24"/>
        </w:rPr>
      </w:pPr>
      <w:r>
        <w:rPr>
          <w:rFonts w:ascii="宋体" w:hAnsi="宋体"/>
          <w:sz w:val="24"/>
          <w:szCs w:val="24"/>
        </w:rPr>
        <w:t xml:space="preserve">19.3 </w:t>
      </w:r>
      <w:r>
        <w:rPr>
          <w:rFonts w:hint="eastAsia" w:ascii="宋体" w:hAnsi="宋体"/>
          <w:sz w:val="24"/>
          <w:szCs w:val="24"/>
        </w:rPr>
        <w:t>答疑期间，供应商存在以下情况的，澄清、说明或者更正的内容将不予接受，磋商小组将按照磋商文件的要求对现有的资料做出评审意见：</w:t>
      </w:r>
    </w:p>
    <w:p w14:paraId="259C21ED">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）拒绝或在规定的时间内未做出澄清、说明或者更正；</w:t>
      </w:r>
    </w:p>
    <w:p w14:paraId="09391EE4">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w:t>
      </w:r>
      <w:r>
        <w:rPr>
          <w:rFonts w:hint="eastAsia" w:ascii="Arial" w:hAnsi="Arial" w:cs="Arial"/>
          <w:kern w:val="0"/>
          <w:sz w:val="24"/>
          <w:szCs w:val="24"/>
        </w:rPr>
        <w:t>供应商的澄清、说明或者更正</w:t>
      </w:r>
      <w:r>
        <w:rPr>
          <w:rFonts w:hint="eastAsia" w:ascii="宋体" w:hAnsi="宋体"/>
          <w:sz w:val="24"/>
          <w:szCs w:val="24"/>
        </w:rPr>
        <w:t>超出磋商响应文件的范围或者改变磋商响应文件的实质性内容；</w:t>
      </w:r>
    </w:p>
    <w:p w14:paraId="7FAE7183">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）澄清、说明或者更正的内容仍不能说明问题的；</w:t>
      </w:r>
    </w:p>
    <w:p w14:paraId="2E1CD666">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）供应商主动提出的澄清、说明或者更正的内容；</w:t>
      </w:r>
    </w:p>
    <w:p w14:paraId="41E126FE">
      <w:pPr>
        <w:tabs>
          <w:tab w:val="left" w:pos="8787"/>
        </w:tabs>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）磋商小组认为应不予接受的其他情况</w:t>
      </w:r>
    </w:p>
    <w:p w14:paraId="19BBD7A6">
      <w:pPr>
        <w:widowControl/>
        <w:spacing w:before="100" w:beforeAutospacing="1" w:after="100" w:afterAutospacing="1"/>
        <w:ind w:firstLine="542"/>
        <w:jc w:val="left"/>
        <w:outlineLvl w:val="2"/>
        <w:rPr>
          <w:rFonts w:ascii="宋体"/>
          <w:b/>
          <w:bCs/>
          <w:kern w:val="0"/>
          <w:sz w:val="27"/>
          <w:szCs w:val="27"/>
        </w:rPr>
      </w:pPr>
      <w:bookmarkStart w:id="111" w:name="_Toc376936755"/>
      <w:bookmarkStart w:id="112" w:name="_Toc496626218"/>
      <w:bookmarkStart w:id="113" w:name="_Toc26775"/>
      <w:bookmarkStart w:id="114" w:name="_Toc325726024"/>
      <w:r>
        <w:rPr>
          <w:rFonts w:ascii="宋体" w:hAnsi="宋体"/>
          <w:b/>
          <w:bCs/>
          <w:kern w:val="0"/>
          <w:sz w:val="27"/>
          <w:szCs w:val="27"/>
        </w:rPr>
        <w:t>20.</w:t>
      </w:r>
      <w:r>
        <w:rPr>
          <w:rFonts w:hint="eastAsia" w:ascii="宋体" w:hAnsi="宋体"/>
          <w:b/>
          <w:bCs/>
          <w:kern w:val="0"/>
          <w:sz w:val="27"/>
          <w:szCs w:val="27"/>
        </w:rPr>
        <w:t>评审办法</w:t>
      </w:r>
      <w:bookmarkEnd w:id="111"/>
      <w:bookmarkEnd w:id="112"/>
      <w:bookmarkEnd w:id="113"/>
      <w:bookmarkEnd w:id="114"/>
    </w:p>
    <w:p w14:paraId="328B0951">
      <w:pPr>
        <w:spacing w:line="360" w:lineRule="auto"/>
        <w:ind w:firstLine="480"/>
        <w:jc w:val="left"/>
        <w:rPr>
          <w:rFonts w:ascii="宋体"/>
          <w:sz w:val="24"/>
          <w:szCs w:val="24"/>
        </w:rPr>
      </w:pPr>
      <w:r>
        <w:rPr>
          <w:rFonts w:ascii="宋体" w:hAnsi="宋体"/>
          <w:sz w:val="24"/>
          <w:szCs w:val="24"/>
        </w:rPr>
        <w:t>20.1</w:t>
      </w:r>
      <w:r>
        <w:rPr>
          <w:rFonts w:hint="eastAsia" w:ascii="宋体" w:hAnsi="宋体"/>
          <w:sz w:val="24"/>
          <w:szCs w:val="24"/>
        </w:rPr>
        <w:t>依照《中华人民共和国政府采购法》、《中华人民共和国政府采购法实施条例》、《政府采购竞争性磋商采购方式管理暂行办法》的规定，结合该项目的特点制定本评审办法。本次评审采用综合评分法。</w:t>
      </w:r>
    </w:p>
    <w:p w14:paraId="555A2839">
      <w:pPr>
        <w:spacing w:line="360" w:lineRule="auto"/>
        <w:ind w:firstLine="480"/>
        <w:jc w:val="left"/>
        <w:rPr>
          <w:rFonts w:ascii="宋体"/>
          <w:b/>
          <w:sz w:val="24"/>
          <w:szCs w:val="24"/>
        </w:rPr>
      </w:pPr>
      <w:r>
        <w:rPr>
          <w:rFonts w:hint="eastAsia" w:ascii="宋体" w:hAnsi="宋体"/>
          <w:sz w:val="24"/>
          <w:szCs w:val="24"/>
        </w:rPr>
        <w:t>本次综合评分的主要因素是</w:t>
      </w:r>
      <w:r>
        <w:rPr>
          <w:rFonts w:hint="eastAsia" w:ascii="宋体" w:hAnsi="宋体"/>
          <w:b w:val="0"/>
          <w:bCs w:val="0"/>
          <w:sz w:val="24"/>
          <w:szCs w:val="24"/>
        </w:rPr>
        <w:t>：</w:t>
      </w:r>
      <w:r>
        <w:rPr>
          <w:rFonts w:hint="eastAsia" w:ascii="宋体" w:hAnsi="宋体"/>
          <w:b w:val="0"/>
          <w:bCs w:val="0"/>
          <w:sz w:val="24"/>
          <w:szCs w:val="24"/>
          <w:lang w:val="en-US" w:eastAsia="zh-CN"/>
        </w:rPr>
        <w:t>磋商</w:t>
      </w:r>
      <w:r>
        <w:rPr>
          <w:rFonts w:hint="eastAsia" w:ascii="宋体" w:hAnsi="宋体"/>
          <w:b w:val="0"/>
          <w:bCs w:val="0"/>
          <w:sz w:val="24"/>
          <w:szCs w:val="24"/>
          <w:lang w:val="zh-CN"/>
        </w:rPr>
        <w:t>报价</w:t>
      </w:r>
      <w:r>
        <w:rPr>
          <w:rFonts w:hint="eastAsia" w:ascii="宋体" w:hAnsi="宋体"/>
          <w:b w:val="0"/>
          <w:bCs w:val="0"/>
          <w:sz w:val="24"/>
          <w:szCs w:val="24"/>
        </w:rPr>
        <w:t>、商务部分</w:t>
      </w:r>
      <w:r>
        <w:rPr>
          <w:rFonts w:hint="eastAsia" w:ascii="宋体" w:hAnsi="宋体"/>
          <w:b w:val="0"/>
          <w:bCs w:val="0"/>
          <w:sz w:val="24"/>
          <w:szCs w:val="24"/>
          <w:lang w:eastAsia="zh-CN"/>
        </w:rPr>
        <w:t>、技术水平</w:t>
      </w:r>
      <w:r>
        <w:rPr>
          <w:rFonts w:hint="eastAsia" w:ascii="宋体" w:hAnsi="宋体"/>
          <w:b w:val="0"/>
          <w:bCs w:val="0"/>
          <w:sz w:val="24"/>
          <w:szCs w:val="24"/>
        </w:rPr>
        <w:t>。</w:t>
      </w:r>
      <w:r>
        <w:rPr>
          <w:rFonts w:hint="eastAsia" w:ascii="宋体" w:hAnsi="宋体"/>
          <w:sz w:val="24"/>
          <w:szCs w:val="24"/>
        </w:rPr>
        <w:t>评标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w:t>
      </w:r>
      <w:r>
        <w:rPr>
          <w:rFonts w:ascii="宋体" w:hAnsi="宋体"/>
          <w:sz w:val="24"/>
          <w:szCs w:val="24"/>
        </w:rPr>
        <w:t xml:space="preserve"> </w:t>
      </w:r>
      <w:r>
        <w:rPr>
          <w:rFonts w:hint="eastAsia" w:ascii="宋体" w:hAnsi="宋体"/>
          <w:sz w:val="24"/>
          <w:szCs w:val="24"/>
        </w:rPr>
        <w:t>中的有效期内的产品。）</w:t>
      </w:r>
    </w:p>
    <w:p w14:paraId="3B65AE4F">
      <w:pPr>
        <w:spacing w:line="360" w:lineRule="auto"/>
        <w:ind w:firstLine="480"/>
        <w:jc w:val="left"/>
        <w:rPr>
          <w:rFonts w:hint="eastAsia" w:ascii="宋体" w:hAnsi="宋体"/>
          <w:sz w:val="24"/>
          <w:szCs w:val="24"/>
        </w:rPr>
      </w:pPr>
      <w:r>
        <w:rPr>
          <w:rFonts w:hint="eastAsia" w:ascii="宋体" w:hAnsi="宋体"/>
          <w:sz w:val="24"/>
          <w:szCs w:val="24"/>
        </w:rPr>
        <w:t>根据《政府采购促进中小企业发展管理办法》（财库〔2020〕46号）和《财政部关于进一步加大政府采购支持中小企业力度的通知》（财库〔2022〕19号）的规定，对小型和微型企业制造（生产）产品的价格给予</w:t>
      </w:r>
      <w:r>
        <w:rPr>
          <w:rFonts w:hint="eastAsia" w:ascii="宋体" w:hAnsi="宋体"/>
          <w:b w:val="0"/>
          <w:bCs w:val="0"/>
          <w:sz w:val="24"/>
          <w:szCs w:val="24"/>
        </w:rPr>
        <w:t>10%</w:t>
      </w:r>
      <w:r>
        <w:rPr>
          <w:rFonts w:hint="eastAsia" w:ascii="宋体" w:hAnsi="宋体"/>
          <w:sz w:val="24"/>
          <w:szCs w:val="24"/>
        </w:rPr>
        <w:t>的扣除，用扣除后的价格参与评审（附中小企业声明函）。</w:t>
      </w:r>
    </w:p>
    <w:p w14:paraId="489C203C">
      <w:pPr>
        <w:spacing w:line="360" w:lineRule="auto"/>
        <w:ind w:firstLine="480"/>
        <w:jc w:val="left"/>
        <w:rPr>
          <w:rFonts w:ascii="宋体"/>
          <w:bCs/>
          <w:sz w:val="24"/>
          <w:szCs w:val="24"/>
        </w:rPr>
      </w:pPr>
      <w:r>
        <w:rPr>
          <w:rFonts w:hint="eastAsia" w:ascii="宋体" w:hAnsi="宋体"/>
          <w:bCs/>
          <w:sz w:val="24"/>
          <w:szCs w:val="24"/>
        </w:rPr>
        <w:t>根据财政部、民政部、中国残疾人联合会出台的《关于促进残疾人就业政府采购政策的通知》（财库</w:t>
      </w:r>
      <w:r>
        <w:rPr>
          <w:rFonts w:ascii="宋体" w:hAnsi="宋体"/>
          <w:bCs/>
          <w:sz w:val="24"/>
          <w:szCs w:val="24"/>
        </w:rPr>
        <w:t>[2017]141</w:t>
      </w:r>
      <w:r>
        <w:rPr>
          <w:rFonts w:hint="eastAsia" w:ascii="宋体" w:hAnsi="宋体"/>
          <w:bCs/>
          <w:sz w:val="24"/>
          <w:szCs w:val="24"/>
        </w:rPr>
        <w:t>号），属残疾人福利性单位的，供应商须提供《残疾人福利性单位声明函》，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w:t>
      </w:r>
    </w:p>
    <w:p w14:paraId="504FFE94">
      <w:pPr>
        <w:spacing w:line="360" w:lineRule="auto"/>
        <w:ind w:firstLine="480"/>
        <w:jc w:val="left"/>
        <w:rPr>
          <w:rFonts w:ascii="宋体" w:hAnsi="宋体" w:cs="宋体"/>
          <w:sz w:val="24"/>
          <w:szCs w:val="24"/>
        </w:rPr>
      </w:pPr>
      <w:r>
        <w:rPr>
          <w:rFonts w:ascii="宋体" w:hAnsi="宋体" w:cs="宋体"/>
          <w:sz w:val="24"/>
          <w:szCs w:val="24"/>
        </w:rPr>
        <w:t xml:space="preserve">20.2 </w:t>
      </w:r>
      <w:r>
        <w:rPr>
          <w:rFonts w:hint="eastAsia" w:ascii="宋体" w:hAnsi="宋体" w:cs="宋体"/>
          <w:sz w:val="24"/>
          <w:szCs w:val="24"/>
        </w:rPr>
        <w:t>比较与评价：经磋商小组确定最终采购需求和提交最后磋商报价的供应商名单后，由确定的供应商在规定的时间内提交最后磋商报价。磋商小组将按磋商文件中规定的评审办法和标准，对合格的磋商响应文件进行综合比较与评价。即在最大限度地满足磋商文件实质性要求的前提下，按照磋商文件中规定的各项因素进行综合评审，以评审总得分由高到低排序推荐预成交候选人。若得分相同时，按最后磋商报价由低到高顺序排列；得分相同且最后磋商报价相同的，按服务能力与方案得分由高到低顺序排列。</w:t>
      </w:r>
    </w:p>
    <w:p w14:paraId="2D956ACE">
      <w:pPr>
        <w:ind w:firstLine="0" w:firstLineChars="0"/>
        <w:jc w:val="left"/>
        <w:rPr>
          <w:rFonts w:hint="eastAsia" w:ascii="宋体" w:hAnsi="宋体" w:cs="宋体"/>
          <w:b/>
          <w:bCs/>
          <w:color w:val="000000"/>
          <w:sz w:val="24"/>
          <w:szCs w:val="24"/>
        </w:rPr>
      </w:pPr>
      <w:r>
        <w:rPr>
          <w:rFonts w:hint="eastAsia" w:ascii="宋体" w:hAnsi="宋体" w:cs="宋体"/>
          <w:b/>
          <w:bCs/>
          <w:color w:val="000000"/>
          <w:sz w:val="24"/>
          <w:szCs w:val="24"/>
        </w:rPr>
        <w:t>评审标准和分值分配：</w:t>
      </w:r>
    </w:p>
    <w:tbl>
      <w:tblPr>
        <w:tblStyle w:val="25"/>
        <w:tblpPr w:leftFromText="180" w:rightFromText="180" w:vertAnchor="text" w:horzAnchor="page" w:tblpX="1420" w:tblpY="614"/>
        <w:tblOverlap w:val="never"/>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14"/>
        <w:gridCol w:w="1350"/>
        <w:gridCol w:w="929"/>
        <w:gridCol w:w="5523"/>
      </w:tblGrid>
      <w:tr w14:paraId="3227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1314" w:type="dxa"/>
            <w:tcBorders>
              <w:top w:val="single" w:color="auto" w:sz="4" w:space="0"/>
              <w:left w:val="single" w:color="auto" w:sz="4" w:space="0"/>
              <w:bottom w:val="single" w:color="auto" w:sz="4" w:space="0"/>
              <w:right w:val="single" w:color="auto" w:sz="4" w:space="0"/>
            </w:tcBorders>
            <w:noWrap w:val="0"/>
            <w:vAlign w:val="center"/>
          </w:tcPr>
          <w:p w14:paraId="405016BC">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3078D3AD">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621EEAAD">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满分分值</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12C42847">
            <w:pPr>
              <w:pStyle w:val="10"/>
              <w:spacing w:line="276" w:lineRule="auto"/>
              <w:ind w:left="14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A4C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1314" w:type="dxa"/>
            <w:tcBorders>
              <w:top w:val="single" w:color="auto" w:sz="4" w:space="0"/>
              <w:left w:val="single" w:color="auto" w:sz="4" w:space="0"/>
              <w:bottom w:val="single" w:color="auto" w:sz="4" w:space="0"/>
              <w:right w:val="single" w:color="auto" w:sz="4" w:space="0"/>
            </w:tcBorders>
            <w:noWrap w:val="0"/>
            <w:vAlign w:val="center"/>
          </w:tcPr>
          <w:p w14:paraId="64E0C32D">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w:t>
            </w:r>
          </w:p>
          <w:p w14:paraId="0C4E9363">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BDC4E69">
            <w:pPr>
              <w:pStyle w:val="10"/>
              <w:spacing w:line="276" w:lineRule="auto"/>
              <w:ind w:left="141"/>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报价分</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280B1EA">
            <w:pPr>
              <w:pStyle w:val="10"/>
              <w:spacing w:line="276" w:lineRule="auto"/>
              <w:ind w:left="141"/>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10分</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717D715B">
            <w:pPr>
              <w:keepNext w:val="0"/>
              <w:keepLines w:val="0"/>
              <w:suppressLineNumbers w:val="0"/>
              <w:autoSpaceDE w:val="0"/>
              <w:autoSpaceDN w:val="0"/>
              <w:snapToGrid w:val="0"/>
              <w:spacing w:before="0" w:beforeAutospacing="0" w:after="0" w:afterAutospacing="0" w:line="360" w:lineRule="auto"/>
              <w:ind w:left="0" w:right="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在所有的有效投标报价中，以最低投标报价为基准价，其价格分为满分。其他供应商的报价分统一按下列公式计算：投标报价得分=（评标基准价／投标报价)×价格权值（10%）×100（四舍五入后保留小数点后两位）。</w:t>
            </w:r>
          </w:p>
        </w:tc>
      </w:tr>
      <w:tr w14:paraId="27D93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4" w:hRule="atLeast"/>
        </w:trPr>
        <w:tc>
          <w:tcPr>
            <w:tcW w:w="1314" w:type="dxa"/>
            <w:vMerge w:val="restart"/>
            <w:tcBorders>
              <w:top w:val="single" w:color="auto" w:sz="4" w:space="0"/>
              <w:left w:val="single" w:color="auto" w:sz="4" w:space="0"/>
              <w:right w:val="single" w:color="auto" w:sz="4" w:space="0"/>
            </w:tcBorders>
            <w:noWrap w:val="0"/>
            <w:vAlign w:val="center"/>
          </w:tcPr>
          <w:p w14:paraId="7DDDDF86">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7F299936">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rPr>
              <w:t>分</w:t>
            </w:r>
          </w:p>
        </w:tc>
        <w:tc>
          <w:tcPr>
            <w:tcW w:w="1350" w:type="dxa"/>
            <w:tcBorders>
              <w:top w:val="single" w:color="auto" w:sz="4" w:space="0"/>
              <w:left w:val="single" w:color="auto" w:sz="4" w:space="0"/>
              <w:right w:val="single" w:color="auto" w:sz="4" w:space="0"/>
            </w:tcBorders>
            <w:noWrap w:val="0"/>
            <w:vAlign w:val="center"/>
          </w:tcPr>
          <w:p w14:paraId="40DF1C5A">
            <w:pPr>
              <w:pStyle w:val="10"/>
              <w:spacing w:line="276" w:lineRule="auto"/>
              <w:ind w:left="141"/>
              <w:jc w:val="left"/>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类似</w:t>
            </w:r>
            <w:r>
              <w:rPr>
                <w:rFonts w:hint="eastAsia" w:ascii="宋体" w:hAnsi="宋体" w:eastAsia="宋体" w:cs="宋体"/>
                <w:color w:val="auto"/>
                <w:kern w:val="0"/>
                <w:sz w:val="21"/>
                <w:szCs w:val="21"/>
                <w:highlight w:val="none"/>
                <w:lang w:val="en-US" w:eastAsia="zh-CN" w:bidi="ar-SA"/>
              </w:rPr>
              <w:t>业绩</w:t>
            </w:r>
          </w:p>
        </w:tc>
        <w:tc>
          <w:tcPr>
            <w:tcW w:w="929" w:type="dxa"/>
            <w:tcBorders>
              <w:top w:val="single" w:color="auto" w:sz="4" w:space="0"/>
              <w:left w:val="single" w:color="auto" w:sz="4" w:space="0"/>
              <w:right w:val="single" w:color="auto" w:sz="4" w:space="0"/>
            </w:tcBorders>
            <w:noWrap w:val="0"/>
            <w:vAlign w:val="center"/>
          </w:tcPr>
          <w:p w14:paraId="10DAD6D4">
            <w:pPr>
              <w:pStyle w:val="10"/>
              <w:spacing w:line="276" w:lineRule="auto"/>
              <w:ind w:left="141"/>
              <w:jc w:val="left"/>
              <w:rPr>
                <w:rFonts w:hint="eastAsia" w:ascii="宋体" w:hAnsi="宋体" w:eastAsia="宋体" w:cs="宋体"/>
                <w:color w:val="auto"/>
                <w:kern w:val="0"/>
                <w:sz w:val="21"/>
                <w:szCs w:val="21"/>
                <w:highlight w:val="none"/>
                <w:lang w:val="en-US" w:eastAsia="zh-CN" w:bidi="ar-SA"/>
              </w:rPr>
            </w:pPr>
            <w:r>
              <w:rPr>
                <w:rFonts w:hint="eastAsia"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2997ECF3">
            <w:pPr>
              <w:pStyle w:val="10"/>
              <w:spacing w:line="276" w:lineRule="auto"/>
              <w:ind w:left="141"/>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提供202</w:t>
            </w:r>
            <w:r>
              <w:rPr>
                <w:rFonts w:hint="eastAsia"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年以来类似业绩证明材料，每提供一个得</w:t>
            </w:r>
            <w:r>
              <w:rPr>
                <w:rFonts w:hint="eastAsia"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分，最高得</w:t>
            </w:r>
            <w:r>
              <w:rPr>
                <w:rFonts w:hint="eastAsia" w:hAnsi="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zh-CN" w:bidi="ar-SA"/>
              </w:rPr>
              <w:t>分；未提供的不得分。（需提供包含合同首页、标的及金额所在页、合同签字盖章页或中标通知书）。</w:t>
            </w:r>
          </w:p>
        </w:tc>
      </w:tr>
      <w:tr w14:paraId="758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7" w:hRule="atLeast"/>
        </w:trPr>
        <w:tc>
          <w:tcPr>
            <w:tcW w:w="1314" w:type="dxa"/>
            <w:vMerge w:val="continue"/>
            <w:tcBorders>
              <w:left w:val="single" w:color="auto" w:sz="4" w:space="0"/>
              <w:right w:val="single" w:color="auto" w:sz="4" w:space="0"/>
            </w:tcBorders>
            <w:noWrap w:val="0"/>
            <w:vAlign w:val="center"/>
          </w:tcPr>
          <w:p w14:paraId="2D583CCC">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right w:val="single" w:color="auto" w:sz="4" w:space="0"/>
            </w:tcBorders>
            <w:noWrap w:val="0"/>
            <w:vAlign w:val="center"/>
          </w:tcPr>
          <w:p w14:paraId="371FF331">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技术人员</w:t>
            </w:r>
          </w:p>
        </w:tc>
        <w:tc>
          <w:tcPr>
            <w:tcW w:w="929" w:type="dxa"/>
            <w:tcBorders>
              <w:top w:val="single" w:color="auto" w:sz="4" w:space="0"/>
              <w:left w:val="single" w:color="auto" w:sz="4" w:space="0"/>
              <w:right w:val="single" w:color="auto" w:sz="4" w:space="0"/>
            </w:tcBorders>
            <w:noWrap w:val="0"/>
            <w:vAlign w:val="center"/>
          </w:tcPr>
          <w:p w14:paraId="34C21532">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5869C726">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（1）投入技术人员达到15人及以上（含15人），得13分，投入技术人员达到14-10人，得7分，投入技术人员达到9-1人，得2分，不提供不得分。</w:t>
            </w:r>
          </w:p>
          <w:p w14:paraId="08785181">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（2）技术负责人具有高级职称的，得2分，技术负责人具有中级职称的，得1分，不提供不得分。需提供职称证书。</w:t>
            </w:r>
          </w:p>
          <w:p w14:paraId="5B6704F5">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注：提供的人员须是本单位人员，提供劳务用工合同、近三个月的社保、职称证书等相关证明材料。本项满分15分。</w:t>
            </w:r>
          </w:p>
        </w:tc>
      </w:tr>
      <w:tr w14:paraId="3D11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1314" w:type="dxa"/>
            <w:vMerge w:val="restart"/>
            <w:tcBorders>
              <w:top w:val="single" w:color="auto" w:sz="4" w:space="0"/>
              <w:left w:val="single" w:color="auto" w:sz="4" w:space="0"/>
              <w:right w:val="single" w:color="auto" w:sz="4" w:space="0"/>
            </w:tcBorders>
            <w:noWrap w:val="0"/>
            <w:vAlign w:val="center"/>
          </w:tcPr>
          <w:p w14:paraId="19965938">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技术水平</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分</w:t>
            </w:r>
          </w:p>
          <w:p w14:paraId="3E74A5AF">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63F671B">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总体工作方案</w:t>
            </w:r>
            <w:r>
              <w:rPr>
                <w:rFonts w:hint="eastAsia" w:ascii="宋体" w:hAnsi="宋体" w:eastAsia="宋体" w:cs="宋体"/>
                <w:color w:val="auto"/>
                <w:sz w:val="21"/>
                <w:szCs w:val="21"/>
                <w:highlight w:val="none"/>
              </w:rPr>
              <w:t>方案</w:t>
            </w:r>
          </w:p>
        </w:tc>
        <w:tc>
          <w:tcPr>
            <w:tcW w:w="929" w:type="dxa"/>
            <w:tcBorders>
              <w:top w:val="single" w:color="auto" w:sz="4" w:space="0"/>
              <w:left w:val="single" w:color="auto" w:sz="4" w:space="0"/>
              <w:right w:val="single" w:color="auto" w:sz="4" w:space="0"/>
            </w:tcBorders>
            <w:noWrap w:val="0"/>
            <w:vAlign w:val="center"/>
          </w:tcPr>
          <w:p w14:paraId="45C4858E">
            <w:pPr>
              <w:pStyle w:val="10"/>
              <w:spacing w:line="276" w:lineRule="auto"/>
              <w:ind w:left="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523" w:type="dxa"/>
            <w:tcBorders>
              <w:top w:val="single" w:color="auto" w:sz="4" w:space="0"/>
              <w:left w:val="single" w:color="auto" w:sz="4" w:space="0"/>
              <w:right w:val="single" w:color="auto" w:sz="4" w:space="0"/>
            </w:tcBorders>
            <w:noWrap w:val="0"/>
            <w:vAlign w:val="center"/>
          </w:tcPr>
          <w:p w14:paraId="35C0A407">
            <w:pPr>
              <w:keepNext w:val="0"/>
              <w:keepLines w:val="0"/>
              <w:pageBreakBefore w:val="0"/>
              <w:widowControl w:val="0"/>
              <w:kinsoku/>
              <w:wordWrap/>
              <w:overflowPunct/>
              <w:topLinePunct w:val="0"/>
              <w:bidi w:val="0"/>
              <w:adjustRightInd/>
              <w:snapToGrid/>
              <w:spacing w:beforeAutospacing="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要求制定承担本次抽检服务任务的总体工作方案，方案应包括①抽样方案，抽样方案应包括具体的抽样工作流程和工作纪律；②检测分析方案，检测分析方案应包括检验依据、检验项目、检验方法、检验用样品总量（含用量数量和备样数量）、判定原则、时间等内容；③结果报送；④风险防控排查；⑤应急预案等具体方案；⑥检测设备配备仪器的配备等。</w:t>
            </w:r>
          </w:p>
          <w:p w14:paraId="67BB7025">
            <w:pPr>
              <w:pStyle w:val="1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以上因素实质性响应并详尽合理的每一项得3分，满分18分；每有一项存在缺陷或不足的扣1</w:t>
            </w:r>
            <w:r>
              <w:rPr>
                <w:rFonts w:hint="eastAsia" w:hAnsi="宋体" w:cs="宋体"/>
                <w:color w:val="auto"/>
                <w:kern w:val="0"/>
                <w:sz w:val="21"/>
                <w:szCs w:val="21"/>
                <w:highlight w:val="none"/>
                <w:lang w:val="en-US" w:eastAsia="zh-CN" w:bidi="ar-SA"/>
              </w:rPr>
              <w:t>.5</w:t>
            </w:r>
            <w:r>
              <w:rPr>
                <w:rFonts w:hint="eastAsia" w:ascii="宋体" w:hAnsi="宋体" w:eastAsia="宋体" w:cs="宋体"/>
                <w:color w:val="auto"/>
                <w:kern w:val="0"/>
                <w:sz w:val="21"/>
                <w:szCs w:val="21"/>
                <w:highlight w:val="none"/>
                <w:lang w:val="en-US" w:eastAsia="zh-CN" w:bidi="ar-SA"/>
              </w:rPr>
              <w:t>分，未提供的不得分。</w:t>
            </w:r>
          </w:p>
        </w:tc>
      </w:tr>
      <w:tr w14:paraId="2657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1314" w:type="dxa"/>
            <w:vMerge w:val="continue"/>
            <w:tcBorders>
              <w:left w:val="single" w:color="auto" w:sz="4" w:space="0"/>
              <w:right w:val="single" w:color="auto" w:sz="4" w:space="0"/>
            </w:tcBorders>
            <w:noWrap w:val="0"/>
            <w:vAlign w:val="center"/>
          </w:tcPr>
          <w:p w14:paraId="3EC685B7">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06185373">
            <w:pPr>
              <w:pStyle w:val="10"/>
              <w:spacing w:line="276"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项目管理及实施方案</w:t>
            </w:r>
          </w:p>
        </w:tc>
        <w:tc>
          <w:tcPr>
            <w:tcW w:w="929" w:type="dxa"/>
            <w:tcBorders>
              <w:top w:val="single" w:color="auto" w:sz="4" w:space="0"/>
              <w:left w:val="single" w:color="auto" w:sz="4" w:space="0"/>
              <w:right w:val="single" w:color="auto" w:sz="4" w:space="0"/>
            </w:tcBorders>
            <w:noWrap w:val="0"/>
            <w:vAlign w:val="center"/>
          </w:tcPr>
          <w:p w14:paraId="215400BF">
            <w:pPr>
              <w:pStyle w:val="10"/>
              <w:spacing w:line="276" w:lineRule="auto"/>
              <w:ind w:left="14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c>
          <w:tcPr>
            <w:tcW w:w="5523" w:type="dxa"/>
            <w:tcBorders>
              <w:top w:val="single" w:color="auto" w:sz="4" w:space="0"/>
              <w:left w:val="single" w:color="auto" w:sz="4" w:space="0"/>
              <w:right w:val="single" w:color="auto" w:sz="4" w:space="0"/>
            </w:tcBorders>
            <w:noWrap w:val="0"/>
            <w:vAlign w:val="center"/>
          </w:tcPr>
          <w:p w14:paraId="33083117">
            <w:pPr>
              <w:pStyle w:val="10"/>
              <w:spacing w:line="276"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磋商供应商</w:t>
            </w:r>
            <w:r>
              <w:rPr>
                <w:rFonts w:hint="eastAsia" w:ascii="宋体" w:hAnsi="宋体" w:eastAsia="宋体" w:cs="宋体"/>
                <w:color w:val="auto"/>
                <w:kern w:val="0"/>
                <w:sz w:val="21"/>
                <w:szCs w:val="21"/>
                <w:highlight w:val="none"/>
              </w:rPr>
              <w:t>制定方案须体现科学合理性、条理性、可行性、完善性、针对性。包含：①项目管理机构②项目管理措施及质量保障方案③</w:t>
            </w:r>
            <w:r>
              <w:rPr>
                <w:rFonts w:hint="eastAsia" w:ascii="宋体" w:hAnsi="宋体" w:eastAsia="宋体" w:cs="宋体"/>
                <w:color w:val="auto"/>
                <w:kern w:val="0"/>
                <w:sz w:val="21"/>
                <w:szCs w:val="21"/>
                <w:highlight w:val="none"/>
                <w:lang w:val="en-US" w:eastAsia="zh-CN"/>
              </w:rPr>
              <w:t>项目进度控制</w:t>
            </w:r>
            <w:r>
              <w:rPr>
                <w:rFonts w:hint="eastAsia" w:ascii="宋体" w:hAnsi="宋体" w:eastAsia="宋体" w:cs="宋体"/>
                <w:color w:val="auto"/>
                <w:kern w:val="0"/>
                <w:sz w:val="21"/>
                <w:szCs w:val="21"/>
                <w:highlight w:val="none"/>
                <w:lang w:eastAsia="zh-CN"/>
              </w:rPr>
              <w:t>方案</w:t>
            </w:r>
            <w:r>
              <w:rPr>
                <w:rFonts w:hint="eastAsia" w:ascii="宋体" w:hAnsi="宋体" w:eastAsia="宋体" w:cs="宋体"/>
                <w:color w:val="auto"/>
                <w:kern w:val="0"/>
                <w:sz w:val="21"/>
                <w:szCs w:val="21"/>
                <w:highlight w:val="none"/>
              </w:rPr>
              <w:t>。以上因素实质性响应并详尽合理的每一项得3分，满分9分；每有一项存在缺陷或不足的扣1</w:t>
            </w:r>
            <w:r>
              <w:rPr>
                <w:rFonts w:hint="eastAsia"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分，未提供的不得分。</w:t>
            </w:r>
          </w:p>
        </w:tc>
      </w:tr>
      <w:tr w14:paraId="15B0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1314" w:type="dxa"/>
            <w:vMerge w:val="continue"/>
            <w:tcBorders>
              <w:left w:val="single" w:color="auto" w:sz="4" w:space="0"/>
              <w:right w:val="single" w:color="auto" w:sz="4" w:space="0"/>
            </w:tcBorders>
            <w:noWrap w:val="0"/>
            <w:vAlign w:val="center"/>
          </w:tcPr>
          <w:p w14:paraId="47983288">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4D103BF3">
            <w:pPr>
              <w:pStyle w:val="10"/>
              <w:spacing w:line="276" w:lineRule="auto"/>
              <w:ind w:left="141"/>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管理制度</w:t>
            </w:r>
          </w:p>
        </w:tc>
        <w:tc>
          <w:tcPr>
            <w:tcW w:w="929" w:type="dxa"/>
            <w:tcBorders>
              <w:top w:val="single" w:color="auto" w:sz="4" w:space="0"/>
              <w:left w:val="single" w:color="auto" w:sz="4" w:space="0"/>
              <w:right w:val="single" w:color="auto" w:sz="4" w:space="0"/>
            </w:tcBorders>
            <w:noWrap w:val="0"/>
            <w:vAlign w:val="center"/>
          </w:tcPr>
          <w:p w14:paraId="7F6DC136">
            <w:pPr>
              <w:pStyle w:val="1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5523" w:type="dxa"/>
            <w:tcBorders>
              <w:top w:val="single" w:color="auto" w:sz="4" w:space="0"/>
              <w:left w:val="single" w:color="auto" w:sz="4" w:space="0"/>
              <w:right w:val="single" w:color="auto" w:sz="4" w:space="0"/>
            </w:tcBorders>
            <w:noWrap w:val="0"/>
            <w:vAlign w:val="center"/>
          </w:tcPr>
          <w:p w14:paraId="4E32A139">
            <w:pPr>
              <w:keepNext w:val="0"/>
              <w:keepLines w:val="0"/>
              <w:pageBreakBefore w:val="0"/>
              <w:widowControl w:val="0"/>
              <w:kinsoku/>
              <w:wordWrap/>
              <w:overflowPunct/>
              <w:topLinePunct w:val="0"/>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磋商供应商应建立相应的管理制度，明确各岗位职责，各环节工作流程和工作纪律，加强各岗位人员的培训和指导，制度应包括①食品抽样管理制度、②样品保管制度、③食品安全检测制度、④档案管理制度、⑤应急处置制度等。</w:t>
            </w:r>
            <w:r>
              <w:rPr>
                <w:rFonts w:hint="eastAsia" w:ascii="宋体" w:hAnsi="宋体" w:eastAsia="宋体" w:cs="宋体"/>
                <w:color w:val="auto"/>
                <w:kern w:val="0"/>
                <w:sz w:val="21"/>
                <w:szCs w:val="21"/>
                <w:highlight w:val="none"/>
              </w:rPr>
              <w:t>以上因素实质性响应并详尽合理的每一项得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分；每有一项存在缺陷或不足的扣1</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分，未提供的不得分。</w:t>
            </w:r>
          </w:p>
        </w:tc>
      </w:tr>
      <w:tr w14:paraId="1FCD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0" w:hRule="atLeast"/>
        </w:trPr>
        <w:tc>
          <w:tcPr>
            <w:tcW w:w="1314" w:type="dxa"/>
            <w:vMerge w:val="continue"/>
            <w:tcBorders>
              <w:left w:val="single" w:color="auto" w:sz="4" w:space="0"/>
              <w:right w:val="single" w:color="auto" w:sz="4" w:space="0"/>
            </w:tcBorders>
            <w:noWrap w:val="0"/>
            <w:vAlign w:val="center"/>
          </w:tcPr>
          <w:p w14:paraId="306202A3">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63C042F9">
            <w:pPr>
              <w:pStyle w:val="10"/>
              <w:spacing w:line="27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实验场所</w:t>
            </w:r>
          </w:p>
        </w:tc>
        <w:tc>
          <w:tcPr>
            <w:tcW w:w="929" w:type="dxa"/>
            <w:tcBorders>
              <w:top w:val="single" w:color="auto" w:sz="4" w:space="0"/>
              <w:left w:val="single" w:color="auto" w:sz="4" w:space="0"/>
              <w:right w:val="single" w:color="auto" w:sz="4" w:space="0"/>
            </w:tcBorders>
            <w:noWrap w:val="0"/>
            <w:vAlign w:val="center"/>
          </w:tcPr>
          <w:p w14:paraId="57384044">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10分</w:t>
            </w:r>
          </w:p>
        </w:tc>
        <w:tc>
          <w:tcPr>
            <w:tcW w:w="5523" w:type="dxa"/>
            <w:tcBorders>
              <w:top w:val="single" w:color="auto" w:sz="4" w:space="0"/>
              <w:left w:val="single" w:color="auto" w:sz="4" w:space="0"/>
              <w:right w:val="single" w:color="auto" w:sz="4" w:space="0"/>
            </w:tcBorders>
            <w:noWrap w:val="0"/>
            <w:vAlign w:val="center"/>
          </w:tcPr>
          <w:p w14:paraId="200FF441">
            <w:pPr>
              <w:keepNext w:val="0"/>
              <w:keepLines w:val="0"/>
              <w:pageBreakBefore w:val="0"/>
              <w:widowControl w:val="0"/>
              <w:kinsoku/>
              <w:wordWrap/>
              <w:overflowPunct/>
              <w:topLinePunct w:val="0"/>
              <w:bidi w:val="0"/>
              <w:adjustRightInd/>
              <w:snapToGrid/>
              <w:spacing w:beforeAutospacing="0" w:afterAutospacing="0" w:line="36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磋商供应商</w:t>
            </w:r>
            <w:r>
              <w:rPr>
                <w:rFonts w:hint="eastAsia" w:ascii="宋体" w:hAnsi="宋体" w:eastAsia="宋体" w:cs="宋体"/>
                <w:color w:val="auto"/>
                <w:kern w:val="0"/>
                <w:sz w:val="21"/>
                <w:szCs w:val="21"/>
                <w:highlight w:val="none"/>
              </w:rPr>
              <w:t>实验室面积大于</w:t>
            </w:r>
            <w:r>
              <w:rPr>
                <w:rFonts w:hint="eastAsia" w:ascii="宋体" w:hAnsi="宋体" w:eastAsia="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rPr>
              <w:t>）平方米得10分，面积大于</w:t>
            </w:r>
            <w:r>
              <w:rPr>
                <w:rFonts w:hint="eastAsia" w:ascii="宋体" w:hAnsi="宋体" w:eastAsia="宋体" w:cs="宋体"/>
                <w:color w:val="auto"/>
                <w:kern w:val="0"/>
                <w:sz w:val="21"/>
                <w:szCs w:val="21"/>
                <w:highlight w:val="none"/>
                <w:lang w:val="en-US" w:eastAsia="zh-CN"/>
              </w:rPr>
              <w:t>500</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val="en-US" w:eastAsia="zh-CN"/>
              </w:rPr>
              <w:t>500</w:t>
            </w:r>
            <w:r>
              <w:rPr>
                <w:rFonts w:hint="eastAsia" w:ascii="宋体" w:hAnsi="宋体" w:eastAsia="宋体" w:cs="宋体"/>
                <w:color w:val="auto"/>
                <w:kern w:val="0"/>
                <w:sz w:val="21"/>
                <w:szCs w:val="21"/>
                <w:highlight w:val="none"/>
              </w:rPr>
              <w:t>）平方米得6分，面积大于</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（含</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）平方米得3分，小于</w:t>
            </w:r>
            <w:r>
              <w:rPr>
                <w:rFonts w:hint="eastAsia" w:ascii="宋体" w:hAnsi="宋体" w:eastAsia="宋体" w:cs="宋体"/>
                <w:color w:val="auto"/>
                <w:kern w:val="0"/>
                <w:sz w:val="21"/>
                <w:szCs w:val="21"/>
                <w:highlight w:val="none"/>
                <w:lang w:val="en-US" w:eastAsia="zh-CN"/>
              </w:rPr>
              <w:t>200</w:t>
            </w:r>
            <w:r>
              <w:rPr>
                <w:rFonts w:hint="eastAsia" w:ascii="宋体" w:hAnsi="宋体" w:eastAsia="宋体" w:cs="宋体"/>
                <w:color w:val="auto"/>
                <w:kern w:val="0"/>
                <w:sz w:val="21"/>
                <w:szCs w:val="21"/>
                <w:highlight w:val="none"/>
              </w:rPr>
              <w:t>平方米不得分。</w:t>
            </w:r>
          </w:p>
          <w:p w14:paraId="6D15E17B">
            <w:pPr>
              <w:keepNext w:val="0"/>
              <w:keepLines w:val="0"/>
              <w:pageBreakBefore w:val="0"/>
              <w:widowControl w:val="0"/>
              <w:kinsoku/>
              <w:wordWrap/>
              <w:overflowPunct/>
              <w:topLinePunct w:val="0"/>
              <w:bidi w:val="0"/>
              <w:adjustRightInd/>
              <w:snapToGrid/>
              <w:spacing w:beforeAutospacing="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须提供详细地址、附图、场地照片、产权证明或租赁合同等证明材料。</w:t>
            </w:r>
          </w:p>
        </w:tc>
      </w:tr>
      <w:tr w14:paraId="6A39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trPr>
        <w:tc>
          <w:tcPr>
            <w:tcW w:w="131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648160F">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638E9B83">
            <w:pPr>
              <w:pStyle w:val="20"/>
              <w:keepNext w:val="0"/>
              <w:keepLines w:val="0"/>
              <w:pageBreakBefore w:val="0"/>
              <w:widowControl/>
              <w:kinsoku/>
              <w:wordWrap/>
              <w:overflowPunct/>
              <w:topLinePunct w:val="0"/>
              <w:bidi w:val="0"/>
              <w:adjustRightInd/>
              <w:snapToGrid/>
              <w:spacing w:before="0" w:beforeAutospacing="0" w:after="0" w:afterAutospacing="0" w:line="360" w:lineRule="auto"/>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样品的运输</w:t>
            </w:r>
          </w:p>
          <w:p w14:paraId="15DA4E7C">
            <w:pPr>
              <w:pStyle w:val="10"/>
              <w:spacing w:line="276" w:lineRule="auto"/>
              <w:ind w:left="141"/>
              <w:jc w:val="left"/>
              <w:rPr>
                <w:rFonts w:hint="eastAsia" w:ascii="宋体" w:hAnsi="宋体" w:eastAsia="宋体" w:cs="宋体"/>
                <w:color w:val="auto"/>
                <w:sz w:val="21"/>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2F62D7C">
            <w:pPr>
              <w:pStyle w:val="10"/>
              <w:spacing w:line="276" w:lineRule="auto"/>
              <w:ind w:left="141"/>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65827CE0">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根据本项目服务内容及实际情况制定样品的运输方案，包含①对本项目实施抽检的样品运输方案②抽检的样品的冷冻和冷藏运输实施方案。</w:t>
            </w:r>
            <w:r>
              <w:rPr>
                <w:rFonts w:hint="eastAsia" w:ascii="宋体" w:hAnsi="宋体" w:eastAsia="宋体" w:cs="宋体"/>
                <w:color w:val="auto"/>
                <w:kern w:val="0"/>
                <w:sz w:val="21"/>
                <w:szCs w:val="21"/>
                <w:highlight w:val="none"/>
              </w:rPr>
              <w:t>以上因素实质性响应并详尽合理的每一项得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分，满分</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分；每有一项存在缺陷或不足的扣</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分，未提供的不得分。</w:t>
            </w:r>
          </w:p>
        </w:tc>
      </w:tr>
      <w:tr w14:paraId="0614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0" w:hRule="atLeast"/>
        </w:trPr>
        <w:tc>
          <w:tcPr>
            <w:tcW w:w="1314" w:type="dxa"/>
            <w:vMerge w:val="continue"/>
            <w:tcBorders>
              <w:left w:val="single" w:color="auto" w:sz="4" w:space="0"/>
              <w:right w:val="single" w:color="auto" w:sz="4" w:space="0"/>
            </w:tcBorders>
            <w:noWrap w:val="0"/>
            <w:tcMar>
              <w:top w:w="0" w:type="dxa"/>
              <w:left w:w="0" w:type="dxa"/>
              <w:bottom w:w="0" w:type="dxa"/>
              <w:right w:w="0" w:type="dxa"/>
            </w:tcMar>
            <w:vAlign w:val="center"/>
          </w:tcPr>
          <w:p w14:paraId="0FDE9476">
            <w:pPr>
              <w:pStyle w:val="10"/>
              <w:spacing w:line="276" w:lineRule="auto"/>
              <w:ind w:left="141"/>
              <w:jc w:val="left"/>
              <w:rPr>
                <w:rFonts w:hint="eastAsia" w:ascii="宋体" w:hAnsi="宋体" w:eastAsia="宋体" w:cs="宋体"/>
                <w:color w:val="auto"/>
                <w:sz w:val="21"/>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FE595A6">
            <w:pPr>
              <w:keepNext w:val="0"/>
              <w:keepLines w:val="0"/>
              <w:widowControl/>
              <w:suppressLineNumbers w:val="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样品储存能力</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292A4E9">
            <w:pPr>
              <w:keepNext w:val="0"/>
              <w:keepLines w:val="0"/>
              <w:widowControl/>
              <w:suppressLineNumbers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5分</w:t>
            </w:r>
          </w:p>
        </w:tc>
        <w:tc>
          <w:tcPr>
            <w:tcW w:w="5523" w:type="dxa"/>
            <w:tcBorders>
              <w:top w:val="single" w:color="auto" w:sz="4" w:space="0"/>
              <w:left w:val="single" w:color="auto" w:sz="4" w:space="0"/>
              <w:bottom w:val="single" w:color="auto" w:sz="4" w:space="0"/>
              <w:right w:val="single" w:color="auto" w:sz="4" w:space="0"/>
            </w:tcBorders>
            <w:noWrap w:val="0"/>
            <w:vAlign w:val="center"/>
          </w:tcPr>
          <w:p w14:paraId="3F99DCD4">
            <w:pPr>
              <w:keepNext w:val="0"/>
              <w:keepLines w:val="0"/>
              <w:widowControl/>
              <w:suppressLineNumbers w:val="0"/>
              <w:jc w:val="left"/>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实验室有存放食品专用的备份样品储存间，同时必须具备冷冻（冷藏）能力。</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冷冻（冷藏）能力：</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储存冰箱/冰柜容积+冷冻（冷藏）库总容积≥50立方米的，得5分；</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储存冰箱/冰柜容积+冷冻（冷藏）库总容积≥30立方米的，得3分。</w:t>
            </w:r>
            <w:r>
              <w:rPr>
                <w:rFonts w:hint="eastAsia" w:ascii="宋体" w:hAnsi="宋体" w:eastAsia="宋体" w:cs="宋体"/>
                <w:color w:val="auto"/>
                <w:kern w:val="0"/>
                <w:sz w:val="21"/>
                <w:szCs w:val="21"/>
                <w:highlight w:val="none"/>
                <w:lang w:val="en-US" w:eastAsia="zh-CN" w:bidi="ar-SA"/>
              </w:rPr>
              <w:br w:type="textWrapping"/>
            </w:r>
            <w:r>
              <w:rPr>
                <w:rFonts w:hint="eastAsia" w:ascii="宋体" w:hAnsi="宋体" w:eastAsia="宋体" w:cs="宋体"/>
                <w:color w:val="auto"/>
                <w:kern w:val="0"/>
                <w:sz w:val="21"/>
                <w:szCs w:val="21"/>
                <w:highlight w:val="none"/>
                <w:lang w:val="en-US" w:eastAsia="zh-CN" w:bidi="ar-SA"/>
              </w:rPr>
              <w:t>提供冰箱/冰柜的购置发票复印件及冰箱/冰柜储存间照片或冷库装修合同复印件及冷库照片；以上未提供或提供不齐全的均不得分。</w:t>
            </w:r>
          </w:p>
        </w:tc>
      </w:tr>
      <w:tr w14:paraId="0B39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trPr>
        <w:tc>
          <w:tcPr>
            <w:tcW w:w="9116" w:type="dxa"/>
            <w:gridSpan w:val="4"/>
            <w:tcBorders>
              <w:left w:val="single" w:color="auto" w:sz="4" w:space="0"/>
              <w:right w:val="single" w:color="auto" w:sz="4" w:space="0"/>
            </w:tcBorders>
            <w:noWrap w:val="0"/>
            <w:tcMar>
              <w:top w:w="0" w:type="dxa"/>
              <w:left w:w="0" w:type="dxa"/>
              <w:bottom w:w="0" w:type="dxa"/>
              <w:right w:w="0" w:type="dxa"/>
            </w:tcMar>
            <w:vAlign w:val="center"/>
          </w:tcPr>
          <w:p w14:paraId="1BE71F3C">
            <w:pPr>
              <w:pStyle w:val="20"/>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内容存在缺陷或不足是指：方案内容不切合行业实际、不符合行业政策；或存在项目名称错误、地点区域错误、内容与本项目需求无关、方案内容矛盾或表述前后不一致；或方案内容过于简单、不适用项目实际情况。</w:t>
            </w:r>
          </w:p>
        </w:tc>
      </w:tr>
    </w:tbl>
    <w:p w14:paraId="4A84C143">
      <w:pPr>
        <w:ind w:firstLine="482" w:firstLineChars="200"/>
        <w:jc w:val="left"/>
        <w:rPr>
          <w:rFonts w:hint="eastAsia" w:ascii="宋体" w:hAnsi="宋体" w:cs="宋体"/>
          <w:b/>
          <w:bCs/>
          <w:color w:val="000000"/>
          <w:sz w:val="24"/>
          <w:szCs w:val="24"/>
        </w:rPr>
      </w:pPr>
    </w:p>
    <w:p w14:paraId="51F5E7D5">
      <w:pPr>
        <w:jc w:val="left"/>
        <w:rPr>
          <w:rFonts w:hint="eastAsia" w:ascii="宋体" w:hAnsi="宋体" w:cs="宋体"/>
          <w:b/>
          <w:bCs/>
          <w:color w:val="000000"/>
          <w:sz w:val="24"/>
          <w:szCs w:val="24"/>
        </w:rPr>
      </w:pPr>
    </w:p>
    <w:p w14:paraId="32C70B56">
      <w:pPr>
        <w:widowControl/>
        <w:spacing w:before="624" w:beforeLines="200" w:after="624" w:afterLines="200"/>
        <w:jc w:val="center"/>
        <w:outlineLvl w:val="1"/>
        <w:rPr>
          <w:rFonts w:ascii="宋体"/>
          <w:b/>
          <w:bCs/>
          <w:kern w:val="0"/>
          <w:sz w:val="36"/>
          <w:szCs w:val="36"/>
        </w:rPr>
      </w:pPr>
      <w:bookmarkStart w:id="115" w:name="_Toc325726025"/>
      <w:bookmarkStart w:id="116" w:name="_Toc376936756"/>
      <w:bookmarkStart w:id="117" w:name="_Toc19186"/>
      <w:bookmarkStart w:id="118" w:name="_Toc496626219"/>
      <w:r>
        <w:rPr>
          <w:rFonts w:hint="eastAsia" w:ascii="宋体" w:hAnsi="宋体"/>
          <w:b/>
          <w:bCs/>
          <w:kern w:val="0"/>
          <w:sz w:val="36"/>
          <w:szCs w:val="36"/>
        </w:rPr>
        <w:t>七、</w:t>
      </w:r>
      <w:bookmarkEnd w:id="115"/>
      <w:bookmarkEnd w:id="116"/>
      <w:r>
        <w:rPr>
          <w:rFonts w:hint="eastAsia" w:ascii="宋体" w:hAnsi="宋体"/>
          <w:b/>
          <w:bCs/>
          <w:kern w:val="0"/>
          <w:sz w:val="36"/>
          <w:szCs w:val="36"/>
        </w:rPr>
        <w:t>成交办法</w:t>
      </w:r>
      <w:bookmarkEnd w:id="117"/>
      <w:bookmarkEnd w:id="118"/>
    </w:p>
    <w:p w14:paraId="3A0E8970">
      <w:pPr>
        <w:widowControl/>
        <w:spacing w:before="100" w:beforeAutospacing="1" w:after="100" w:afterAutospacing="1"/>
        <w:ind w:firstLine="542"/>
        <w:jc w:val="left"/>
        <w:outlineLvl w:val="2"/>
        <w:rPr>
          <w:rFonts w:ascii="宋体"/>
          <w:b/>
          <w:bCs/>
          <w:kern w:val="0"/>
          <w:sz w:val="27"/>
          <w:szCs w:val="27"/>
        </w:rPr>
      </w:pPr>
      <w:bookmarkStart w:id="119" w:name="_Toc376936757"/>
      <w:bookmarkStart w:id="120" w:name="_Toc325726026"/>
      <w:bookmarkStart w:id="121" w:name="_Toc6682"/>
      <w:bookmarkStart w:id="122" w:name="_Toc496626220"/>
      <w:r>
        <w:rPr>
          <w:rFonts w:ascii="宋体" w:hAnsi="宋体"/>
          <w:b/>
          <w:bCs/>
          <w:kern w:val="0"/>
          <w:sz w:val="27"/>
          <w:szCs w:val="27"/>
        </w:rPr>
        <w:t>21.</w:t>
      </w:r>
      <w:r>
        <w:rPr>
          <w:rFonts w:hint="eastAsia" w:ascii="宋体" w:hAnsi="宋体"/>
          <w:b/>
          <w:bCs/>
          <w:kern w:val="0"/>
          <w:sz w:val="27"/>
          <w:szCs w:val="27"/>
        </w:rPr>
        <w:t>推荐并确定成交</w:t>
      </w:r>
      <w:bookmarkEnd w:id="119"/>
      <w:bookmarkEnd w:id="120"/>
      <w:r>
        <w:rPr>
          <w:rFonts w:hint="eastAsia" w:ascii="宋体" w:hAnsi="宋体"/>
          <w:b/>
          <w:bCs/>
          <w:kern w:val="0"/>
          <w:sz w:val="27"/>
          <w:szCs w:val="27"/>
        </w:rPr>
        <w:t>供应商</w:t>
      </w:r>
      <w:bookmarkEnd w:id="121"/>
      <w:bookmarkEnd w:id="122"/>
    </w:p>
    <w:p w14:paraId="7636296E">
      <w:pPr>
        <w:spacing w:line="360" w:lineRule="auto"/>
        <w:ind w:firstLine="480"/>
        <w:jc w:val="left"/>
        <w:rPr>
          <w:rFonts w:ascii="宋体"/>
          <w:sz w:val="24"/>
          <w:szCs w:val="24"/>
        </w:rPr>
      </w:pPr>
      <w:r>
        <w:rPr>
          <w:rFonts w:ascii="宋体" w:hAnsi="宋体"/>
          <w:sz w:val="24"/>
          <w:szCs w:val="24"/>
        </w:rPr>
        <w:t>21.1</w:t>
      </w:r>
      <w:r>
        <w:rPr>
          <w:rFonts w:hint="eastAsia" w:ascii="宋体" w:hAnsi="宋体"/>
          <w:sz w:val="24"/>
          <w:szCs w:val="24"/>
        </w:rPr>
        <w:t>磋商小组根据</w:t>
      </w:r>
      <w:r>
        <w:rPr>
          <w:rFonts w:hint="eastAsia" w:ascii="宋体" w:hAnsi="宋体" w:cs="宋体"/>
          <w:sz w:val="24"/>
          <w:szCs w:val="24"/>
        </w:rPr>
        <w:t>评审总得分由高到低排序推荐预中标候选人，并由采购人按顺序确定成交供应商</w:t>
      </w:r>
      <w:r>
        <w:rPr>
          <w:rFonts w:hint="eastAsia" w:ascii="宋体" w:hAnsi="宋体"/>
          <w:sz w:val="24"/>
          <w:szCs w:val="24"/>
        </w:rPr>
        <w:t>。</w:t>
      </w:r>
    </w:p>
    <w:p w14:paraId="4383A42C">
      <w:pPr>
        <w:spacing w:line="360" w:lineRule="auto"/>
        <w:ind w:firstLine="480"/>
        <w:jc w:val="left"/>
        <w:rPr>
          <w:rFonts w:hint="eastAsia" w:ascii="宋体" w:hAnsi="宋体"/>
          <w:sz w:val="24"/>
          <w:szCs w:val="24"/>
        </w:rPr>
      </w:pPr>
      <w:r>
        <w:rPr>
          <w:rFonts w:ascii="宋体" w:hAnsi="宋体"/>
          <w:sz w:val="24"/>
          <w:szCs w:val="24"/>
        </w:rPr>
        <w:t>21.2</w:t>
      </w:r>
      <w:r>
        <w:rPr>
          <w:rFonts w:hint="eastAsia" w:ascii="宋体" w:hAnsi="宋体"/>
          <w:sz w:val="24"/>
          <w:szCs w:val="24"/>
        </w:rPr>
        <w:t>成交</w:t>
      </w:r>
      <w:r>
        <w:rPr>
          <w:rFonts w:hint="eastAsia" w:ascii="宋体" w:hAnsi="宋体" w:cs="宋体"/>
          <w:sz w:val="24"/>
          <w:szCs w:val="24"/>
        </w:rPr>
        <w:t>供应商</w:t>
      </w:r>
      <w:r>
        <w:rPr>
          <w:rFonts w:hint="eastAsia" w:ascii="宋体" w:hAnsi="宋体"/>
          <w:sz w:val="24"/>
          <w:szCs w:val="24"/>
        </w:rPr>
        <w:t>因不可抗力或自身原因不能履行合同时，采购人可以按照磋商报告推荐的预成交供应商候选人名单排序，确定下一候选人为成交</w:t>
      </w:r>
      <w:r>
        <w:rPr>
          <w:rFonts w:hint="eastAsia" w:ascii="宋体" w:hAnsi="宋体" w:cs="宋体"/>
          <w:sz w:val="24"/>
          <w:szCs w:val="24"/>
        </w:rPr>
        <w:t>供应商</w:t>
      </w:r>
      <w:r>
        <w:rPr>
          <w:rFonts w:hint="eastAsia" w:ascii="宋体" w:hAnsi="宋体"/>
          <w:sz w:val="24"/>
          <w:szCs w:val="24"/>
        </w:rPr>
        <w:t>，也可重新开展政府采购活动。</w:t>
      </w:r>
      <w:bookmarkStart w:id="123" w:name="_Toc325726027"/>
    </w:p>
    <w:p w14:paraId="709D15ED">
      <w:pPr>
        <w:pStyle w:val="3"/>
        <w:ind w:firstLine="482" w:firstLineChars="200"/>
      </w:pPr>
      <w:r>
        <w:rPr>
          <w:rFonts w:hint="eastAsia" w:ascii="宋体" w:hAnsi="宋体" w:cs="宋体"/>
          <w:b/>
          <w:bCs/>
          <w:kern w:val="0"/>
          <w:sz w:val="24"/>
          <w:szCs w:val="24"/>
          <w:highlight w:val="none"/>
          <w:lang w:val="en-US" w:eastAsia="zh-CN"/>
        </w:rPr>
        <w:t>21.3每个投标单位可以投报一个或多个包，但每个投标单位最终只能中一个包。得分由高从低排序，如有排序相同的包，按照包号顺序优先原则评定中标人。</w:t>
      </w:r>
    </w:p>
    <w:p w14:paraId="6A498ED3">
      <w:pPr>
        <w:widowControl/>
        <w:spacing w:before="100" w:beforeAutospacing="1" w:after="100" w:afterAutospacing="1"/>
        <w:ind w:firstLine="542"/>
        <w:jc w:val="left"/>
        <w:outlineLvl w:val="2"/>
        <w:rPr>
          <w:rFonts w:ascii="宋体"/>
          <w:b/>
          <w:bCs/>
          <w:kern w:val="0"/>
          <w:sz w:val="27"/>
          <w:szCs w:val="27"/>
        </w:rPr>
      </w:pPr>
      <w:bookmarkStart w:id="124" w:name="_Toc19433"/>
      <w:bookmarkStart w:id="125" w:name="_Toc496626221"/>
      <w:bookmarkStart w:id="126" w:name="_Toc376936759"/>
      <w:bookmarkStart w:id="127" w:name="_Toc325726028"/>
      <w:r>
        <w:rPr>
          <w:rFonts w:ascii="宋体" w:hAnsi="宋体"/>
          <w:b/>
          <w:bCs/>
          <w:kern w:val="0"/>
          <w:sz w:val="27"/>
          <w:szCs w:val="27"/>
        </w:rPr>
        <w:t>22.</w:t>
      </w:r>
      <w:r>
        <w:rPr>
          <w:rFonts w:hint="eastAsia" w:ascii="宋体" w:hAnsi="宋体"/>
          <w:b/>
          <w:bCs/>
          <w:kern w:val="0"/>
          <w:sz w:val="27"/>
          <w:szCs w:val="27"/>
        </w:rPr>
        <w:t>成交通知</w:t>
      </w:r>
      <w:bookmarkEnd w:id="124"/>
      <w:bookmarkEnd w:id="125"/>
      <w:bookmarkEnd w:id="126"/>
      <w:bookmarkEnd w:id="127"/>
    </w:p>
    <w:p w14:paraId="31FE30B2">
      <w:pPr>
        <w:spacing w:line="360" w:lineRule="auto"/>
        <w:ind w:firstLine="480"/>
        <w:jc w:val="left"/>
        <w:rPr>
          <w:rFonts w:ascii="宋体"/>
          <w:sz w:val="24"/>
          <w:szCs w:val="24"/>
        </w:rPr>
      </w:pPr>
      <w:r>
        <w:rPr>
          <w:rFonts w:ascii="宋体" w:hAnsi="宋体"/>
          <w:sz w:val="24"/>
          <w:szCs w:val="24"/>
        </w:rPr>
        <w:t>22.1</w:t>
      </w:r>
      <w:r>
        <w:rPr>
          <w:rFonts w:hint="eastAsia" w:ascii="宋体" w:hAnsi="宋体"/>
          <w:sz w:val="24"/>
          <w:szCs w:val="24"/>
        </w:rPr>
        <w:t>采购代理机构自成交供应商确定之日起</w:t>
      </w:r>
      <w:r>
        <w:rPr>
          <w:rFonts w:ascii="宋体" w:hAnsi="宋体"/>
          <w:sz w:val="24"/>
          <w:szCs w:val="24"/>
        </w:rPr>
        <w:t>2</w:t>
      </w:r>
      <w:r>
        <w:rPr>
          <w:rFonts w:hint="eastAsia" w:ascii="宋体" w:hAnsi="宋体"/>
          <w:sz w:val="24"/>
          <w:szCs w:val="24"/>
        </w:rPr>
        <w:t>个工作日内发出《成交通知书》，并在青海政府采购网上公告成交结果，公告期限为</w:t>
      </w:r>
      <w:r>
        <w:rPr>
          <w:rFonts w:ascii="宋体" w:hAnsi="宋体"/>
          <w:sz w:val="24"/>
          <w:szCs w:val="24"/>
        </w:rPr>
        <w:t>1</w:t>
      </w:r>
      <w:r>
        <w:rPr>
          <w:rFonts w:hint="eastAsia" w:ascii="宋体" w:hAnsi="宋体"/>
          <w:sz w:val="24"/>
          <w:szCs w:val="24"/>
        </w:rPr>
        <w:t>个工作日。在公告成交结果的同时，采购代理机构应当向成交供应商发出成交通知书；对未通过资格审查的供应商，告知其未通过的原因；告知未成交供应商本人的评审得分与排序。</w:t>
      </w:r>
    </w:p>
    <w:p w14:paraId="035120B4">
      <w:pPr>
        <w:spacing w:line="360" w:lineRule="auto"/>
        <w:ind w:firstLine="480"/>
        <w:jc w:val="left"/>
        <w:rPr>
          <w:rFonts w:ascii="宋体"/>
          <w:sz w:val="24"/>
          <w:szCs w:val="24"/>
        </w:rPr>
      </w:pPr>
      <w:r>
        <w:rPr>
          <w:rFonts w:ascii="宋体" w:hAnsi="宋体"/>
          <w:sz w:val="24"/>
          <w:szCs w:val="24"/>
        </w:rPr>
        <w:t>22.2</w:t>
      </w:r>
      <w:r>
        <w:rPr>
          <w:rFonts w:hint="eastAsia" w:ascii="宋体" w:hAnsi="宋体"/>
          <w:sz w:val="24"/>
          <w:szCs w:val="24"/>
        </w:rPr>
        <w:t>《成交通知书》发出后，采购人改变成交结果的，或者成交供应商无正当理由放弃成交项目的，依法承担法律责任。</w:t>
      </w:r>
    </w:p>
    <w:p w14:paraId="28A31455">
      <w:pPr>
        <w:widowControl/>
        <w:spacing w:before="624" w:beforeLines="200" w:after="624" w:afterLines="200"/>
        <w:jc w:val="center"/>
        <w:outlineLvl w:val="1"/>
        <w:rPr>
          <w:rFonts w:ascii="宋体"/>
          <w:b/>
          <w:bCs/>
          <w:kern w:val="0"/>
          <w:sz w:val="36"/>
          <w:szCs w:val="36"/>
        </w:rPr>
      </w:pPr>
      <w:bookmarkStart w:id="128" w:name="_Toc496626222"/>
      <w:bookmarkStart w:id="129" w:name="_Toc376936758"/>
      <w:bookmarkStart w:id="130" w:name="_Toc4819"/>
      <w:r>
        <w:rPr>
          <w:rFonts w:hint="eastAsia" w:ascii="宋体" w:hAnsi="宋体"/>
          <w:b/>
          <w:bCs/>
          <w:kern w:val="0"/>
          <w:sz w:val="36"/>
          <w:szCs w:val="36"/>
        </w:rPr>
        <w:t>八、授予合同</w:t>
      </w:r>
      <w:bookmarkEnd w:id="123"/>
      <w:bookmarkEnd w:id="128"/>
      <w:bookmarkEnd w:id="129"/>
      <w:bookmarkEnd w:id="130"/>
    </w:p>
    <w:p w14:paraId="0BA07713">
      <w:pPr>
        <w:widowControl/>
        <w:spacing w:before="100" w:beforeAutospacing="1" w:after="100" w:afterAutospacing="1"/>
        <w:ind w:firstLine="542"/>
        <w:jc w:val="left"/>
        <w:outlineLvl w:val="2"/>
        <w:rPr>
          <w:rFonts w:ascii="宋体"/>
          <w:b/>
          <w:bCs/>
          <w:kern w:val="0"/>
          <w:sz w:val="27"/>
          <w:szCs w:val="27"/>
        </w:rPr>
      </w:pPr>
      <w:bookmarkStart w:id="131" w:name="_Toc496626223"/>
      <w:bookmarkStart w:id="132" w:name="_Toc325726029"/>
      <w:bookmarkStart w:id="133" w:name="_Toc376936760"/>
      <w:bookmarkStart w:id="134" w:name="_Toc14980"/>
      <w:r>
        <w:rPr>
          <w:rFonts w:ascii="宋体" w:hAnsi="宋体"/>
          <w:b/>
          <w:bCs/>
          <w:kern w:val="0"/>
          <w:sz w:val="27"/>
          <w:szCs w:val="27"/>
        </w:rPr>
        <w:t>23.</w:t>
      </w:r>
      <w:r>
        <w:rPr>
          <w:rFonts w:hint="eastAsia" w:ascii="宋体" w:hAnsi="宋体"/>
          <w:b/>
          <w:bCs/>
          <w:kern w:val="0"/>
          <w:sz w:val="27"/>
          <w:szCs w:val="27"/>
        </w:rPr>
        <w:t>签订合同</w:t>
      </w:r>
      <w:bookmarkEnd w:id="131"/>
      <w:bookmarkEnd w:id="132"/>
      <w:bookmarkEnd w:id="133"/>
      <w:bookmarkEnd w:id="134"/>
    </w:p>
    <w:p w14:paraId="1AFCEDBB">
      <w:pPr>
        <w:spacing w:line="360" w:lineRule="auto"/>
        <w:ind w:firstLine="480"/>
        <w:jc w:val="left"/>
        <w:rPr>
          <w:rFonts w:ascii="宋体"/>
          <w:sz w:val="24"/>
          <w:szCs w:val="24"/>
        </w:rPr>
      </w:pPr>
      <w:bookmarkStart w:id="135" w:name="_Toc376936761"/>
      <w:bookmarkStart w:id="136" w:name="_Toc325726030"/>
      <w:r>
        <w:rPr>
          <w:rFonts w:ascii="宋体" w:hAnsi="宋体"/>
          <w:sz w:val="24"/>
          <w:szCs w:val="24"/>
        </w:rPr>
        <w:t>23.1</w:t>
      </w:r>
      <w:r>
        <w:rPr>
          <w:rFonts w:hint="eastAsia" w:ascii="宋体" w:hAnsi="宋体"/>
          <w:sz w:val="24"/>
          <w:szCs w:val="24"/>
        </w:rPr>
        <w:t>采购人与成交供应商双方应当自《成交通知书》发出之日起</w:t>
      </w:r>
      <w:r>
        <w:rPr>
          <w:rFonts w:ascii="宋体" w:hAnsi="宋体"/>
          <w:sz w:val="24"/>
          <w:szCs w:val="24"/>
        </w:rPr>
        <w:t>30</w:t>
      </w:r>
      <w:r>
        <w:rPr>
          <w:rFonts w:hint="eastAsia" w:ascii="宋体" w:hAnsi="宋体"/>
          <w:sz w:val="24"/>
          <w:szCs w:val="24"/>
        </w:rPr>
        <w:t>日内，按照磋商文件确定的合同文本以及采购标的、规格型号、采购金额、采购数量、技术和服务要求等事项签订政府采购合同，并报</w:t>
      </w:r>
      <w:r>
        <w:rPr>
          <w:rFonts w:hint="eastAsia" w:ascii="宋体" w:hAnsi="宋体"/>
          <w:sz w:val="24"/>
          <w:szCs w:val="24"/>
          <w:lang w:eastAsia="zh-CN"/>
        </w:rPr>
        <w:t>青海洪德招标代理有限公司</w:t>
      </w:r>
      <w:r>
        <w:rPr>
          <w:rFonts w:hint="eastAsia" w:ascii="宋体" w:hAnsi="宋体"/>
          <w:sz w:val="24"/>
          <w:szCs w:val="24"/>
        </w:rPr>
        <w:t>审核备案。</w:t>
      </w:r>
    </w:p>
    <w:p w14:paraId="2637D323">
      <w:pPr>
        <w:spacing w:line="360" w:lineRule="auto"/>
        <w:ind w:firstLine="480"/>
        <w:jc w:val="left"/>
        <w:rPr>
          <w:rFonts w:ascii="宋体"/>
          <w:sz w:val="24"/>
          <w:szCs w:val="24"/>
        </w:rPr>
      </w:pPr>
      <w:r>
        <w:rPr>
          <w:rFonts w:ascii="宋体" w:hAnsi="宋体"/>
          <w:sz w:val="24"/>
          <w:szCs w:val="24"/>
        </w:rPr>
        <w:t>23.2</w:t>
      </w:r>
      <w:r>
        <w:rPr>
          <w:rFonts w:hint="eastAsia" w:ascii="宋体" w:hAnsi="宋体"/>
          <w:sz w:val="24"/>
          <w:szCs w:val="24"/>
        </w:rPr>
        <w:t>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7DF1637E">
      <w:pPr>
        <w:spacing w:line="360" w:lineRule="auto"/>
        <w:ind w:firstLine="480"/>
        <w:rPr>
          <w:rFonts w:ascii="宋体"/>
          <w:sz w:val="24"/>
          <w:szCs w:val="24"/>
        </w:rPr>
      </w:pPr>
      <w:r>
        <w:rPr>
          <w:rFonts w:ascii="宋体" w:hAnsi="宋体"/>
          <w:sz w:val="24"/>
          <w:szCs w:val="24"/>
        </w:rPr>
        <w:t>23.3</w:t>
      </w:r>
      <w:r>
        <w:rPr>
          <w:rFonts w:hint="eastAsia" w:ascii="宋体" w:hAnsi="宋体"/>
          <w:sz w:val="24"/>
          <w:szCs w:val="24"/>
        </w:rPr>
        <w:t>签订合同时，成交供应商应按规定向采购人提交履约保证金</w:t>
      </w:r>
      <w:r>
        <w:rPr>
          <w:rFonts w:hint="eastAsia" w:ascii="宋体" w:hAnsi="宋体" w:cs="宋体"/>
          <w:sz w:val="24"/>
          <w:szCs w:val="24"/>
          <w:lang w:val="zh-CN"/>
        </w:rPr>
        <w:t>（履约保证金的数额由采购人与成交供应商商定，但数额不得超出采购合同总金额的</w:t>
      </w:r>
      <w:r>
        <w:rPr>
          <w:rFonts w:ascii="宋体" w:hAnsi="宋体" w:cs="宋体"/>
          <w:sz w:val="24"/>
          <w:szCs w:val="24"/>
          <w:lang w:val="zh-CN"/>
        </w:rPr>
        <w:t>10%</w:t>
      </w:r>
      <w:r>
        <w:rPr>
          <w:rFonts w:hint="eastAsia" w:ascii="宋体" w:hAnsi="宋体" w:cs="宋体"/>
          <w:sz w:val="24"/>
          <w:szCs w:val="24"/>
          <w:lang w:val="zh-CN"/>
        </w:rPr>
        <w:t>）</w:t>
      </w:r>
      <w:r>
        <w:rPr>
          <w:rFonts w:hint="eastAsia" w:ascii="宋体" w:hAnsi="宋体"/>
          <w:sz w:val="24"/>
          <w:szCs w:val="24"/>
        </w:rPr>
        <w:t>，履约保证金须缴纳到采购人指定的账户。</w:t>
      </w:r>
    </w:p>
    <w:p w14:paraId="360119A8">
      <w:pPr>
        <w:spacing w:line="360" w:lineRule="auto"/>
        <w:ind w:firstLine="480"/>
        <w:jc w:val="left"/>
        <w:rPr>
          <w:rFonts w:ascii="宋体"/>
          <w:sz w:val="24"/>
          <w:szCs w:val="24"/>
        </w:rPr>
      </w:pPr>
      <w:r>
        <w:rPr>
          <w:rFonts w:ascii="宋体" w:hAnsi="宋体"/>
          <w:sz w:val="24"/>
          <w:szCs w:val="24"/>
        </w:rPr>
        <w:t>23.4</w:t>
      </w:r>
      <w:r>
        <w:rPr>
          <w:rFonts w:hint="eastAsia" w:ascii="宋体" w:hAnsi="宋体"/>
          <w:sz w:val="24"/>
          <w:szCs w:val="24"/>
        </w:rPr>
        <w:t>成交供应商在法定期限内无正当理由拒签合同的，按违约处理。同时，采购代理机构和采购人可依成交供应商候选人排序重新确定成交供应商，并协调双方签订采购合同。</w:t>
      </w:r>
    </w:p>
    <w:p w14:paraId="2823FC8E">
      <w:pPr>
        <w:spacing w:line="360" w:lineRule="auto"/>
        <w:ind w:firstLine="480"/>
        <w:jc w:val="left"/>
        <w:rPr>
          <w:rFonts w:ascii="宋体"/>
          <w:sz w:val="24"/>
          <w:szCs w:val="24"/>
        </w:rPr>
      </w:pPr>
      <w:r>
        <w:rPr>
          <w:rFonts w:ascii="宋体" w:hAnsi="宋体"/>
          <w:sz w:val="24"/>
          <w:szCs w:val="24"/>
        </w:rPr>
        <w:t>23.5</w:t>
      </w:r>
      <w:r>
        <w:rPr>
          <w:rFonts w:hint="eastAsia" w:ascii="宋体" w:hAnsi="宋体"/>
          <w:sz w:val="24"/>
          <w:szCs w:val="24"/>
        </w:rPr>
        <w:t>磋商文件、成交供应商的磋商响应文件、《成交通知书》及其澄清、说明文件等，均为签订采购合同的依据。</w:t>
      </w:r>
    </w:p>
    <w:p w14:paraId="7EEFDB27">
      <w:pPr>
        <w:spacing w:line="360" w:lineRule="auto"/>
        <w:ind w:firstLine="480"/>
        <w:jc w:val="left"/>
        <w:rPr>
          <w:rFonts w:hint="eastAsia" w:ascii="宋体" w:hAnsi="宋体"/>
          <w:b/>
          <w:bCs/>
          <w:kern w:val="0"/>
          <w:sz w:val="24"/>
          <w:szCs w:val="24"/>
        </w:rPr>
      </w:pPr>
      <w:r>
        <w:rPr>
          <w:rFonts w:ascii="宋体" w:hAnsi="宋体"/>
          <w:sz w:val="24"/>
          <w:szCs w:val="24"/>
        </w:rPr>
        <w:t>23.6</w:t>
      </w:r>
      <w:r>
        <w:rPr>
          <w:rFonts w:hint="eastAsia" w:ascii="宋体" w:hAnsi="宋体"/>
          <w:sz w:val="24"/>
          <w:szCs w:val="24"/>
        </w:rPr>
        <w:t>采购人或采购代理机构应当自采购合同签订之日起</w:t>
      </w:r>
      <w:r>
        <w:rPr>
          <w:rFonts w:ascii="宋体" w:hAnsi="宋体"/>
          <w:sz w:val="24"/>
          <w:szCs w:val="24"/>
        </w:rPr>
        <w:t>2</w:t>
      </w:r>
      <w:r>
        <w:rPr>
          <w:rFonts w:hint="eastAsia" w:ascii="宋体" w:hAnsi="宋体"/>
          <w:sz w:val="24"/>
          <w:szCs w:val="24"/>
        </w:rPr>
        <w:t>个工作日内，将采购合同在青海政府采购网上公告，但政府采购合同中涉及国家秘密、商业秘密的内容除外。</w:t>
      </w:r>
      <w:bookmarkStart w:id="137" w:name="_Toc496626224"/>
    </w:p>
    <w:p w14:paraId="52A97799">
      <w:pPr>
        <w:widowControl/>
        <w:spacing w:before="624" w:beforeLines="200" w:after="624" w:afterLines="200"/>
        <w:jc w:val="center"/>
        <w:outlineLvl w:val="1"/>
        <w:rPr>
          <w:rFonts w:ascii="宋体"/>
          <w:b/>
          <w:bCs/>
          <w:kern w:val="0"/>
          <w:sz w:val="36"/>
          <w:szCs w:val="36"/>
        </w:rPr>
      </w:pPr>
      <w:bookmarkStart w:id="138" w:name="_Toc22996"/>
      <w:r>
        <w:rPr>
          <w:rFonts w:hint="eastAsia" w:ascii="宋体" w:hAnsi="宋体"/>
          <w:b/>
          <w:bCs/>
          <w:kern w:val="0"/>
          <w:sz w:val="36"/>
          <w:szCs w:val="36"/>
        </w:rPr>
        <w:t>九、串通投标的认定及处理办法</w:t>
      </w:r>
      <w:bookmarkEnd w:id="137"/>
      <w:bookmarkEnd w:id="138"/>
    </w:p>
    <w:p w14:paraId="3B562EAC">
      <w:pPr>
        <w:widowControl/>
        <w:spacing w:before="100" w:beforeAutospacing="1" w:after="100" w:afterAutospacing="1"/>
        <w:ind w:firstLine="542"/>
        <w:jc w:val="left"/>
        <w:outlineLvl w:val="2"/>
        <w:rPr>
          <w:rFonts w:ascii="宋体"/>
          <w:b/>
          <w:bCs/>
          <w:kern w:val="0"/>
          <w:sz w:val="27"/>
          <w:szCs w:val="27"/>
        </w:rPr>
      </w:pPr>
      <w:bookmarkStart w:id="139" w:name="_Toc21933"/>
      <w:bookmarkStart w:id="140" w:name="_Toc496004020"/>
      <w:bookmarkStart w:id="141" w:name="_Toc496189563"/>
      <w:bookmarkStart w:id="142" w:name="_Toc496626225"/>
      <w:r>
        <w:rPr>
          <w:rFonts w:ascii="宋体" w:hAnsi="宋体"/>
          <w:b/>
          <w:bCs/>
          <w:kern w:val="0"/>
          <w:sz w:val="27"/>
          <w:szCs w:val="27"/>
        </w:rPr>
        <w:t>24.</w:t>
      </w:r>
      <w:r>
        <w:rPr>
          <w:rFonts w:hint="eastAsia" w:ascii="宋体" w:hAnsi="宋体"/>
          <w:b/>
          <w:bCs/>
          <w:kern w:val="0"/>
          <w:sz w:val="27"/>
          <w:szCs w:val="27"/>
        </w:rPr>
        <w:t>串通投标的情形</w:t>
      </w:r>
      <w:bookmarkEnd w:id="139"/>
      <w:bookmarkEnd w:id="140"/>
      <w:bookmarkEnd w:id="141"/>
      <w:bookmarkEnd w:id="142"/>
    </w:p>
    <w:p w14:paraId="6A6C1BF4">
      <w:pPr>
        <w:spacing w:line="360" w:lineRule="auto"/>
        <w:ind w:firstLine="480"/>
        <w:jc w:val="left"/>
        <w:rPr>
          <w:rFonts w:ascii="宋体"/>
          <w:sz w:val="24"/>
          <w:szCs w:val="24"/>
        </w:rPr>
      </w:pPr>
      <w:r>
        <w:rPr>
          <w:rFonts w:ascii="宋体" w:hAnsi="宋体"/>
          <w:sz w:val="24"/>
          <w:szCs w:val="24"/>
        </w:rPr>
        <w:t>24.1</w:t>
      </w:r>
      <w:r>
        <w:rPr>
          <w:rFonts w:hint="eastAsia" w:ascii="宋体" w:hAnsi="宋体"/>
          <w:sz w:val="24"/>
          <w:szCs w:val="24"/>
        </w:rPr>
        <w:t>供应商应当遵循公平竞争的原则，不得恶意串通，不得妨碍其他供应商的竞争行为，不得损害采购人或者其他供应商的合法权益。</w:t>
      </w:r>
    </w:p>
    <w:p w14:paraId="4F64D1CA">
      <w:pPr>
        <w:spacing w:line="360" w:lineRule="auto"/>
        <w:ind w:firstLine="480"/>
        <w:jc w:val="left"/>
        <w:rPr>
          <w:rFonts w:ascii="宋体"/>
          <w:sz w:val="24"/>
          <w:szCs w:val="24"/>
        </w:rPr>
      </w:pPr>
      <w:r>
        <w:rPr>
          <w:rFonts w:ascii="宋体" w:hAnsi="宋体"/>
          <w:sz w:val="24"/>
          <w:szCs w:val="24"/>
        </w:rPr>
        <w:t xml:space="preserve">24.2 </w:t>
      </w:r>
      <w:r>
        <w:rPr>
          <w:rFonts w:hint="eastAsia" w:ascii="宋体" w:hAnsi="宋体"/>
          <w:sz w:val="24"/>
          <w:szCs w:val="24"/>
        </w:rPr>
        <w:t>有下列情形之一的，视为供应商串通投标，其投标无效：</w:t>
      </w:r>
    </w:p>
    <w:p w14:paraId="269BBFF7">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）不同供应商的磋商响应文件由同一单位或者个人编制；</w:t>
      </w:r>
    </w:p>
    <w:p w14:paraId="23691790">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）不同供应商委托同一单位或者个人办理投标事宜；</w:t>
      </w:r>
    </w:p>
    <w:p w14:paraId="21C956D5">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）不同供应商的磋商响应文件载明的项目管理成员或者联系人员为同一人；</w:t>
      </w:r>
    </w:p>
    <w:p w14:paraId="546852B1">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）不同供应商的磋商响应文件异常一致或者投标报价呈规律性差异；</w:t>
      </w:r>
    </w:p>
    <w:p w14:paraId="0B8AE68C">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）不同供应商的磋商响应文件相互混装；</w:t>
      </w:r>
    </w:p>
    <w:p w14:paraId="0A5B8F94">
      <w:pPr>
        <w:widowControl/>
        <w:spacing w:before="624" w:beforeLines="200" w:after="624" w:afterLines="200"/>
        <w:jc w:val="center"/>
        <w:outlineLvl w:val="1"/>
        <w:rPr>
          <w:rFonts w:ascii="宋体"/>
          <w:b/>
          <w:bCs/>
          <w:kern w:val="0"/>
          <w:sz w:val="36"/>
          <w:szCs w:val="36"/>
        </w:rPr>
      </w:pPr>
      <w:bookmarkStart w:id="143" w:name="_Toc15864"/>
      <w:bookmarkStart w:id="144" w:name="_Toc496626226"/>
      <w:r>
        <w:rPr>
          <w:rFonts w:hint="eastAsia" w:ascii="宋体" w:hAnsi="宋体"/>
          <w:b/>
          <w:bCs/>
          <w:kern w:val="0"/>
          <w:sz w:val="36"/>
          <w:szCs w:val="36"/>
        </w:rPr>
        <w:t>十、</w:t>
      </w:r>
      <w:bookmarkEnd w:id="135"/>
      <w:bookmarkEnd w:id="136"/>
      <w:r>
        <w:rPr>
          <w:rFonts w:hint="eastAsia" w:ascii="宋体" w:hAnsi="宋体"/>
          <w:b/>
          <w:bCs/>
          <w:kern w:val="0"/>
          <w:sz w:val="36"/>
          <w:szCs w:val="36"/>
        </w:rPr>
        <w:t>磋商活动终止</w:t>
      </w:r>
      <w:bookmarkEnd w:id="143"/>
      <w:bookmarkEnd w:id="144"/>
    </w:p>
    <w:p w14:paraId="4D7E6D6F">
      <w:pPr>
        <w:widowControl/>
        <w:spacing w:before="100" w:beforeAutospacing="1" w:after="100" w:afterAutospacing="1"/>
        <w:ind w:firstLine="542"/>
        <w:jc w:val="left"/>
        <w:outlineLvl w:val="2"/>
        <w:rPr>
          <w:rFonts w:ascii="宋体"/>
          <w:b/>
          <w:bCs/>
          <w:kern w:val="0"/>
          <w:sz w:val="27"/>
          <w:szCs w:val="27"/>
        </w:rPr>
      </w:pPr>
      <w:bookmarkStart w:id="145" w:name="_Toc30210"/>
      <w:bookmarkStart w:id="146" w:name="_Toc496626227"/>
      <w:bookmarkStart w:id="147" w:name="_Toc325726031"/>
      <w:bookmarkStart w:id="148" w:name="_Toc376936762"/>
      <w:r>
        <w:rPr>
          <w:rFonts w:ascii="宋体" w:hAnsi="宋体"/>
          <w:b/>
          <w:bCs/>
          <w:kern w:val="0"/>
          <w:sz w:val="27"/>
          <w:szCs w:val="27"/>
        </w:rPr>
        <w:t xml:space="preserve">25. </w:t>
      </w:r>
      <w:r>
        <w:rPr>
          <w:rFonts w:hint="eastAsia" w:ascii="宋体" w:hAnsi="宋体"/>
          <w:b/>
          <w:bCs/>
          <w:kern w:val="0"/>
          <w:sz w:val="27"/>
          <w:szCs w:val="27"/>
        </w:rPr>
        <w:t>终止情形</w:t>
      </w:r>
      <w:bookmarkEnd w:id="145"/>
      <w:bookmarkEnd w:id="146"/>
    </w:p>
    <w:p w14:paraId="5692AF44">
      <w:pPr>
        <w:spacing w:line="360" w:lineRule="auto"/>
        <w:ind w:firstLine="480"/>
        <w:jc w:val="left"/>
        <w:rPr>
          <w:rFonts w:ascii="宋体"/>
          <w:sz w:val="24"/>
          <w:szCs w:val="24"/>
        </w:rPr>
      </w:pPr>
      <w:r>
        <w:rPr>
          <w:rFonts w:ascii="宋体" w:hAnsi="宋体"/>
          <w:sz w:val="24"/>
          <w:szCs w:val="24"/>
        </w:rPr>
        <w:t>25.1</w:t>
      </w:r>
      <w:r>
        <w:rPr>
          <w:rFonts w:hint="eastAsia" w:ascii="宋体" w:hAnsi="宋体"/>
          <w:sz w:val="24"/>
          <w:szCs w:val="24"/>
        </w:rPr>
        <w:t>在竞争性磋商采购中，出现下列情形之一的，终止磋商活动：</w:t>
      </w:r>
      <w:bookmarkEnd w:id="147"/>
      <w:bookmarkEnd w:id="148"/>
    </w:p>
    <w:p w14:paraId="13D31754">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）因情况变化，不再符合规定的竞争性磋商采购方式适用情形的。</w:t>
      </w:r>
    </w:p>
    <w:p w14:paraId="368135DC">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）出现影响采购活动公正的违法、违规行为的。</w:t>
      </w:r>
    </w:p>
    <w:p w14:paraId="18F79CF5">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）符合要求的供应商或者报价未超过采购预算额度的供应商数量不满足相关规定的。</w:t>
      </w:r>
    </w:p>
    <w:p w14:paraId="3AC43429">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）因重大变故，采购任务取消的。</w:t>
      </w:r>
    </w:p>
    <w:p w14:paraId="4A8367DC">
      <w:pPr>
        <w:spacing w:line="360" w:lineRule="auto"/>
        <w:ind w:firstLine="480"/>
        <w:rPr>
          <w:rFonts w:ascii="宋体" w:hAnsi="Courier New"/>
          <w:sz w:val="24"/>
          <w:szCs w:val="24"/>
        </w:rPr>
      </w:pPr>
      <w:r>
        <w:rPr>
          <w:rFonts w:ascii="宋体" w:hAnsi="宋体"/>
          <w:sz w:val="24"/>
          <w:szCs w:val="24"/>
        </w:rPr>
        <w:t>25.2</w:t>
      </w:r>
      <w:r>
        <w:rPr>
          <w:rFonts w:hint="eastAsia" w:ascii="宋体" w:hAnsi="宋体"/>
          <w:sz w:val="24"/>
          <w:szCs w:val="24"/>
        </w:rPr>
        <w:t>终止磋商活动</w:t>
      </w:r>
      <w:r>
        <w:rPr>
          <w:rFonts w:hint="eastAsia" w:ascii="宋体" w:hAnsi="Courier New"/>
          <w:sz w:val="24"/>
          <w:szCs w:val="24"/>
        </w:rPr>
        <w:t>后，由</w:t>
      </w:r>
      <w:r>
        <w:rPr>
          <w:rFonts w:hint="eastAsia" w:ascii="宋体" w:hAnsi="宋体"/>
          <w:sz w:val="24"/>
          <w:szCs w:val="24"/>
        </w:rPr>
        <w:t>采购代理机构</w:t>
      </w:r>
      <w:r>
        <w:rPr>
          <w:rFonts w:hint="eastAsia" w:ascii="宋体" w:hAnsi="Courier New" w:cs="宋体"/>
          <w:sz w:val="24"/>
          <w:szCs w:val="24"/>
        </w:rPr>
        <w:t>发布终止公告并说明原因</w:t>
      </w:r>
      <w:r>
        <w:rPr>
          <w:rFonts w:hint="eastAsia" w:ascii="宋体" w:hAnsi="Courier New"/>
          <w:sz w:val="24"/>
          <w:szCs w:val="24"/>
        </w:rPr>
        <w:t>。</w:t>
      </w:r>
      <w:bookmarkStart w:id="149" w:name="_Toc325726032"/>
    </w:p>
    <w:p w14:paraId="1D8BB6E2">
      <w:pPr>
        <w:widowControl/>
        <w:numPr>
          <w:ilvl w:val="0"/>
          <w:numId w:val="8"/>
        </w:numPr>
        <w:spacing w:before="624" w:beforeLines="200" w:after="624" w:afterLines="200"/>
        <w:jc w:val="center"/>
        <w:outlineLvl w:val="1"/>
        <w:rPr>
          <w:rFonts w:ascii="宋体" w:hAnsi="宋体"/>
          <w:b/>
          <w:bCs/>
          <w:kern w:val="0"/>
          <w:sz w:val="36"/>
          <w:szCs w:val="36"/>
        </w:rPr>
      </w:pPr>
      <w:bookmarkStart w:id="150" w:name="_Toc11725"/>
      <w:bookmarkStart w:id="151" w:name="_Toc496626228"/>
      <w:bookmarkStart w:id="152" w:name="_Toc376936763"/>
      <w:r>
        <w:rPr>
          <w:rFonts w:hint="eastAsia" w:ascii="宋体" w:hAnsi="宋体"/>
          <w:b/>
          <w:bCs/>
          <w:kern w:val="0"/>
          <w:sz w:val="36"/>
          <w:szCs w:val="36"/>
        </w:rPr>
        <w:t>处罚</w:t>
      </w:r>
      <w:bookmarkEnd w:id="149"/>
      <w:bookmarkEnd w:id="150"/>
      <w:bookmarkEnd w:id="151"/>
      <w:bookmarkEnd w:id="152"/>
      <w:bookmarkStart w:id="153" w:name="_Toc325726033"/>
      <w:bookmarkStart w:id="154" w:name="_Toc496626229"/>
      <w:bookmarkStart w:id="155" w:name="_Toc376936764"/>
    </w:p>
    <w:p w14:paraId="35F5787B">
      <w:pPr>
        <w:widowControl/>
        <w:spacing w:before="624" w:beforeLines="200" w:after="624" w:afterLines="200"/>
        <w:ind w:firstLine="271" w:firstLineChars="100"/>
        <w:outlineLvl w:val="1"/>
        <w:rPr>
          <w:rFonts w:ascii="宋体"/>
          <w:b/>
          <w:bCs/>
          <w:kern w:val="0"/>
          <w:sz w:val="27"/>
          <w:szCs w:val="27"/>
        </w:rPr>
      </w:pPr>
      <w:bookmarkStart w:id="156" w:name="_Toc3745"/>
      <w:r>
        <w:rPr>
          <w:rFonts w:ascii="宋体" w:hAnsi="宋体"/>
          <w:b/>
          <w:bCs/>
          <w:kern w:val="0"/>
          <w:sz w:val="27"/>
          <w:szCs w:val="27"/>
        </w:rPr>
        <w:t>26.</w:t>
      </w:r>
      <w:r>
        <w:rPr>
          <w:rFonts w:hint="eastAsia" w:ascii="宋体" w:hAnsi="宋体"/>
          <w:b/>
          <w:bCs/>
          <w:kern w:val="0"/>
          <w:sz w:val="27"/>
          <w:szCs w:val="27"/>
        </w:rPr>
        <w:t>处罚情形</w:t>
      </w:r>
      <w:bookmarkEnd w:id="153"/>
      <w:bookmarkEnd w:id="154"/>
      <w:bookmarkEnd w:id="155"/>
      <w:bookmarkEnd w:id="156"/>
    </w:p>
    <w:p w14:paraId="581BE339">
      <w:pPr>
        <w:spacing w:line="360" w:lineRule="auto"/>
        <w:ind w:firstLine="480"/>
        <w:jc w:val="left"/>
        <w:rPr>
          <w:rFonts w:ascii="宋体"/>
          <w:sz w:val="24"/>
          <w:szCs w:val="24"/>
        </w:rPr>
      </w:pPr>
      <w:r>
        <w:rPr>
          <w:rFonts w:ascii="宋体" w:hAnsi="宋体"/>
          <w:sz w:val="24"/>
          <w:szCs w:val="24"/>
        </w:rPr>
        <w:t>26.1</w:t>
      </w:r>
      <w:r>
        <w:rPr>
          <w:rFonts w:hint="eastAsia" w:ascii="宋体" w:hAnsi="宋体"/>
          <w:sz w:val="24"/>
          <w:szCs w:val="24"/>
        </w:rPr>
        <w:t>有下列情形之一的，供应商的磋商保证金不予退还；成交供应商的成交结果无效，履约保证金不予退还。</w:t>
      </w:r>
    </w:p>
    <w:p w14:paraId="5B38071C">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）供应商在提交磋商响应文件截止时间后撤回磋商响应文件的；</w:t>
      </w:r>
    </w:p>
    <w:p w14:paraId="5FC7D18E">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）供应商在响应文件中提供虚假材料的；</w:t>
      </w:r>
    </w:p>
    <w:p w14:paraId="5134527E">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）采取不正当手段诋毁、排挤其他供应商的；</w:t>
      </w:r>
    </w:p>
    <w:p w14:paraId="610BD27F">
      <w:pPr>
        <w:spacing w:line="360" w:lineRule="auto"/>
        <w:ind w:firstLine="439" w:firstLineChars="183"/>
        <w:jc w:val="left"/>
        <w:rPr>
          <w:rFonts w:asci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）有恶意串通等不正当竞争行为的；</w:t>
      </w:r>
    </w:p>
    <w:p w14:paraId="572952B1">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）成交后无正当理由拒不与采购人签订采购合同的；</w:t>
      </w:r>
    </w:p>
    <w:p w14:paraId="0BCAAAC9">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）未按照磋商文件、磋商响应文件确定的事项签订采购合同的；</w:t>
      </w:r>
    </w:p>
    <w:p w14:paraId="10E4C62A">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7</w:t>
      </w:r>
      <w:r>
        <w:rPr>
          <w:rFonts w:hint="eastAsia" w:ascii="宋体" w:hAnsi="宋体"/>
          <w:sz w:val="24"/>
          <w:szCs w:val="24"/>
        </w:rPr>
        <w:t>）擅自变更、中止或者终止政府采购合同的；</w:t>
      </w:r>
    </w:p>
    <w:p w14:paraId="49436E1C">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8</w:t>
      </w:r>
      <w:r>
        <w:rPr>
          <w:rFonts w:hint="eastAsia" w:ascii="宋体" w:hAnsi="宋体"/>
          <w:sz w:val="24"/>
          <w:szCs w:val="24"/>
        </w:rPr>
        <w:t>）成交供应商签订合同后，因种种原因不能履约或无故拖延履约期的；</w:t>
      </w:r>
    </w:p>
    <w:p w14:paraId="472938D2">
      <w:pPr>
        <w:spacing w:line="360" w:lineRule="auto"/>
        <w:ind w:firstLine="480"/>
        <w:jc w:val="left"/>
        <w:rPr>
          <w:rFonts w:ascii="宋体"/>
          <w:sz w:val="24"/>
          <w:szCs w:val="24"/>
        </w:rPr>
      </w:pPr>
      <w:r>
        <w:rPr>
          <w:rFonts w:hint="eastAsia" w:ascii="宋体" w:hAnsi="宋体"/>
          <w:sz w:val="24"/>
          <w:szCs w:val="24"/>
        </w:rPr>
        <w:t>（</w:t>
      </w:r>
      <w:r>
        <w:rPr>
          <w:rFonts w:ascii="宋体" w:hAnsi="宋体"/>
          <w:sz w:val="24"/>
          <w:szCs w:val="24"/>
        </w:rPr>
        <w:t>9</w:t>
      </w:r>
      <w:r>
        <w:rPr>
          <w:rFonts w:hint="eastAsia" w:ascii="宋体" w:hAnsi="宋体"/>
          <w:sz w:val="24"/>
          <w:szCs w:val="24"/>
        </w:rPr>
        <w:t>）法律、法规规定的其他情形的。</w:t>
      </w:r>
    </w:p>
    <w:p w14:paraId="4212D509">
      <w:pPr>
        <w:spacing w:line="360" w:lineRule="auto"/>
        <w:ind w:firstLine="480"/>
        <w:jc w:val="left"/>
        <w:rPr>
          <w:rFonts w:ascii="宋体"/>
          <w:sz w:val="24"/>
          <w:szCs w:val="24"/>
        </w:rPr>
      </w:pPr>
      <w:r>
        <w:rPr>
          <w:rFonts w:ascii="宋体" w:hAnsi="宋体"/>
          <w:sz w:val="24"/>
          <w:szCs w:val="24"/>
        </w:rPr>
        <w:t>26.2</w:t>
      </w:r>
      <w:r>
        <w:rPr>
          <w:rFonts w:hint="eastAsia" w:ascii="宋体" w:hAnsi="宋体"/>
          <w:sz w:val="24"/>
          <w:szCs w:val="24"/>
        </w:rPr>
        <w:t>出现上述情况，情节严重的，报省财政厅依法进行处理。</w:t>
      </w:r>
    </w:p>
    <w:p w14:paraId="582A17EA">
      <w:pPr>
        <w:widowControl/>
        <w:spacing w:before="624" w:beforeLines="200" w:after="624" w:afterLines="200"/>
        <w:jc w:val="center"/>
        <w:outlineLvl w:val="1"/>
        <w:rPr>
          <w:rFonts w:ascii="宋体"/>
          <w:b/>
          <w:bCs/>
          <w:kern w:val="0"/>
          <w:sz w:val="36"/>
          <w:szCs w:val="36"/>
        </w:rPr>
      </w:pPr>
      <w:bookmarkStart w:id="157" w:name="_Toc7098"/>
      <w:bookmarkStart w:id="158" w:name="_Toc496626230"/>
      <w:bookmarkStart w:id="159" w:name="_Toc376936765"/>
      <w:bookmarkStart w:id="160" w:name="_Toc325726034"/>
      <w:r>
        <w:rPr>
          <w:rFonts w:hint="eastAsia" w:ascii="宋体" w:hAnsi="宋体"/>
          <w:b/>
          <w:bCs/>
          <w:kern w:val="0"/>
          <w:sz w:val="36"/>
          <w:szCs w:val="36"/>
        </w:rPr>
        <w:t>十二、其他</w:t>
      </w:r>
      <w:bookmarkEnd w:id="157"/>
      <w:bookmarkEnd w:id="158"/>
      <w:bookmarkEnd w:id="159"/>
      <w:bookmarkEnd w:id="160"/>
    </w:p>
    <w:p w14:paraId="01824D47">
      <w:pPr>
        <w:spacing w:line="360" w:lineRule="auto"/>
        <w:ind w:firstLine="480"/>
        <w:jc w:val="left"/>
        <w:rPr>
          <w:rFonts w:ascii="宋体"/>
          <w:sz w:val="24"/>
          <w:szCs w:val="24"/>
        </w:rPr>
      </w:pPr>
      <w:r>
        <w:rPr>
          <w:rFonts w:hint="eastAsia" w:ascii="宋体" w:hAnsi="宋体"/>
          <w:sz w:val="24"/>
          <w:szCs w:val="24"/>
        </w:rPr>
        <w:t>其他未尽事宜，按照《中华人民共和国政府采购法》、《中华人民共和国</w:t>
      </w:r>
      <w:r>
        <w:rPr>
          <w:rFonts w:hint="eastAsia" w:ascii="宋体" w:hAnsi="宋体"/>
          <w:sz w:val="24"/>
          <w:szCs w:val="24"/>
          <w:lang w:eastAsia="zh-CN"/>
        </w:rPr>
        <w:t>民法典</w:t>
      </w:r>
      <w:r>
        <w:rPr>
          <w:rFonts w:hint="eastAsia" w:ascii="宋体" w:hAnsi="宋体"/>
          <w:sz w:val="24"/>
          <w:szCs w:val="24"/>
        </w:rPr>
        <w:t>》、《中华人民共和国政府采购法实施条例》、《政府采购竞争性磋商采购方式管理暂行办法》等法律法规的有关条款执行。</w:t>
      </w:r>
    </w:p>
    <w:p w14:paraId="080D5EC1">
      <w:pPr>
        <w:spacing w:line="360" w:lineRule="auto"/>
        <w:ind w:firstLine="480"/>
        <w:jc w:val="left"/>
        <w:rPr>
          <w:rFonts w:ascii="宋体"/>
        </w:rPr>
      </w:pPr>
    </w:p>
    <w:p w14:paraId="0B6E620F">
      <w:pPr>
        <w:pStyle w:val="10"/>
      </w:pPr>
    </w:p>
    <w:p w14:paraId="6D7E7B1E">
      <w:pPr>
        <w:pStyle w:val="10"/>
      </w:pPr>
    </w:p>
    <w:p w14:paraId="53363E50">
      <w:pPr>
        <w:pStyle w:val="10"/>
      </w:pPr>
    </w:p>
    <w:p w14:paraId="2EE2E94D">
      <w:pPr>
        <w:pStyle w:val="10"/>
      </w:pPr>
    </w:p>
    <w:p w14:paraId="58D4F8E8">
      <w:pPr>
        <w:pStyle w:val="10"/>
      </w:pPr>
    </w:p>
    <w:p w14:paraId="7E715771">
      <w:pPr>
        <w:pStyle w:val="10"/>
      </w:pPr>
    </w:p>
    <w:p w14:paraId="0B0A6B90">
      <w:pPr>
        <w:pStyle w:val="10"/>
      </w:pPr>
    </w:p>
    <w:p w14:paraId="75D777FD">
      <w:pPr>
        <w:pStyle w:val="10"/>
      </w:pPr>
    </w:p>
    <w:p w14:paraId="089DDDBD">
      <w:pPr>
        <w:pStyle w:val="10"/>
      </w:pPr>
    </w:p>
    <w:p w14:paraId="1F6C873B">
      <w:pPr>
        <w:pStyle w:val="10"/>
      </w:pPr>
    </w:p>
    <w:p w14:paraId="2D1CEF09">
      <w:pPr>
        <w:pStyle w:val="10"/>
      </w:pPr>
    </w:p>
    <w:p w14:paraId="5DBD6EB2">
      <w:pPr>
        <w:pStyle w:val="10"/>
      </w:pPr>
    </w:p>
    <w:p w14:paraId="27382E2B">
      <w:pPr>
        <w:pStyle w:val="10"/>
      </w:pPr>
    </w:p>
    <w:p w14:paraId="2A951CB1">
      <w:pPr>
        <w:pStyle w:val="10"/>
      </w:pPr>
    </w:p>
    <w:p w14:paraId="79E77068">
      <w:pPr>
        <w:pStyle w:val="10"/>
      </w:pPr>
    </w:p>
    <w:p w14:paraId="5F133820">
      <w:pPr>
        <w:pStyle w:val="10"/>
      </w:pPr>
    </w:p>
    <w:p w14:paraId="122B22E2">
      <w:pPr>
        <w:pStyle w:val="10"/>
      </w:pPr>
    </w:p>
    <w:p w14:paraId="2302BC36">
      <w:pPr>
        <w:pStyle w:val="10"/>
      </w:pPr>
    </w:p>
    <w:p w14:paraId="5224495C">
      <w:pPr>
        <w:pStyle w:val="10"/>
      </w:pPr>
    </w:p>
    <w:p w14:paraId="10330DBC">
      <w:pPr>
        <w:pStyle w:val="10"/>
      </w:pPr>
    </w:p>
    <w:p w14:paraId="187A16DF">
      <w:pPr>
        <w:pStyle w:val="10"/>
      </w:pPr>
    </w:p>
    <w:p w14:paraId="4343DBF1">
      <w:pPr>
        <w:pStyle w:val="10"/>
      </w:pPr>
    </w:p>
    <w:p w14:paraId="46B024FF">
      <w:pPr>
        <w:pStyle w:val="10"/>
      </w:pPr>
    </w:p>
    <w:p w14:paraId="2015A64E">
      <w:pPr>
        <w:pStyle w:val="10"/>
      </w:pPr>
    </w:p>
    <w:p w14:paraId="268C440B">
      <w:pPr>
        <w:pStyle w:val="10"/>
      </w:pPr>
    </w:p>
    <w:p w14:paraId="2B0E9645">
      <w:pPr>
        <w:pStyle w:val="10"/>
      </w:pPr>
    </w:p>
    <w:p w14:paraId="06AE5835">
      <w:pPr>
        <w:pStyle w:val="10"/>
      </w:pPr>
    </w:p>
    <w:p w14:paraId="6EF2EF60">
      <w:pPr>
        <w:pStyle w:val="10"/>
      </w:pPr>
    </w:p>
    <w:p w14:paraId="188EF29E">
      <w:pPr>
        <w:pStyle w:val="10"/>
      </w:pPr>
    </w:p>
    <w:p w14:paraId="203879B2">
      <w:pPr>
        <w:pStyle w:val="10"/>
      </w:pPr>
    </w:p>
    <w:p w14:paraId="16A9EE45">
      <w:pPr>
        <w:keepNext/>
        <w:keepLines/>
        <w:widowControl/>
        <w:snapToGrid w:val="0"/>
        <w:spacing w:line="400" w:lineRule="atLeast"/>
        <w:jc w:val="both"/>
        <w:outlineLvl w:val="0"/>
        <w:rPr>
          <w:rFonts w:hint="eastAsia" w:ascii="宋体"/>
          <w:b/>
          <w:kern w:val="28"/>
          <w:sz w:val="36"/>
          <w:szCs w:val="20"/>
        </w:rPr>
      </w:pPr>
      <w:bookmarkStart w:id="161" w:name="_Toc376936766"/>
      <w:bookmarkStart w:id="162" w:name="_Toc19748"/>
      <w:bookmarkStart w:id="163" w:name="_Toc496626231"/>
    </w:p>
    <w:p w14:paraId="2D2C3C66">
      <w:pPr>
        <w:keepNext/>
        <w:keepLines/>
        <w:widowControl/>
        <w:snapToGrid w:val="0"/>
        <w:spacing w:line="400" w:lineRule="atLeast"/>
        <w:jc w:val="center"/>
        <w:outlineLvl w:val="0"/>
        <w:rPr>
          <w:rFonts w:ascii="宋体"/>
          <w:b/>
          <w:kern w:val="28"/>
          <w:sz w:val="36"/>
          <w:szCs w:val="20"/>
        </w:rPr>
      </w:pPr>
      <w:r>
        <w:rPr>
          <w:rFonts w:hint="eastAsia" w:ascii="宋体"/>
          <w:b/>
          <w:kern w:val="28"/>
          <w:sz w:val="36"/>
          <w:szCs w:val="20"/>
        </w:rPr>
        <w:t>第三部分</w:t>
      </w:r>
      <w:r>
        <w:rPr>
          <w:rFonts w:ascii="宋体"/>
          <w:b/>
          <w:kern w:val="28"/>
          <w:sz w:val="36"/>
          <w:szCs w:val="20"/>
        </w:rPr>
        <w:t xml:space="preserve">  </w:t>
      </w:r>
      <w:bookmarkEnd w:id="161"/>
      <w:r>
        <w:rPr>
          <w:rFonts w:hint="eastAsia" w:ascii="宋体"/>
          <w:b/>
          <w:kern w:val="28"/>
          <w:sz w:val="36"/>
          <w:szCs w:val="20"/>
        </w:rPr>
        <w:t>青海省政府采购项目合同书范本</w:t>
      </w:r>
      <w:bookmarkEnd w:id="162"/>
    </w:p>
    <w:p w14:paraId="561F570F">
      <w:pPr>
        <w:keepNext/>
        <w:keepLines/>
        <w:widowControl/>
        <w:snapToGrid w:val="0"/>
        <w:spacing w:line="400" w:lineRule="atLeast"/>
        <w:jc w:val="center"/>
        <w:outlineLvl w:val="0"/>
        <w:rPr>
          <w:rFonts w:ascii="宋体"/>
          <w:b/>
          <w:kern w:val="28"/>
          <w:sz w:val="36"/>
          <w:szCs w:val="20"/>
        </w:rPr>
      </w:pPr>
      <w:bookmarkStart w:id="164" w:name="_Toc14450"/>
      <w:bookmarkStart w:id="165" w:name="_Toc14178"/>
      <w:r>
        <w:rPr>
          <w:rFonts w:hint="eastAsia" w:ascii="宋体"/>
          <w:b/>
          <w:kern w:val="28"/>
          <w:sz w:val="36"/>
          <w:szCs w:val="20"/>
        </w:rPr>
        <w:t>（服务类）</w:t>
      </w:r>
      <w:bookmarkEnd w:id="163"/>
      <w:bookmarkEnd w:id="164"/>
      <w:bookmarkEnd w:id="165"/>
    </w:p>
    <w:p w14:paraId="3345ED74">
      <w:pPr>
        <w:ind w:firstLine="480"/>
      </w:pPr>
    </w:p>
    <w:p w14:paraId="1972B46F">
      <w:pPr>
        <w:ind w:firstLine="480"/>
      </w:pPr>
      <w:bookmarkStart w:id="166" w:name="_Toc373954603"/>
      <w:bookmarkStart w:id="167" w:name="_Toc375576842"/>
      <w:bookmarkStart w:id="168" w:name="_Toc373936315"/>
    </w:p>
    <w:p w14:paraId="712E3CB0">
      <w:pPr>
        <w:ind w:firstLine="480"/>
      </w:pPr>
    </w:p>
    <w:p w14:paraId="7131FACF">
      <w:pPr>
        <w:ind w:firstLine="480"/>
      </w:pPr>
    </w:p>
    <w:p w14:paraId="7EE91608">
      <w:pPr>
        <w:pStyle w:val="2"/>
        <w:ind w:firstLine="1378" w:firstLineChars="286"/>
        <w:jc w:val="both"/>
        <w:rPr>
          <w:sz w:val="48"/>
          <w:szCs w:val="48"/>
        </w:rPr>
      </w:pPr>
    </w:p>
    <w:p w14:paraId="4D778368"/>
    <w:p w14:paraId="49FA863E">
      <w:pPr>
        <w:pStyle w:val="2"/>
        <w:ind w:firstLine="1378" w:firstLineChars="286"/>
        <w:jc w:val="both"/>
        <w:rPr>
          <w:sz w:val="48"/>
          <w:szCs w:val="48"/>
        </w:rPr>
      </w:pPr>
    </w:p>
    <w:p w14:paraId="00031AFA">
      <w:pPr>
        <w:pStyle w:val="2"/>
        <w:ind w:firstLine="1378" w:firstLineChars="286"/>
        <w:jc w:val="both"/>
        <w:rPr>
          <w:sz w:val="48"/>
          <w:szCs w:val="48"/>
        </w:rPr>
      </w:pPr>
      <w:bookmarkStart w:id="169" w:name="_Toc6869"/>
      <w:bookmarkStart w:id="170" w:name="_Toc3908"/>
      <w:bookmarkStart w:id="171" w:name="_Toc496626232"/>
      <w:r>
        <w:rPr>
          <w:rFonts w:hint="eastAsia"/>
          <w:sz w:val="48"/>
          <w:szCs w:val="48"/>
        </w:rPr>
        <w:t>青海省政府采购项目合同</w:t>
      </w:r>
      <w:bookmarkEnd w:id="166"/>
      <w:bookmarkEnd w:id="167"/>
      <w:bookmarkEnd w:id="168"/>
      <w:r>
        <w:rPr>
          <w:rFonts w:hint="eastAsia"/>
          <w:sz w:val="48"/>
          <w:szCs w:val="48"/>
        </w:rPr>
        <w:t>书</w:t>
      </w:r>
      <w:bookmarkEnd w:id="169"/>
      <w:bookmarkEnd w:id="170"/>
      <w:bookmarkEnd w:id="171"/>
    </w:p>
    <w:p w14:paraId="4AECED6F">
      <w:pPr>
        <w:ind w:firstLine="480"/>
      </w:pPr>
    </w:p>
    <w:p w14:paraId="12ED5AC8">
      <w:pPr>
        <w:ind w:firstLine="480"/>
      </w:pPr>
    </w:p>
    <w:p w14:paraId="67708D6E">
      <w:pPr>
        <w:ind w:firstLine="480"/>
      </w:pPr>
    </w:p>
    <w:p w14:paraId="31A4BF95">
      <w:pPr>
        <w:pStyle w:val="10"/>
      </w:pPr>
    </w:p>
    <w:p w14:paraId="3EE97B0B">
      <w:pPr>
        <w:pStyle w:val="10"/>
      </w:pPr>
    </w:p>
    <w:p w14:paraId="09A2573B"/>
    <w:p w14:paraId="73984356">
      <w:pPr>
        <w:ind w:firstLine="480"/>
      </w:pPr>
    </w:p>
    <w:p w14:paraId="6F5CFF8B">
      <w:pPr>
        <w:spacing w:line="360" w:lineRule="auto"/>
        <w:ind w:left="2709" w:leftChars="286" w:hanging="2108" w:hangingChars="700"/>
        <w:rPr>
          <w:rFonts w:hint="default"/>
          <w:b/>
          <w:sz w:val="30"/>
          <w:szCs w:val="30"/>
          <w:u w:val="single"/>
          <w:lang w:val="en-US" w:eastAsia="zh-CN"/>
        </w:rPr>
      </w:pPr>
      <w:r>
        <w:rPr>
          <w:rFonts w:hint="eastAsia"/>
          <w:b/>
          <w:sz w:val="30"/>
          <w:szCs w:val="30"/>
        </w:rPr>
        <w:t>采购项目名称：</w:t>
      </w:r>
      <w:r>
        <w:rPr>
          <w:rFonts w:hint="eastAsia"/>
          <w:b/>
          <w:sz w:val="30"/>
          <w:szCs w:val="30"/>
          <w:u w:val="single"/>
          <w:lang w:eastAsia="zh-CN"/>
        </w:rPr>
        <w:t xml:space="preserve"> </w:t>
      </w:r>
      <w:r>
        <w:rPr>
          <w:rFonts w:hint="eastAsia"/>
          <w:b/>
          <w:sz w:val="30"/>
          <w:szCs w:val="30"/>
          <w:u w:val="single"/>
          <w:lang w:val="en-US" w:eastAsia="zh-CN"/>
        </w:rPr>
        <w:t xml:space="preserve">                            </w:t>
      </w:r>
    </w:p>
    <w:p w14:paraId="06E7B7F8">
      <w:pPr>
        <w:spacing w:line="360" w:lineRule="auto"/>
        <w:ind w:left="2709" w:leftChars="286" w:hanging="2108" w:hangingChars="700"/>
        <w:rPr>
          <w:b/>
          <w:sz w:val="30"/>
          <w:szCs w:val="30"/>
          <w:u w:val="single"/>
        </w:rPr>
      </w:pPr>
      <w:r>
        <w:rPr>
          <w:rFonts w:hint="eastAsia"/>
          <w:b/>
          <w:sz w:val="30"/>
          <w:szCs w:val="30"/>
        </w:rPr>
        <w:t>采购项目编号：</w:t>
      </w:r>
      <w:r>
        <w:rPr>
          <w:rFonts w:hint="eastAsia" w:ascii="宋体" w:hAnsi="宋体" w:cs="宋体"/>
          <w:b/>
          <w:bCs/>
          <w:kern w:val="0"/>
          <w:sz w:val="30"/>
          <w:szCs w:val="30"/>
          <w:u w:val="single"/>
          <w:lang w:val="zh-CN"/>
        </w:rPr>
        <w:t xml:space="preserve"> </w:t>
      </w:r>
      <w:r>
        <w:rPr>
          <w:rFonts w:hint="eastAsia" w:ascii="宋体" w:hAnsi="宋体" w:cs="宋体"/>
          <w:b/>
          <w:bCs/>
          <w:kern w:val="0"/>
          <w:sz w:val="30"/>
          <w:szCs w:val="30"/>
          <w:u w:val="single"/>
          <w:lang w:val="en-US" w:eastAsia="zh-CN"/>
        </w:rPr>
        <w:t xml:space="preserve">                         </w:t>
      </w: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r>
        <w:rPr>
          <w:b/>
          <w:sz w:val="30"/>
          <w:szCs w:val="30"/>
        </w:rPr>
        <w:t xml:space="preserve">                                             </w:t>
      </w:r>
    </w:p>
    <w:p w14:paraId="79E3833E">
      <w:pPr>
        <w:spacing w:line="360" w:lineRule="auto"/>
        <w:ind w:firstLine="602"/>
        <w:rPr>
          <w:rFonts w:hint="default" w:eastAsia="宋体"/>
          <w:lang w:val="en-US" w:eastAsia="zh-CN"/>
        </w:rPr>
      </w:pPr>
      <w:r>
        <w:rPr>
          <w:rFonts w:hint="eastAsia"/>
          <w:b/>
          <w:sz w:val="30"/>
          <w:szCs w:val="30"/>
        </w:rPr>
        <w:t>采购合同编号：</w:t>
      </w:r>
      <w:r>
        <w:rPr>
          <w:b/>
          <w:sz w:val="30"/>
          <w:szCs w:val="30"/>
          <w:u w:val="single"/>
        </w:rPr>
        <w:t xml:space="preserve"> </w:t>
      </w:r>
      <w:r>
        <w:rPr>
          <w:rFonts w:hint="eastAsia"/>
          <w:b/>
          <w:sz w:val="30"/>
          <w:szCs w:val="30"/>
          <w:u w:val="single"/>
        </w:rPr>
        <w:t>QHH</w:t>
      </w:r>
      <w:r>
        <w:rPr>
          <w:rFonts w:hint="eastAsia"/>
          <w:b/>
          <w:sz w:val="30"/>
          <w:szCs w:val="30"/>
          <w:u w:val="single"/>
          <w:lang w:val="en-US" w:eastAsia="zh-CN"/>
        </w:rPr>
        <w:t>D</w:t>
      </w:r>
      <w:r>
        <w:rPr>
          <w:b/>
          <w:sz w:val="30"/>
          <w:szCs w:val="30"/>
          <w:u w:val="single"/>
        </w:rPr>
        <w:t>-</w:t>
      </w:r>
      <w:r>
        <w:rPr>
          <w:rFonts w:hint="eastAsia"/>
          <w:b/>
          <w:sz w:val="30"/>
          <w:szCs w:val="30"/>
          <w:u w:val="single"/>
          <w:lang w:val="en-US" w:eastAsia="zh-CN"/>
        </w:rPr>
        <w:t>2026-027</w:t>
      </w:r>
      <w:r>
        <w:rPr>
          <w:rFonts w:hint="eastAsia"/>
          <w:b/>
          <w:sz w:val="30"/>
          <w:szCs w:val="30"/>
          <w:u w:val="single"/>
        </w:rPr>
        <w:t>号</w:t>
      </w:r>
      <w:r>
        <w:rPr>
          <w:rFonts w:hint="eastAsia"/>
          <w:b/>
          <w:sz w:val="30"/>
          <w:szCs w:val="30"/>
          <w:u w:val="single"/>
          <w:lang w:val="en-US" w:eastAsia="zh-CN"/>
        </w:rPr>
        <w:t>-1/2/3/4（数字代表包号）</w:t>
      </w: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r>
        <w:rPr>
          <w:rFonts w:hint="eastAsia"/>
          <w:b/>
          <w:sz w:val="30"/>
          <w:szCs w:val="30"/>
          <w:u w:val="single"/>
          <w:lang w:val="en-US" w:eastAsia="zh-CN"/>
        </w:rPr>
        <w:t xml:space="preserve">  </w:t>
      </w:r>
      <w:r>
        <w:rPr>
          <w:rFonts w:hint="eastAsia"/>
          <w:b/>
          <w:sz w:val="30"/>
          <w:szCs w:val="30"/>
          <w:lang w:val="en-US" w:eastAsia="zh-CN"/>
        </w:rPr>
        <w:t xml:space="preserve"> </w:t>
      </w:r>
    </w:p>
    <w:p w14:paraId="6EE88921">
      <w:pPr>
        <w:spacing w:line="360" w:lineRule="auto"/>
        <w:ind w:firstLine="602"/>
        <w:rPr>
          <w:b/>
          <w:sz w:val="30"/>
          <w:szCs w:val="30"/>
        </w:rPr>
      </w:pPr>
      <w:r>
        <w:rPr>
          <w:rFonts w:hint="eastAsia"/>
          <w:b/>
          <w:sz w:val="30"/>
          <w:szCs w:val="30"/>
        </w:rPr>
        <w:t>合同金额（人民币）：</w:t>
      </w: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r>
        <w:rPr>
          <w:b/>
          <w:sz w:val="30"/>
          <w:szCs w:val="30"/>
        </w:rPr>
        <w:t xml:space="preserve">                                     </w:t>
      </w:r>
    </w:p>
    <w:p w14:paraId="676626B2">
      <w:pPr>
        <w:spacing w:line="360" w:lineRule="auto"/>
        <w:ind w:firstLine="602"/>
        <w:jc w:val="left"/>
        <w:rPr>
          <w:b/>
          <w:sz w:val="30"/>
          <w:szCs w:val="30"/>
        </w:rPr>
      </w:pPr>
      <w:r>
        <w:rPr>
          <w:rFonts w:hint="eastAsia"/>
          <w:b/>
          <w:sz w:val="30"/>
          <w:szCs w:val="30"/>
        </w:rPr>
        <w:t>采购单位（委托方）：</w:t>
      </w:r>
      <w:r>
        <w:rPr>
          <w:b/>
          <w:sz w:val="30"/>
          <w:szCs w:val="30"/>
          <w:u w:val="single"/>
        </w:rPr>
        <w:t xml:space="preserve">                      </w:t>
      </w:r>
      <w:r>
        <w:rPr>
          <w:rFonts w:hint="eastAsia"/>
          <w:b/>
          <w:sz w:val="30"/>
          <w:szCs w:val="30"/>
        </w:rPr>
        <w:t>（盖章）</w:t>
      </w:r>
    </w:p>
    <w:p w14:paraId="0518C2F7">
      <w:pPr>
        <w:spacing w:line="360" w:lineRule="auto"/>
        <w:ind w:firstLine="602"/>
        <w:jc w:val="left"/>
        <w:rPr>
          <w:b/>
          <w:sz w:val="30"/>
          <w:szCs w:val="30"/>
          <w:u w:val="single"/>
        </w:rPr>
      </w:pPr>
      <w:r>
        <w:rPr>
          <w:rFonts w:hint="eastAsia"/>
          <w:b/>
          <w:sz w:val="30"/>
          <w:szCs w:val="30"/>
        </w:rPr>
        <w:t>成交供应商（受托方）：</w:t>
      </w:r>
      <w:r>
        <w:rPr>
          <w:b/>
          <w:sz w:val="30"/>
          <w:szCs w:val="30"/>
          <w:u w:val="single"/>
        </w:rPr>
        <w:t xml:space="preserve">                    </w:t>
      </w:r>
      <w:r>
        <w:rPr>
          <w:rFonts w:hint="eastAsia"/>
          <w:b/>
          <w:sz w:val="30"/>
          <w:szCs w:val="30"/>
        </w:rPr>
        <w:t>（盖章）</w:t>
      </w:r>
    </w:p>
    <w:p w14:paraId="408F9D9E">
      <w:pPr>
        <w:spacing w:line="360" w:lineRule="auto"/>
        <w:ind w:firstLine="602"/>
        <w:rPr>
          <w:rFonts w:ascii="宋体"/>
          <w:b/>
          <w:bCs/>
        </w:rPr>
      </w:pPr>
      <w:r>
        <w:rPr>
          <w:rFonts w:hint="eastAsia"/>
          <w:b/>
          <w:sz w:val="30"/>
          <w:szCs w:val="30"/>
        </w:rPr>
        <w:t>磋</w:t>
      </w:r>
      <w:r>
        <w:rPr>
          <w:rFonts w:hint="eastAsia"/>
          <w:b/>
          <w:sz w:val="30"/>
          <w:szCs w:val="30"/>
          <w:lang w:val="en-US" w:eastAsia="zh-CN"/>
        </w:rPr>
        <w:t xml:space="preserve"> </w:t>
      </w:r>
      <w:r>
        <w:rPr>
          <w:rFonts w:hint="eastAsia"/>
          <w:b/>
          <w:sz w:val="30"/>
          <w:szCs w:val="30"/>
        </w:rPr>
        <w:t>商</w:t>
      </w:r>
      <w:r>
        <w:rPr>
          <w:rFonts w:hint="eastAsia"/>
          <w:b/>
          <w:sz w:val="30"/>
          <w:szCs w:val="30"/>
          <w:lang w:val="en-US" w:eastAsia="zh-CN"/>
        </w:rPr>
        <w:t xml:space="preserve"> </w:t>
      </w:r>
      <w:r>
        <w:rPr>
          <w:rFonts w:hint="eastAsia"/>
          <w:b/>
          <w:sz w:val="30"/>
          <w:szCs w:val="30"/>
        </w:rPr>
        <w:t>日</w:t>
      </w:r>
      <w:r>
        <w:rPr>
          <w:rFonts w:hint="eastAsia"/>
          <w:b/>
          <w:sz w:val="30"/>
          <w:szCs w:val="30"/>
          <w:lang w:val="en-US" w:eastAsia="zh-CN"/>
        </w:rPr>
        <w:t xml:space="preserve"> </w:t>
      </w:r>
      <w:r>
        <w:rPr>
          <w:rFonts w:hint="eastAsia"/>
          <w:b/>
          <w:sz w:val="30"/>
          <w:szCs w:val="30"/>
        </w:rPr>
        <w:t>期：</w:t>
      </w:r>
      <w:r>
        <w:rPr>
          <w:b/>
          <w:sz w:val="30"/>
          <w:szCs w:val="30"/>
          <w:u w:val="single"/>
        </w:rPr>
        <w:t xml:space="preserve">                                  </w:t>
      </w:r>
      <w:r>
        <w:rPr>
          <w:rFonts w:hint="eastAsia"/>
          <w:b/>
          <w:sz w:val="30"/>
          <w:szCs w:val="30"/>
          <w:u w:val="single"/>
          <w:lang w:val="en-US" w:eastAsia="zh-CN"/>
        </w:rPr>
        <w:t xml:space="preserve">   </w:t>
      </w:r>
      <w:r>
        <w:rPr>
          <w:b/>
          <w:sz w:val="30"/>
          <w:szCs w:val="30"/>
          <w:u w:val="single"/>
        </w:rPr>
        <w:t xml:space="preserve">    </w:t>
      </w:r>
      <w:bookmarkStart w:id="172" w:name="_Toc376936767"/>
      <w:bookmarkStart w:id="173" w:name="_Toc325726036"/>
    </w:p>
    <w:p w14:paraId="02797742">
      <w:pPr>
        <w:ind w:firstLine="400"/>
        <w:jc w:val="center"/>
        <w:rPr>
          <w:rFonts w:hint="eastAsia"/>
          <w:b/>
          <w:bCs/>
          <w:color w:val="auto"/>
          <w:szCs w:val="21"/>
        </w:rPr>
      </w:pPr>
      <w:r>
        <w:rPr>
          <w:rFonts w:hint="eastAsia"/>
          <w:b/>
          <w:bCs/>
          <w:color w:val="auto"/>
          <w:szCs w:val="21"/>
        </w:rPr>
        <w:t>（具体以最终签订的合同为准）</w:t>
      </w:r>
    </w:p>
    <w:p w14:paraId="21766E92">
      <w:pPr>
        <w:pStyle w:val="10"/>
        <w:rPr>
          <w:rFonts w:hAnsi="宋体"/>
          <w:b/>
          <w:bCs/>
        </w:rPr>
      </w:pPr>
    </w:p>
    <w:p w14:paraId="02E2C98B">
      <w:pPr>
        <w:pStyle w:val="10"/>
        <w:rPr>
          <w:rFonts w:hAnsi="宋体"/>
          <w:b/>
          <w:bCs/>
        </w:rPr>
      </w:pPr>
    </w:p>
    <w:p w14:paraId="6CB2FC09">
      <w:pPr>
        <w:pStyle w:val="10"/>
        <w:rPr>
          <w:rFonts w:hAnsi="宋体"/>
          <w:b/>
          <w:bCs/>
        </w:rPr>
      </w:pPr>
    </w:p>
    <w:p w14:paraId="441F26EF">
      <w:pPr>
        <w:pStyle w:val="10"/>
        <w:rPr>
          <w:rFonts w:hAnsi="宋体"/>
          <w:b/>
          <w:bCs/>
        </w:rPr>
      </w:pPr>
    </w:p>
    <w:p w14:paraId="3B2D1B14">
      <w:pPr>
        <w:pStyle w:val="10"/>
        <w:rPr>
          <w:rFonts w:hAnsi="宋体"/>
          <w:b/>
          <w:bCs/>
        </w:rPr>
      </w:pPr>
    </w:p>
    <w:p w14:paraId="3BD38628">
      <w:pPr>
        <w:pStyle w:val="10"/>
        <w:rPr>
          <w:rFonts w:hAnsi="宋体"/>
          <w:b/>
          <w:bCs/>
        </w:rPr>
      </w:pPr>
    </w:p>
    <w:p w14:paraId="79C5621A">
      <w:pPr>
        <w:spacing w:line="560" w:lineRule="exact"/>
        <w:ind w:firstLine="723"/>
        <w:jc w:val="center"/>
        <w:rPr>
          <w:rFonts w:ascii="宋体" w:hAnsi="宋体"/>
          <w:b/>
          <w:bCs/>
          <w:sz w:val="44"/>
          <w:szCs w:val="44"/>
        </w:rPr>
      </w:pPr>
      <w:r>
        <w:rPr>
          <w:rFonts w:hint="eastAsia" w:ascii="宋体" w:hAnsi="宋体"/>
          <w:b/>
          <w:sz w:val="36"/>
          <w:szCs w:val="36"/>
        </w:rPr>
        <w:t>合同主要条款</w:t>
      </w:r>
    </w:p>
    <w:p w14:paraId="6411B3D4">
      <w:pPr>
        <w:spacing w:line="360" w:lineRule="auto"/>
        <w:ind w:firstLine="480"/>
        <w:rPr>
          <w:rFonts w:hint="eastAsia" w:ascii="宋体" w:hAnsi="宋体"/>
          <w:sz w:val="24"/>
          <w:szCs w:val="24"/>
        </w:rPr>
      </w:pPr>
      <w:r>
        <w:rPr>
          <w:rFonts w:hint="eastAsia" w:ascii="宋体" w:hAnsi="宋体"/>
          <w:sz w:val="24"/>
          <w:szCs w:val="24"/>
        </w:rPr>
        <w:t xml:space="preserve">采 购 人（以下简称甲方）： </w:t>
      </w:r>
    </w:p>
    <w:p w14:paraId="23896EB8">
      <w:pPr>
        <w:spacing w:line="360" w:lineRule="auto"/>
        <w:ind w:firstLine="480"/>
        <w:rPr>
          <w:rFonts w:hint="eastAsia" w:ascii="宋体" w:hAnsi="宋体"/>
          <w:sz w:val="24"/>
          <w:szCs w:val="24"/>
        </w:rPr>
      </w:pPr>
      <w:r>
        <w:rPr>
          <w:rFonts w:hint="eastAsia" w:ascii="宋体" w:hAnsi="宋体"/>
          <w:sz w:val="24"/>
          <w:szCs w:val="24"/>
        </w:rPr>
        <w:t>供 应 商（以下简称乙方）：</w:t>
      </w:r>
    </w:p>
    <w:p w14:paraId="1A4DFFE2">
      <w:pPr>
        <w:spacing w:line="360" w:lineRule="auto"/>
        <w:ind w:firstLine="480"/>
        <w:rPr>
          <w:rFonts w:ascii="宋体" w:hAnsi="宋体"/>
          <w:sz w:val="24"/>
          <w:szCs w:val="24"/>
        </w:rPr>
      </w:pPr>
      <w:r>
        <w:rPr>
          <w:rFonts w:ascii="宋体" w:hAnsi="宋体"/>
          <w:sz w:val="24"/>
          <w:szCs w:val="24"/>
        </w:rPr>
        <w:t>依据《中华人民共和国</w:t>
      </w:r>
      <w:r>
        <w:rPr>
          <w:rFonts w:hint="eastAsia" w:ascii="宋体" w:hAnsi="宋体"/>
          <w:sz w:val="24"/>
          <w:szCs w:val="24"/>
          <w:lang w:val="en-US" w:eastAsia="zh-CN"/>
        </w:rPr>
        <w:t>民法典</w:t>
      </w:r>
      <w:r>
        <w:rPr>
          <w:rFonts w:ascii="宋体" w:hAnsi="宋体"/>
          <w:sz w:val="24"/>
          <w:szCs w:val="24"/>
        </w:rPr>
        <w:t>》、《中华人民共和国政府采购法》</w:t>
      </w:r>
      <w:r>
        <w:rPr>
          <w:rFonts w:hint="eastAsia" w:ascii="宋体" w:hAnsi="宋体"/>
          <w:sz w:val="24"/>
          <w:szCs w:val="24"/>
        </w:rPr>
        <w:t>与项目行业有关的法律法规，以及</w:t>
      </w:r>
      <w:r>
        <w:rPr>
          <w:rFonts w:hint="eastAsia" w:ascii="宋体" w:hAnsi="宋体"/>
          <w:sz w:val="24"/>
          <w:szCs w:val="24"/>
          <w:u w:val="single"/>
        </w:rPr>
        <w:t xml:space="preserve">                       </w:t>
      </w:r>
      <w:r>
        <w:rPr>
          <w:rFonts w:hint="eastAsia" w:ascii="宋体" w:hAnsi="宋体"/>
          <w:sz w:val="24"/>
          <w:szCs w:val="24"/>
        </w:rPr>
        <w:t>（项目编号</w:t>
      </w:r>
      <w:r>
        <w:rPr>
          <w:rFonts w:hint="eastAsia" w:ascii="宋体" w:hAnsi="宋体"/>
          <w:sz w:val="24"/>
          <w:szCs w:val="24"/>
          <w:u w:val="single"/>
        </w:rPr>
        <w:t>：</w:t>
      </w:r>
      <w:r>
        <w:rPr>
          <w:rFonts w:hint="eastAsia" w:ascii="宋体" w:hAnsi="宋体"/>
          <w:sz w:val="24"/>
          <w:szCs w:val="24"/>
          <w:u w:val="single"/>
          <w:lang w:eastAsia="zh-CN"/>
        </w:rPr>
        <w:t>青海洪德磋商（服务）2026-027号</w:t>
      </w:r>
      <w:r>
        <w:rPr>
          <w:rFonts w:hint="eastAsia" w:ascii="宋体" w:hAnsi="宋体"/>
          <w:sz w:val="24"/>
          <w:szCs w:val="24"/>
        </w:rPr>
        <w:t>）</w:t>
      </w:r>
      <w:r>
        <w:rPr>
          <w:rFonts w:ascii="宋体" w:hAnsi="宋体"/>
          <w:sz w:val="24"/>
          <w:szCs w:val="24"/>
        </w:rPr>
        <w:t>的</w:t>
      </w:r>
      <w:r>
        <w:rPr>
          <w:rFonts w:hint="eastAsia" w:ascii="宋体" w:hAnsi="宋体"/>
          <w:sz w:val="24"/>
          <w:szCs w:val="24"/>
        </w:rPr>
        <w:t>《</w:t>
      </w:r>
      <w:r>
        <w:rPr>
          <w:rFonts w:hint="eastAsia" w:ascii="宋体" w:hAnsi="宋体"/>
          <w:sz w:val="24"/>
          <w:szCs w:val="24"/>
          <w:lang w:eastAsia="zh-CN"/>
        </w:rPr>
        <w:t>磋商</w:t>
      </w:r>
      <w:r>
        <w:rPr>
          <w:rFonts w:hint="eastAsia" w:ascii="宋体" w:hAnsi="宋体"/>
          <w:sz w:val="24"/>
          <w:szCs w:val="24"/>
        </w:rPr>
        <w:t>文件》</w:t>
      </w:r>
      <w:r>
        <w:rPr>
          <w:rFonts w:ascii="宋体" w:hAnsi="宋体"/>
          <w:sz w:val="24"/>
          <w:szCs w:val="24"/>
        </w:rPr>
        <w:t>，</w:t>
      </w:r>
      <w:r>
        <w:rPr>
          <w:rFonts w:hint="eastAsia" w:ascii="宋体" w:hAnsi="宋体"/>
          <w:sz w:val="24"/>
          <w:szCs w:val="24"/>
        </w:rPr>
        <w:t>乙方的《</w:t>
      </w:r>
      <w:r>
        <w:rPr>
          <w:rFonts w:hint="eastAsia" w:ascii="宋体" w:hAnsi="宋体"/>
          <w:sz w:val="24"/>
          <w:szCs w:val="24"/>
          <w:lang w:eastAsia="zh-CN"/>
        </w:rPr>
        <w:t>磋商响应</w:t>
      </w:r>
      <w:r>
        <w:rPr>
          <w:rFonts w:hint="eastAsia" w:ascii="宋体" w:hAnsi="宋体"/>
          <w:sz w:val="24"/>
          <w:szCs w:val="24"/>
        </w:rPr>
        <w:t>文件》及《</w:t>
      </w:r>
      <w:r>
        <w:rPr>
          <w:rFonts w:hint="eastAsia" w:ascii="宋体" w:hAnsi="宋体"/>
          <w:sz w:val="24"/>
          <w:szCs w:val="24"/>
          <w:lang w:eastAsia="zh-CN"/>
        </w:rPr>
        <w:t>成交</w:t>
      </w:r>
      <w:r>
        <w:rPr>
          <w:rFonts w:hint="eastAsia" w:ascii="宋体" w:hAnsi="宋体"/>
          <w:sz w:val="24"/>
          <w:szCs w:val="24"/>
        </w:rPr>
        <w:t>通知书》，甲、乙双方同意签订本合同。详细技术说明及其他有关合同项目的特定信息由合同附件予以说明，合同附件及本项目的《</w:t>
      </w:r>
      <w:r>
        <w:rPr>
          <w:rFonts w:hint="eastAsia" w:ascii="宋体" w:hAnsi="宋体"/>
          <w:sz w:val="24"/>
          <w:szCs w:val="24"/>
          <w:lang w:eastAsia="zh-CN"/>
        </w:rPr>
        <w:t>磋商</w:t>
      </w:r>
      <w:r>
        <w:rPr>
          <w:rFonts w:hint="eastAsia" w:ascii="宋体" w:hAnsi="宋体"/>
          <w:sz w:val="24"/>
          <w:szCs w:val="24"/>
        </w:rPr>
        <w:t>文件》、《</w:t>
      </w:r>
      <w:r>
        <w:rPr>
          <w:rFonts w:hint="eastAsia" w:ascii="宋体" w:hAnsi="宋体"/>
          <w:sz w:val="24"/>
          <w:szCs w:val="24"/>
          <w:lang w:eastAsia="zh-CN"/>
        </w:rPr>
        <w:t>磋商响应</w:t>
      </w:r>
      <w:r>
        <w:rPr>
          <w:rFonts w:hint="eastAsia" w:ascii="宋体" w:hAnsi="宋体"/>
          <w:sz w:val="24"/>
          <w:szCs w:val="24"/>
        </w:rPr>
        <w:t>文件》、《</w:t>
      </w:r>
      <w:r>
        <w:rPr>
          <w:rFonts w:hint="eastAsia" w:ascii="宋体" w:hAnsi="宋体"/>
          <w:sz w:val="24"/>
          <w:szCs w:val="24"/>
          <w:lang w:eastAsia="zh-CN"/>
        </w:rPr>
        <w:t>成交</w:t>
      </w:r>
      <w:r>
        <w:rPr>
          <w:rFonts w:hint="eastAsia" w:ascii="宋体" w:hAnsi="宋体"/>
          <w:sz w:val="24"/>
          <w:szCs w:val="24"/>
        </w:rPr>
        <w:t>通知书》等均为本合同的组成部分。</w:t>
      </w:r>
      <w:r>
        <w:rPr>
          <w:rFonts w:ascii="宋体" w:hAnsi="宋体"/>
          <w:sz w:val="24"/>
          <w:szCs w:val="24"/>
        </w:rPr>
        <w:t xml:space="preserve"> </w:t>
      </w:r>
    </w:p>
    <w:p w14:paraId="3927F9A5">
      <w:pPr>
        <w:spacing w:line="360" w:lineRule="auto"/>
        <w:ind w:firstLine="482"/>
        <w:rPr>
          <w:rFonts w:ascii="宋体" w:hAnsi="宋体"/>
          <w:b/>
          <w:sz w:val="24"/>
          <w:szCs w:val="24"/>
        </w:rPr>
      </w:pPr>
      <w:r>
        <w:rPr>
          <w:rFonts w:ascii="宋体" w:hAnsi="宋体"/>
          <w:b/>
          <w:sz w:val="24"/>
          <w:szCs w:val="24"/>
        </w:rPr>
        <w:t>一</w:t>
      </w:r>
      <w:r>
        <w:rPr>
          <w:rFonts w:hint="eastAsia" w:ascii="宋体" w:hAnsi="宋体"/>
          <w:b/>
          <w:sz w:val="24"/>
          <w:szCs w:val="24"/>
        </w:rPr>
        <w:t>、项目基本情况</w:t>
      </w:r>
    </w:p>
    <w:p w14:paraId="04BA0550">
      <w:pPr>
        <w:spacing w:line="360" w:lineRule="auto"/>
        <w:ind w:firstLine="480"/>
        <w:rPr>
          <w:rFonts w:ascii="宋体" w:hAnsi="宋体"/>
          <w:b/>
          <w:sz w:val="24"/>
          <w:szCs w:val="24"/>
        </w:rPr>
      </w:pPr>
      <w:r>
        <w:rPr>
          <w:rFonts w:hint="eastAsia" w:ascii="宋体" w:hAnsi="宋体"/>
          <w:sz w:val="24"/>
          <w:szCs w:val="24"/>
        </w:rPr>
        <w:t>负责承检</w:t>
      </w:r>
      <w:r>
        <w:rPr>
          <w:rFonts w:hint="eastAsia" w:ascii="宋体" w:hAnsi="宋体"/>
          <w:sz w:val="24"/>
          <w:szCs w:val="24"/>
          <w:u w:val="single"/>
        </w:rPr>
        <w:t xml:space="preserve">                                        </w:t>
      </w:r>
      <w:r>
        <w:rPr>
          <w:rFonts w:hint="eastAsia" w:ascii="宋体" w:hAnsi="宋体"/>
          <w:sz w:val="24"/>
          <w:szCs w:val="24"/>
        </w:rPr>
        <w:t>。</w:t>
      </w:r>
    </w:p>
    <w:p w14:paraId="125C35A4">
      <w:pPr>
        <w:spacing w:line="360" w:lineRule="auto"/>
        <w:ind w:firstLine="482"/>
        <w:rPr>
          <w:rFonts w:hint="eastAsia" w:ascii="宋体" w:hAnsi="宋体" w:eastAsia="宋体"/>
          <w:b/>
          <w:sz w:val="24"/>
          <w:szCs w:val="24"/>
          <w:lang w:eastAsia="zh-CN"/>
        </w:rPr>
      </w:pPr>
      <w:r>
        <w:rPr>
          <w:rFonts w:hint="eastAsia" w:ascii="宋体" w:hAnsi="宋体"/>
          <w:b/>
          <w:sz w:val="24"/>
          <w:szCs w:val="24"/>
        </w:rPr>
        <w:t>二、合同期限</w:t>
      </w:r>
      <w:r>
        <w:rPr>
          <w:rFonts w:hint="eastAsia" w:ascii="宋体" w:hAnsi="宋体"/>
          <w:b/>
          <w:sz w:val="24"/>
          <w:szCs w:val="24"/>
          <w:lang w:eastAsia="zh-CN"/>
        </w:rPr>
        <w:t>：</w:t>
      </w:r>
      <w:r>
        <w:rPr>
          <w:rFonts w:hint="eastAsia" w:ascii="宋体" w:hAnsi="宋体"/>
          <w:sz w:val="24"/>
          <w:szCs w:val="24"/>
          <w:u w:val="single"/>
        </w:rPr>
        <w:t xml:space="preserve">                                        </w:t>
      </w:r>
      <w:r>
        <w:rPr>
          <w:rFonts w:hint="eastAsia" w:ascii="宋体" w:hAnsi="宋体"/>
          <w:sz w:val="24"/>
          <w:szCs w:val="24"/>
        </w:rPr>
        <w:t>。</w:t>
      </w:r>
    </w:p>
    <w:p w14:paraId="7EF33F83">
      <w:pPr>
        <w:pStyle w:val="59"/>
        <w:tabs>
          <w:tab w:val="left" w:pos="-2625"/>
        </w:tabs>
        <w:spacing w:line="360" w:lineRule="auto"/>
        <w:ind w:firstLine="482" w:firstLineChars="200"/>
        <w:rPr>
          <w:rFonts w:ascii="宋体" w:hAnsi="宋体"/>
          <w:b/>
          <w:sz w:val="24"/>
          <w:szCs w:val="24"/>
        </w:rPr>
      </w:pPr>
      <w:r>
        <w:rPr>
          <w:rFonts w:hint="eastAsia" w:ascii="宋体" w:hAnsi="宋体"/>
          <w:b/>
          <w:sz w:val="24"/>
          <w:szCs w:val="24"/>
        </w:rPr>
        <w:t>三、价格</w:t>
      </w:r>
    </w:p>
    <w:p w14:paraId="66EADE6A">
      <w:pPr>
        <w:spacing w:line="360" w:lineRule="auto"/>
        <w:ind w:firstLine="480"/>
        <w:rPr>
          <w:rFonts w:hint="eastAsia" w:ascii="宋体" w:hAnsi="宋体" w:eastAsia="宋体" w:cs="Times New Roman"/>
          <w:sz w:val="24"/>
          <w:szCs w:val="24"/>
          <w:lang w:eastAsia="zh-CN"/>
        </w:rPr>
      </w:pPr>
      <w:r>
        <w:rPr>
          <w:rFonts w:hint="eastAsia" w:ascii="宋体" w:hAnsi="宋体"/>
          <w:sz w:val="24"/>
          <w:szCs w:val="24"/>
        </w:rPr>
        <w:t>（</w:t>
      </w:r>
      <w:r>
        <w:rPr>
          <w:rFonts w:hint="eastAsia" w:ascii="宋体" w:hAnsi="宋体" w:eastAsia="宋体" w:cs="Times New Roman"/>
          <w:sz w:val="24"/>
          <w:szCs w:val="24"/>
          <w:lang w:eastAsia="zh-CN"/>
        </w:rPr>
        <w:t>一）合同总价：</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 xml:space="preserve"> 万元。</w:t>
      </w:r>
    </w:p>
    <w:p w14:paraId="02E0D3DA">
      <w:pPr>
        <w:spacing w:line="360" w:lineRule="auto"/>
        <w:ind w:firstLine="48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（二）总价包括了</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lang w:eastAsia="zh-CN"/>
        </w:rPr>
        <w:t>等食品抽检的全部费用。</w:t>
      </w:r>
    </w:p>
    <w:p w14:paraId="193359E8">
      <w:pPr>
        <w:spacing w:line="360" w:lineRule="auto"/>
        <w:ind w:firstLine="480"/>
        <w:rPr>
          <w:rFonts w:hint="eastAsia" w:ascii="宋体" w:hAnsi="宋体"/>
          <w:b/>
          <w:sz w:val="24"/>
          <w:szCs w:val="24"/>
        </w:rPr>
      </w:pPr>
      <w:r>
        <w:rPr>
          <w:rFonts w:hint="eastAsia" w:ascii="宋体" w:hAnsi="宋体" w:eastAsia="宋体" w:cs="Times New Roman"/>
          <w:sz w:val="24"/>
          <w:szCs w:val="24"/>
          <w:lang w:eastAsia="zh-CN"/>
        </w:rPr>
        <w:t>（三）本</w:t>
      </w:r>
      <w:r>
        <w:rPr>
          <w:rFonts w:hint="eastAsia" w:ascii="宋体" w:hAnsi="宋体" w:eastAsia="宋体" w:cs="Times New Roman"/>
          <w:sz w:val="24"/>
          <w:szCs w:val="24"/>
          <w:lang w:val="en-US" w:eastAsia="zh-CN"/>
        </w:rPr>
        <w:t>抽样</w:t>
      </w:r>
      <w:r>
        <w:rPr>
          <w:rFonts w:hint="eastAsia" w:ascii="宋体" w:hAnsi="宋体" w:eastAsia="宋体" w:cs="Times New Roman"/>
          <w:sz w:val="24"/>
          <w:szCs w:val="24"/>
          <w:lang w:eastAsia="zh-CN"/>
        </w:rPr>
        <w:t>检验项目的合同价格为固定不变含税价。</w:t>
      </w:r>
    </w:p>
    <w:p w14:paraId="53DCB949">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四、服务内容的实施</w:t>
      </w:r>
    </w:p>
    <w:p w14:paraId="4D119DA3">
      <w:pPr>
        <w:spacing w:line="360" w:lineRule="auto"/>
        <w:ind w:firstLine="480"/>
        <w:rPr>
          <w:rFonts w:hint="eastAsia" w:ascii="宋体" w:hAnsi="宋体" w:eastAsia="宋体" w:cs="Times New Roman"/>
          <w:sz w:val="24"/>
          <w:szCs w:val="24"/>
          <w:lang w:eastAsia="zh-CN"/>
        </w:rPr>
      </w:pPr>
      <w:bookmarkStart w:id="174" w:name="_Toc18654"/>
      <w:bookmarkStart w:id="175" w:name="_Toc27866"/>
      <w:bookmarkStart w:id="176" w:name="_Toc4672"/>
      <w:r>
        <w:rPr>
          <w:rFonts w:hint="eastAsia" w:ascii="宋体" w:hAnsi="宋体" w:eastAsia="宋体" w:cs="Times New Roman"/>
          <w:sz w:val="24"/>
          <w:szCs w:val="24"/>
          <w:lang w:eastAsia="zh-CN"/>
        </w:rPr>
        <w:t>（一）</w:t>
      </w:r>
      <w:r>
        <w:rPr>
          <w:rFonts w:hint="eastAsia" w:ascii="宋体" w:hAnsi="宋体" w:eastAsia="宋体" w:cs="Times New Roman"/>
          <w:sz w:val="24"/>
          <w:szCs w:val="24"/>
          <w:lang w:val="en-US" w:eastAsia="zh-CN"/>
        </w:rPr>
        <w:t>抽样</w:t>
      </w:r>
      <w:r>
        <w:rPr>
          <w:rFonts w:hint="eastAsia" w:ascii="宋体" w:hAnsi="宋体" w:eastAsia="宋体" w:cs="Times New Roman"/>
          <w:sz w:val="24"/>
          <w:szCs w:val="24"/>
          <w:lang w:eastAsia="zh-CN"/>
        </w:rPr>
        <w:t>检验工作的实施（根据用户需求制定）。</w:t>
      </w:r>
      <w:bookmarkEnd w:id="174"/>
      <w:bookmarkEnd w:id="175"/>
      <w:bookmarkEnd w:id="176"/>
    </w:p>
    <w:p w14:paraId="6DE97D88">
      <w:pPr>
        <w:spacing w:line="360" w:lineRule="auto"/>
        <w:ind w:firstLine="480"/>
        <w:rPr>
          <w:rFonts w:hint="eastAsia" w:ascii="宋体" w:hAnsi="宋体" w:eastAsia="宋体" w:cs="Times New Roman"/>
          <w:sz w:val="24"/>
          <w:szCs w:val="24"/>
          <w:lang w:eastAsia="zh-CN"/>
        </w:rPr>
      </w:pPr>
      <w:bookmarkStart w:id="177" w:name="_Toc1838"/>
      <w:bookmarkStart w:id="178" w:name="_Toc3973"/>
      <w:bookmarkStart w:id="179" w:name="_Toc8750"/>
      <w:r>
        <w:rPr>
          <w:rFonts w:hint="eastAsia" w:ascii="宋体" w:hAnsi="宋体" w:eastAsia="宋体" w:cs="Times New Roman"/>
          <w:sz w:val="24"/>
          <w:szCs w:val="24"/>
          <w:lang w:eastAsia="zh-CN"/>
        </w:rPr>
        <w:t>（二）技术服务工作的实施。乙方根据甲方的工作需求，提供以下技术服务：</w:t>
      </w:r>
      <w:bookmarkEnd w:id="177"/>
      <w:bookmarkEnd w:id="178"/>
      <w:bookmarkEnd w:id="179"/>
    </w:p>
    <w:p w14:paraId="3983C8AF">
      <w:pPr>
        <w:spacing w:line="360" w:lineRule="auto"/>
        <w:ind w:firstLine="480"/>
        <w:rPr>
          <w:rFonts w:hint="eastAsia" w:ascii="宋体" w:hAnsi="宋体" w:eastAsia="宋体" w:cs="Times New Roman"/>
          <w:sz w:val="24"/>
          <w:szCs w:val="24"/>
          <w:lang w:eastAsia="zh-CN"/>
        </w:rPr>
      </w:pPr>
      <w:bookmarkStart w:id="180" w:name="_Toc28825"/>
      <w:bookmarkStart w:id="181" w:name="_Toc26333"/>
      <w:bookmarkStart w:id="182" w:name="_Toc20285"/>
      <w:r>
        <w:rPr>
          <w:rFonts w:hint="eastAsia" w:ascii="宋体" w:hAnsi="宋体" w:eastAsia="宋体" w:cs="Times New Roman"/>
          <w:sz w:val="24"/>
          <w:szCs w:val="24"/>
          <w:lang w:eastAsia="zh-CN"/>
        </w:rPr>
        <w:t>1.甲方食品安全宣传活动中的咨询、检测、宣讲等服务。</w:t>
      </w:r>
      <w:bookmarkEnd w:id="180"/>
      <w:bookmarkEnd w:id="181"/>
      <w:bookmarkEnd w:id="182"/>
    </w:p>
    <w:p w14:paraId="24CA7446">
      <w:pPr>
        <w:spacing w:line="360" w:lineRule="auto"/>
        <w:ind w:firstLine="480"/>
        <w:rPr>
          <w:rFonts w:hint="eastAsia" w:ascii="宋体" w:hAnsi="宋体" w:eastAsia="宋体" w:cs="Times New Roman"/>
          <w:sz w:val="24"/>
          <w:szCs w:val="24"/>
          <w:lang w:eastAsia="zh-CN"/>
        </w:rPr>
      </w:pPr>
      <w:bookmarkStart w:id="183" w:name="_Toc19820"/>
      <w:bookmarkStart w:id="184" w:name="_Toc29719"/>
      <w:bookmarkStart w:id="185" w:name="_Toc15970"/>
      <w:r>
        <w:rPr>
          <w:rFonts w:hint="eastAsia" w:ascii="宋体" w:hAnsi="宋体" w:eastAsia="宋体" w:cs="Times New Roman"/>
          <w:sz w:val="24"/>
          <w:szCs w:val="24"/>
          <w:lang w:eastAsia="zh-CN"/>
        </w:rPr>
        <w:t>2.甲方新闻发布、舆情应对、应急处置等相关工作中的技术支持。</w:t>
      </w:r>
      <w:bookmarkEnd w:id="183"/>
      <w:bookmarkEnd w:id="184"/>
      <w:bookmarkEnd w:id="185"/>
    </w:p>
    <w:p w14:paraId="0B75EB63">
      <w:pPr>
        <w:spacing w:line="360" w:lineRule="auto"/>
        <w:ind w:firstLine="480"/>
        <w:rPr>
          <w:rFonts w:hint="eastAsia" w:ascii="宋体" w:hAnsi="宋体" w:eastAsia="宋体" w:cs="Times New Roman"/>
          <w:sz w:val="24"/>
          <w:szCs w:val="24"/>
          <w:lang w:eastAsia="zh-CN"/>
        </w:rPr>
      </w:pPr>
      <w:bookmarkStart w:id="186" w:name="_Toc12173"/>
      <w:bookmarkStart w:id="187" w:name="_Toc16586"/>
      <w:bookmarkStart w:id="188" w:name="_Toc12040"/>
      <w:r>
        <w:rPr>
          <w:rFonts w:hint="eastAsia" w:ascii="宋体" w:hAnsi="宋体" w:eastAsia="宋体" w:cs="Times New Roman"/>
          <w:sz w:val="24"/>
          <w:szCs w:val="24"/>
          <w:lang w:eastAsia="zh-CN"/>
        </w:rPr>
        <w:t>3.乙方安排专家接受咨询、参加研讨、提出建议等。</w:t>
      </w:r>
      <w:bookmarkEnd w:id="186"/>
      <w:bookmarkEnd w:id="187"/>
      <w:bookmarkEnd w:id="188"/>
    </w:p>
    <w:p w14:paraId="40595CDE">
      <w:pPr>
        <w:spacing w:line="360" w:lineRule="auto"/>
        <w:ind w:firstLine="480"/>
        <w:rPr>
          <w:rFonts w:hint="eastAsia" w:ascii="宋体" w:hAnsi="宋体" w:eastAsia="宋体" w:cs="Times New Roman"/>
          <w:sz w:val="24"/>
          <w:szCs w:val="24"/>
          <w:lang w:eastAsia="zh-CN"/>
        </w:rPr>
      </w:pPr>
      <w:bookmarkStart w:id="189" w:name="_Toc23497"/>
      <w:bookmarkStart w:id="190" w:name="_Toc31014"/>
      <w:bookmarkStart w:id="191" w:name="_Toc29083"/>
      <w:r>
        <w:rPr>
          <w:rFonts w:hint="eastAsia" w:ascii="宋体" w:hAnsi="宋体" w:eastAsia="宋体" w:cs="Times New Roman"/>
          <w:sz w:val="24"/>
          <w:szCs w:val="24"/>
          <w:lang w:eastAsia="zh-CN"/>
        </w:rPr>
        <w:t>4.甲方其他根据工作提出的技术服务。</w:t>
      </w:r>
      <w:bookmarkEnd w:id="189"/>
      <w:bookmarkEnd w:id="190"/>
      <w:bookmarkEnd w:id="191"/>
    </w:p>
    <w:p w14:paraId="3E0A83D1">
      <w:pPr>
        <w:pStyle w:val="59"/>
        <w:numPr>
          <w:ilvl w:val="0"/>
          <w:numId w:val="9"/>
        </w:numPr>
        <w:tabs>
          <w:tab w:val="left" w:pos="-2625"/>
        </w:tabs>
        <w:spacing w:line="360" w:lineRule="auto"/>
        <w:ind w:firstLine="422"/>
        <w:rPr>
          <w:rFonts w:hint="eastAsia" w:ascii="宋体" w:hAnsi="宋体"/>
          <w:sz w:val="24"/>
        </w:rPr>
      </w:pPr>
      <w:r>
        <w:rPr>
          <w:rFonts w:hint="eastAsia" w:ascii="宋体" w:hAnsi="宋体"/>
          <w:b/>
          <w:sz w:val="24"/>
        </w:rPr>
        <w:t>检验结果的处理</w:t>
      </w:r>
      <w:r>
        <w:rPr>
          <w:rFonts w:hint="eastAsia" w:ascii="宋体" w:hAnsi="宋体"/>
          <w:sz w:val="24"/>
        </w:rPr>
        <w:t>（根据用户需求制定）</w:t>
      </w:r>
    </w:p>
    <w:p w14:paraId="4307C7AC">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六、服务成果形式</w:t>
      </w:r>
    </w:p>
    <w:p w14:paraId="4B65ED23">
      <w:pPr>
        <w:spacing w:line="360" w:lineRule="auto"/>
        <w:ind w:firstLine="48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乙方应按照专业操守尽职尽责，根据国际国内的相关标准进行样品的抽样、检验及判定工作，并且按每次送检样品相应委托协议书所约定日期出具检验报告；在甲方与第三方同等的条件下，乙方应优先完成对甲方的测试任务。</w:t>
      </w:r>
    </w:p>
    <w:p w14:paraId="127D651A">
      <w:pPr>
        <w:pStyle w:val="59"/>
        <w:tabs>
          <w:tab w:val="left" w:pos="-2625"/>
        </w:tabs>
        <w:spacing w:line="360" w:lineRule="auto"/>
        <w:ind w:left="482"/>
        <w:rPr>
          <w:rFonts w:hint="eastAsia" w:ascii="宋体" w:hAnsi="宋体"/>
          <w:b/>
          <w:sz w:val="24"/>
        </w:rPr>
      </w:pPr>
      <w:r>
        <w:rPr>
          <w:rFonts w:hint="eastAsia" w:ascii="宋体" w:hAnsi="宋体"/>
          <w:b/>
          <w:sz w:val="24"/>
        </w:rPr>
        <w:t>七、所需抽检经费</w:t>
      </w:r>
    </w:p>
    <w:p w14:paraId="66DC031E">
      <w:pPr>
        <w:spacing w:line="360" w:lineRule="auto"/>
        <w:ind w:firstLine="480"/>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费用构成：本项目费用包括购样费、样品运输费、检验费、邮寄费。抽样产生的费用由承检机构自行解决。</w:t>
      </w:r>
    </w:p>
    <w:p w14:paraId="10529B8F">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八、付款方式</w:t>
      </w:r>
    </w:p>
    <w:p w14:paraId="27E8D6DF">
      <w:pPr>
        <w:spacing w:line="360" w:lineRule="auto"/>
        <w:ind w:firstLine="480"/>
        <w:rPr>
          <w:rFonts w:hint="eastAsia" w:ascii="宋体" w:hAnsi="宋体" w:eastAsia="宋体" w:cs="Times New Roman"/>
          <w:sz w:val="24"/>
          <w:szCs w:val="24"/>
          <w:highlight w:val="none"/>
          <w:lang w:val="zh-CN" w:eastAsia="zh-CN"/>
        </w:rPr>
      </w:pPr>
      <w:r>
        <w:rPr>
          <w:rFonts w:hint="eastAsia" w:ascii="宋体" w:hAnsi="宋体" w:eastAsia="宋体" w:cs="Times New Roman"/>
          <w:sz w:val="24"/>
          <w:szCs w:val="24"/>
          <w:highlight w:val="none"/>
          <w:lang w:val="zh-CN" w:eastAsia="zh-CN"/>
        </w:rPr>
        <w:t>合同签订后甲方向乙方支付</w:t>
      </w:r>
      <w:r>
        <w:rPr>
          <w:rFonts w:hint="eastAsia" w:ascii="宋体" w:hAnsi="宋体" w:cs="Times New Roman"/>
          <w:sz w:val="24"/>
          <w:szCs w:val="24"/>
          <w:highlight w:val="none"/>
          <w:lang w:val="en-US" w:eastAsia="zh-CN"/>
        </w:rPr>
        <w:t>合</w:t>
      </w:r>
      <w:r>
        <w:rPr>
          <w:rFonts w:hint="eastAsia" w:ascii="宋体" w:hAnsi="宋体" w:eastAsia="宋体" w:cs="Times New Roman"/>
          <w:sz w:val="24"/>
          <w:szCs w:val="24"/>
          <w:highlight w:val="none"/>
          <w:lang w:val="zh-CN" w:eastAsia="zh-CN"/>
        </w:rPr>
        <w:t>同总价款的</w:t>
      </w:r>
      <w:r>
        <w:rPr>
          <w:rFonts w:hint="eastAsia" w:ascii="宋体" w:hAnsi="宋体" w:eastAsia="宋体" w:cs="Times New Roman"/>
          <w:sz w:val="24"/>
          <w:szCs w:val="24"/>
          <w:highlight w:val="none"/>
          <w:lang w:val="en-US" w:eastAsia="zh-CN"/>
        </w:rPr>
        <w:t>6</w:t>
      </w:r>
      <w:r>
        <w:rPr>
          <w:rFonts w:hint="eastAsia" w:ascii="宋体" w:hAnsi="宋体" w:eastAsia="宋体" w:cs="Times New Roman"/>
          <w:sz w:val="24"/>
          <w:szCs w:val="24"/>
          <w:highlight w:val="none"/>
          <w:lang w:val="zh-CN" w:eastAsia="zh-CN"/>
        </w:rPr>
        <w:t>0%即人民币（大写）        元；</w:t>
      </w:r>
      <w:r>
        <w:rPr>
          <w:rFonts w:hint="eastAsia" w:ascii="宋体" w:hAnsi="宋体" w:cs="Times New Roman"/>
          <w:sz w:val="24"/>
          <w:szCs w:val="24"/>
          <w:highlight w:val="none"/>
          <w:lang w:val="en-US" w:eastAsia="zh-CN"/>
        </w:rPr>
        <w:t>乙方完成合同约定的抽样工作</w:t>
      </w:r>
      <w:r>
        <w:rPr>
          <w:rFonts w:hint="eastAsia" w:ascii="宋体" w:hAnsi="宋体" w:eastAsia="宋体" w:cs="Times New Roman"/>
          <w:sz w:val="24"/>
          <w:szCs w:val="24"/>
          <w:highlight w:val="none"/>
          <w:lang w:val="zh-CN" w:eastAsia="zh-CN"/>
        </w:rPr>
        <w:t>后</w:t>
      </w:r>
      <w:r>
        <w:rPr>
          <w:rFonts w:hint="eastAsia" w:ascii="宋体" w:hAnsi="宋体" w:cs="Times New Roman"/>
          <w:sz w:val="24"/>
          <w:szCs w:val="24"/>
          <w:highlight w:val="none"/>
          <w:lang w:val="zh-CN" w:eastAsia="zh-CN"/>
        </w:rPr>
        <w:t>，</w:t>
      </w:r>
      <w:r>
        <w:rPr>
          <w:rFonts w:hint="eastAsia" w:ascii="宋体" w:hAnsi="宋体" w:eastAsia="宋体" w:cs="Times New Roman"/>
          <w:sz w:val="24"/>
          <w:szCs w:val="24"/>
          <w:highlight w:val="none"/>
          <w:lang w:val="zh-CN" w:eastAsia="zh-CN"/>
        </w:rPr>
        <w:t>甲方向乙方支付</w:t>
      </w:r>
      <w:r>
        <w:rPr>
          <w:rFonts w:hint="eastAsia" w:ascii="宋体" w:hAnsi="宋体" w:cs="Times New Roman"/>
          <w:sz w:val="24"/>
          <w:szCs w:val="24"/>
          <w:highlight w:val="none"/>
          <w:lang w:val="en-US" w:eastAsia="zh-CN"/>
        </w:rPr>
        <w:t>合</w:t>
      </w:r>
      <w:r>
        <w:rPr>
          <w:rFonts w:hint="eastAsia" w:ascii="宋体" w:hAnsi="宋体" w:eastAsia="宋体" w:cs="Times New Roman"/>
          <w:sz w:val="24"/>
          <w:szCs w:val="24"/>
          <w:highlight w:val="none"/>
          <w:lang w:val="zh-CN" w:eastAsia="zh-CN"/>
        </w:rPr>
        <w:t>同总价款的30%即人民币（大写）        元；乙方所提供的抽检报告由甲方验收</w:t>
      </w:r>
      <w:r>
        <w:rPr>
          <w:rFonts w:hint="eastAsia" w:ascii="宋体" w:hAnsi="宋体" w:cs="Times New Roman"/>
          <w:sz w:val="24"/>
          <w:szCs w:val="24"/>
          <w:highlight w:val="none"/>
          <w:lang w:val="en-US" w:eastAsia="zh-CN"/>
        </w:rPr>
        <w:t>合格</w:t>
      </w:r>
      <w:r>
        <w:rPr>
          <w:rFonts w:hint="eastAsia" w:ascii="宋体" w:hAnsi="宋体" w:eastAsia="宋体" w:cs="Times New Roman"/>
          <w:sz w:val="24"/>
          <w:szCs w:val="24"/>
          <w:highlight w:val="none"/>
          <w:lang w:val="zh-CN" w:eastAsia="zh-CN"/>
        </w:rPr>
        <w:t>后，甲方向乙方支付</w:t>
      </w:r>
      <w:r>
        <w:rPr>
          <w:rFonts w:hint="eastAsia" w:ascii="宋体" w:hAnsi="宋体" w:cs="Times New Roman"/>
          <w:sz w:val="24"/>
          <w:szCs w:val="24"/>
          <w:highlight w:val="none"/>
          <w:lang w:val="en-US" w:eastAsia="zh-CN"/>
        </w:rPr>
        <w:t>合</w:t>
      </w:r>
      <w:r>
        <w:rPr>
          <w:rFonts w:hint="eastAsia" w:ascii="宋体" w:hAnsi="宋体" w:eastAsia="宋体" w:cs="Times New Roman"/>
          <w:sz w:val="24"/>
          <w:szCs w:val="24"/>
          <w:highlight w:val="none"/>
          <w:lang w:val="zh-CN" w:eastAsia="zh-CN"/>
        </w:rPr>
        <w:t>同总价款的</w:t>
      </w: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lang w:val="zh-CN" w:eastAsia="zh-CN"/>
        </w:rPr>
        <w:t>0%即人民币（大写）        元。</w:t>
      </w:r>
    </w:p>
    <w:p w14:paraId="6976F8E0">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九、应急工作的实施</w:t>
      </w:r>
    </w:p>
    <w:p w14:paraId="3FA738CB">
      <w:pPr>
        <w:spacing w:line="360" w:lineRule="auto"/>
        <w:ind w:firstLine="480"/>
        <w:rPr>
          <w:rFonts w:hint="eastAsia" w:ascii="宋体" w:hAnsi="宋体" w:eastAsia="宋体" w:cs="Times New Roman"/>
          <w:sz w:val="24"/>
          <w:szCs w:val="24"/>
          <w:lang w:eastAsia="zh-CN"/>
        </w:rPr>
      </w:pPr>
      <w:bookmarkStart w:id="192" w:name="_Toc27120"/>
      <w:bookmarkStart w:id="193" w:name="_Toc935"/>
      <w:bookmarkStart w:id="194" w:name="_Toc32318"/>
      <w:r>
        <w:rPr>
          <w:rFonts w:hint="eastAsia" w:ascii="宋体" w:hAnsi="宋体" w:eastAsia="宋体" w:cs="Times New Roman"/>
          <w:sz w:val="24"/>
          <w:szCs w:val="24"/>
          <w:lang w:eastAsia="zh-CN"/>
        </w:rPr>
        <w:t>（一）甲方需要实施应急、执法等抽检时，由乙方协助甲方制定抽检方案。</w:t>
      </w:r>
      <w:bookmarkEnd w:id="192"/>
      <w:bookmarkEnd w:id="193"/>
      <w:bookmarkEnd w:id="194"/>
    </w:p>
    <w:p w14:paraId="41C61712">
      <w:pPr>
        <w:spacing w:line="360" w:lineRule="auto"/>
        <w:ind w:firstLine="480"/>
        <w:rPr>
          <w:rFonts w:hint="eastAsia" w:ascii="宋体" w:hAnsi="宋体" w:eastAsia="宋体" w:cs="Times New Roman"/>
          <w:sz w:val="24"/>
          <w:szCs w:val="24"/>
          <w:lang w:eastAsia="zh-CN"/>
        </w:rPr>
      </w:pPr>
      <w:bookmarkStart w:id="195" w:name="_Toc18564"/>
      <w:bookmarkStart w:id="196" w:name="_Toc15061"/>
      <w:bookmarkStart w:id="197" w:name="_Toc25983"/>
      <w:r>
        <w:rPr>
          <w:rFonts w:hint="eastAsia" w:ascii="宋体" w:hAnsi="宋体" w:eastAsia="宋体" w:cs="Times New Roman"/>
          <w:sz w:val="24"/>
          <w:szCs w:val="24"/>
          <w:lang w:eastAsia="zh-CN"/>
        </w:rPr>
        <w:t>（二）乙方应快速出动配合采购人开展应急抽检，在工作时间内2小时内到达现场，在非工作时间内2.5小时内到达现场。</w:t>
      </w:r>
      <w:bookmarkEnd w:id="195"/>
      <w:bookmarkEnd w:id="196"/>
      <w:bookmarkEnd w:id="197"/>
    </w:p>
    <w:p w14:paraId="230B2E48">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十、合同转让</w:t>
      </w:r>
    </w:p>
    <w:p w14:paraId="17C65540">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未经甲方书面同意，乙方不得擅自将本合同或本合同的一部分委托转让，或让第三方从事本项目评估报告工作的全部或其中一部分。</w:t>
      </w:r>
    </w:p>
    <w:p w14:paraId="21A9954C">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十一、保证、保护</w:t>
      </w:r>
    </w:p>
    <w:p w14:paraId="439A1978">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乙方对检验结果的真实性负责，由于虚假、错误检验数据和结论而给甲方或被检验人造成损失的，或者给社会带来不良影响的，乙方应当负责赔偿，并承担相应法律责任。甲方有权解除本合同，乙方应将该部分相应的抽检费用退还给甲方，并按合同总额的20%支付违约金。</w:t>
      </w:r>
    </w:p>
    <w:p w14:paraId="64ACCE32">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（二）涉及抽样的全部情况包括数据及结果，乙方必须保密，不得向除甲方外的任何单位与个人透露情况。</w:t>
      </w:r>
    </w:p>
    <w:p w14:paraId="710D6228">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十二、事故责任、保险</w:t>
      </w:r>
    </w:p>
    <w:p w14:paraId="75F2D42C">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乙方应与其雇佣人员签订劳动合同，建立劳动关系。乙方人员的安全事故责任、劳动用工责任等全部由乙方负责，与甲方无关。在本项目执行期间，乙方应为乙方雇用的任何人员的伤亡所导致的损失和索赔投保，甲方不为乙方所雇佣的人员承担任何责任。由于乙方的原因造成甲方损失的，乙方应予以赔偿。</w:t>
      </w:r>
    </w:p>
    <w:p w14:paraId="77FD581D">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十三、合同的终止与解除</w:t>
      </w:r>
    </w:p>
    <w:p w14:paraId="6C5AB92D">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如乙方在本合同约定期限内未完成部分或全部本合同规定的工作或违反本合同其他义务的，甲方有权要求乙方限期采取补救措施或整改，逾期未整改完毕的甲方有权解除全部或部分合同。如甲方选择继续履行合同，乙方应继续履行合同，直到完成所有工作并经甲方验收合格为止。甲方也有权直接通知乙方解除本合同。</w:t>
      </w:r>
    </w:p>
    <w:p w14:paraId="53FBC9E2">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（二）乙方擅自将本合同转让他人承办，甲方有权解除本合同。</w:t>
      </w:r>
    </w:p>
    <w:p w14:paraId="4037E025">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十四、违约责任</w:t>
      </w:r>
    </w:p>
    <w:p w14:paraId="71A56245">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（一）乙方在项目执行过程中，如检测报告不完善、不及时或不合理的，或未能通过验收的，甲方有权拒绝该检测报告，乙方向甲方支付合同总金额5%的违约金；</w:t>
      </w:r>
    </w:p>
    <w:p w14:paraId="26BAD8DC">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（二）甲方无正当理由拒绝该检测报告，拒付合同款的，甲方向乙方偿付合同总金额5%的违约金。</w:t>
      </w:r>
    </w:p>
    <w:p w14:paraId="6BB85DB0">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（三）如乙方逾期完成合同约定的工作，每逾期一日，向甲方支付合同总金额万分之五的违约金。</w:t>
      </w:r>
    </w:p>
    <w:p w14:paraId="716CFF6D">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（四）如甲方逾期支付款项，每逾期一日，向乙方支付应付款项万分之五的违约金。</w:t>
      </w:r>
    </w:p>
    <w:p w14:paraId="4AD39099">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（五）如因乙方违约造成合同不能履行或甲方解除合同的，乙方应承担违约责任，并向甲方支付合同总金额20%的违约金和赔偿甲方因此而造成的损失。</w:t>
      </w:r>
    </w:p>
    <w:p w14:paraId="2E6D345E">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（六）如因乙方违约而甲方要求继续履行合同的，乙方应继续履行合同，因违约而造成甲方损失的，乙方要承担赔偿责任。</w:t>
      </w:r>
    </w:p>
    <w:p w14:paraId="1A83BB3C">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十五、争议的解决</w:t>
      </w:r>
    </w:p>
    <w:p w14:paraId="08375A7C">
      <w:pPr>
        <w:pStyle w:val="59"/>
        <w:tabs>
          <w:tab w:val="left" w:pos="-2625"/>
        </w:tabs>
        <w:snapToGrid w:val="0"/>
        <w:spacing w:line="360" w:lineRule="auto"/>
        <w:ind w:firstLine="480" w:firstLineChars="200"/>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4"/>
          <w:szCs w:val="24"/>
          <w:lang w:val="en-US" w:eastAsia="zh-CN" w:bidi="ar-SA"/>
        </w:rPr>
        <w:t>凡与本合同有关而引起的一切争议，甲乙双方应首先通过友好协商解决，如经协商后仍不能达成协议时，任何一方可以向仲裁委员会申请仲裁。</w:t>
      </w:r>
    </w:p>
    <w:p w14:paraId="596192AD">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十六、税费</w:t>
      </w:r>
    </w:p>
    <w:p w14:paraId="14B3C4AB">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（一）中国政府根据现行税法对甲方征收的与本合同有关的一切税费均应由甲方负担。</w:t>
      </w:r>
    </w:p>
    <w:p w14:paraId="20087EF4">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（二）中国政府根据现行的税法规定对乙方或其雇员征收的与本合同有关的一切税费均应由乙方负担。</w:t>
      </w:r>
    </w:p>
    <w:p w14:paraId="5C89C784">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十七、合同生效</w:t>
      </w:r>
    </w:p>
    <w:p w14:paraId="5796A89A">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本合同由双方委托代理人签字并双方盖章后生效，生效日以最后一个签字日为准。</w:t>
      </w:r>
    </w:p>
    <w:p w14:paraId="749D970D">
      <w:pPr>
        <w:pStyle w:val="59"/>
        <w:tabs>
          <w:tab w:val="left" w:pos="-2625"/>
        </w:tabs>
        <w:spacing w:line="360" w:lineRule="auto"/>
        <w:ind w:firstLine="482" w:firstLineChars="200"/>
        <w:rPr>
          <w:rFonts w:hint="eastAsia" w:ascii="宋体" w:hAnsi="宋体"/>
          <w:b/>
          <w:sz w:val="24"/>
        </w:rPr>
      </w:pPr>
      <w:r>
        <w:rPr>
          <w:rFonts w:hint="eastAsia" w:ascii="宋体" w:hAnsi="宋体"/>
          <w:b/>
          <w:sz w:val="24"/>
        </w:rPr>
        <w:t>十八、其它</w:t>
      </w:r>
    </w:p>
    <w:p w14:paraId="523113E7">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198" w:name="_Toc28102"/>
      <w:bookmarkStart w:id="199" w:name="_Toc30984"/>
      <w:bookmarkStart w:id="200" w:name="_Toc20707"/>
      <w:r>
        <w:rPr>
          <w:rFonts w:hint="eastAsia" w:ascii="宋体" w:hAnsi="宋体" w:eastAsia="宋体" w:cs="Times New Roman"/>
          <w:kern w:val="2"/>
          <w:sz w:val="24"/>
          <w:szCs w:val="24"/>
          <w:lang w:val="en-US" w:eastAsia="zh-CN" w:bidi="ar-SA"/>
        </w:rPr>
        <w:t>（一）根据甲方的工作需求，乙方可以派驻联络员到</w:t>
      </w:r>
      <w:r>
        <w:rPr>
          <w:rFonts w:hint="eastAsia" w:ascii="宋体" w:hAnsi="宋体" w:cs="Times New Roman"/>
          <w:kern w:val="2"/>
          <w:sz w:val="24"/>
          <w:szCs w:val="24"/>
          <w:lang w:val="en-US" w:eastAsia="zh-CN" w:bidi="ar-SA"/>
        </w:rPr>
        <w:t>海南州市场监督管理局食品生产科</w:t>
      </w:r>
      <w:r>
        <w:rPr>
          <w:rFonts w:hint="eastAsia" w:ascii="宋体" w:hAnsi="宋体" w:eastAsia="宋体" w:cs="Times New Roman"/>
          <w:kern w:val="2"/>
          <w:sz w:val="24"/>
          <w:szCs w:val="24"/>
          <w:lang w:val="en-US" w:eastAsia="zh-CN" w:bidi="ar-SA"/>
        </w:rPr>
        <w:t>，集中开展抽检相关工作。</w:t>
      </w:r>
      <w:bookmarkEnd w:id="198"/>
      <w:bookmarkEnd w:id="199"/>
      <w:bookmarkEnd w:id="200"/>
    </w:p>
    <w:p w14:paraId="54F384DA">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01" w:name="_Toc21628"/>
      <w:bookmarkStart w:id="202" w:name="_Toc26717"/>
      <w:bookmarkStart w:id="203" w:name="_Toc2864"/>
      <w:r>
        <w:rPr>
          <w:rFonts w:hint="eastAsia" w:ascii="宋体" w:hAnsi="宋体" w:eastAsia="宋体" w:cs="Times New Roman"/>
          <w:kern w:val="2"/>
          <w:sz w:val="24"/>
          <w:szCs w:val="24"/>
          <w:lang w:val="en-US" w:eastAsia="zh-CN" w:bidi="ar-SA"/>
        </w:rPr>
        <w:t>（二）乙方有不能检验的项目必须备注说明。</w:t>
      </w:r>
      <w:bookmarkEnd w:id="201"/>
      <w:bookmarkEnd w:id="202"/>
      <w:bookmarkEnd w:id="203"/>
    </w:p>
    <w:p w14:paraId="689B2A44">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04" w:name="_Toc2605"/>
      <w:bookmarkStart w:id="205" w:name="_Toc377"/>
      <w:bookmarkStart w:id="206" w:name="_Toc6236"/>
      <w:r>
        <w:rPr>
          <w:rFonts w:hint="eastAsia" w:ascii="宋体" w:hAnsi="宋体" w:eastAsia="宋体" w:cs="Times New Roman"/>
          <w:kern w:val="2"/>
          <w:sz w:val="24"/>
          <w:szCs w:val="24"/>
          <w:lang w:val="en-US" w:eastAsia="zh-CN" w:bidi="ar-SA"/>
        </w:rPr>
        <w:t>（三）乙方不得将检验任务外包或分包给其他检测机构检验，否则视为违约，甲方可以解除合同，剩余的承检任务与金额由甲方分配给其他中标人。</w:t>
      </w:r>
      <w:bookmarkEnd w:id="204"/>
      <w:bookmarkEnd w:id="205"/>
      <w:bookmarkEnd w:id="206"/>
    </w:p>
    <w:p w14:paraId="2D26B934">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07" w:name="_Toc3537"/>
      <w:bookmarkStart w:id="208" w:name="_Toc6430"/>
      <w:bookmarkStart w:id="209" w:name="_Toc20279"/>
      <w:r>
        <w:rPr>
          <w:rFonts w:hint="eastAsia" w:ascii="宋体" w:hAnsi="宋体" w:eastAsia="宋体" w:cs="Times New Roman"/>
          <w:kern w:val="2"/>
          <w:sz w:val="24"/>
          <w:szCs w:val="24"/>
          <w:lang w:val="en-US" w:eastAsia="zh-CN" w:bidi="ar-SA"/>
        </w:rPr>
        <w:t>（四）乙方的检验任务必须由其投标文件中载明的实验室负责检验，否则视为违约，甲方可以解除合同，剩余的承检任务与金额由甲方分配给其他中标人。</w:t>
      </w:r>
      <w:bookmarkEnd w:id="207"/>
      <w:bookmarkEnd w:id="208"/>
      <w:bookmarkEnd w:id="209"/>
    </w:p>
    <w:p w14:paraId="23E81872">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10" w:name="_Toc11822"/>
      <w:bookmarkStart w:id="211" w:name="_Toc1140"/>
      <w:bookmarkStart w:id="212" w:name="_Toc13240"/>
      <w:r>
        <w:rPr>
          <w:rFonts w:hint="eastAsia" w:ascii="宋体" w:hAnsi="宋体" w:eastAsia="宋体" w:cs="Times New Roman"/>
          <w:kern w:val="2"/>
          <w:sz w:val="24"/>
          <w:szCs w:val="24"/>
          <w:lang w:val="en-US" w:eastAsia="zh-CN" w:bidi="ar-SA"/>
        </w:rPr>
        <w:t>（五）乙方必须如实提供投标所需证明材料，不得弄虚作假，否则视为违约，甲方可以解除合同，剩余的承检任务与金额由甲方分配给其他中标人。</w:t>
      </w:r>
      <w:bookmarkEnd w:id="210"/>
      <w:bookmarkEnd w:id="211"/>
      <w:bookmarkEnd w:id="212"/>
    </w:p>
    <w:p w14:paraId="3545F740">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bookmarkStart w:id="213" w:name="_Toc16107"/>
      <w:bookmarkStart w:id="214" w:name="_Toc1617"/>
      <w:bookmarkStart w:id="215" w:name="_Toc4659"/>
      <w:r>
        <w:rPr>
          <w:rFonts w:hint="eastAsia" w:ascii="宋体" w:hAnsi="宋体" w:eastAsia="宋体" w:cs="Times New Roman"/>
          <w:kern w:val="2"/>
          <w:sz w:val="24"/>
          <w:szCs w:val="24"/>
          <w:lang w:val="en-US" w:eastAsia="zh-CN" w:bidi="ar-SA"/>
        </w:rPr>
        <w:t>（六）乙方应建立食品检验业务信息化系统，与甲方的食品抽样检验系统实现有效对接，并按照甲方要求按时将有关数据、材料导入或录入食品抽样检验系统。</w:t>
      </w:r>
      <w:bookmarkEnd w:id="213"/>
      <w:bookmarkEnd w:id="214"/>
      <w:bookmarkEnd w:id="215"/>
    </w:p>
    <w:p w14:paraId="4C8B482A">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16" w:name="_Toc13114"/>
      <w:bookmarkStart w:id="217" w:name="_Toc7206"/>
      <w:bookmarkStart w:id="218" w:name="_Toc20240"/>
      <w:r>
        <w:rPr>
          <w:rFonts w:hint="eastAsia" w:ascii="宋体" w:hAnsi="宋体" w:eastAsia="宋体" w:cs="Times New Roman"/>
          <w:kern w:val="2"/>
          <w:sz w:val="24"/>
          <w:szCs w:val="24"/>
          <w:lang w:val="en-US" w:eastAsia="zh-CN" w:bidi="ar-SA"/>
        </w:rPr>
        <w:t>（七）根据工作需要，甲方对乙方的承检任务及经费可以适当调整，乙方应该同意。</w:t>
      </w:r>
      <w:bookmarkEnd w:id="216"/>
      <w:bookmarkEnd w:id="217"/>
      <w:bookmarkEnd w:id="218"/>
    </w:p>
    <w:p w14:paraId="40064C0A">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bookmarkStart w:id="219" w:name="_Toc14702"/>
      <w:bookmarkStart w:id="220" w:name="_Toc26446"/>
      <w:bookmarkStart w:id="221" w:name="_Toc31742"/>
      <w:r>
        <w:rPr>
          <w:rFonts w:hint="eastAsia" w:ascii="宋体" w:hAnsi="宋体" w:eastAsia="宋体" w:cs="Times New Roman"/>
          <w:kern w:val="2"/>
          <w:sz w:val="24"/>
          <w:szCs w:val="24"/>
          <w:lang w:val="en-US" w:eastAsia="zh-CN" w:bidi="ar-SA"/>
        </w:rPr>
        <w:t>（八）甲方将在抽检开始前制定具体的要求，乙方应遵守执行；当政策法规发生调整或者工作形势发生变更，甲方可以调整有关抽检操作要求，乙方应按甲方要求实施。</w:t>
      </w:r>
      <w:bookmarkEnd w:id="219"/>
      <w:bookmarkEnd w:id="220"/>
      <w:bookmarkEnd w:id="221"/>
    </w:p>
    <w:p w14:paraId="20649154">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（九）本合同之所有附件和中标通知书均为合同的有效组成部分，与本合同具有同样法律效力。</w:t>
      </w:r>
    </w:p>
    <w:p w14:paraId="3D9E6A11">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（十）在执行本合同的过程中，所有经甲乙双方签署确认的文件（包括补充协议、往来信函）即成为本合同的有效组成部分，其生效日期为双方签字盖章或确认之日期。</w:t>
      </w:r>
    </w:p>
    <w:p w14:paraId="76EA2D9C">
      <w:pPr>
        <w:spacing w:line="360" w:lineRule="auto"/>
        <w:ind w:firstLine="562"/>
        <w:rPr>
          <w:rFonts w:ascii="宋体"/>
          <w:b/>
          <w:bCs/>
          <w:sz w:val="28"/>
          <w:szCs w:val="28"/>
        </w:rPr>
      </w:pPr>
      <w:r>
        <w:rPr>
          <w:rFonts w:hint="eastAsia" w:ascii="宋体" w:hAnsi="宋体" w:cs="宋体"/>
          <w:b/>
          <w:bCs/>
          <w:sz w:val="28"/>
          <w:szCs w:val="28"/>
        </w:rPr>
        <w:t>十九、未尽事宜</w:t>
      </w:r>
    </w:p>
    <w:p w14:paraId="1FE36115">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未在本合同中约定的事项，由双方协商确定。</w:t>
      </w:r>
    </w:p>
    <w:p w14:paraId="2C2E30B8">
      <w:pPr>
        <w:spacing w:line="360" w:lineRule="auto"/>
        <w:ind w:firstLine="562"/>
        <w:rPr>
          <w:rFonts w:ascii="宋体"/>
          <w:b/>
          <w:bCs/>
          <w:sz w:val="28"/>
          <w:szCs w:val="28"/>
        </w:rPr>
      </w:pPr>
      <w:r>
        <w:rPr>
          <w:rFonts w:hint="eastAsia" w:ascii="宋体" w:hAnsi="宋体" w:cs="宋体"/>
          <w:b/>
          <w:bCs/>
          <w:sz w:val="28"/>
          <w:szCs w:val="28"/>
        </w:rPr>
        <w:t>二十、本合同正本</w:t>
      </w:r>
      <w:r>
        <w:rPr>
          <w:rFonts w:hint="eastAsia" w:ascii="宋体" w:hAnsi="宋体" w:cs="宋体"/>
          <w:b/>
          <w:bCs/>
          <w:sz w:val="28"/>
          <w:szCs w:val="28"/>
          <w:lang w:val="en-US" w:eastAsia="zh-CN"/>
        </w:rPr>
        <w:t>6</w:t>
      </w:r>
      <w:r>
        <w:rPr>
          <w:rFonts w:hint="eastAsia" w:ascii="宋体" w:hAnsi="宋体" w:cs="宋体"/>
          <w:b/>
          <w:bCs/>
          <w:sz w:val="28"/>
          <w:szCs w:val="28"/>
        </w:rPr>
        <w:t>份，甲、乙双方各执</w:t>
      </w:r>
      <w:r>
        <w:rPr>
          <w:rFonts w:hint="eastAsia" w:ascii="宋体" w:hAnsi="宋体" w:cs="宋体"/>
          <w:b/>
          <w:bCs/>
          <w:sz w:val="28"/>
          <w:szCs w:val="28"/>
          <w:lang w:val="en-US" w:eastAsia="zh-CN"/>
        </w:rPr>
        <w:t>2</w:t>
      </w:r>
      <w:r>
        <w:rPr>
          <w:rFonts w:hint="eastAsia" w:ascii="宋体" w:hAnsi="宋体" w:cs="宋体"/>
          <w:b/>
          <w:bCs/>
          <w:sz w:val="28"/>
          <w:szCs w:val="28"/>
        </w:rPr>
        <w:t>份，采购代理机构留存</w:t>
      </w:r>
      <w:r>
        <w:rPr>
          <w:rFonts w:hint="eastAsia" w:ascii="宋体" w:hAnsi="宋体" w:cs="宋体"/>
          <w:b/>
          <w:bCs/>
          <w:sz w:val="28"/>
          <w:szCs w:val="28"/>
          <w:lang w:val="en-US" w:eastAsia="zh-CN"/>
        </w:rPr>
        <w:t>2</w:t>
      </w:r>
      <w:r>
        <w:rPr>
          <w:rFonts w:hint="eastAsia" w:ascii="宋体" w:hAnsi="宋体" w:cs="宋体"/>
          <w:b/>
          <w:bCs/>
          <w:sz w:val="28"/>
          <w:szCs w:val="28"/>
        </w:rPr>
        <w:t>份。</w:t>
      </w:r>
    </w:p>
    <w:p w14:paraId="22D79FB7">
      <w:pPr>
        <w:ind w:firstLine="480"/>
        <w:rPr>
          <w:rFonts w:hint="eastAsia" w:ascii="宋体" w:hAnsi="宋体"/>
        </w:rPr>
      </w:pPr>
    </w:p>
    <w:p w14:paraId="1543F744">
      <w:pPr>
        <w:rPr>
          <w:rFonts w:hint="eastAsia" w:ascii="宋体" w:hAnsi="宋体"/>
        </w:rPr>
      </w:pPr>
    </w:p>
    <w:p w14:paraId="100F78F3">
      <w:pPr>
        <w:pStyle w:val="7"/>
        <w:rPr>
          <w:rFonts w:hint="eastAsia"/>
          <w:sz w:val="24"/>
          <w:szCs w:val="24"/>
        </w:rPr>
      </w:pPr>
    </w:p>
    <w:p w14:paraId="1DA6FDE8">
      <w:pPr>
        <w:ind w:firstLine="480"/>
        <w:rPr>
          <w:rFonts w:ascii="宋体" w:hAnsi="宋体"/>
          <w:sz w:val="24"/>
          <w:szCs w:val="24"/>
        </w:rPr>
      </w:pPr>
      <w:r>
        <w:rPr>
          <w:rFonts w:hint="eastAsia" w:ascii="宋体" w:hAnsi="宋体"/>
          <w:sz w:val="24"/>
          <w:szCs w:val="24"/>
        </w:rPr>
        <w:t>甲方：   （盖章）</w:t>
      </w:r>
      <w:r>
        <w:rPr>
          <w:rFonts w:ascii="宋体" w:hAnsi="宋体"/>
          <w:sz w:val="24"/>
          <w:szCs w:val="24"/>
        </w:rPr>
        <w:t xml:space="preserve">   </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 xml:space="preserve">    </w:t>
      </w:r>
      <w:r>
        <w:rPr>
          <w:rFonts w:hint="eastAsia" w:ascii="宋体" w:hAnsi="宋体"/>
          <w:sz w:val="24"/>
          <w:szCs w:val="24"/>
        </w:rPr>
        <w:t xml:space="preserve">   乙方：</w:t>
      </w:r>
      <w:r>
        <w:rPr>
          <w:rFonts w:ascii="宋体" w:hAnsi="宋体"/>
          <w:sz w:val="24"/>
          <w:szCs w:val="24"/>
        </w:rPr>
        <w:t xml:space="preserve">   </w:t>
      </w:r>
      <w:r>
        <w:rPr>
          <w:rFonts w:hint="eastAsia" w:ascii="宋体" w:hAnsi="宋体"/>
          <w:sz w:val="24"/>
          <w:szCs w:val="24"/>
        </w:rPr>
        <w:t>（盖章）</w:t>
      </w:r>
    </w:p>
    <w:p w14:paraId="0BF0CC8F">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法定代表人（授权代表）：            法定代表人（授权代表）：</w:t>
      </w:r>
    </w:p>
    <w:p w14:paraId="170E7598">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地    址：                         地    址：</w:t>
      </w:r>
    </w:p>
    <w:p w14:paraId="3B7ED73C">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开户银行：                         开户银行：</w:t>
      </w:r>
    </w:p>
    <w:p w14:paraId="52FF35C5">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账号：                             账号：</w:t>
      </w:r>
    </w:p>
    <w:p w14:paraId="18105C7D">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电    话：                         电    话：</w:t>
      </w:r>
    </w:p>
    <w:p w14:paraId="6D5D967C">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传    真：                         传    真：</w:t>
      </w:r>
    </w:p>
    <w:p w14:paraId="78FEE85C">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p>
    <w:p w14:paraId="7BB83B01">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签约日期：  年   月   日 </w:t>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tab/>
      </w:r>
      <w:r>
        <w:rPr>
          <w:rFonts w:hint="eastAsia" w:ascii="宋体" w:hAnsi="宋体" w:eastAsia="宋体" w:cs="Times New Roman"/>
          <w:kern w:val="2"/>
          <w:sz w:val="24"/>
          <w:szCs w:val="24"/>
          <w:lang w:val="en-US" w:eastAsia="zh-CN" w:bidi="ar-SA"/>
        </w:rPr>
        <w:tab/>
      </w:r>
    </w:p>
    <w:p w14:paraId="4ED47702">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p>
    <w:p w14:paraId="3BDF2B89">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采购代理机构：                        </w:t>
      </w:r>
    </w:p>
    <w:p w14:paraId="2C41F9E5">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负责人或经办人：</w:t>
      </w:r>
    </w:p>
    <w:p w14:paraId="5952FD8A">
      <w:pPr>
        <w:pStyle w:val="59"/>
        <w:tabs>
          <w:tab w:val="left" w:pos="-2625"/>
        </w:tabs>
        <w:snapToGrid w:val="0"/>
        <w:spacing w:line="360" w:lineRule="auto"/>
        <w:ind w:firstLine="480" w:firstLineChars="20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合同备案时间：    年  月  日</w:t>
      </w:r>
    </w:p>
    <w:p w14:paraId="78209B29">
      <w:pPr>
        <w:jc w:val="center"/>
        <w:rPr>
          <w:rFonts w:ascii="宋体"/>
          <w:b/>
          <w:sz w:val="36"/>
          <w:szCs w:val="36"/>
        </w:rPr>
      </w:pPr>
      <w:r>
        <w:rPr>
          <w:rFonts w:ascii="宋体" w:cs="宋体"/>
          <w:b/>
          <w:bCs/>
          <w:kern w:val="0"/>
          <w:sz w:val="28"/>
          <w:szCs w:val="28"/>
          <w:lang w:val="zh-CN"/>
        </w:rPr>
        <w:br w:type="page"/>
      </w:r>
      <w:r>
        <w:rPr>
          <w:rFonts w:hint="eastAsia" w:ascii="宋体" w:hAnsi="宋体"/>
          <w:b/>
          <w:sz w:val="36"/>
          <w:szCs w:val="36"/>
        </w:rPr>
        <w:t>合同通用条款</w:t>
      </w:r>
    </w:p>
    <w:p w14:paraId="6202F632">
      <w:pPr>
        <w:spacing w:line="360" w:lineRule="auto"/>
        <w:ind w:firstLine="480"/>
        <w:rPr>
          <w:rFonts w:ascii="宋体"/>
        </w:rPr>
      </w:pPr>
    </w:p>
    <w:p w14:paraId="7BED2853">
      <w:pPr>
        <w:spacing w:line="360" w:lineRule="auto"/>
        <w:ind w:firstLine="480"/>
        <w:rPr>
          <w:rFonts w:ascii="宋体"/>
          <w:sz w:val="24"/>
          <w:szCs w:val="24"/>
        </w:rPr>
      </w:pPr>
      <w:r>
        <w:rPr>
          <w:rFonts w:hint="eastAsia" w:ascii="宋体" w:hAnsi="宋体"/>
          <w:sz w:val="24"/>
          <w:szCs w:val="24"/>
        </w:rPr>
        <w:t>根据《中华人民共和国</w:t>
      </w:r>
      <w:r>
        <w:rPr>
          <w:rFonts w:hint="eastAsia" w:ascii="宋体" w:hAnsi="宋体"/>
          <w:sz w:val="24"/>
          <w:szCs w:val="24"/>
          <w:lang w:eastAsia="zh-CN"/>
        </w:rPr>
        <w:t>民法典</w:t>
      </w:r>
      <w:r>
        <w:rPr>
          <w:rFonts w:hint="eastAsia" w:ascii="宋体" w:hAnsi="宋体"/>
          <w:sz w:val="24"/>
          <w:szCs w:val="24"/>
        </w:rPr>
        <w:t>》、《中华人民共和国政府采购法》的规定，合同双方经协商达成一致，自愿订立本合同，遵循公平原则明确双方的权利、义务，确保双方诚实守信地履行合同。</w:t>
      </w:r>
    </w:p>
    <w:p w14:paraId="7C4BCD4F">
      <w:pPr>
        <w:spacing w:line="360" w:lineRule="auto"/>
        <w:ind w:firstLine="482"/>
        <w:rPr>
          <w:rFonts w:ascii="宋体"/>
          <w:b/>
          <w:sz w:val="24"/>
          <w:szCs w:val="24"/>
        </w:rPr>
      </w:pPr>
      <w:r>
        <w:rPr>
          <w:rFonts w:ascii="宋体" w:hAnsi="宋体"/>
          <w:b/>
          <w:sz w:val="24"/>
          <w:szCs w:val="24"/>
        </w:rPr>
        <w:t>1.</w:t>
      </w:r>
      <w:r>
        <w:rPr>
          <w:rFonts w:hint="eastAsia" w:ascii="宋体" w:hAnsi="宋体"/>
          <w:b/>
          <w:sz w:val="24"/>
          <w:szCs w:val="24"/>
        </w:rPr>
        <w:t>定义</w:t>
      </w:r>
    </w:p>
    <w:p w14:paraId="3036E32F">
      <w:pPr>
        <w:spacing w:line="360" w:lineRule="auto"/>
        <w:ind w:firstLine="480"/>
        <w:rPr>
          <w:rFonts w:ascii="宋体"/>
          <w:sz w:val="24"/>
          <w:szCs w:val="24"/>
        </w:rPr>
      </w:pPr>
      <w:r>
        <w:rPr>
          <w:rFonts w:hint="eastAsia" w:ascii="宋体" w:hAnsi="宋体"/>
          <w:sz w:val="24"/>
          <w:szCs w:val="24"/>
        </w:rPr>
        <w:t>本合同中的下列术语应解释为：</w:t>
      </w:r>
    </w:p>
    <w:p w14:paraId="50508ACF">
      <w:pPr>
        <w:spacing w:line="360" w:lineRule="auto"/>
        <w:ind w:firstLine="480"/>
        <w:rPr>
          <w:rFonts w:ascii="宋体"/>
          <w:sz w:val="24"/>
          <w:szCs w:val="24"/>
        </w:rPr>
      </w:pPr>
      <w:r>
        <w:rPr>
          <w:rFonts w:ascii="宋体" w:hAnsi="宋体"/>
          <w:sz w:val="24"/>
          <w:szCs w:val="24"/>
        </w:rPr>
        <w:t xml:space="preserve">1.1 </w:t>
      </w:r>
      <w:r>
        <w:rPr>
          <w:rFonts w:hint="eastAsia" w:ascii="宋体" w:hAnsi="宋体"/>
          <w:sz w:val="24"/>
          <w:szCs w:val="24"/>
        </w:rPr>
        <w:t>“合同</w:t>
      </w:r>
      <w:r>
        <w:rPr>
          <w:rFonts w:hint="eastAsia" w:ascii="宋体"/>
          <w:sz w:val="24"/>
          <w:szCs w:val="24"/>
        </w:rPr>
        <w:t>”</w:t>
      </w:r>
      <w:r>
        <w:rPr>
          <w:rFonts w:hint="eastAsia" w:ascii="宋体" w:hAnsi="宋体"/>
          <w:sz w:val="24"/>
          <w:szCs w:val="24"/>
        </w:rPr>
        <w:t>指甲乙双方签署的、载明的甲乙双方权利义务的协议，包括所有的附件、附录和上述文件所提到的构成合同的所有文件。</w:t>
      </w:r>
    </w:p>
    <w:p w14:paraId="26F322F9">
      <w:pPr>
        <w:spacing w:line="360" w:lineRule="auto"/>
        <w:ind w:firstLine="480"/>
        <w:rPr>
          <w:rFonts w:ascii="宋体"/>
          <w:sz w:val="24"/>
          <w:szCs w:val="24"/>
        </w:rPr>
      </w:pPr>
      <w:r>
        <w:rPr>
          <w:rFonts w:ascii="宋体" w:hAnsi="宋体"/>
          <w:sz w:val="24"/>
          <w:szCs w:val="24"/>
        </w:rPr>
        <w:t xml:space="preserve">1.2 </w:t>
      </w:r>
      <w:r>
        <w:rPr>
          <w:rFonts w:hint="eastAsia" w:ascii="宋体" w:hAnsi="宋体"/>
          <w:sz w:val="24"/>
          <w:szCs w:val="24"/>
        </w:rPr>
        <w:t>“合同金额</w:t>
      </w:r>
      <w:r>
        <w:rPr>
          <w:rFonts w:hint="eastAsia" w:ascii="宋体"/>
          <w:sz w:val="24"/>
          <w:szCs w:val="24"/>
        </w:rPr>
        <w:t>”</w:t>
      </w:r>
      <w:r>
        <w:rPr>
          <w:rFonts w:hint="eastAsia" w:ascii="宋体" w:hAnsi="宋体"/>
          <w:sz w:val="24"/>
          <w:szCs w:val="24"/>
        </w:rPr>
        <w:t>指根据合同规定，乙方在正确地完全履行合同义务后甲方应付给乙方的价款。</w:t>
      </w:r>
    </w:p>
    <w:p w14:paraId="7EFFDFBA">
      <w:pPr>
        <w:spacing w:line="360" w:lineRule="auto"/>
        <w:ind w:firstLine="480"/>
        <w:rPr>
          <w:rFonts w:ascii="宋体"/>
          <w:sz w:val="24"/>
          <w:szCs w:val="24"/>
        </w:rPr>
      </w:pPr>
      <w:r>
        <w:rPr>
          <w:rFonts w:ascii="宋体" w:hAnsi="宋体"/>
          <w:sz w:val="24"/>
          <w:szCs w:val="24"/>
        </w:rPr>
        <w:t xml:space="preserve">1.3 </w:t>
      </w:r>
      <w:r>
        <w:rPr>
          <w:rFonts w:hint="eastAsia" w:ascii="宋体" w:hAnsi="宋体"/>
          <w:sz w:val="24"/>
          <w:szCs w:val="24"/>
        </w:rPr>
        <w:t>“合同条款”指本合同条款。</w:t>
      </w:r>
    </w:p>
    <w:p w14:paraId="6B30725E">
      <w:pPr>
        <w:spacing w:line="360" w:lineRule="auto"/>
        <w:ind w:firstLine="480"/>
        <w:rPr>
          <w:rFonts w:ascii="宋体"/>
          <w:sz w:val="24"/>
          <w:szCs w:val="24"/>
        </w:rPr>
      </w:pPr>
      <w:r>
        <w:rPr>
          <w:rFonts w:ascii="宋体" w:hAnsi="宋体"/>
          <w:sz w:val="24"/>
          <w:szCs w:val="24"/>
        </w:rPr>
        <w:t xml:space="preserve">1.4 </w:t>
      </w:r>
      <w:r>
        <w:rPr>
          <w:rFonts w:hint="eastAsia" w:ascii="宋体" w:hAnsi="宋体"/>
          <w:sz w:val="24"/>
          <w:szCs w:val="24"/>
        </w:rPr>
        <w:t>“货物</w:t>
      </w:r>
      <w:r>
        <w:rPr>
          <w:rFonts w:hint="eastAsia" w:ascii="宋体"/>
          <w:sz w:val="24"/>
          <w:szCs w:val="24"/>
        </w:rPr>
        <w:t>”</w:t>
      </w:r>
      <w:r>
        <w:rPr>
          <w:rFonts w:hint="eastAsia" w:ascii="宋体" w:hAnsi="宋体"/>
          <w:sz w:val="24"/>
          <w:szCs w:val="24"/>
        </w:rPr>
        <w:t>指乙方根据合同约定须向甲方提供的一切产品、设备、机械、仪表、备件等，包括辅助工具、使用手册等相关资料。</w:t>
      </w:r>
    </w:p>
    <w:p w14:paraId="394AE110">
      <w:pPr>
        <w:spacing w:line="360" w:lineRule="auto"/>
        <w:ind w:firstLine="480"/>
        <w:rPr>
          <w:rFonts w:ascii="宋体"/>
          <w:sz w:val="24"/>
          <w:szCs w:val="24"/>
        </w:rPr>
      </w:pPr>
      <w:r>
        <w:rPr>
          <w:rFonts w:ascii="宋体" w:hAnsi="宋体"/>
          <w:sz w:val="24"/>
          <w:szCs w:val="24"/>
        </w:rPr>
        <w:t xml:space="preserve">1.5 </w:t>
      </w:r>
      <w:r>
        <w:rPr>
          <w:rFonts w:hint="eastAsia" w:ascii="宋体" w:hAnsi="宋体"/>
          <w:sz w:val="24"/>
          <w:szCs w:val="24"/>
        </w:rPr>
        <w:t>“服务”指根据本合同规定乙方承担与供货有关的辅助服务，如运输、保险及安装、调试、提供技术援助、培训和合同中规定乙方应承担的其它义务。</w:t>
      </w:r>
    </w:p>
    <w:p w14:paraId="3F37FD5E">
      <w:pPr>
        <w:spacing w:line="360" w:lineRule="auto"/>
        <w:ind w:firstLine="480"/>
        <w:rPr>
          <w:rFonts w:ascii="宋体"/>
          <w:sz w:val="24"/>
          <w:szCs w:val="24"/>
        </w:rPr>
      </w:pPr>
      <w:r>
        <w:rPr>
          <w:rFonts w:ascii="宋体" w:hAnsi="宋体"/>
          <w:sz w:val="24"/>
          <w:szCs w:val="24"/>
        </w:rPr>
        <w:t xml:space="preserve">1.6 </w:t>
      </w:r>
      <w:r>
        <w:rPr>
          <w:rFonts w:hint="eastAsia" w:ascii="宋体" w:hAnsi="宋体"/>
          <w:sz w:val="24"/>
          <w:szCs w:val="24"/>
        </w:rPr>
        <w:t>“甲方</w:t>
      </w:r>
      <w:r>
        <w:rPr>
          <w:rFonts w:hint="eastAsia" w:ascii="宋体"/>
          <w:sz w:val="24"/>
          <w:szCs w:val="24"/>
        </w:rPr>
        <w:t>”</w:t>
      </w:r>
      <w:r>
        <w:rPr>
          <w:rFonts w:hint="eastAsia" w:ascii="宋体" w:hAnsi="宋体"/>
          <w:sz w:val="24"/>
          <w:szCs w:val="24"/>
        </w:rPr>
        <w:t>指购买货物和服务的单位。</w:t>
      </w:r>
    </w:p>
    <w:p w14:paraId="5ABF9E09">
      <w:pPr>
        <w:spacing w:line="360" w:lineRule="auto"/>
        <w:ind w:firstLine="480"/>
        <w:rPr>
          <w:rFonts w:ascii="宋体"/>
          <w:sz w:val="24"/>
          <w:szCs w:val="24"/>
        </w:rPr>
      </w:pPr>
      <w:r>
        <w:rPr>
          <w:rFonts w:ascii="宋体" w:hAnsi="宋体"/>
          <w:sz w:val="24"/>
          <w:szCs w:val="24"/>
        </w:rPr>
        <w:t xml:space="preserve">1.7 </w:t>
      </w:r>
      <w:r>
        <w:rPr>
          <w:rFonts w:hint="eastAsia" w:ascii="宋体" w:hAnsi="宋体"/>
          <w:sz w:val="24"/>
          <w:szCs w:val="24"/>
        </w:rPr>
        <w:t>“乙方</w:t>
      </w:r>
      <w:r>
        <w:rPr>
          <w:rFonts w:hint="eastAsia" w:ascii="宋体"/>
          <w:sz w:val="24"/>
          <w:szCs w:val="24"/>
        </w:rPr>
        <w:t>”</w:t>
      </w:r>
      <w:r>
        <w:rPr>
          <w:rFonts w:hint="eastAsia" w:ascii="宋体" w:hAnsi="宋体"/>
          <w:sz w:val="24"/>
          <w:szCs w:val="24"/>
        </w:rPr>
        <w:t>指提供本合同条款下货物和服务的公司或其他实体。</w:t>
      </w:r>
    </w:p>
    <w:p w14:paraId="5A6DAF2D">
      <w:pPr>
        <w:spacing w:line="360" w:lineRule="auto"/>
        <w:ind w:firstLine="480"/>
        <w:rPr>
          <w:rFonts w:ascii="宋体"/>
          <w:sz w:val="24"/>
          <w:szCs w:val="24"/>
        </w:rPr>
      </w:pPr>
      <w:r>
        <w:rPr>
          <w:rFonts w:ascii="宋体" w:hAnsi="宋体"/>
          <w:sz w:val="24"/>
          <w:szCs w:val="24"/>
        </w:rPr>
        <w:t xml:space="preserve">1.8 </w:t>
      </w:r>
      <w:r>
        <w:rPr>
          <w:rFonts w:hint="eastAsia" w:ascii="宋体" w:hAnsi="宋体"/>
          <w:sz w:val="24"/>
          <w:szCs w:val="24"/>
        </w:rPr>
        <w:t>“现场</w:t>
      </w:r>
      <w:r>
        <w:rPr>
          <w:rFonts w:hint="eastAsia" w:ascii="宋体"/>
          <w:sz w:val="24"/>
          <w:szCs w:val="24"/>
        </w:rPr>
        <w:t>”</w:t>
      </w:r>
      <w:r>
        <w:rPr>
          <w:rFonts w:hint="eastAsia" w:ascii="宋体" w:hAnsi="宋体"/>
          <w:sz w:val="24"/>
          <w:szCs w:val="24"/>
        </w:rPr>
        <w:t>指合同规定货物将要运至和安装的地点。</w:t>
      </w:r>
    </w:p>
    <w:p w14:paraId="48468094">
      <w:pPr>
        <w:spacing w:line="360" w:lineRule="auto"/>
        <w:ind w:firstLine="480"/>
        <w:rPr>
          <w:rFonts w:ascii="宋体"/>
          <w:sz w:val="24"/>
          <w:szCs w:val="24"/>
        </w:rPr>
      </w:pPr>
      <w:r>
        <w:rPr>
          <w:rFonts w:ascii="宋体" w:hAnsi="宋体"/>
          <w:sz w:val="24"/>
          <w:szCs w:val="24"/>
        </w:rPr>
        <w:t xml:space="preserve">1.9 </w:t>
      </w:r>
      <w:r>
        <w:rPr>
          <w:rFonts w:hint="eastAsia" w:ascii="宋体"/>
          <w:sz w:val="24"/>
          <w:szCs w:val="24"/>
        </w:rPr>
        <w:t>“</w:t>
      </w:r>
      <w:r>
        <w:rPr>
          <w:rFonts w:hint="eastAsia" w:ascii="宋体" w:hAnsi="宋体"/>
          <w:sz w:val="24"/>
          <w:szCs w:val="24"/>
        </w:rPr>
        <w:t>验收</w:t>
      </w:r>
      <w:r>
        <w:rPr>
          <w:rFonts w:hint="eastAsia" w:ascii="宋体"/>
          <w:sz w:val="24"/>
          <w:szCs w:val="24"/>
        </w:rPr>
        <w:t>”</w:t>
      </w:r>
      <w:r>
        <w:rPr>
          <w:rFonts w:hint="eastAsia" w:ascii="宋体" w:hAnsi="宋体"/>
          <w:sz w:val="24"/>
          <w:szCs w:val="24"/>
        </w:rPr>
        <w:t>指合同双方依据强制性的国家技术质量规范和合同约定，确认合同条款下的货物符合合同规定的活动。</w:t>
      </w:r>
    </w:p>
    <w:p w14:paraId="3BBFB4E9">
      <w:pPr>
        <w:spacing w:line="360" w:lineRule="auto"/>
        <w:ind w:firstLine="480"/>
        <w:rPr>
          <w:rFonts w:ascii="宋体"/>
          <w:sz w:val="24"/>
          <w:szCs w:val="24"/>
        </w:rPr>
      </w:pPr>
      <w:r>
        <w:rPr>
          <w:rFonts w:ascii="宋体" w:hAnsi="宋体"/>
          <w:sz w:val="24"/>
          <w:szCs w:val="24"/>
        </w:rPr>
        <w:t>1.10</w:t>
      </w:r>
      <w:r>
        <w:rPr>
          <w:rFonts w:hint="eastAsia" w:ascii="宋体" w:hAnsi="宋体"/>
          <w:sz w:val="24"/>
          <w:szCs w:val="24"/>
        </w:rPr>
        <w:t>原厂商：产品制造商或其在中国境内设立的办事或技术服务机构。除另有说明外，本合同文件所述的制造商、产品制造商、制造厂家、产品制造厂家均为原厂商。</w:t>
      </w:r>
    </w:p>
    <w:p w14:paraId="4B92C5FA">
      <w:pPr>
        <w:spacing w:line="360" w:lineRule="auto"/>
        <w:ind w:firstLine="480"/>
        <w:rPr>
          <w:rFonts w:ascii="宋体"/>
          <w:sz w:val="24"/>
          <w:szCs w:val="24"/>
        </w:rPr>
      </w:pPr>
      <w:r>
        <w:rPr>
          <w:rFonts w:ascii="宋体" w:hAnsi="宋体"/>
          <w:sz w:val="24"/>
          <w:szCs w:val="24"/>
        </w:rPr>
        <w:t xml:space="preserve">1.11 </w:t>
      </w:r>
      <w:r>
        <w:rPr>
          <w:rFonts w:hint="eastAsia" w:ascii="宋体" w:hAnsi="宋体"/>
          <w:sz w:val="24"/>
          <w:szCs w:val="24"/>
        </w:rPr>
        <w:t>原产地：指产品的生产地，或提供服务的来源地。</w:t>
      </w:r>
    </w:p>
    <w:p w14:paraId="74372C65">
      <w:pPr>
        <w:spacing w:line="360" w:lineRule="auto"/>
        <w:ind w:firstLine="480"/>
        <w:rPr>
          <w:rFonts w:ascii="宋体"/>
          <w:sz w:val="24"/>
          <w:szCs w:val="24"/>
        </w:rPr>
      </w:pPr>
      <w:r>
        <w:rPr>
          <w:rFonts w:ascii="宋体" w:hAnsi="宋体"/>
          <w:sz w:val="24"/>
          <w:szCs w:val="24"/>
        </w:rPr>
        <w:t xml:space="preserve">1.12 </w:t>
      </w:r>
      <w:r>
        <w:rPr>
          <w:rFonts w:hint="eastAsia" w:ascii="宋体" w:hAnsi="宋体"/>
          <w:sz w:val="24"/>
          <w:szCs w:val="24"/>
        </w:rPr>
        <w:t>“工作日”指国家法定工作日，“天”指日历天数。</w:t>
      </w:r>
    </w:p>
    <w:p w14:paraId="692AF4E5">
      <w:pPr>
        <w:spacing w:line="360" w:lineRule="auto"/>
        <w:ind w:firstLine="482"/>
        <w:rPr>
          <w:rFonts w:ascii="宋体"/>
          <w:b/>
          <w:sz w:val="24"/>
          <w:szCs w:val="24"/>
        </w:rPr>
      </w:pPr>
      <w:r>
        <w:rPr>
          <w:rFonts w:ascii="宋体" w:hAnsi="宋体"/>
          <w:b/>
          <w:sz w:val="24"/>
          <w:szCs w:val="24"/>
        </w:rPr>
        <w:t>2</w:t>
      </w:r>
      <w:r>
        <w:rPr>
          <w:rFonts w:ascii="宋体"/>
          <w:b/>
          <w:sz w:val="24"/>
          <w:szCs w:val="24"/>
        </w:rPr>
        <w:t>.</w:t>
      </w:r>
      <w:r>
        <w:rPr>
          <w:rFonts w:hint="eastAsia" w:ascii="宋体" w:hAnsi="宋体"/>
          <w:b/>
          <w:sz w:val="24"/>
          <w:szCs w:val="24"/>
        </w:rPr>
        <w:t>技术规格要求</w:t>
      </w:r>
    </w:p>
    <w:p w14:paraId="4E2072F4">
      <w:pPr>
        <w:spacing w:line="360" w:lineRule="auto"/>
        <w:ind w:firstLine="480"/>
        <w:rPr>
          <w:rFonts w:ascii="宋体"/>
          <w:sz w:val="24"/>
          <w:szCs w:val="24"/>
        </w:rPr>
      </w:pPr>
      <w:r>
        <w:rPr>
          <w:rFonts w:ascii="宋体" w:hAnsi="宋体"/>
          <w:sz w:val="24"/>
          <w:szCs w:val="24"/>
        </w:rPr>
        <w:t xml:space="preserve">2.1 </w:t>
      </w:r>
      <w:r>
        <w:rPr>
          <w:rFonts w:hint="eastAsia" w:ascii="宋体" w:hAnsi="宋体"/>
          <w:sz w:val="24"/>
          <w:szCs w:val="24"/>
        </w:rPr>
        <w:t>本合同条款下提交货物的技术规格要求应等于或优于磋商文件磋商响应文件技术规格要求。若技术规格要求中无相应规定，则应符合相应的国家有关部门最新颁布的相应正式标准。</w:t>
      </w:r>
    </w:p>
    <w:p w14:paraId="7D4FCCA1">
      <w:pPr>
        <w:spacing w:line="360" w:lineRule="auto"/>
        <w:ind w:firstLine="480"/>
        <w:rPr>
          <w:rFonts w:ascii="宋体"/>
          <w:sz w:val="24"/>
          <w:szCs w:val="24"/>
        </w:rPr>
      </w:pPr>
      <w:r>
        <w:rPr>
          <w:rFonts w:ascii="宋体" w:hAnsi="宋体"/>
          <w:sz w:val="24"/>
          <w:szCs w:val="24"/>
        </w:rPr>
        <w:t xml:space="preserve">2.2 </w:t>
      </w:r>
      <w:r>
        <w:rPr>
          <w:rFonts w:hint="eastAsia" w:ascii="宋体" w:hAnsi="宋体"/>
          <w:sz w:val="24"/>
          <w:szCs w:val="24"/>
        </w:rPr>
        <w:t>乙方应向甲方提供货物及服务有关的标准的中文文本。</w:t>
      </w:r>
    </w:p>
    <w:p w14:paraId="6CD37944">
      <w:pPr>
        <w:spacing w:line="360" w:lineRule="auto"/>
        <w:ind w:firstLine="480"/>
        <w:rPr>
          <w:rFonts w:ascii="宋体"/>
          <w:sz w:val="24"/>
          <w:szCs w:val="24"/>
        </w:rPr>
      </w:pPr>
      <w:r>
        <w:rPr>
          <w:rFonts w:ascii="宋体" w:hAnsi="宋体"/>
          <w:sz w:val="24"/>
          <w:szCs w:val="24"/>
        </w:rPr>
        <w:t xml:space="preserve">2.3 </w:t>
      </w:r>
      <w:r>
        <w:rPr>
          <w:rFonts w:hint="eastAsia" w:ascii="宋体" w:hAnsi="宋体"/>
          <w:sz w:val="24"/>
          <w:szCs w:val="24"/>
        </w:rPr>
        <w:t>除非技术规范中另有规定，计量单位均采用中华人民共和国法定计量单位。</w:t>
      </w:r>
    </w:p>
    <w:p w14:paraId="08425DF2">
      <w:pPr>
        <w:spacing w:line="360" w:lineRule="auto"/>
        <w:ind w:firstLine="482"/>
        <w:rPr>
          <w:rFonts w:ascii="宋体"/>
          <w:b/>
          <w:sz w:val="24"/>
          <w:szCs w:val="24"/>
        </w:rPr>
      </w:pPr>
      <w:r>
        <w:rPr>
          <w:rFonts w:ascii="宋体" w:hAnsi="宋体"/>
          <w:b/>
          <w:sz w:val="24"/>
          <w:szCs w:val="24"/>
        </w:rPr>
        <w:t>3.</w:t>
      </w:r>
      <w:r>
        <w:rPr>
          <w:rFonts w:hint="eastAsia" w:ascii="宋体" w:hAnsi="宋体"/>
          <w:b/>
          <w:sz w:val="24"/>
          <w:szCs w:val="24"/>
        </w:rPr>
        <w:t>合同范围</w:t>
      </w:r>
    </w:p>
    <w:p w14:paraId="2AB666A1">
      <w:pPr>
        <w:spacing w:line="360" w:lineRule="auto"/>
        <w:ind w:firstLine="480"/>
        <w:rPr>
          <w:rFonts w:ascii="宋体"/>
          <w:sz w:val="24"/>
          <w:szCs w:val="24"/>
        </w:rPr>
      </w:pPr>
      <w:r>
        <w:rPr>
          <w:rFonts w:ascii="宋体" w:hAnsi="宋体"/>
          <w:sz w:val="24"/>
          <w:szCs w:val="24"/>
        </w:rPr>
        <w:t xml:space="preserve">3.1 </w:t>
      </w:r>
      <w:r>
        <w:rPr>
          <w:rFonts w:hint="eastAsia" w:ascii="宋体" w:hAnsi="宋体"/>
          <w:sz w:val="24"/>
          <w:szCs w:val="24"/>
        </w:rPr>
        <w:t>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0E85AC5E">
      <w:pPr>
        <w:spacing w:line="360" w:lineRule="auto"/>
        <w:ind w:firstLine="480"/>
        <w:rPr>
          <w:rFonts w:ascii="宋体"/>
          <w:sz w:val="24"/>
          <w:szCs w:val="24"/>
        </w:rPr>
      </w:pPr>
      <w:r>
        <w:rPr>
          <w:rFonts w:ascii="宋体" w:hAnsi="宋体"/>
          <w:sz w:val="24"/>
          <w:szCs w:val="24"/>
        </w:rPr>
        <w:t xml:space="preserve">3.2 </w:t>
      </w:r>
      <w:r>
        <w:rPr>
          <w:rFonts w:hint="eastAsia" w:ascii="宋体" w:hAnsi="宋体"/>
          <w:sz w:val="24"/>
          <w:szCs w:val="24"/>
        </w:rPr>
        <w:t>乙方应负责培训甲方的技术人员。</w:t>
      </w:r>
    </w:p>
    <w:p w14:paraId="24497282">
      <w:pPr>
        <w:spacing w:line="360" w:lineRule="auto"/>
        <w:ind w:firstLine="480"/>
        <w:rPr>
          <w:rFonts w:ascii="宋体"/>
          <w:sz w:val="24"/>
          <w:szCs w:val="24"/>
        </w:rPr>
      </w:pPr>
      <w:r>
        <w:rPr>
          <w:rFonts w:ascii="宋体" w:hAnsi="宋体"/>
          <w:sz w:val="24"/>
          <w:szCs w:val="24"/>
        </w:rPr>
        <w:t xml:space="preserve">3.3 </w:t>
      </w:r>
      <w:r>
        <w:rPr>
          <w:rFonts w:hint="eastAsia" w:ascii="宋体" w:hAnsi="宋体"/>
          <w:sz w:val="24"/>
          <w:szCs w:val="24"/>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37B5F65A">
      <w:pPr>
        <w:spacing w:line="360" w:lineRule="auto"/>
        <w:ind w:firstLine="482"/>
        <w:rPr>
          <w:rFonts w:ascii="宋体"/>
          <w:b/>
          <w:sz w:val="24"/>
          <w:szCs w:val="24"/>
        </w:rPr>
      </w:pPr>
      <w:r>
        <w:rPr>
          <w:rFonts w:ascii="宋体" w:hAnsi="宋体"/>
          <w:b/>
          <w:sz w:val="24"/>
          <w:szCs w:val="24"/>
        </w:rPr>
        <w:t>4.</w:t>
      </w:r>
      <w:r>
        <w:rPr>
          <w:rFonts w:hint="eastAsia" w:ascii="宋体" w:hAnsi="宋体"/>
          <w:b/>
          <w:sz w:val="24"/>
          <w:szCs w:val="24"/>
        </w:rPr>
        <w:t>合同文件和资料</w:t>
      </w:r>
    </w:p>
    <w:p w14:paraId="789A2D00">
      <w:pPr>
        <w:spacing w:line="360" w:lineRule="auto"/>
        <w:ind w:firstLine="480"/>
        <w:rPr>
          <w:rFonts w:ascii="宋体"/>
          <w:sz w:val="24"/>
          <w:szCs w:val="24"/>
        </w:rPr>
      </w:pPr>
      <w:r>
        <w:rPr>
          <w:rFonts w:ascii="宋体" w:hAnsi="宋体"/>
          <w:sz w:val="24"/>
          <w:szCs w:val="24"/>
        </w:rPr>
        <w:t>4.1</w:t>
      </w:r>
      <w:r>
        <w:rPr>
          <w:rFonts w:hint="eastAsia" w:ascii="宋体" w:hAnsi="宋体"/>
          <w:sz w:val="24"/>
          <w:szCs w:val="24"/>
        </w:rPr>
        <w:t>乙方在提供仪器设备时应同时提供中文版相关的技术资料，如目录索引、图纸、操作手册、使用指南、维修指南、服务手册等。</w:t>
      </w:r>
    </w:p>
    <w:p w14:paraId="5C863629">
      <w:pPr>
        <w:spacing w:line="360" w:lineRule="auto"/>
        <w:ind w:firstLine="480"/>
        <w:rPr>
          <w:rFonts w:ascii="宋体"/>
          <w:sz w:val="24"/>
          <w:szCs w:val="24"/>
        </w:rPr>
      </w:pPr>
      <w:r>
        <w:rPr>
          <w:rFonts w:ascii="宋体" w:hAnsi="宋体"/>
          <w:sz w:val="24"/>
          <w:szCs w:val="24"/>
        </w:rPr>
        <w:t>4.2</w:t>
      </w:r>
      <w:r>
        <w:rPr>
          <w:rFonts w:hint="eastAsia" w:ascii="宋体" w:hAnsi="宋体"/>
          <w:sz w:val="24"/>
          <w:szCs w:val="24"/>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433F349">
      <w:pPr>
        <w:spacing w:line="360" w:lineRule="auto"/>
        <w:ind w:firstLine="482"/>
        <w:rPr>
          <w:rFonts w:ascii="宋体"/>
          <w:b/>
          <w:sz w:val="24"/>
          <w:szCs w:val="24"/>
        </w:rPr>
      </w:pPr>
      <w:r>
        <w:rPr>
          <w:rFonts w:ascii="宋体" w:hAnsi="宋体"/>
          <w:b/>
          <w:sz w:val="24"/>
          <w:szCs w:val="24"/>
        </w:rPr>
        <w:t>5.</w:t>
      </w:r>
      <w:r>
        <w:rPr>
          <w:rFonts w:hint="eastAsia" w:ascii="宋体" w:hAnsi="宋体"/>
          <w:b/>
          <w:sz w:val="24"/>
          <w:szCs w:val="24"/>
        </w:rPr>
        <w:t>知识产权</w:t>
      </w:r>
    </w:p>
    <w:p w14:paraId="2F91C950">
      <w:pPr>
        <w:spacing w:line="360" w:lineRule="auto"/>
        <w:ind w:firstLine="480"/>
        <w:rPr>
          <w:rFonts w:ascii="宋体"/>
          <w:sz w:val="24"/>
          <w:szCs w:val="24"/>
        </w:rPr>
      </w:pPr>
      <w:r>
        <w:rPr>
          <w:rFonts w:ascii="宋体" w:hAnsi="宋体"/>
          <w:sz w:val="24"/>
          <w:szCs w:val="24"/>
        </w:rPr>
        <w:t>5.1</w:t>
      </w:r>
      <w:r>
        <w:rPr>
          <w:rFonts w:hint="eastAsia" w:ascii="宋体" w:hAnsi="宋体"/>
          <w:sz w:val="24"/>
          <w:szCs w:val="24"/>
        </w:rPr>
        <w:t>乙方应保证甲方在使用该货物或其任何一部分时不受第三方提出的侵犯专利权、</w:t>
      </w:r>
      <w:r>
        <w:rPr>
          <w:rFonts w:ascii="宋体" w:hAnsi="宋体"/>
          <w:sz w:val="24"/>
          <w:szCs w:val="24"/>
        </w:rPr>
        <w:t xml:space="preserve"> </w:t>
      </w:r>
      <w:r>
        <w:rPr>
          <w:rFonts w:hint="eastAsia" w:ascii="宋体" w:hAnsi="宋体"/>
          <w:sz w:val="24"/>
          <w:szCs w:val="24"/>
        </w:rPr>
        <w:t>著作权、商标权和工业设计权等的起诉。</w:t>
      </w:r>
    </w:p>
    <w:p w14:paraId="2FA21531">
      <w:pPr>
        <w:spacing w:line="360" w:lineRule="auto"/>
        <w:ind w:firstLine="480"/>
        <w:rPr>
          <w:rFonts w:ascii="宋体"/>
          <w:sz w:val="24"/>
          <w:szCs w:val="24"/>
        </w:rPr>
      </w:pPr>
      <w:r>
        <w:rPr>
          <w:rFonts w:ascii="宋体" w:hAnsi="宋体"/>
          <w:sz w:val="24"/>
          <w:szCs w:val="24"/>
        </w:rPr>
        <w:t>5.2</w:t>
      </w:r>
      <w:r>
        <w:rPr>
          <w:rFonts w:hint="eastAsia" w:ascii="宋体" w:hAnsi="宋体"/>
          <w:sz w:val="24"/>
          <w:szCs w:val="24"/>
        </w:rPr>
        <w:t>任何第三方提出侵权指控，乙方须与第三方交涉并承担由此产生的一切责任、费用和经济赔偿。</w:t>
      </w:r>
    </w:p>
    <w:p w14:paraId="3B50EA27">
      <w:pPr>
        <w:spacing w:line="360" w:lineRule="auto"/>
        <w:ind w:firstLine="480"/>
        <w:rPr>
          <w:rFonts w:ascii="宋体"/>
          <w:sz w:val="24"/>
          <w:szCs w:val="24"/>
        </w:rPr>
      </w:pPr>
      <w:r>
        <w:rPr>
          <w:rFonts w:ascii="宋体" w:hAnsi="宋体"/>
          <w:sz w:val="24"/>
          <w:szCs w:val="24"/>
        </w:rPr>
        <w:t>5.3</w:t>
      </w:r>
      <w:r>
        <w:rPr>
          <w:rFonts w:hint="eastAsia" w:ascii="宋体" w:hAnsi="宋体"/>
          <w:sz w:val="24"/>
          <w:szCs w:val="24"/>
        </w:rPr>
        <w:t>双方应共同遵守国家有关版权、专利、商标等知识产权方面的法律规定，相互尊重对方的知识产权，对本合同内容、对方的技术秘密和商业秘密负有保密责任。如有违反，违约方负相关法律责任。</w:t>
      </w:r>
    </w:p>
    <w:p w14:paraId="5BEC4983">
      <w:pPr>
        <w:spacing w:line="360" w:lineRule="auto"/>
        <w:ind w:firstLine="480"/>
        <w:rPr>
          <w:rFonts w:ascii="宋体"/>
          <w:sz w:val="24"/>
          <w:szCs w:val="24"/>
        </w:rPr>
      </w:pPr>
      <w:r>
        <w:rPr>
          <w:rFonts w:ascii="宋体" w:hAnsi="宋体"/>
          <w:sz w:val="24"/>
          <w:szCs w:val="24"/>
        </w:rPr>
        <w:t>5.4</w:t>
      </w:r>
      <w:r>
        <w:rPr>
          <w:rFonts w:hint="eastAsia" w:ascii="宋体" w:hAnsi="宋体"/>
          <w:sz w:val="24"/>
          <w:szCs w:val="24"/>
        </w:rPr>
        <w:t>在本合同生效时已经存在并为各方合法拥有或使用的所有技术、资料和信息的知识产权，仍应属于其各自的原权利人所有或享有，另有约定的除外。</w:t>
      </w:r>
    </w:p>
    <w:p w14:paraId="0D1303C2">
      <w:pPr>
        <w:spacing w:line="360" w:lineRule="auto"/>
        <w:ind w:firstLine="482"/>
        <w:rPr>
          <w:rFonts w:ascii="宋体"/>
          <w:b/>
          <w:sz w:val="24"/>
          <w:szCs w:val="24"/>
        </w:rPr>
      </w:pPr>
      <w:r>
        <w:rPr>
          <w:rFonts w:ascii="宋体" w:hAnsi="宋体"/>
          <w:b/>
          <w:sz w:val="24"/>
          <w:szCs w:val="24"/>
        </w:rPr>
        <w:t>6.</w:t>
      </w:r>
      <w:r>
        <w:rPr>
          <w:rFonts w:hint="eastAsia" w:ascii="宋体" w:hAnsi="宋体"/>
          <w:b/>
          <w:sz w:val="24"/>
          <w:szCs w:val="24"/>
        </w:rPr>
        <w:t>保密</w:t>
      </w:r>
    </w:p>
    <w:p w14:paraId="48DC481F">
      <w:pPr>
        <w:spacing w:line="360" w:lineRule="auto"/>
        <w:ind w:firstLine="480"/>
        <w:rPr>
          <w:rFonts w:ascii="宋体"/>
          <w:sz w:val="24"/>
          <w:szCs w:val="24"/>
        </w:rPr>
      </w:pPr>
      <w:r>
        <w:rPr>
          <w:rFonts w:ascii="宋体" w:hAnsi="宋体"/>
          <w:sz w:val="24"/>
          <w:szCs w:val="24"/>
        </w:rPr>
        <w:t>6.1</w:t>
      </w:r>
      <w:r>
        <w:rPr>
          <w:rFonts w:hint="eastAsia" w:ascii="宋体" w:hAnsi="宋体"/>
          <w:sz w:val="24"/>
          <w:szCs w:val="24"/>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2A68CE0">
      <w:pPr>
        <w:spacing w:line="360" w:lineRule="auto"/>
        <w:ind w:firstLine="480"/>
        <w:rPr>
          <w:rFonts w:ascii="宋体"/>
          <w:sz w:val="24"/>
          <w:szCs w:val="24"/>
        </w:rPr>
      </w:pPr>
      <w:r>
        <w:rPr>
          <w:rFonts w:ascii="宋体" w:hAnsi="宋体"/>
          <w:sz w:val="24"/>
          <w:szCs w:val="24"/>
        </w:rPr>
        <w:t>6.2</w:t>
      </w:r>
      <w:r>
        <w:rPr>
          <w:rFonts w:hint="eastAsia" w:ascii="宋体" w:hAnsi="宋体"/>
          <w:sz w:val="24"/>
          <w:szCs w:val="24"/>
        </w:rPr>
        <w:t>保密信息指任何一方因履行本合同所知悉的任何以口头、书面、图表或电子形式存在的对方信息，具体包括：</w:t>
      </w:r>
    </w:p>
    <w:p w14:paraId="45F80E4C">
      <w:pPr>
        <w:spacing w:line="360" w:lineRule="auto"/>
        <w:ind w:firstLine="480"/>
        <w:rPr>
          <w:rFonts w:ascii="宋体"/>
          <w:sz w:val="24"/>
          <w:szCs w:val="24"/>
        </w:rPr>
      </w:pPr>
      <w:r>
        <w:rPr>
          <w:rFonts w:ascii="宋体" w:hAnsi="宋体"/>
          <w:sz w:val="24"/>
          <w:szCs w:val="24"/>
        </w:rPr>
        <w:t>6.2.1</w:t>
      </w:r>
      <w:r>
        <w:rPr>
          <w:rFonts w:hint="eastAsia" w:ascii="宋体" w:hAnsi="宋体"/>
          <w:sz w:val="24"/>
          <w:szCs w:val="24"/>
        </w:rPr>
        <w:t>任何涉及对方过去、现在或将来的商业计划、规章制度、操作规程、处理手段、财务信息；</w:t>
      </w:r>
    </w:p>
    <w:p w14:paraId="4D7775A8">
      <w:pPr>
        <w:spacing w:line="360" w:lineRule="auto"/>
        <w:ind w:firstLine="480"/>
        <w:rPr>
          <w:rFonts w:ascii="宋体"/>
          <w:sz w:val="24"/>
          <w:szCs w:val="24"/>
        </w:rPr>
      </w:pPr>
      <w:r>
        <w:rPr>
          <w:rFonts w:ascii="宋体" w:hAnsi="宋体"/>
          <w:sz w:val="24"/>
          <w:szCs w:val="24"/>
        </w:rPr>
        <w:t>6.2.2</w:t>
      </w:r>
      <w:r>
        <w:rPr>
          <w:rFonts w:hint="eastAsia" w:ascii="宋体" w:hAnsi="宋体"/>
          <w:sz w:val="24"/>
          <w:szCs w:val="24"/>
        </w:rPr>
        <w:t>乙方应根据甲方的要求签署相应的保密协议，保密协议与本条款存在不一致的，以保密协议为准。</w:t>
      </w:r>
    </w:p>
    <w:p w14:paraId="215C6F2E">
      <w:pPr>
        <w:spacing w:line="360" w:lineRule="auto"/>
        <w:ind w:firstLine="482"/>
        <w:rPr>
          <w:rFonts w:ascii="宋体"/>
          <w:b/>
          <w:sz w:val="24"/>
          <w:szCs w:val="24"/>
        </w:rPr>
      </w:pPr>
      <w:r>
        <w:rPr>
          <w:rFonts w:ascii="宋体" w:hAnsi="宋体"/>
          <w:b/>
          <w:sz w:val="24"/>
          <w:szCs w:val="24"/>
        </w:rPr>
        <w:t xml:space="preserve">7. </w:t>
      </w:r>
      <w:r>
        <w:rPr>
          <w:rFonts w:hint="eastAsia" w:ascii="宋体" w:hAnsi="宋体"/>
          <w:b/>
          <w:sz w:val="24"/>
          <w:szCs w:val="24"/>
        </w:rPr>
        <w:t>质量保证</w:t>
      </w:r>
    </w:p>
    <w:p w14:paraId="6229FD66">
      <w:pPr>
        <w:spacing w:line="360" w:lineRule="auto"/>
        <w:ind w:firstLine="480"/>
        <w:rPr>
          <w:rFonts w:ascii="宋体"/>
          <w:sz w:val="24"/>
          <w:szCs w:val="24"/>
        </w:rPr>
      </w:pPr>
      <w:r>
        <w:rPr>
          <w:rFonts w:ascii="宋体" w:hAnsi="宋体"/>
          <w:sz w:val="24"/>
          <w:szCs w:val="24"/>
        </w:rPr>
        <w:t>7.1</w:t>
      </w:r>
      <w:r>
        <w:rPr>
          <w:rFonts w:hint="eastAsia" w:ascii="宋体" w:hAnsi="宋体"/>
          <w:sz w:val="24"/>
          <w:szCs w:val="24"/>
        </w:rPr>
        <w:t>货物质量保证</w:t>
      </w:r>
    </w:p>
    <w:p w14:paraId="1944D029">
      <w:pPr>
        <w:spacing w:line="360" w:lineRule="auto"/>
        <w:ind w:firstLine="480"/>
        <w:rPr>
          <w:rFonts w:ascii="宋体"/>
          <w:sz w:val="24"/>
          <w:szCs w:val="24"/>
        </w:rPr>
      </w:pPr>
      <w:r>
        <w:rPr>
          <w:rFonts w:ascii="宋体" w:hAnsi="宋体"/>
          <w:sz w:val="24"/>
          <w:szCs w:val="24"/>
        </w:rPr>
        <w:t>7.1.1</w:t>
      </w:r>
      <w:r>
        <w:rPr>
          <w:rFonts w:hint="eastAsia" w:ascii="宋体" w:hAnsi="宋体"/>
          <w:sz w:val="24"/>
          <w:szCs w:val="24"/>
        </w:rPr>
        <w:t>乙方必须保证货物是全新、未使用过的，并完全符合强制性的国家技术质量规范和合同规定的质量、规格、性能和技术规范等的要求。</w:t>
      </w:r>
    </w:p>
    <w:p w14:paraId="6737E12B">
      <w:pPr>
        <w:spacing w:line="360" w:lineRule="auto"/>
        <w:ind w:firstLine="480"/>
        <w:rPr>
          <w:rFonts w:ascii="宋体"/>
          <w:sz w:val="24"/>
          <w:szCs w:val="24"/>
        </w:rPr>
      </w:pPr>
      <w:r>
        <w:rPr>
          <w:rFonts w:ascii="宋体" w:hAnsi="宋体"/>
          <w:sz w:val="24"/>
          <w:szCs w:val="24"/>
        </w:rPr>
        <w:t>7.1.2</w:t>
      </w:r>
      <w:r>
        <w:rPr>
          <w:rFonts w:hint="eastAsia" w:ascii="宋体" w:hAnsi="宋体"/>
          <w:sz w:val="24"/>
          <w:szCs w:val="24"/>
        </w:rPr>
        <w:t>乙方须保证所提供的货物经正确使用，在其使用寿命期内须具有符合质量要求和产品说明书的性能。在货物质量保证期之内，乙方须对由于设计、工艺或材料的缺陷而发生的任何不足</w:t>
      </w:r>
      <w:r>
        <w:rPr>
          <w:rFonts w:hint="eastAsia" w:ascii="宋体" w:hAnsi="宋体" w:cs="宋体"/>
          <w:sz w:val="24"/>
          <w:szCs w:val="24"/>
        </w:rPr>
        <w:t>，并免费予以改进或更换</w:t>
      </w:r>
      <w:r>
        <w:rPr>
          <w:rFonts w:hint="eastAsia" w:ascii="宋体" w:hAnsi="宋体"/>
          <w:sz w:val="24"/>
          <w:szCs w:val="24"/>
        </w:rPr>
        <w:t>。</w:t>
      </w:r>
    </w:p>
    <w:p w14:paraId="6F2A7891">
      <w:pPr>
        <w:spacing w:line="360" w:lineRule="auto"/>
        <w:ind w:firstLine="480"/>
        <w:rPr>
          <w:rFonts w:ascii="宋体" w:cs="宋体"/>
          <w:sz w:val="24"/>
          <w:szCs w:val="24"/>
        </w:rPr>
      </w:pPr>
      <w:r>
        <w:rPr>
          <w:rFonts w:ascii="宋体" w:hAnsi="宋体"/>
          <w:sz w:val="24"/>
          <w:szCs w:val="24"/>
        </w:rPr>
        <w:t>7.1.3</w:t>
      </w:r>
      <w:r>
        <w:rPr>
          <w:rFonts w:hint="eastAsia" w:ascii="宋体" w:hAnsi="宋体"/>
          <w:sz w:val="24"/>
          <w:szCs w:val="24"/>
        </w:rPr>
        <w:t>根据乙方按检验标准自己检验结果或委托有资质的相关质检机构的检验结果，发现货物的数量、质量、规格与合同不符；或者在质量保证期内，证实货物存在缺陷，包括潜在的缺陷或使用不符合要求的材料等，</w:t>
      </w:r>
      <w:r>
        <w:rPr>
          <w:rFonts w:hint="eastAsia" w:ascii="宋体" w:hAnsi="宋体" w:cs="宋体"/>
          <w:sz w:val="24"/>
          <w:szCs w:val="24"/>
        </w:rPr>
        <w:t>甲方应书面通知乙方。接到上述通知后，乙方应及时免费更换或修理破损货物。乙方在甲方发出质量异议通知后，未作答复，甲方在通知书中所提出的要求应视为已被乙方接受。</w:t>
      </w:r>
    </w:p>
    <w:p w14:paraId="08DD3429">
      <w:pPr>
        <w:spacing w:line="360" w:lineRule="auto"/>
        <w:ind w:firstLine="480"/>
        <w:rPr>
          <w:rFonts w:ascii="宋体"/>
          <w:sz w:val="24"/>
          <w:szCs w:val="24"/>
        </w:rPr>
      </w:pPr>
      <w:r>
        <w:rPr>
          <w:rFonts w:ascii="宋体" w:hAnsi="宋体"/>
          <w:sz w:val="24"/>
          <w:szCs w:val="24"/>
        </w:rPr>
        <w:t>7.1.4</w:t>
      </w:r>
      <w:r>
        <w:rPr>
          <w:rFonts w:hint="eastAsia" w:ascii="宋体" w:hAnsi="宋体"/>
          <w:sz w:val="24"/>
          <w:szCs w:val="24"/>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3356BB53">
      <w:pPr>
        <w:spacing w:line="360" w:lineRule="auto"/>
        <w:ind w:firstLine="480"/>
        <w:rPr>
          <w:rFonts w:ascii="宋体"/>
          <w:sz w:val="24"/>
          <w:szCs w:val="24"/>
        </w:rPr>
      </w:pPr>
      <w:r>
        <w:rPr>
          <w:rFonts w:ascii="宋体" w:hAnsi="宋体"/>
          <w:sz w:val="24"/>
          <w:szCs w:val="24"/>
        </w:rPr>
        <w:t xml:space="preserve">7.1.5 </w:t>
      </w:r>
      <w:r>
        <w:rPr>
          <w:rFonts w:hint="eastAsia" w:ascii="宋体" w:hAnsi="宋体"/>
          <w:sz w:val="24"/>
          <w:szCs w:val="24"/>
        </w:rPr>
        <w:t>合同条款下货物的质量保证期自货物通过最终验收起算，合同另行规定除外。</w:t>
      </w:r>
    </w:p>
    <w:p w14:paraId="158F78E9">
      <w:pPr>
        <w:spacing w:line="360" w:lineRule="auto"/>
        <w:ind w:firstLine="482"/>
        <w:rPr>
          <w:rFonts w:ascii="宋体"/>
          <w:b/>
          <w:sz w:val="24"/>
          <w:szCs w:val="24"/>
        </w:rPr>
      </w:pPr>
      <w:r>
        <w:rPr>
          <w:rFonts w:ascii="宋体" w:hAnsi="宋体"/>
          <w:b/>
          <w:sz w:val="24"/>
          <w:szCs w:val="24"/>
        </w:rPr>
        <w:t>8.</w:t>
      </w:r>
      <w:r>
        <w:rPr>
          <w:rFonts w:hint="eastAsia" w:ascii="宋体" w:hAnsi="宋体"/>
          <w:b/>
          <w:sz w:val="24"/>
          <w:szCs w:val="24"/>
        </w:rPr>
        <w:t>包装要求</w:t>
      </w:r>
    </w:p>
    <w:p w14:paraId="513CD6F8">
      <w:pPr>
        <w:spacing w:line="360" w:lineRule="auto"/>
        <w:ind w:firstLine="480"/>
        <w:rPr>
          <w:rFonts w:ascii="宋体"/>
          <w:sz w:val="24"/>
          <w:szCs w:val="24"/>
        </w:rPr>
      </w:pPr>
      <w:r>
        <w:rPr>
          <w:rFonts w:ascii="宋体" w:hAnsi="宋体"/>
          <w:sz w:val="24"/>
          <w:szCs w:val="24"/>
        </w:rPr>
        <w:t xml:space="preserve">8.1 </w:t>
      </w:r>
      <w:r>
        <w:rPr>
          <w:rFonts w:hint="eastAsia" w:ascii="宋体" w:hAnsi="宋体"/>
          <w:sz w:val="24"/>
          <w:szCs w:val="24"/>
        </w:rPr>
        <w:t>除合同另有约定外</w:t>
      </w:r>
      <w:r>
        <w:rPr>
          <w:rFonts w:ascii="宋体"/>
          <w:sz w:val="24"/>
          <w:szCs w:val="24"/>
        </w:rPr>
        <w:t>,</w:t>
      </w:r>
      <w:r>
        <w:rPr>
          <w:rFonts w:hint="eastAsia" w:ascii="宋体" w:hAnsi="宋体"/>
          <w:sz w:val="24"/>
          <w:szCs w:val="24"/>
        </w:rPr>
        <w:t>乙方提供的全部货物</w:t>
      </w:r>
      <w:r>
        <w:rPr>
          <w:rFonts w:ascii="宋体"/>
          <w:sz w:val="24"/>
          <w:szCs w:val="24"/>
        </w:rPr>
        <w:t>,</w:t>
      </w:r>
      <w:r>
        <w:rPr>
          <w:rFonts w:hint="eastAsia" w:ascii="宋体" w:hAnsi="宋体"/>
          <w:sz w:val="24"/>
          <w:szCs w:val="24"/>
        </w:rPr>
        <w:t>均应采用本行业通用的方式进行包装，且该包装应符合国家有关包装的法律、法规的规定。</w:t>
      </w:r>
    </w:p>
    <w:p w14:paraId="0327ACD6">
      <w:pPr>
        <w:spacing w:line="360" w:lineRule="auto"/>
        <w:ind w:firstLine="480"/>
        <w:rPr>
          <w:rFonts w:ascii="宋体"/>
          <w:sz w:val="24"/>
          <w:szCs w:val="24"/>
        </w:rPr>
      </w:pPr>
      <w:r>
        <w:rPr>
          <w:rFonts w:ascii="宋体" w:hAnsi="宋体"/>
          <w:sz w:val="24"/>
          <w:szCs w:val="24"/>
        </w:rPr>
        <w:t xml:space="preserve">8.2 </w:t>
      </w:r>
      <w:r>
        <w:rPr>
          <w:rFonts w:hint="eastAsia" w:ascii="宋体" w:hAnsi="宋体"/>
          <w:sz w:val="24"/>
          <w:szCs w:val="24"/>
        </w:rPr>
        <w:t>包装应适应于远距离运输，</w:t>
      </w:r>
      <w:r>
        <w:rPr>
          <w:rFonts w:hint="eastAsia" w:ascii="宋体" w:hAnsi="宋体" w:cs="宋体"/>
          <w:sz w:val="24"/>
          <w:szCs w:val="24"/>
        </w:rPr>
        <w:t>并有良好的</w:t>
      </w:r>
      <w:r>
        <w:rPr>
          <w:rFonts w:hint="eastAsia" w:ascii="宋体" w:hAnsi="宋体"/>
          <w:sz w:val="24"/>
          <w:szCs w:val="24"/>
        </w:rPr>
        <w:t>防潮、防震、防锈和防粗暴装卸等保护措施，</w:t>
      </w:r>
      <w:r>
        <w:rPr>
          <w:rFonts w:hint="eastAsia" w:ascii="宋体" w:hAnsi="宋体" w:cs="宋体"/>
          <w:sz w:val="24"/>
          <w:szCs w:val="24"/>
        </w:rPr>
        <w:t>以确保货物安全运抵现场。</w:t>
      </w:r>
      <w:r>
        <w:rPr>
          <w:rFonts w:hint="eastAsia" w:ascii="宋体" w:hAnsi="宋体"/>
          <w:sz w:val="24"/>
          <w:szCs w:val="24"/>
        </w:rPr>
        <w:t>由于包装不善所引起的货物锈蚀、损坏和损失均由乙方承担。</w:t>
      </w:r>
    </w:p>
    <w:p w14:paraId="7F656B4C">
      <w:pPr>
        <w:spacing w:line="360" w:lineRule="auto"/>
        <w:ind w:firstLine="480"/>
        <w:rPr>
          <w:rFonts w:ascii="宋体"/>
          <w:sz w:val="24"/>
          <w:szCs w:val="24"/>
        </w:rPr>
      </w:pPr>
      <w:r>
        <w:rPr>
          <w:rFonts w:hint="eastAsia" w:ascii="宋体" w:hAnsi="宋体"/>
          <w:sz w:val="24"/>
          <w:szCs w:val="24"/>
        </w:rPr>
        <w:t>乙方应提供货物运至合同规定的最终目的地所需要的包装，以防止货物在转运中损坏或变质。</w:t>
      </w:r>
    </w:p>
    <w:p w14:paraId="01C9829B">
      <w:pPr>
        <w:spacing w:line="360" w:lineRule="auto"/>
        <w:ind w:firstLine="480"/>
        <w:rPr>
          <w:rFonts w:ascii="宋体"/>
          <w:sz w:val="24"/>
          <w:szCs w:val="24"/>
        </w:rPr>
      </w:pPr>
      <w:r>
        <w:rPr>
          <w:rFonts w:ascii="宋体" w:hAnsi="宋体"/>
          <w:sz w:val="24"/>
          <w:szCs w:val="24"/>
        </w:rPr>
        <w:t xml:space="preserve">8.3 </w:t>
      </w:r>
      <w:r>
        <w:rPr>
          <w:rFonts w:hint="eastAsia" w:ascii="宋体" w:hAnsi="宋体"/>
          <w:sz w:val="24"/>
          <w:szCs w:val="24"/>
        </w:rPr>
        <w:t>乙方所提供的货物包装均为出厂时原包装。</w:t>
      </w:r>
    </w:p>
    <w:p w14:paraId="112EDF52">
      <w:pPr>
        <w:spacing w:line="360" w:lineRule="auto"/>
        <w:ind w:firstLine="480"/>
        <w:rPr>
          <w:rFonts w:ascii="宋体"/>
          <w:sz w:val="24"/>
          <w:szCs w:val="24"/>
        </w:rPr>
      </w:pPr>
      <w:r>
        <w:rPr>
          <w:rFonts w:ascii="宋体" w:hAnsi="宋体"/>
          <w:sz w:val="24"/>
          <w:szCs w:val="24"/>
        </w:rPr>
        <w:t>8.4</w:t>
      </w:r>
      <w:r>
        <w:rPr>
          <w:rFonts w:hint="eastAsia" w:ascii="宋体" w:hAnsi="宋体"/>
          <w:sz w:val="24"/>
          <w:szCs w:val="24"/>
        </w:rPr>
        <w:t>乙方所提供货物必须附有</w:t>
      </w:r>
      <w:r>
        <w:rPr>
          <w:rFonts w:hint="eastAsia" w:ascii="宋体" w:hAnsi="宋体" w:cs="宋体"/>
          <w:sz w:val="24"/>
          <w:szCs w:val="24"/>
        </w:rPr>
        <w:t>质量合格证，</w:t>
      </w:r>
      <w:r>
        <w:rPr>
          <w:rFonts w:hint="eastAsia" w:ascii="宋体" w:hAnsi="宋体"/>
          <w:sz w:val="24"/>
          <w:szCs w:val="24"/>
        </w:rPr>
        <w:t>装箱清单，有清楚的与装箱单相对应的名称和编号。</w:t>
      </w:r>
    </w:p>
    <w:p w14:paraId="37F8D2BC">
      <w:pPr>
        <w:spacing w:line="360" w:lineRule="auto"/>
        <w:ind w:firstLine="480"/>
        <w:rPr>
          <w:rFonts w:ascii="宋体"/>
          <w:sz w:val="24"/>
          <w:szCs w:val="24"/>
        </w:rPr>
      </w:pPr>
      <w:r>
        <w:rPr>
          <w:rFonts w:ascii="宋体" w:hAnsi="宋体"/>
          <w:sz w:val="24"/>
          <w:szCs w:val="24"/>
        </w:rPr>
        <w:t xml:space="preserve">8.5 </w:t>
      </w:r>
      <w:r>
        <w:rPr>
          <w:rFonts w:hint="eastAsia" w:ascii="宋体" w:hAnsi="宋体"/>
          <w:sz w:val="24"/>
          <w:szCs w:val="24"/>
        </w:rPr>
        <w:t>货物运输中的运输费用和保险费用均由乙方承担。运输过程中的一切损失、损坏均由乙方负责。</w:t>
      </w:r>
    </w:p>
    <w:p w14:paraId="7FB8A154">
      <w:pPr>
        <w:spacing w:line="360" w:lineRule="auto"/>
        <w:ind w:firstLine="482"/>
        <w:rPr>
          <w:rFonts w:ascii="宋体"/>
          <w:b/>
          <w:sz w:val="24"/>
          <w:szCs w:val="24"/>
        </w:rPr>
      </w:pPr>
      <w:r>
        <w:rPr>
          <w:rFonts w:ascii="宋体" w:hAnsi="宋体"/>
          <w:b/>
          <w:sz w:val="24"/>
          <w:szCs w:val="24"/>
        </w:rPr>
        <w:t xml:space="preserve">9. </w:t>
      </w:r>
      <w:r>
        <w:rPr>
          <w:rFonts w:hint="eastAsia" w:ascii="宋体" w:hAnsi="宋体"/>
          <w:b/>
          <w:sz w:val="24"/>
          <w:szCs w:val="24"/>
        </w:rPr>
        <w:t>价格</w:t>
      </w:r>
    </w:p>
    <w:p w14:paraId="3A3AAFC9">
      <w:pPr>
        <w:spacing w:line="360" w:lineRule="auto"/>
        <w:ind w:firstLine="480"/>
        <w:rPr>
          <w:rFonts w:ascii="宋体"/>
          <w:sz w:val="24"/>
          <w:szCs w:val="24"/>
        </w:rPr>
      </w:pPr>
      <w:r>
        <w:rPr>
          <w:rFonts w:ascii="宋体" w:hAnsi="宋体"/>
          <w:sz w:val="24"/>
          <w:szCs w:val="24"/>
        </w:rPr>
        <w:t>9.1</w:t>
      </w:r>
      <w:r>
        <w:rPr>
          <w:rFonts w:hint="eastAsia" w:ascii="宋体" w:hAnsi="宋体"/>
          <w:sz w:val="24"/>
          <w:szCs w:val="24"/>
        </w:rPr>
        <w:t>乙方履行合同所必须的所有费用，包括但不限于货物及部件的设计、检测与试验、制造、运输、装卸、保险、技术资料、培训、交通、人员、差旅、质量保证期服务费、其他管理费用、所有的检验、测试、验收费用等均已包括在合同价格中。</w:t>
      </w:r>
    </w:p>
    <w:p w14:paraId="79CE3E71">
      <w:pPr>
        <w:spacing w:line="360" w:lineRule="auto"/>
        <w:ind w:firstLine="480"/>
        <w:rPr>
          <w:rFonts w:ascii="宋体"/>
          <w:sz w:val="24"/>
          <w:szCs w:val="24"/>
        </w:rPr>
      </w:pPr>
      <w:r>
        <w:rPr>
          <w:rFonts w:ascii="宋体" w:hAnsi="宋体"/>
          <w:sz w:val="24"/>
          <w:szCs w:val="24"/>
        </w:rPr>
        <w:t xml:space="preserve">9.2 </w:t>
      </w:r>
      <w:r>
        <w:rPr>
          <w:rFonts w:hint="eastAsia" w:ascii="宋体" w:hAnsi="宋体"/>
          <w:sz w:val="24"/>
          <w:szCs w:val="24"/>
        </w:rPr>
        <w:t>本合同价格为固定价格，包括了乙方履行合同全过程产生的所有成本和费用以及乙方应承担的一切税费。</w:t>
      </w:r>
    </w:p>
    <w:p w14:paraId="4CC75FA6">
      <w:pPr>
        <w:spacing w:line="360" w:lineRule="auto"/>
        <w:ind w:firstLine="480"/>
        <w:rPr>
          <w:rFonts w:ascii="宋体"/>
          <w:sz w:val="24"/>
          <w:szCs w:val="24"/>
        </w:rPr>
      </w:pPr>
      <w:r>
        <w:rPr>
          <w:rFonts w:ascii="宋体" w:hAnsi="宋体"/>
          <w:sz w:val="24"/>
          <w:szCs w:val="24"/>
        </w:rPr>
        <w:t>9.3</w:t>
      </w:r>
      <w:r>
        <w:rPr>
          <w:rFonts w:hint="eastAsia" w:ascii="宋体" w:hAnsi="宋体"/>
          <w:sz w:val="24"/>
          <w:szCs w:val="24"/>
        </w:rPr>
        <w:t>检验费用</w:t>
      </w:r>
      <w:r>
        <w:rPr>
          <w:rFonts w:ascii="宋体" w:hAnsi="宋体"/>
          <w:sz w:val="24"/>
          <w:szCs w:val="24"/>
        </w:rPr>
        <w:t xml:space="preserve"> </w:t>
      </w:r>
    </w:p>
    <w:p w14:paraId="0F8D045D">
      <w:pPr>
        <w:spacing w:line="360" w:lineRule="auto"/>
        <w:ind w:firstLine="480"/>
        <w:rPr>
          <w:rFonts w:ascii="宋体"/>
          <w:sz w:val="24"/>
          <w:szCs w:val="24"/>
        </w:rPr>
      </w:pPr>
      <w:r>
        <w:rPr>
          <w:rFonts w:ascii="宋体" w:hAnsi="宋体"/>
          <w:sz w:val="24"/>
          <w:szCs w:val="24"/>
        </w:rPr>
        <w:t>9.3.1</w:t>
      </w:r>
      <w:r>
        <w:rPr>
          <w:rFonts w:hint="eastAsia" w:ascii="宋体" w:hAnsi="宋体"/>
          <w:sz w:val="24"/>
          <w:szCs w:val="24"/>
        </w:rPr>
        <w:t>乙方必须负担本条款下属于乙方负责的检验、测试和验收的所有费用，并负责乙方派往买方组织的检验、测试和验收人员的所有费用。</w:t>
      </w:r>
    </w:p>
    <w:p w14:paraId="79BA1374">
      <w:pPr>
        <w:spacing w:line="360" w:lineRule="auto"/>
        <w:ind w:firstLine="480"/>
        <w:rPr>
          <w:rFonts w:ascii="宋体"/>
          <w:sz w:val="24"/>
          <w:szCs w:val="24"/>
        </w:rPr>
      </w:pPr>
      <w:r>
        <w:rPr>
          <w:rFonts w:ascii="宋体" w:hAnsi="宋体"/>
          <w:sz w:val="24"/>
          <w:szCs w:val="24"/>
        </w:rPr>
        <w:t xml:space="preserve">9.3.2 </w:t>
      </w:r>
      <w:r>
        <w:rPr>
          <w:rFonts w:hint="eastAsia" w:ascii="宋体" w:hAnsi="宋体"/>
          <w:sz w:val="24"/>
          <w:szCs w:val="24"/>
        </w:rPr>
        <w:t>甲方按合同计划参加在乙方工厂所在地检验、测试和验收的费用全部由乙方负责并已包含在合同总价中。</w:t>
      </w:r>
    </w:p>
    <w:p w14:paraId="26D2B9E4">
      <w:pPr>
        <w:spacing w:line="360" w:lineRule="auto"/>
        <w:ind w:firstLine="480"/>
        <w:rPr>
          <w:rFonts w:ascii="宋体" w:cs="宋体"/>
          <w:sz w:val="24"/>
          <w:szCs w:val="24"/>
        </w:rPr>
      </w:pPr>
      <w:r>
        <w:rPr>
          <w:rFonts w:ascii="宋体" w:hAnsi="宋体" w:cs="宋体"/>
          <w:sz w:val="24"/>
          <w:szCs w:val="24"/>
        </w:rPr>
        <w:t>9.3</w:t>
      </w:r>
      <w:r>
        <w:rPr>
          <w:rFonts w:ascii="宋体" w:hAnsi="宋体"/>
          <w:sz w:val="24"/>
          <w:szCs w:val="24"/>
        </w:rPr>
        <w:t>.3</w:t>
      </w:r>
      <w:r>
        <w:rPr>
          <w:rFonts w:hint="eastAsia" w:ascii="宋体" w:hAnsi="宋体"/>
          <w:sz w:val="24"/>
          <w:szCs w:val="24"/>
        </w:rPr>
        <w:t>甲方检验人员已到卖方所在地，测试无法依照合同进行，</w:t>
      </w:r>
      <w:r>
        <w:rPr>
          <w:rFonts w:ascii="宋体" w:hAnsi="宋体"/>
          <w:sz w:val="24"/>
          <w:szCs w:val="24"/>
        </w:rPr>
        <w:t xml:space="preserve"> </w:t>
      </w:r>
      <w:r>
        <w:rPr>
          <w:rFonts w:hint="eastAsia" w:ascii="宋体" w:hAnsi="宋体"/>
          <w:sz w:val="24"/>
          <w:szCs w:val="24"/>
        </w:rPr>
        <w:t>而引起甲方人员延长逗留时间，所有由此产生的包括甲方人员在内的直接费用及成本由乙方承担。</w:t>
      </w:r>
      <w:r>
        <w:rPr>
          <w:rFonts w:ascii="宋体" w:hAnsi="宋体"/>
          <w:sz w:val="24"/>
          <w:szCs w:val="24"/>
        </w:rPr>
        <w:t xml:space="preserve"> </w:t>
      </w:r>
    </w:p>
    <w:p w14:paraId="0437F2F8">
      <w:pPr>
        <w:spacing w:line="360" w:lineRule="auto"/>
        <w:ind w:firstLine="482"/>
        <w:rPr>
          <w:rFonts w:ascii="宋体"/>
          <w:b/>
          <w:sz w:val="24"/>
          <w:szCs w:val="24"/>
        </w:rPr>
      </w:pPr>
      <w:r>
        <w:rPr>
          <w:rFonts w:ascii="宋体" w:hAnsi="宋体"/>
          <w:b/>
          <w:sz w:val="24"/>
          <w:szCs w:val="24"/>
        </w:rPr>
        <w:t>10.</w:t>
      </w:r>
      <w:r>
        <w:rPr>
          <w:rFonts w:hint="eastAsia" w:ascii="宋体" w:hAnsi="宋体"/>
          <w:b/>
          <w:sz w:val="24"/>
          <w:szCs w:val="24"/>
        </w:rPr>
        <w:t>交货方式及交货日期</w:t>
      </w:r>
    </w:p>
    <w:p w14:paraId="3DFBC32A">
      <w:pPr>
        <w:spacing w:line="360" w:lineRule="auto"/>
        <w:ind w:firstLine="480"/>
        <w:rPr>
          <w:rFonts w:ascii="宋体"/>
          <w:sz w:val="24"/>
          <w:szCs w:val="24"/>
        </w:rPr>
      </w:pPr>
      <w:r>
        <w:rPr>
          <w:rFonts w:hint="eastAsia" w:ascii="宋体" w:hAnsi="宋体"/>
          <w:sz w:val="24"/>
          <w:szCs w:val="24"/>
        </w:rPr>
        <w:t>交货方式：现场交货，乙方负责办理运输和保险，将货物运抵现场。</w:t>
      </w:r>
    </w:p>
    <w:p w14:paraId="7DA4B50C">
      <w:pPr>
        <w:spacing w:line="360" w:lineRule="auto"/>
        <w:ind w:firstLine="480"/>
        <w:rPr>
          <w:rFonts w:ascii="宋体"/>
          <w:sz w:val="24"/>
          <w:szCs w:val="24"/>
        </w:rPr>
      </w:pPr>
      <w:r>
        <w:rPr>
          <w:rFonts w:hint="eastAsia" w:ascii="宋体" w:hAnsi="宋体"/>
          <w:sz w:val="24"/>
          <w:szCs w:val="24"/>
        </w:rPr>
        <w:t>交货日期：所有货物运抵现场并经双方开箱验收合格之日。</w:t>
      </w:r>
    </w:p>
    <w:p w14:paraId="38D30BC1">
      <w:pPr>
        <w:spacing w:line="360" w:lineRule="auto"/>
        <w:ind w:firstLine="482"/>
        <w:rPr>
          <w:rFonts w:ascii="宋体"/>
          <w:b/>
          <w:sz w:val="24"/>
          <w:szCs w:val="24"/>
        </w:rPr>
      </w:pPr>
      <w:r>
        <w:rPr>
          <w:rFonts w:ascii="宋体" w:hAnsi="宋体"/>
          <w:b/>
          <w:sz w:val="24"/>
          <w:szCs w:val="24"/>
        </w:rPr>
        <w:t>11.</w:t>
      </w:r>
      <w:r>
        <w:rPr>
          <w:rFonts w:hint="eastAsia" w:ascii="宋体" w:hAnsi="宋体"/>
          <w:b/>
          <w:sz w:val="24"/>
          <w:szCs w:val="24"/>
        </w:rPr>
        <w:t>检验和验收</w:t>
      </w:r>
    </w:p>
    <w:p w14:paraId="1A7F5E13">
      <w:pPr>
        <w:spacing w:line="360" w:lineRule="auto"/>
        <w:ind w:firstLine="480"/>
        <w:rPr>
          <w:rFonts w:ascii="宋体"/>
          <w:sz w:val="24"/>
          <w:szCs w:val="24"/>
        </w:rPr>
      </w:pPr>
      <w:r>
        <w:rPr>
          <w:rFonts w:ascii="宋体" w:hAnsi="宋体"/>
          <w:sz w:val="24"/>
          <w:szCs w:val="24"/>
        </w:rPr>
        <w:t>11.1</w:t>
      </w:r>
      <w:r>
        <w:rPr>
          <w:rFonts w:hint="eastAsia" w:ascii="宋体" w:hAnsi="宋体"/>
          <w:sz w:val="24"/>
          <w:szCs w:val="24"/>
        </w:rPr>
        <w:t>开箱验收</w:t>
      </w:r>
    </w:p>
    <w:p w14:paraId="568F4417">
      <w:pPr>
        <w:spacing w:line="360" w:lineRule="auto"/>
        <w:ind w:firstLine="480"/>
        <w:rPr>
          <w:rFonts w:ascii="宋体" w:cs="宋体"/>
          <w:sz w:val="24"/>
          <w:szCs w:val="24"/>
        </w:rPr>
      </w:pPr>
      <w:r>
        <w:rPr>
          <w:rFonts w:ascii="宋体" w:hAnsi="宋体"/>
          <w:sz w:val="24"/>
          <w:szCs w:val="24"/>
        </w:rPr>
        <w:t>11.1.1</w:t>
      </w:r>
      <w:r>
        <w:rPr>
          <w:rFonts w:hint="eastAsia" w:ascii="宋体" w:hAnsi="宋体"/>
          <w:sz w:val="24"/>
          <w:szCs w:val="24"/>
        </w:rPr>
        <w:t>货物运抵现场后，双方应及时开箱验收，并制作验收记录，以确认与本合同约定的数量、型号等是否一致</w:t>
      </w:r>
      <w:r>
        <w:rPr>
          <w:rFonts w:hint="eastAsia" w:ascii="宋体" w:hAnsi="宋体" w:cs="宋体"/>
          <w:sz w:val="24"/>
          <w:szCs w:val="24"/>
        </w:rPr>
        <w:t>。</w:t>
      </w:r>
    </w:p>
    <w:p w14:paraId="123E9545">
      <w:pPr>
        <w:spacing w:line="360" w:lineRule="auto"/>
        <w:ind w:firstLine="480"/>
        <w:rPr>
          <w:rFonts w:ascii="宋体"/>
          <w:sz w:val="24"/>
          <w:szCs w:val="24"/>
        </w:rPr>
      </w:pPr>
      <w:r>
        <w:rPr>
          <w:rFonts w:ascii="宋体" w:hAnsi="宋体" w:cs="宋体"/>
          <w:sz w:val="24"/>
          <w:szCs w:val="24"/>
        </w:rPr>
        <w:t xml:space="preserve">11.1.2 </w:t>
      </w:r>
      <w:r>
        <w:rPr>
          <w:rFonts w:hint="eastAsia" w:ascii="宋体" w:hAnsi="宋体"/>
          <w:sz w:val="24"/>
          <w:szCs w:val="24"/>
        </w:rPr>
        <w:t>乙方应在交货前对货物的质量、规格、数量等进行详细而全面的检验，并出具证明货物符合合同规定的文件。该文件将作为申请付款单据的一部分，但有关质量、规格、数量的检验不应视为最终检验。</w:t>
      </w:r>
    </w:p>
    <w:p w14:paraId="4EB063AB">
      <w:pPr>
        <w:spacing w:line="360" w:lineRule="auto"/>
        <w:ind w:firstLine="480"/>
        <w:rPr>
          <w:rFonts w:ascii="宋体"/>
          <w:sz w:val="24"/>
          <w:szCs w:val="24"/>
        </w:rPr>
      </w:pPr>
      <w:r>
        <w:rPr>
          <w:rFonts w:ascii="宋体" w:hAnsi="宋体"/>
          <w:sz w:val="24"/>
          <w:szCs w:val="24"/>
        </w:rPr>
        <w:t xml:space="preserve">11.1.3 </w:t>
      </w:r>
      <w:r>
        <w:rPr>
          <w:rFonts w:hint="eastAsia" w:ascii="宋体" w:hAnsi="宋体"/>
          <w:sz w:val="24"/>
          <w:szCs w:val="24"/>
        </w:rPr>
        <w:t>开箱验收中如发现货物的数量、规格与合同约定不符，甲方有权拒收货物，乙方应及时按甲方要求免费对拒收货物采取更换或其他必要的补救措施，直至开箱验收合格，方视为乙方完成交货。</w:t>
      </w:r>
    </w:p>
    <w:p w14:paraId="57E466F4">
      <w:pPr>
        <w:spacing w:line="360" w:lineRule="auto"/>
        <w:ind w:firstLine="480"/>
        <w:rPr>
          <w:rFonts w:ascii="宋体"/>
          <w:sz w:val="24"/>
          <w:szCs w:val="24"/>
        </w:rPr>
      </w:pPr>
      <w:r>
        <w:rPr>
          <w:rFonts w:ascii="宋体" w:hAnsi="宋体"/>
          <w:sz w:val="24"/>
          <w:szCs w:val="24"/>
        </w:rPr>
        <w:t xml:space="preserve">11.2  </w:t>
      </w:r>
      <w:r>
        <w:rPr>
          <w:rFonts w:hint="eastAsia" w:ascii="宋体" w:hAnsi="宋体"/>
          <w:sz w:val="24"/>
          <w:szCs w:val="24"/>
        </w:rPr>
        <w:t>检验验收</w:t>
      </w:r>
    </w:p>
    <w:p w14:paraId="18C69BA7">
      <w:pPr>
        <w:spacing w:line="360" w:lineRule="auto"/>
        <w:ind w:firstLine="480"/>
        <w:rPr>
          <w:rFonts w:ascii="宋体"/>
          <w:sz w:val="24"/>
          <w:szCs w:val="24"/>
        </w:rPr>
      </w:pPr>
      <w:r>
        <w:rPr>
          <w:rFonts w:ascii="宋体" w:hAnsi="宋体"/>
          <w:sz w:val="24"/>
          <w:szCs w:val="24"/>
        </w:rPr>
        <w:t>11.2.1</w:t>
      </w:r>
      <w:r>
        <w:rPr>
          <w:rFonts w:hint="eastAsia" w:ascii="宋体" w:hAnsi="宋体"/>
          <w:sz w:val="24"/>
          <w:szCs w:val="24"/>
        </w:rPr>
        <w:t>交货完成后，双方应及时组织对货物检验验收。合同双方均须派人参加合同要求双方参加的试验、检验。</w:t>
      </w:r>
    </w:p>
    <w:p w14:paraId="1B7DAFD4">
      <w:pPr>
        <w:spacing w:line="360" w:lineRule="auto"/>
        <w:ind w:firstLine="480"/>
        <w:rPr>
          <w:rFonts w:ascii="宋体"/>
          <w:sz w:val="24"/>
          <w:szCs w:val="24"/>
        </w:rPr>
      </w:pPr>
      <w:r>
        <w:rPr>
          <w:rFonts w:ascii="宋体" w:hAnsi="宋体"/>
          <w:sz w:val="24"/>
          <w:szCs w:val="24"/>
        </w:rPr>
        <w:t>11.2.2</w:t>
      </w:r>
      <w:r>
        <w:rPr>
          <w:rFonts w:hint="eastAsia" w:ascii="宋体" w:hAnsi="宋体"/>
          <w:sz w:val="24"/>
          <w:szCs w:val="24"/>
        </w:rPr>
        <w:t>在具体实施合同规定的检验验收之前，乙方需提前提交相应的检测计划供甲方确认。</w:t>
      </w:r>
    </w:p>
    <w:p w14:paraId="2A1BFF4E">
      <w:pPr>
        <w:spacing w:line="360" w:lineRule="auto"/>
        <w:ind w:firstLine="480"/>
        <w:rPr>
          <w:rFonts w:ascii="宋体"/>
          <w:sz w:val="24"/>
          <w:szCs w:val="24"/>
        </w:rPr>
      </w:pPr>
      <w:r>
        <w:rPr>
          <w:rFonts w:ascii="宋体" w:hAnsi="宋体"/>
          <w:sz w:val="24"/>
          <w:szCs w:val="24"/>
        </w:rPr>
        <w:t xml:space="preserve">11.2.3  </w:t>
      </w:r>
      <w:r>
        <w:rPr>
          <w:rFonts w:hint="eastAsia" w:ascii="宋体" w:hAnsi="宋体"/>
          <w:sz w:val="24"/>
          <w:szCs w:val="24"/>
        </w:rPr>
        <w:t>除需甲方确认的试验验收外，乙方还应对所有检验验收测试的结果、步骤、原始数据等作妥善记录。如甲方要求，乙方应提供这些记录给买方。</w:t>
      </w:r>
    </w:p>
    <w:p w14:paraId="696B297D">
      <w:pPr>
        <w:spacing w:line="360" w:lineRule="auto"/>
        <w:ind w:firstLine="480"/>
        <w:rPr>
          <w:rFonts w:ascii="宋体"/>
          <w:sz w:val="24"/>
          <w:szCs w:val="24"/>
        </w:rPr>
      </w:pPr>
      <w:r>
        <w:rPr>
          <w:rFonts w:ascii="宋体" w:hAnsi="宋体"/>
          <w:sz w:val="24"/>
          <w:szCs w:val="24"/>
        </w:rPr>
        <w:t xml:space="preserve">11.2.4  </w:t>
      </w:r>
      <w:r>
        <w:rPr>
          <w:rFonts w:hint="eastAsia" w:ascii="宋体" w:hAnsi="宋体"/>
          <w:sz w:val="24"/>
          <w:szCs w:val="24"/>
        </w:rPr>
        <w:t>检验测试出现全部或部分未达到本合同所约定的技术指标，甲方有权选择下列任一处理方式：</w:t>
      </w:r>
    </w:p>
    <w:p w14:paraId="1D2C77AC">
      <w:pPr>
        <w:spacing w:line="360" w:lineRule="auto"/>
        <w:ind w:firstLine="480"/>
        <w:rPr>
          <w:rFonts w:ascii="宋体"/>
          <w:sz w:val="24"/>
          <w:szCs w:val="24"/>
        </w:rPr>
      </w:pPr>
      <w:r>
        <w:rPr>
          <w:rFonts w:ascii="宋体" w:hAnsi="宋体"/>
          <w:sz w:val="24"/>
          <w:szCs w:val="24"/>
        </w:rPr>
        <w:t>a.</w:t>
      </w:r>
      <w:r>
        <w:rPr>
          <w:rFonts w:hint="eastAsia" w:ascii="宋体" w:hAnsi="宋体"/>
          <w:sz w:val="24"/>
          <w:szCs w:val="24"/>
        </w:rPr>
        <w:t>重新测试直至合格为止；</w:t>
      </w:r>
    </w:p>
    <w:p w14:paraId="70DFA0D4">
      <w:pPr>
        <w:spacing w:line="360" w:lineRule="auto"/>
        <w:ind w:firstLine="480"/>
        <w:rPr>
          <w:rFonts w:ascii="宋体"/>
          <w:sz w:val="24"/>
          <w:szCs w:val="24"/>
        </w:rPr>
      </w:pPr>
      <w:r>
        <w:rPr>
          <w:rFonts w:ascii="宋体" w:hAnsi="宋体"/>
          <w:sz w:val="24"/>
          <w:szCs w:val="24"/>
        </w:rPr>
        <w:t>b.</w:t>
      </w:r>
      <w:r>
        <w:rPr>
          <w:rFonts w:hint="eastAsia" w:ascii="宋体" w:hAnsi="宋体"/>
          <w:sz w:val="24"/>
          <w:szCs w:val="24"/>
        </w:rPr>
        <w:t>要求乙方对货物进行免费更换，然后重新测试直至合格为止；</w:t>
      </w:r>
    </w:p>
    <w:p w14:paraId="329C63CA">
      <w:pPr>
        <w:spacing w:line="360" w:lineRule="auto"/>
        <w:ind w:firstLine="480"/>
        <w:rPr>
          <w:rFonts w:ascii="宋体"/>
          <w:sz w:val="24"/>
          <w:szCs w:val="24"/>
        </w:rPr>
      </w:pPr>
      <w:r>
        <w:rPr>
          <w:rFonts w:hint="eastAsia" w:ascii="宋体" w:hAnsi="宋体"/>
          <w:sz w:val="24"/>
          <w:szCs w:val="24"/>
        </w:rPr>
        <w:t>无论选择何种方式，甲方因此而发生的因卖方原因引起的所有费用均由乙方负担。</w:t>
      </w:r>
    </w:p>
    <w:p w14:paraId="6F3AD1B2">
      <w:pPr>
        <w:spacing w:line="360" w:lineRule="auto"/>
        <w:ind w:firstLine="480"/>
        <w:rPr>
          <w:rFonts w:ascii="宋体"/>
          <w:sz w:val="24"/>
          <w:szCs w:val="24"/>
        </w:rPr>
      </w:pPr>
      <w:r>
        <w:rPr>
          <w:rFonts w:ascii="宋体" w:hAnsi="宋体"/>
          <w:sz w:val="24"/>
          <w:szCs w:val="24"/>
        </w:rPr>
        <w:t xml:space="preserve">11.3  </w:t>
      </w:r>
      <w:r>
        <w:rPr>
          <w:rFonts w:hint="eastAsia" w:ascii="宋体" w:hAnsi="宋体"/>
          <w:sz w:val="24"/>
          <w:szCs w:val="24"/>
        </w:rPr>
        <w:t>使用过程检验</w:t>
      </w:r>
    </w:p>
    <w:p w14:paraId="3D8F4037">
      <w:pPr>
        <w:spacing w:line="360" w:lineRule="auto"/>
        <w:ind w:firstLine="480"/>
        <w:rPr>
          <w:rFonts w:ascii="宋体"/>
          <w:sz w:val="24"/>
          <w:szCs w:val="24"/>
        </w:rPr>
      </w:pPr>
      <w:r>
        <w:rPr>
          <w:rFonts w:ascii="宋体" w:hAnsi="宋体"/>
          <w:sz w:val="24"/>
          <w:szCs w:val="24"/>
        </w:rPr>
        <w:t>11.3.1</w:t>
      </w:r>
      <w:r>
        <w:rPr>
          <w:rFonts w:hint="eastAsia" w:ascii="宋体" w:hAnsi="宋体"/>
          <w:sz w:val="24"/>
          <w:szCs w:val="24"/>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0128F62C">
      <w:pPr>
        <w:spacing w:line="360" w:lineRule="auto"/>
        <w:ind w:firstLine="480"/>
        <w:rPr>
          <w:rFonts w:ascii="宋体"/>
          <w:sz w:val="24"/>
          <w:szCs w:val="24"/>
        </w:rPr>
      </w:pPr>
      <w:r>
        <w:rPr>
          <w:rFonts w:ascii="宋体" w:hAnsi="宋体"/>
          <w:sz w:val="24"/>
          <w:szCs w:val="24"/>
        </w:rPr>
        <w:t>11.3.2</w:t>
      </w:r>
      <w:r>
        <w:rPr>
          <w:rFonts w:hint="eastAsia" w:ascii="宋体" w:hAnsi="宋体"/>
          <w:sz w:val="24"/>
          <w:szCs w:val="24"/>
        </w:rPr>
        <w:t>如果合同双方对乙方提供的上述试验结果报告的解释有分歧，双方须于出现分歧后</w:t>
      </w:r>
      <w:r>
        <w:rPr>
          <w:rFonts w:ascii="宋体" w:hAnsi="宋体"/>
          <w:sz w:val="24"/>
          <w:szCs w:val="24"/>
        </w:rPr>
        <w:t>10</w:t>
      </w:r>
      <w:r>
        <w:rPr>
          <w:rFonts w:hint="eastAsia" w:ascii="宋体" w:hAnsi="宋体"/>
          <w:sz w:val="24"/>
          <w:szCs w:val="24"/>
        </w:rPr>
        <w:t>天内给对方声明，以陈述己方的观点。声明须附有关证据。分歧应通过协商解决。</w:t>
      </w:r>
    </w:p>
    <w:p w14:paraId="77812342">
      <w:pPr>
        <w:spacing w:line="360" w:lineRule="auto"/>
        <w:ind w:firstLine="482"/>
        <w:rPr>
          <w:rFonts w:ascii="宋体"/>
          <w:b/>
          <w:sz w:val="24"/>
          <w:szCs w:val="24"/>
        </w:rPr>
      </w:pPr>
      <w:r>
        <w:rPr>
          <w:rFonts w:ascii="宋体" w:hAnsi="宋体"/>
          <w:b/>
          <w:sz w:val="24"/>
          <w:szCs w:val="24"/>
        </w:rPr>
        <w:t>12.</w:t>
      </w:r>
      <w:r>
        <w:rPr>
          <w:rFonts w:hint="eastAsia" w:ascii="宋体" w:hAnsi="宋体"/>
          <w:b/>
          <w:sz w:val="24"/>
          <w:szCs w:val="24"/>
        </w:rPr>
        <w:t>付款条件</w:t>
      </w:r>
    </w:p>
    <w:p w14:paraId="15047D79">
      <w:pPr>
        <w:spacing w:line="360" w:lineRule="auto"/>
        <w:ind w:firstLine="480"/>
        <w:rPr>
          <w:rFonts w:ascii="宋体"/>
          <w:sz w:val="24"/>
          <w:szCs w:val="24"/>
        </w:rPr>
      </w:pPr>
      <w:r>
        <w:rPr>
          <w:rFonts w:hint="eastAsia" w:ascii="宋体" w:hAnsi="宋体"/>
          <w:sz w:val="24"/>
          <w:szCs w:val="24"/>
        </w:rPr>
        <w:t>本合同条款下的付款方法和条件在“合同专用条款”中具体规定。</w:t>
      </w:r>
    </w:p>
    <w:p w14:paraId="4F1DCB90">
      <w:pPr>
        <w:spacing w:line="360" w:lineRule="auto"/>
        <w:ind w:firstLine="482"/>
        <w:rPr>
          <w:rFonts w:ascii="宋体"/>
          <w:b/>
          <w:sz w:val="24"/>
          <w:szCs w:val="24"/>
        </w:rPr>
      </w:pPr>
      <w:r>
        <w:rPr>
          <w:rFonts w:ascii="宋体" w:hAnsi="宋体"/>
          <w:b/>
          <w:sz w:val="24"/>
          <w:szCs w:val="24"/>
        </w:rPr>
        <w:t>13.</w:t>
      </w:r>
      <w:r>
        <w:rPr>
          <w:rFonts w:hint="eastAsia" w:ascii="宋体" w:hAnsi="宋体"/>
          <w:b/>
          <w:sz w:val="24"/>
          <w:szCs w:val="24"/>
        </w:rPr>
        <w:t>履约保证金</w:t>
      </w:r>
    </w:p>
    <w:p w14:paraId="226D3021">
      <w:pPr>
        <w:spacing w:line="360" w:lineRule="auto"/>
        <w:ind w:firstLine="480"/>
        <w:rPr>
          <w:rFonts w:ascii="宋体"/>
          <w:sz w:val="24"/>
          <w:szCs w:val="24"/>
        </w:rPr>
      </w:pPr>
      <w:r>
        <w:rPr>
          <w:rFonts w:ascii="宋体" w:hAnsi="宋体"/>
          <w:sz w:val="24"/>
          <w:szCs w:val="24"/>
        </w:rPr>
        <w:t>13.1</w:t>
      </w:r>
      <w:r>
        <w:rPr>
          <w:rFonts w:hint="eastAsia" w:ascii="宋体" w:hAnsi="宋体"/>
          <w:sz w:val="24"/>
          <w:szCs w:val="24"/>
        </w:rPr>
        <w:t>乙方应在合同签订后，按合同专用条款的约定提交履约保证金。</w:t>
      </w:r>
    </w:p>
    <w:p w14:paraId="3D5C14AC">
      <w:pPr>
        <w:spacing w:line="360" w:lineRule="auto"/>
        <w:ind w:firstLine="480"/>
        <w:rPr>
          <w:rFonts w:ascii="宋体"/>
          <w:sz w:val="24"/>
          <w:szCs w:val="24"/>
        </w:rPr>
      </w:pPr>
      <w:r>
        <w:rPr>
          <w:rFonts w:ascii="宋体" w:hAnsi="宋体"/>
          <w:sz w:val="24"/>
          <w:szCs w:val="24"/>
        </w:rPr>
        <w:t>13.2</w:t>
      </w:r>
      <w:r>
        <w:rPr>
          <w:rFonts w:hint="eastAsia" w:ascii="宋体" w:hAnsi="宋体"/>
          <w:sz w:val="24"/>
          <w:szCs w:val="24"/>
        </w:rPr>
        <w:t>履约保证金用于补偿甲方因卖方不能履行其合同义务而蒙受的损失。</w:t>
      </w:r>
    </w:p>
    <w:p w14:paraId="71E27695">
      <w:pPr>
        <w:spacing w:line="360" w:lineRule="auto"/>
        <w:ind w:firstLine="480"/>
        <w:rPr>
          <w:rFonts w:ascii="宋体"/>
          <w:sz w:val="24"/>
          <w:szCs w:val="24"/>
        </w:rPr>
      </w:pPr>
      <w:r>
        <w:rPr>
          <w:rFonts w:ascii="宋体" w:hAnsi="宋体"/>
          <w:sz w:val="24"/>
          <w:szCs w:val="24"/>
        </w:rPr>
        <w:t>13.3</w:t>
      </w:r>
      <w:r>
        <w:rPr>
          <w:rFonts w:hint="eastAsia" w:ascii="宋体" w:hAnsi="宋体"/>
          <w:sz w:val="24"/>
          <w:szCs w:val="24"/>
        </w:rPr>
        <w:t>履约保证金应使用本合同货币，按下述方式之一提交（磋商文件中另有约定的除外）：</w:t>
      </w:r>
    </w:p>
    <w:p w14:paraId="2C1E768C">
      <w:pPr>
        <w:spacing w:line="360" w:lineRule="auto"/>
        <w:ind w:firstLine="480"/>
        <w:rPr>
          <w:rFonts w:ascii="宋体"/>
          <w:sz w:val="24"/>
          <w:szCs w:val="24"/>
        </w:rPr>
      </w:pPr>
      <w:r>
        <w:rPr>
          <w:rFonts w:ascii="宋体" w:hAnsi="宋体"/>
          <w:sz w:val="24"/>
          <w:szCs w:val="24"/>
        </w:rPr>
        <w:t>13.3.1</w:t>
      </w:r>
      <w:r>
        <w:rPr>
          <w:rFonts w:hint="eastAsia" w:ascii="宋体" w:hAnsi="宋体"/>
          <w:sz w:val="24"/>
          <w:szCs w:val="24"/>
        </w:rPr>
        <w:t>甲方可接受的在中华人民共和国注册和营业的银行出具的履约保函；</w:t>
      </w:r>
      <w:r>
        <w:rPr>
          <w:rFonts w:ascii="宋体" w:hAnsi="宋体"/>
          <w:sz w:val="24"/>
          <w:szCs w:val="24"/>
        </w:rPr>
        <w:t xml:space="preserve"> </w:t>
      </w:r>
    </w:p>
    <w:p w14:paraId="3623D0D5">
      <w:pPr>
        <w:spacing w:line="360" w:lineRule="auto"/>
        <w:ind w:firstLine="480"/>
        <w:rPr>
          <w:rFonts w:ascii="宋体"/>
          <w:sz w:val="24"/>
          <w:szCs w:val="24"/>
        </w:rPr>
      </w:pPr>
      <w:r>
        <w:rPr>
          <w:rFonts w:ascii="宋体" w:hAnsi="宋体"/>
          <w:sz w:val="24"/>
          <w:szCs w:val="24"/>
        </w:rPr>
        <w:t xml:space="preserve">13.3.2 </w:t>
      </w:r>
      <w:r>
        <w:rPr>
          <w:rFonts w:hint="eastAsia" w:ascii="宋体" w:hAnsi="宋体"/>
          <w:sz w:val="24"/>
          <w:szCs w:val="24"/>
        </w:rPr>
        <w:t>支票、汇票或现金。</w:t>
      </w:r>
    </w:p>
    <w:p w14:paraId="3C6671B3">
      <w:pPr>
        <w:spacing w:line="360" w:lineRule="auto"/>
        <w:ind w:firstLine="480"/>
        <w:rPr>
          <w:rFonts w:ascii="宋体"/>
          <w:sz w:val="24"/>
          <w:szCs w:val="24"/>
        </w:rPr>
      </w:pPr>
      <w:r>
        <w:rPr>
          <w:rFonts w:ascii="宋体" w:hAnsi="宋体"/>
          <w:sz w:val="24"/>
          <w:szCs w:val="24"/>
        </w:rPr>
        <w:t>13.4</w:t>
      </w:r>
      <w:r>
        <w:rPr>
          <w:rFonts w:hint="eastAsia" w:ascii="宋体" w:hAnsi="宋体"/>
          <w:sz w:val="24"/>
          <w:szCs w:val="24"/>
        </w:rPr>
        <w:t>乙方未能按合同规定履行其义务，甲方有权从履约保证金中取得补偿。货物验收合格后，甲方将履约保证金退还乙方或转为质量保证金。</w:t>
      </w:r>
    </w:p>
    <w:p w14:paraId="35B4A05C">
      <w:pPr>
        <w:spacing w:line="360" w:lineRule="auto"/>
        <w:ind w:firstLine="482"/>
        <w:rPr>
          <w:rFonts w:ascii="宋体"/>
          <w:b/>
          <w:sz w:val="24"/>
          <w:szCs w:val="24"/>
        </w:rPr>
      </w:pPr>
      <w:r>
        <w:rPr>
          <w:rFonts w:ascii="宋体" w:hAnsi="宋体"/>
          <w:b/>
          <w:sz w:val="24"/>
          <w:szCs w:val="24"/>
        </w:rPr>
        <w:t>14.</w:t>
      </w:r>
      <w:r>
        <w:rPr>
          <w:rFonts w:hint="eastAsia" w:ascii="宋体" w:hAnsi="宋体"/>
          <w:b/>
          <w:sz w:val="24"/>
          <w:szCs w:val="24"/>
        </w:rPr>
        <w:t>索赔</w:t>
      </w:r>
    </w:p>
    <w:p w14:paraId="100380BC">
      <w:pPr>
        <w:spacing w:line="360" w:lineRule="auto"/>
        <w:ind w:firstLine="480"/>
        <w:rPr>
          <w:rFonts w:ascii="宋体"/>
          <w:sz w:val="24"/>
          <w:szCs w:val="24"/>
        </w:rPr>
      </w:pPr>
      <w:r>
        <w:rPr>
          <w:rFonts w:ascii="宋体" w:hAnsi="宋体"/>
          <w:sz w:val="24"/>
          <w:szCs w:val="24"/>
        </w:rPr>
        <w:t>14.1</w:t>
      </w:r>
      <w:r>
        <w:rPr>
          <w:rFonts w:hint="eastAsia" w:ascii="宋体" w:hAnsi="宋体"/>
          <w:sz w:val="24"/>
          <w:szCs w:val="24"/>
        </w:rPr>
        <w:t>货物的质量、规格、数量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4CBB7892">
      <w:pPr>
        <w:spacing w:line="360" w:lineRule="auto"/>
        <w:ind w:firstLine="480"/>
        <w:rPr>
          <w:rFonts w:ascii="宋体"/>
          <w:sz w:val="24"/>
          <w:szCs w:val="24"/>
        </w:rPr>
      </w:pPr>
      <w:r>
        <w:rPr>
          <w:rFonts w:ascii="宋体" w:hAnsi="宋体"/>
          <w:sz w:val="24"/>
          <w:szCs w:val="24"/>
        </w:rPr>
        <w:t>14.2</w:t>
      </w:r>
      <w:r>
        <w:rPr>
          <w:rFonts w:hint="eastAsia" w:ascii="宋体" w:hAnsi="宋体"/>
          <w:sz w:val="24"/>
          <w:szCs w:val="24"/>
        </w:rPr>
        <w:t>在履约保证期和检验期内，乙方对甲方提出的索赔负有责任，乙方应按照甲方同意的下列一种或多种方式解决索赔事宜：</w:t>
      </w:r>
    </w:p>
    <w:p w14:paraId="366FD7C5">
      <w:pPr>
        <w:spacing w:line="360" w:lineRule="auto"/>
        <w:ind w:firstLine="480"/>
        <w:rPr>
          <w:rFonts w:ascii="宋体"/>
          <w:sz w:val="24"/>
          <w:szCs w:val="24"/>
        </w:rPr>
      </w:pPr>
      <w:r>
        <w:rPr>
          <w:rFonts w:ascii="宋体" w:hAnsi="宋体"/>
          <w:sz w:val="24"/>
          <w:szCs w:val="24"/>
        </w:rPr>
        <w:t>14.2.1</w:t>
      </w:r>
      <w:r>
        <w:rPr>
          <w:rFonts w:hint="eastAsia" w:ascii="宋体" w:hAnsi="宋体"/>
          <w:sz w:val="24"/>
          <w:szCs w:val="24"/>
        </w:rPr>
        <w:t>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4A4C06F">
      <w:pPr>
        <w:spacing w:line="360" w:lineRule="auto"/>
        <w:ind w:firstLine="480"/>
        <w:rPr>
          <w:rFonts w:ascii="宋体"/>
          <w:sz w:val="24"/>
          <w:szCs w:val="24"/>
        </w:rPr>
      </w:pPr>
      <w:r>
        <w:rPr>
          <w:rFonts w:ascii="宋体" w:hAnsi="宋体"/>
          <w:sz w:val="24"/>
          <w:szCs w:val="24"/>
        </w:rPr>
        <w:t>14.2.2</w:t>
      </w:r>
      <w:r>
        <w:rPr>
          <w:rFonts w:hint="eastAsia" w:ascii="宋体" w:hAnsi="宋体"/>
          <w:sz w:val="24"/>
          <w:szCs w:val="24"/>
        </w:rPr>
        <w:t>根据货物低劣程度、损坏程度以及甲方所遭受损失的数额，经甲乙双方商定降低货物的价格，或由有资质的中介机构评估，以降低后的价格或评估价格为准。</w:t>
      </w:r>
    </w:p>
    <w:p w14:paraId="00E0FC79">
      <w:pPr>
        <w:spacing w:line="360" w:lineRule="auto"/>
        <w:ind w:firstLine="480"/>
        <w:rPr>
          <w:rFonts w:ascii="宋体"/>
          <w:sz w:val="24"/>
          <w:szCs w:val="24"/>
        </w:rPr>
      </w:pPr>
      <w:r>
        <w:rPr>
          <w:rFonts w:ascii="宋体" w:hAnsi="宋体"/>
          <w:sz w:val="24"/>
          <w:szCs w:val="24"/>
        </w:rPr>
        <w:t>14.2.3</w:t>
      </w:r>
      <w:r>
        <w:rPr>
          <w:rFonts w:hint="eastAsia" w:ascii="宋体" w:hAnsi="宋体"/>
          <w:sz w:val="24"/>
          <w:szCs w:val="24"/>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028BA9DE">
      <w:pPr>
        <w:spacing w:line="360" w:lineRule="auto"/>
        <w:ind w:firstLine="480"/>
        <w:rPr>
          <w:rFonts w:ascii="宋体"/>
          <w:sz w:val="24"/>
          <w:szCs w:val="24"/>
        </w:rPr>
      </w:pPr>
      <w:r>
        <w:rPr>
          <w:rFonts w:ascii="宋体" w:hAnsi="宋体"/>
          <w:sz w:val="24"/>
          <w:szCs w:val="24"/>
        </w:rPr>
        <w:t>14.3</w:t>
      </w:r>
      <w:r>
        <w:rPr>
          <w:rFonts w:hint="eastAsia" w:ascii="宋体" w:hAnsi="宋体"/>
          <w:sz w:val="24"/>
          <w:szCs w:val="24"/>
        </w:rPr>
        <w:t>乙方收到甲方发出的索赔通知之日起</w:t>
      </w:r>
      <w:r>
        <w:rPr>
          <w:rFonts w:ascii="宋体" w:hAnsi="宋体"/>
          <w:sz w:val="24"/>
          <w:szCs w:val="24"/>
        </w:rPr>
        <w:t>5</w:t>
      </w:r>
      <w:r>
        <w:rPr>
          <w:rFonts w:hint="eastAsia" w:ascii="宋体" w:hAnsi="宋体"/>
          <w:sz w:val="24"/>
          <w:szCs w:val="24"/>
        </w:rPr>
        <w:t>个工作日内未作答复的，甲方可从合同款或履约保证金中扣回索赔金额，如金额不足以补偿索赔金额，乙方应补足差额部分。</w:t>
      </w:r>
    </w:p>
    <w:p w14:paraId="18CF8C47">
      <w:pPr>
        <w:spacing w:line="360" w:lineRule="auto"/>
        <w:ind w:firstLine="482"/>
        <w:rPr>
          <w:rFonts w:ascii="宋体"/>
          <w:b/>
          <w:sz w:val="24"/>
          <w:szCs w:val="24"/>
        </w:rPr>
      </w:pPr>
      <w:r>
        <w:rPr>
          <w:rFonts w:ascii="宋体" w:hAnsi="宋体"/>
          <w:b/>
          <w:sz w:val="24"/>
          <w:szCs w:val="24"/>
        </w:rPr>
        <w:t>15.</w:t>
      </w:r>
      <w:r>
        <w:rPr>
          <w:rFonts w:hint="eastAsia" w:ascii="宋体" w:hAnsi="宋体"/>
          <w:b/>
          <w:sz w:val="24"/>
          <w:szCs w:val="24"/>
        </w:rPr>
        <w:t>迟延交货</w:t>
      </w:r>
    </w:p>
    <w:p w14:paraId="1FE8E244">
      <w:pPr>
        <w:spacing w:line="360" w:lineRule="auto"/>
        <w:ind w:firstLine="480"/>
        <w:rPr>
          <w:rFonts w:ascii="宋体"/>
          <w:sz w:val="24"/>
          <w:szCs w:val="24"/>
        </w:rPr>
      </w:pPr>
      <w:r>
        <w:rPr>
          <w:rFonts w:ascii="宋体" w:hAnsi="宋体"/>
          <w:sz w:val="24"/>
          <w:szCs w:val="24"/>
        </w:rPr>
        <w:t xml:space="preserve">15.1 </w:t>
      </w:r>
      <w:r>
        <w:rPr>
          <w:rFonts w:hint="eastAsia" w:ascii="宋体" w:hAnsi="宋体"/>
          <w:sz w:val="24"/>
          <w:szCs w:val="24"/>
        </w:rPr>
        <w:t>乙方应按照合同约定的时间交货和提供服务。</w:t>
      </w:r>
    </w:p>
    <w:p w14:paraId="7E46B76A">
      <w:pPr>
        <w:spacing w:line="360" w:lineRule="auto"/>
        <w:ind w:firstLine="480"/>
        <w:rPr>
          <w:rFonts w:ascii="宋体"/>
          <w:sz w:val="24"/>
          <w:szCs w:val="24"/>
        </w:rPr>
      </w:pPr>
      <w:r>
        <w:rPr>
          <w:rFonts w:ascii="宋体" w:hAnsi="宋体"/>
          <w:sz w:val="24"/>
          <w:szCs w:val="24"/>
        </w:rPr>
        <w:t xml:space="preserve">15.2 </w:t>
      </w:r>
      <w:r>
        <w:rPr>
          <w:rFonts w:hint="eastAsia" w:ascii="宋体" w:hAnsi="宋体"/>
          <w:sz w:val="24"/>
          <w:szCs w:val="24"/>
        </w:rPr>
        <w:t>除不可抗力因素外，乙方迟延交货，甲方有权提出违约损失赔偿或解除合同。</w:t>
      </w:r>
    </w:p>
    <w:p w14:paraId="2156CD71">
      <w:pPr>
        <w:spacing w:line="360" w:lineRule="auto"/>
        <w:ind w:firstLine="480"/>
        <w:rPr>
          <w:rFonts w:ascii="宋体"/>
          <w:sz w:val="24"/>
          <w:szCs w:val="24"/>
        </w:rPr>
      </w:pPr>
      <w:r>
        <w:rPr>
          <w:rFonts w:ascii="宋体" w:hAnsi="宋体"/>
          <w:sz w:val="24"/>
          <w:szCs w:val="24"/>
        </w:rPr>
        <w:t>15.3</w:t>
      </w:r>
      <w:r>
        <w:rPr>
          <w:rFonts w:hint="eastAsia" w:ascii="宋体" w:hAnsi="宋体"/>
          <w:sz w:val="24"/>
          <w:szCs w:val="24"/>
        </w:rPr>
        <w:t>在履行合同过程中，乙方遇到不能按时交货和提供服务的情况，应及时以书面形式将不能按时交货的理由、预期延误时间通知甲方。甲方收到乙方通知后，认为其理由正当的，可酌情延长交货时间。</w:t>
      </w:r>
    </w:p>
    <w:p w14:paraId="3EAFD679">
      <w:pPr>
        <w:spacing w:line="360" w:lineRule="auto"/>
        <w:ind w:firstLine="482"/>
        <w:rPr>
          <w:rFonts w:ascii="宋体"/>
          <w:b/>
          <w:sz w:val="24"/>
          <w:szCs w:val="24"/>
        </w:rPr>
      </w:pPr>
      <w:r>
        <w:rPr>
          <w:rFonts w:ascii="宋体" w:hAnsi="宋体"/>
          <w:b/>
          <w:sz w:val="24"/>
          <w:szCs w:val="24"/>
        </w:rPr>
        <w:t>16.</w:t>
      </w:r>
      <w:r>
        <w:rPr>
          <w:rFonts w:hint="eastAsia" w:ascii="宋体" w:hAnsi="宋体"/>
          <w:b/>
          <w:sz w:val="24"/>
          <w:szCs w:val="24"/>
        </w:rPr>
        <w:t>违约赔偿</w:t>
      </w:r>
    </w:p>
    <w:p w14:paraId="67BC70F7">
      <w:pPr>
        <w:spacing w:line="360" w:lineRule="auto"/>
        <w:ind w:firstLine="480"/>
        <w:rPr>
          <w:rFonts w:ascii="宋体"/>
          <w:sz w:val="24"/>
          <w:szCs w:val="24"/>
        </w:rPr>
      </w:pPr>
      <w:r>
        <w:rPr>
          <w:rFonts w:hint="eastAsia" w:ascii="宋体" w:hAnsi="宋体"/>
          <w:sz w:val="24"/>
          <w:szCs w:val="24"/>
        </w:rPr>
        <w:t>除不可抗力因素外，乙方没有按照合同规定的时间交货和提供服务，甲方可要求乙方支付违约金。违约金每日按合同总价款的千分之五计收。</w:t>
      </w:r>
    </w:p>
    <w:p w14:paraId="09EFC3DB">
      <w:pPr>
        <w:spacing w:line="360" w:lineRule="auto"/>
        <w:ind w:firstLine="482"/>
        <w:rPr>
          <w:rFonts w:ascii="宋体"/>
          <w:b/>
          <w:sz w:val="24"/>
          <w:szCs w:val="24"/>
        </w:rPr>
      </w:pPr>
      <w:r>
        <w:rPr>
          <w:rFonts w:ascii="宋体" w:hAnsi="宋体"/>
          <w:b/>
          <w:sz w:val="24"/>
          <w:szCs w:val="24"/>
        </w:rPr>
        <w:t>17.</w:t>
      </w:r>
      <w:r>
        <w:rPr>
          <w:rFonts w:hint="eastAsia" w:ascii="宋体" w:hAnsi="宋体"/>
          <w:b/>
          <w:sz w:val="24"/>
          <w:szCs w:val="24"/>
        </w:rPr>
        <w:t>不可抗力</w:t>
      </w:r>
    </w:p>
    <w:p w14:paraId="3D8B5637">
      <w:pPr>
        <w:spacing w:line="360" w:lineRule="auto"/>
        <w:ind w:firstLine="480"/>
        <w:rPr>
          <w:rFonts w:ascii="宋体"/>
          <w:sz w:val="24"/>
          <w:szCs w:val="24"/>
        </w:rPr>
      </w:pPr>
      <w:r>
        <w:rPr>
          <w:rFonts w:ascii="宋体" w:hAnsi="宋体"/>
          <w:sz w:val="24"/>
          <w:szCs w:val="24"/>
        </w:rPr>
        <w:t>17.1.</w:t>
      </w:r>
      <w:r>
        <w:rPr>
          <w:rFonts w:hint="eastAsia" w:ascii="宋体" w:hAnsi="宋体"/>
          <w:sz w:val="24"/>
          <w:szCs w:val="24"/>
        </w:rPr>
        <w:t>双方中任何一方遭遇法律规定的不可抗力，致使合同履行受阻时，履行合同的期限应予延长，延长的期限应相当于不可抗力所影响的时间。</w:t>
      </w:r>
    </w:p>
    <w:p w14:paraId="7376E99B">
      <w:pPr>
        <w:spacing w:line="360" w:lineRule="auto"/>
        <w:ind w:firstLine="480"/>
        <w:rPr>
          <w:rFonts w:ascii="宋体"/>
          <w:sz w:val="24"/>
          <w:szCs w:val="24"/>
        </w:rPr>
      </w:pPr>
      <w:r>
        <w:rPr>
          <w:rFonts w:ascii="宋体" w:hAnsi="宋体"/>
          <w:sz w:val="24"/>
          <w:szCs w:val="24"/>
        </w:rPr>
        <w:t>17.2</w:t>
      </w:r>
      <w:r>
        <w:rPr>
          <w:rFonts w:hint="eastAsia" w:ascii="宋体" w:hAnsi="宋体"/>
          <w:sz w:val="24"/>
          <w:szCs w:val="24"/>
        </w:rPr>
        <w:t>受事故影响的一方应在不可抗力的事故发生后以书面形式通知另一方。</w:t>
      </w:r>
    </w:p>
    <w:p w14:paraId="361CB0BD">
      <w:pPr>
        <w:spacing w:line="360" w:lineRule="auto"/>
        <w:ind w:firstLine="480"/>
        <w:rPr>
          <w:rFonts w:ascii="宋体"/>
          <w:sz w:val="24"/>
          <w:szCs w:val="24"/>
        </w:rPr>
      </w:pPr>
      <w:r>
        <w:rPr>
          <w:rFonts w:ascii="宋体" w:hAnsi="宋体"/>
          <w:sz w:val="24"/>
          <w:szCs w:val="24"/>
        </w:rPr>
        <w:t>17.3</w:t>
      </w:r>
      <w:r>
        <w:rPr>
          <w:rFonts w:hint="eastAsia" w:ascii="宋体" w:hAnsi="宋体"/>
          <w:sz w:val="24"/>
          <w:szCs w:val="24"/>
        </w:rPr>
        <w:t>不可抗力使合同的某些内容有变更必要的，</w:t>
      </w:r>
      <w:r>
        <w:rPr>
          <w:rFonts w:ascii="宋体" w:hAnsi="宋体"/>
          <w:sz w:val="24"/>
          <w:szCs w:val="24"/>
        </w:rPr>
        <w:t xml:space="preserve"> </w:t>
      </w:r>
      <w:r>
        <w:rPr>
          <w:rFonts w:hint="eastAsia" w:ascii="宋体" w:hAnsi="宋体"/>
          <w:sz w:val="24"/>
          <w:szCs w:val="24"/>
        </w:rPr>
        <w:t>双方应通过协商达成进一步履行合同的协议，因不可抗力致使合同不能履行的，合同终止。</w:t>
      </w:r>
    </w:p>
    <w:p w14:paraId="34649599">
      <w:pPr>
        <w:spacing w:line="360" w:lineRule="auto"/>
        <w:ind w:firstLine="482"/>
        <w:rPr>
          <w:rFonts w:ascii="宋体"/>
          <w:b/>
          <w:sz w:val="24"/>
          <w:szCs w:val="24"/>
        </w:rPr>
      </w:pPr>
      <w:r>
        <w:rPr>
          <w:rFonts w:ascii="宋体" w:hAnsi="宋体"/>
          <w:b/>
          <w:sz w:val="24"/>
          <w:szCs w:val="24"/>
        </w:rPr>
        <w:t>18.</w:t>
      </w:r>
      <w:r>
        <w:rPr>
          <w:rFonts w:hint="eastAsia" w:ascii="宋体" w:hAnsi="宋体"/>
          <w:b/>
          <w:sz w:val="24"/>
          <w:szCs w:val="24"/>
        </w:rPr>
        <w:t>税费</w:t>
      </w:r>
    </w:p>
    <w:p w14:paraId="7685F311">
      <w:pPr>
        <w:spacing w:line="360" w:lineRule="auto"/>
        <w:ind w:firstLine="480"/>
        <w:rPr>
          <w:rFonts w:ascii="宋体"/>
          <w:sz w:val="24"/>
          <w:szCs w:val="24"/>
        </w:rPr>
      </w:pPr>
      <w:r>
        <w:rPr>
          <w:rFonts w:hint="eastAsia" w:ascii="宋体" w:hAnsi="宋体"/>
          <w:sz w:val="24"/>
          <w:szCs w:val="24"/>
        </w:rPr>
        <w:t>与本合同有关的一切税费均由乙方承担。</w:t>
      </w:r>
    </w:p>
    <w:p w14:paraId="08243F8E">
      <w:pPr>
        <w:spacing w:line="360" w:lineRule="auto"/>
        <w:ind w:firstLine="482"/>
        <w:rPr>
          <w:rFonts w:ascii="宋体"/>
          <w:b/>
          <w:sz w:val="24"/>
          <w:szCs w:val="24"/>
        </w:rPr>
      </w:pPr>
      <w:r>
        <w:rPr>
          <w:rFonts w:ascii="宋体" w:hAnsi="宋体"/>
          <w:b/>
          <w:sz w:val="24"/>
          <w:szCs w:val="24"/>
        </w:rPr>
        <w:t>19.</w:t>
      </w:r>
      <w:r>
        <w:rPr>
          <w:rFonts w:hint="eastAsia" w:ascii="宋体" w:hAnsi="宋体"/>
          <w:b/>
          <w:sz w:val="24"/>
          <w:szCs w:val="24"/>
        </w:rPr>
        <w:t>合同争议的解决</w:t>
      </w:r>
    </w:p>
    <w:p w14:paraId="26D14D2F">
      <w:pPr>
        <w:spacing w:line="360" w:lineRule="auto"/>
        <w:ind w:firstLine="480"/>
        <w:rPr>
          <w:rFonts w:ascii="宋体"/>
          <w:sz w:val="24"/>
          <w:szCs w:val="24"/>
        </w:rPr>
      </w:pPr>
      <w:r>
        <w:rPr>
          <w:rFonts w:ascii="宋体" w:hAnsi="宋体"/>
          <w:sz w:val="24"/>
          <w:szCs w:val="24"/>
        </w:rPr>
        <w:t>19.1</w:t>
      </w:r>
      <w:r>
        <w:rPr>
          <w:rFonts w:hint="eastAsia" w:ascii="宋体" w:hAnsi="宋体"/>
          <w:sz w:val="24"/>
          <w:szCs w:val="24"/>
        </w:rPr>
        <w:t>甲方和乙方由于本合同的履行而发生任何争议时，双方可先通过协商解决。</w:t>
      </w:r>
    </w:p>
    <w:p w14:paraId="54AE6FE2">
      <w:pPr>
        <w:spacing w:line="360" w:lineRule="auto"/>
        <w:ind w:firstLine="480"/>
        <w:rPr>
          <w:rFonts w:ascii="宋体"/>
          <w:sz w:val="24"/>
          <w:szCs w:val="24"/>
        </w:rPr>
      </w:pPr>
      <w:r>
        <w:rPr>
          <w:rFonts w:ascii="宋体" w:hAnsi="宋体"/>
          <w:sz w:val="24"/>
          <w:szCs w:val="24"/>
        </w:rPr>
        <w:t>19.2</w:t>
      </w:r>
      <w:r>
        <w:rPr>
          <w:rFonts w:hint="eastAsia" w:ascii="宋体" w:hAnsi="宋体"/>
          <w:sz w:val="24"/>
          <w:szCs w:val="24"/>
        </w:rPr>
        <w:t>任何一方不愿通过协商或通过协商仍不能解决争议，则双方中任何一方均应向甲方所在地人民法院起诉。</w:t>
      </w:r>
    </w:p>
    <w:p w14:paraId="77E312A1">
      <w:pPr>
        <w:spacing w:line="360" w:lineRule="auto"/>
        <w:ind w:firstLine="482"/>
        <w:rPr>
          <w:rFonts w:ascii="宋体"/>
          <w:b/>
          <w:sz w:val="24"/>
          <w:szCs w:val="24"/>
        </w:rPr>
      </w:pPr>
      <w:r>
        <w:rPr>
          <w:rFonts w:ascii="宋体" w:hAnsi="宋体"/>
          <w:b/>
          <w:sz w:val="24"/>
          <w:szCs w:val="24"/>
        </w:rPr>
        <w:t>20.</w:t>
      </w:r>
      <w:r>
        <w:rPr>
          <w:rFonts w:hint="eastAsia" w:ascii="宋体" w:hAnsi="宋体"/>
          <w:b/>
          <w:sz w:val="24"/>
          <w:szCs w:val="24"/>
        </w:rPr>
        <w:t>违约解除合同</w:t>
      </w:r>
    </w:p>
    <w:p w14:paraId="6E45CF60">
      <w:pPr>
        <w:spacing w:line="360" w:lineRule="auto"/>
        <w:ind w:firstLine="480"/>
        <w:rPr>
          <w:rFonts w:ascii="宋体"/>
          <w:sz w:val="24"/>
          <w:szCs w:val="24"/>
        </w:rPr>
      </w:pPr>
      <w:r>
        <w:rPr>
          <w:rFonts w:ascii="宋体" w:hAnsi="宋体"/>
          <w:sz w:val="24"/>
          <w:szCs w:val="24"/>
        </w:rPr>
        <w:t>20.1</w:t>
      </w:r>
      <w:r>
        <w:rPr>
          <w:rFonts w:hint="eastAsia" w:ascii="宋体" w:hAnsi="宋体"/>
          <w:sz w:val="24"/>
          <w:szCs w:val="24"/>
        </w:rPr>
        <w:t>出现下列情形之一的，视为乙方违约。甲方可向乙方发出书面通知，部分或全部终止合同，同时保留向乙方索赔的权利。</w:t>
      </w:r>
    </w:p>
    <w:p w14:paraId="1479D3B5">
      <w:pPr>
        <w:spacing w:line="360" w:lineRule="auto"/>
        <w:ind w:firstLine="480"/>
        <w:rPr>
          <w:rFonts w:ascii="宋体"/>
          <w:sz w:val="24"/>
          <w:szCs w:val="24"/>
        </w:rPr>
      </w:pPr>
      <w:r>
        <w:rPr>
          <w:rFonts w:ascii="宋体" w:hAnsi="宋体"/>
          <w:sz w:val="24"/>
          <w:szCs w:val="24"/>
        </w:rPr>
        <w:t>20.1.1</w:t>
      </w:r>
      <w:r>
        <w:rPr>
          <w:rFonts w:hint="eastAsia" w:ascii="宋体" w:hAnsi="宋体"/>
          <w:sz w:val="24"/>
          <w:szCs w:val="24"/>
        </w:rPr>
        <w:t>乙方未能在合同规定的限期或甲方同意延长的限期内，提供全部或部分货物的；</w:t>
      </w:r>
      <w:r>
        <w:rPr>
          <w:rFonts w:ascii="宋体" w:hAnsi="宋体"/>
          <w:sz w:val="24"/>
          <w:szCs w:val="24"/>
        </w:rPr>
        <w:t xml:space="preserve"> </w:t>
      </w:r>
    </w:p>
    <w:p w14:paraId="415AE84D">
      <w:pPr>
        <w:spacing w:line="360" w:lineRule="auto"/>
        <w:ind w:firstLine="480"/>
        <w:rPr>
          <w:rFonts w:ascii="宋体"/>
          <w:sz w:val="24"/>
          <w:szCs w:val="24"/>
        </w:rPr>
      </w:pPr>
      <w:r>
        <w:rPr>
          <w:rFonts w:ascii="宋体" w:hAnsi="宋体"/>
          <w:sz w:val="24"/>
          <w:szCs w:val="24"/>
        </w:rPr>
        <w:t>20.1.2</w:t>
      </w:r>
      <w:r>
        <w:rPr>
          <w:rFonts w:hint="eastAsia" w:ascii="宋体" w:hAnsi="宋体"/>
          <w:sz w:val="24"/>
          <w:szCs w:val="24"/>
        </w:rPr>
        <w:t>乙方未能履行合同规定的其它主要义务的；</w:t>
      </w:r>
    </w:p>
    <w:p w14:paraId="1CB55E2D">
      <w:pPr>
        <w:spacing w:line="360" w:lineRule="auto"/>
        <w:ind w:firstLine="480"/>
        <w:rPr>
          <w:rFonts w:ascii="宋体"/>
          <w:sz w:val="24"/>
          <w:szCs w:val="24"/>
        </w:rPr>
      </w:pPr>
      <w:r>
        <w:rPr>
          <w:rFonts w:ascii="宋体" w:hAnsi="宋体"/>
          <w:sz w:val="24"/>
          <w:szCs w:val="24"/>
        </w:rPr>
        <w:t>20.1.3</w:t>
      </w:r>
      <w:r>
        <w:rPr>
          <w:rFonts w:hint="eastAsia" w:ascii="宋体" w:hAnsi="宋体"/>
          <w:sz w:val="24"/>
          <w:szCs w:val="24"/>
        </w:rPr>
        <w:t>乙方在本合同履行过程中有欺诈行为的。</w:t>
      </w:r>
    </w:p>
    <w:p w14:paraId="6ACF8318">
      <w:pPr>
        <w:spacing w:line="360" w:lineRule="auto"/>
        <w:ind w:firstLine="480"/>
        <w:rPr>
          <w:rFonts w:ascii="宋体"/>
          <w:sz w:val="24"/>
          <w:szCs w:val="24"/>
        </w:rPr>
      </w:pPr>
      <w:r>
        <w:rPr>
          <w:rFonts w:ascii="宋体" w:hAnsi="宋体"/>
          <w:sz w:val="24"/>
          <w:szCs w:val="24"/>
        </w:rPr>
        <w:t>20.2</w:t>
      </w:r>
      <w:r>
        <w:rPr>
          <w:rFonts w:hint="eastAsia" w:ascii="宋体" w:hAnsi="宋体"/>
          <w:sz w:val="24"/>
          <w:szCs w:val="24"/>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DB28AA6">
      <w:pPr>
        <w:spacing w:line="360" w:lineRule="auto"/>
        <w:ind w:firstLine="482"/>
        <w:rPr>
          <w:rFonts w:ascii="宋体"/>
          <w:b/>
          <w:sz w:val="24"/>
          <w:szCs w:val="24"/>
        </w:rPr>
      </w:pPr>
      <w:r>
        <w:rPr>
          <w:rFonts w:ascii="宋体" w:hAnsi="宋体"/>
          <w:b/>
          <w:sz w:val="24"/>
          <w:szCs w:val="24"/>
        </w:rPr>
        <w:t>21.</w:t>
      </w:r>
      <w:r>
        <w:rPr>
          <w:rFonts w:hint="eastAsia" w:ascii="宋体" w:hAnsi="宋体"/>
          <w:b/>
          <w:sz w:val="24"/>
          <w:szCs w:val="24"/>
        </w:rPr>
        <w:t>破产终止合同</w:t>
      </w:r>
    </w:p>
    <w:p w14:paraId="53B5C7FA">
      <w:pPr>
        <w:spacing w:line="360" w:lineRule="auto"/>
        <w:ind w:firstLine="480"/>
        <w:rPr>
          <w:rFonts w:ascii="宋体"/>
          <w:sz w:val="24"/>
          <w:szCs w:val="24"/>
        </w:rPr>
      </w:pPr>
      <w:r>
        <w:rPr>
          <w:rFonts w:hint="eastAsia" w:ascii="宋体" w:hAnsi="宋体"/>
          <w:sz w:val="24"/>
          <w:szCs w:val="24"/>
        </w:rPr>
        <w:t>乙方破产而无法完全履行本合同义务时，甲方可以书面方式通知乙方终止合同而不给予乙方补偿。该合同的终止将不损害或不影响甲方已经采取或将要采取任何行动或补救措施的权利。</w:t>
      </w:r>
    </w:p>
    <w:p w14:paraId="3B918A12">
      <w:pPr>
        <w:spacing w:line="360" w:lineRule="auto"/>
        <w:ind w:firstLine="482"/>
        <w:rPr>
          <w:rFonts w:ascii="宋体"/>
          <w:b/>
          <w:sz w:val="24"/>
          <w:szCs w:val="24"/>
        </w:rPr>
      </w:pPr>
      <w:r>
        <w:rPr>
          <w:rFonts w:ascii="宋体" w:hAnsi="宋体"/>
          <w:b/>
          <w:sz w:val="24"/>
          <w:szCs w:val="24"/>
        </w:rPr>
        <w:t>22.</w:t>
      </w:r>
      <w:r>
        <w:rPr>
          <w:rFonts w:hint="eastAsia" w:ascii="宋体" w:hAnsi="宋体"/>
          <w:b/>
          <w:sz w:val="24"/>
          <w:szCs w:val="24"/>
        </w:rPr>
        <w:t>转让和分包</w:t>
      </w:r>
    </w:p>
    <w:p w14:paraId="3A942E44">
      <w:pPr>
        <w:spacing w:line="360" w:lineRule="auto"/>
        <w:ind w:firstLine="480"/>
        <w:rPr>
          <w:rFonts w:ascii="宋体"/>
          <w:sz w:val="24"/>
          <w:szCs w:val="24"/>
        </w:rPr>
      </w:pPr>
      <w:r>
        <w:rPr>
          <w:rFonts w:ascii="宋体" w:hAnsi="宋体"/>
          <w:sz w:val="24"/>
          <w:szCs w:val="24"/>
        </w:rPr>
        <w:t>22.1</w:t>
      </w:r>
      <w:r>
        <w:rPr>
          <w:rFonts w:hint="eastAsia" w:ascii="宋体" w:hAnsi="宋体"/>
          <w:sz w:val="24"/>
          <w:szCs w:val="24"/>
        </w:rPr>
        <w:t>政府采购合同不能转让。</w:t>
      </w:r>
    </w:p>
    <w:p w14:paraId="4346805B">
      <w:pPr>
        <w:spacing w:line="360" w:lineRule="auto"/>
        <w:ind w:firstLine="480"/>
        <w:rPr>
          <w:rFonts w:ascii="宋体"/>
          <w:sz w:val="24"/>
          <w:szCs w:val="24"/>
        </w:rPr>
      </w:pPr>
      <w:r>
        <w:rPr>
          <w:rFonts w:ascii="宋体" w:hAnsi="宋体"/>
          <w:sz w:val="24"/>
          <w:szCs w:val="24"/>
        </w:rPr>
        <w:t>22.2</w:t>
      </w:r>
      <w:r>
        <w:rPr>
          <w:rFonts w:hint="eastAsia" w:ascii="宋体" w:hAnsi="宋体"/>
          <w:sz w:val="24"/>
          <w:szCs w:val="24"/>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726E89A0">
      <w:pPr>
        <w:spacing w:line="360" w:lineRule="auto"/>
        <w:ind w:firstLine="482"/>
        <w:rPr>
          <w:rFonts w:ascii="宋体"/>
          <w:b/>
          <w:sz w:val="24"/>
          <w:szCs w:val="24"/>
        </w:rPr>
      </w:pPr>
      <w:r>
        <w:rPr>
          <w:rFonts w:ascii="宋体" w:hAnsi="宋体"/>
          <w:b/>
          <w:sz w:val="24"/>
          <w:szCs w:val="24"/>
        </w:rPr>
        <w:t>23.</w:t>
      </w:r>
      <w:r>
        <w:rPr>
          <w:rFonts w:hint="eastAsia" w:ascii="宋体" w:hAnsi="宋体"/>
          <w:b/>
          <w:sz w:val="24"/>
          <w:szCs w:val="24"/>
          <w:u w:color="FF0000"/>
        </w:rPr>
        <w:t>合同修改</w:t>
      </w:r>
    </w:p>
    <w:p w14:paraId="0D265935">
      <w:pPr>
        <w:spacing w:line="360" w:lineRule="auto"/>
        <w:ind w:firstLine="480"/>
        <w:rPr>
          <w:rFonts w:ascii="宋体"/>
          <w:sz w:val="24"/>
          <w:szCs w:val="24"/>
        </w:rPr>
      </w:pPr>
      <w:r>
        <w:rPr>
          <w:rFonts w:hint="eastAsia" w:ascii="宋体" w:hAnsi="宋体"/>
          <w:sz w:val="24"/>
          <w:szCs w:val="24"/>
        </w:rPr>
        <w:t>甲方和乙方都不得擅自变更本合同，但合同继续履行将损害国家和社会公共利益的除外。如必须对合同条款进行改动时，当事人双方须共同签署书面文件，做为合同的补充。</w:t>
      </w:r>
    </w:p>
    <w:p w14:paraId="3038490E">
      <w:pPr>
        <w:spacing w:line="360" w:lineRule="auto"/>
        <w:ind w:firstLine="482"/>
        <w:rPr>
          <w:rFonts w:ascii="宋体"/>
          <w:b/>
          <w:sz w:val="24"/>
          <w:szCs w:val="24"/>
        </w:rPr>
      </w:pPr>
      <w:r>
        <w:rPr>
          <w:rFonts w:ascii="宋体" w:hAnsi="宋体"/>
          <w:b/>
          <w:sz w:val="24"/>
          <w:szCs w:val="24"/>
        </w:rPr>
        <w:t>24.</w:t>
      </w:r>
      <w:r>
        <w:rPr>
          <w:rFonts w:hint="eastAsia" w:ascii="宋体" w:hAnsi="宋体"/>
          <w:b/>
          <w:sz w:val="24"/>
          <w:szCs w:val="24"/>
        </w:rPr>
        <w:t>通知</w:t>
      </w:r>
    </w:p>
    <w:p w14:paraId="4A855F74">
      <w:pPr>
        <w:spacing w:line="360" w:lineRule="auto"/>
        <w:ind w:firstLine="480"/>
        <w:rPr>
          <w:rFonts w:ascii="宋体"/>
          <w:sz w:val="24"/>
          <w:szCs w:val="24"/>
        </w:rPr>
      </w:pPr>
      <w:r>
        <w:rPr>
          <w:rFonts w:hint="eastAsia" w:ascii="宋体" w:hAnsi="宋体"/>
          <w:sz w:val="24"/>
          <w:szCs w:val="24"/>
        </w:rPr>
        <w:t>本合同任何一方给另一方的通知，都应以书面形式发送，而另一方也应以书面形式确认并发送到对方明确的地址。</w:t>
      </w:r>
    </w:p>
    <w:p w14:paraId="0A5B205C">
      <w:pPr>
        <w:spacing w:line="360" w:lineRule="auto"/>
        <w:ind w:firstLine="482"/>
        <w:rPr>
          <w:rFonts w:ascii="宋体"/>
          <w:b/>
          <w:sz w:val="24"/>
          <w:szCs w:val="24"/>
        </w:rPr>
      </w:pPr>
      <w:r>
        <w:rPr>
          <w:rFonts w:ascii="宋体" w:hAnsi="宋体"/>
          <w:b/>
          <w:sz w:val="24"/>
          <w:szCs w:val="24"/>
        </w:rPr>
        <w:t>25.</w:t>
      </w:r>
      <w:r>
        <w:rPr>
          <w:rFonts w:hint="eastAsia" w:ascii="宋体" w:hAnsi="宋体"/>
          <w:b/>
          <w:sz w:val="24"/>
          <w:szCs w:val="24"/>
        </w:rPr>
        <w:t>计量单位</w:t>
      </w:r>
    </w:p>
    <w:p w14:paraId="610DEBAE">
      <w:pPr>
        <w:spacing w:line="360" w:lineRule="auto"/>
        <w:ind w:firstLine="480"/>
        <w:rPr>
          <w:rFonts w:ascii="宋体"/>
          <w:sz w:val="24"/>
          <w:szCs w:val="24"/>
        </w:rPr>
      </w:pPr>
      <w:r>
        <w:rPr>
          <w:rFonts w:hint="eastAsia" w:ascii="宋体" w:hAnsi="宋体"/>
          <w:sz w:val="24"/>
          <w:szCs w:val="24"/>
        </w:rPr>
        <w:t>除技术规范中另有规定外</w:t>
      </w:r>
      <w:r>
        <w:rPr>
          <w:rFonts w:ascii="宋体"/>
          <w:sz w:val="24"/>
          <w:szCs w:val="24"/>
        </w:rPr>
        <w:t>,</w:t>
      </w:r>
      <w:r>
        <w:rPr>
          <w:rFonts w:hint="eastAsia" w:ascii="宋体" w:hAnsi="宋体"/>
          <w:sz w:val="24"/>
          <w:szCs w:val="24"/>
        </w:rPr>
        <w:t>计量单位均使用国家法定计量单位。</w:t>
      </w:r>
    </w:p>
    <w:p w14:paraId="27103279">
      <w:pPr>
        <w:spacing w:line="360" w:lineRule="auto"/>
        <w:ind w:firstLine="482"/>
        <w:rPr>
          <w:rFonts w:ascii="宋体"/>
          <w:b/>
          <w:sz w:val="24"/>
          <w:szCs w:val="24"/>
        </w:rPr>
      </w:pPr>
      <w:r>
        <w:rPr>
          <w:rFonts w:ascii="宋体" w:hAnsi="宋体"/>
          <w:b/>
          <w:sz w:val="24"/>
          <w:szCs w:val="24"/>
        </w:rPr>
        <w:t>26.</w:t>
      </w:r>
      <w:r>
        <w:rPr>
          <w:rFonts w:hint="eastAsia" w:ascii="宋体" w:hAnsi="宋体"/>
          <w:b/>
          <w:sz w:val="24"/>
          <w:szCs w:val="24"/>
        </w:rPr>
        <w:t>适用法律</w:t>
      </w:r>
    </w:p>
    <w:p w14:paraId="6B284E75">
      <w:pPr>
        <w:spacing w:line="360" w:lineRule="auto"/>
        <w:ind w:firstLine="480"/>
        <w:rPr>
          <w:rFonts w:ascii="宋体"/>
          <w:sz w:val="24"/>
          <w:szCs w:val="24"/>
        </w:rPr>
      </w:pPr>
      <w:r>
        <w:rPr>
          <w:rFonts w:hint="eastAsia" w:ascii="宋体" w:hAnsi="宋体"/>
          <w:sz w:val="24"/>
          <w:szCs w:val="24"/>
        </w:rPr>
        <w:t>本合同按照中华人民共和国的相关法律进行解释。</w:t>
      </w:r>
    </w:p>
    <w:p w14:paraId="0C4BAF2F">
      <w:pPr>
        <w:keepNext/>
        <w:keepLines/>
        <w:widowControl/>
        <w:snapToGrid w:val="0"/>
        <w:spacing w:line="400" w:lineRule="atLeast"/>
        <w:ind w:firstLine="1270" w:firstLineChars="605"/>
        <w:outlineLvl w:val="0"/>
        <w:rPr>
          <w:rFonts w:ascii="宋体"/>
          <w:b/>
          <w:kern w:val="28"/>
          <w:sz w:val="36"/>
          <w:szCs w:val="20"/>
        </w:rPr>
      </w:pPr>
      <w:r>
        <w:rPr>
          <w:rFonts w:ascii="宋体"/>
        </w:rPr>
        <w:br w:type="page"/>
      </w:r>
    </w:p>
    <w:p w14:paraId="5F1E947A">
      <w:pPr>
        <w:keepNext/>
        <w:keepLines/>
        <w:widowControl/>
        <w:snapToGrid w:val="0"/>
        <w:spacing w:line="400" w:lineRule="atLeast"/>
        <w:ind w:firstLine="2187" w:firstLineChars="605"/>
        <w:outlineLvl w:val="0"/>
        <w:rPr>
          <w:rFonts w:ascii="宋体"/>
          <w:b/>
          <w:kern w:val="28"/>
          <w:sz w:val="36"/>
          <w:szCs w:val="20"/>
        </w:rPr>
      </w:pPr>
      <w:bookmarkStart w:id="222" w:name="_Toc24056"/>
      <w:bookmarkStart w:id="223" w:name="_Toc496626233"/>
      <w:bookmarkStart w:id="224" w:name="_Toc496004028"/>
      <w:r>
        <w:rPr>
          <w:rFonts w:hint="eastAsia" w:ascii="宋体"/>
          <w:b/>
          <w:kern w:val="28"/>
          <w:sz w:val="36"/>
          <w:szCs w:val="20"/>
        </w:rPr>
        <w:t>第四部分</w:t>
      </w:r>
      <w:r>
        <w:rPr>
          <w:rFonts w:ascii="宋体"/>
          <w:b/>
          <w:kern w:val="28"/>
          <w:sz w:val="36"/>
          <w:szCs w:val="20"/>
        </w:rPr>
        <w:t xml:space="preserve">  </w:t>
      </w:r>
      <w:r>
        <w:rPr>
          <w:rFonts w:hint="eastAsia" w:ascii="宋体"/>
          <w:b/>
          <w:kern w:val="28"/>
          <w:sz w:val="36"/>
          <w:szCs w:val="20"/>
        </w:rPr>
        <w:t>磋商响应文件格式</w:t>
      </w:r>
      <w:bookmarkEnd w:id="222"/>
      <w:bookmarkEnd w:id="223"/>
      <w:bookmarkEnd w:id="224"/>
    </w:p>
    <w:p w14:paraId="61A48EA0">
      <w:pPr>
        <w:keepNext/>
        <w:keepLines/>
        <w:widowControl/>
        <w:snapToGrid w:val="0"/>
        <w:spacing w:line="400" w:lineRule="atLeast"/>
        <w:outlineLvl w:val="0"/>
        <w:rPr>
          <w:rFonts w:ascii="宋体"/>
          <w:b/>
          <w:kern w:val="28"/>
          <w:sz w:val="36"/>
          <w:szCs w:val="20"/>
        </w:rPr>
      </w:pPr>
    </w:p>
    <w:p w14:paraId="3DC7D6A9">
      <w:pPr>
        <w:keepNext/>
        <w:keepLines/>
        <w:widowControl/>
        <w:snapToGrid w:val="0"/>
        <w:spacing w:line="400" w:lineRule="atLeast"/>
        <w:jc w:val="center"/>
        <w:outlineLvl w:val="0"/>
        <w:rPr>
          <w:rFonts w:ascii="宋体"/>
          <w:b/>
          <w:kern w:val="28"/>
          <w:sz w:val="36"/>
          <w:szCs w:val="20"/>
        </w:rPr>
      </w:pPr>
      <w:bookmarkStart w:id="225" w:name="_Toc4124"/>
      <w:bookmarkStart w:id="226" w:name="_Toc496626234"/>
      <w:bookmarkStart w:id="227" w:name="_Toc496004029"/>
      <w:r>
        <w:rPr>
          <w:rFonts w:hint="eastAsia" w:ascii="宋体"/>
          <w:b/>
          <w:kern w:val="28"/>
          <w:sz w:val="36"/>
          <w:szCs w:val="20"/>
        </w:rPr>
        <w:t>磋商响应文件的组成</w:t>
      </w:r>
      <w:bookmarkEnd w:id="225"/>
      <w:bookmarkEnd w:id="226"/>
      <w:bookmarkEnd w:id="227"/>
    </w:p>
    <w:p w14:paraId="12EED6D3">
      <w:pPr>
        <w:spacing w:line="500" w:lineRule="exact"/>
        <w:ind w:firstLine="480"/>
        <w:rPr>
          <w:rFonts w:ascii="宋体"/>
          <w:sz w:val="24"/>
          <w:szCs w:val="24"/>
        </w:rPr>
      </w:pPr>
      <w:r>
        <w:rPr>
          <w:rFonts w:hint="eastAsia" w:ascii="宋体" w:hAnsi="宋体"/>
          <w:sz w:val="24"/>
          <w:szCs w:val="24"/>
        </w:rPr>
        <w:t>（一）资格审查文件</w:t>
      </w:r>
    </w:p>
    <w:p w14:paraId="5667060A">
      <w:pPr>
        <w:spacing w:line="500" w:lineRule="exact"/>
        <w:ind w:firstLine="480"/>
        <w:rPr>
          <w:rFonts w:ascii="宋体"/>
          <w:sz w:val="24"/>
          <w:szCs w:val="24"/>
        </w:rPr>
      </w:pPr>
      <w:r>
        <w:rPr>
          <w:rFonts w:ascii="宋体" w:hAnsi="宋体"/>
          <w:sz w:val="24"/>
          <w:szCs w:val="24"/>
        </w:rPr>
        <w:t>1</w:t>
      </w:r>
      <w:r>
        <w:rPr>
          <w:rFonts w:hint="eastAsia" w:ascii="宋体" w:hAnsi="宋体"/>
          <w:sz w:val="24"/>
          <w:szCs w:val="24"/>
        </w:rPr>
        <w:t>、磋商函……………………………………………………………（附件</w:t>
      </w:r>
      <w:r>
        <w:rPr>
          <w:rFonts w:ascii="宋体" w:hAnsi="宋体"/>
          <w:sz w:val="24"/>
          <w:szCs w:val="24"/>
        </w:rPr>
        <w:t>1</w:t>
      </w:r>
      <w:r>
        <w:rPr>
          <w:rFonts w:hint="eastAsia" w:ascii="宋体" w:hAnsi="宋体"/>
          <w:sz w:val="24"/>
          <w:szCs w:val="24"/>
        </w:rPr>
        <w:t>）</w:t>
      </w:r>
    </w:p>
    <w:p w14:paraId="46AB86C3">
      <w:pPr>
        <w:spacing w:line="500" w:lineRule="exact"/>
        <w:ind w:firstLine="480"/>
        <w:rPr>
          <w:rFonts w:ascii="宋体"/>
          <w:sz w:val="24"/>
          <w:szCs w:val="24"/>
        </w:rPr>
      </w:pPr>
      <w:r>
        <w:rPr>
          <w:rFonts w:ascii="宋体" w:hAnsi="宋体"/>
          <w:sz w:val="24"/>
          <w:szCs w:val="24"/>
        </w:rPr>
        <w:t>2</w:t>
      </w:r>
      <w:r>
        <w:rPr>
          <w:rFonts w:hint="eastAsia" w:ascii="宋体" w:hAnsi="宋体"/>
          <w:sz w:val="24"/>
          <w:szCs w:val="24"/>
        </w:rPr>
        <w:t>、法定代表人证明书………………………………………………（附件</w:t>
      </w:r>
      <w:r>
        <w:rPr>
          <w:rFonts w:ascii="宋体" w:hAnsi="宋体"/>
          <w:sz w:val="24"/>
          <w:szCs w:val="24"/>
        </w:rPr>
        <w:t>2</w:t>
      </w:r>
      <w:r>
        <w:rPr>
          <w:rFonts w:hint="eastAsia" w:ascii="宋体" w:hAnsi="宋体"/>
          <w:sz w:val="24"/>
          <w:szCs w:val="24"/>
        </w:rPr>
        <w:t>）</w:t>
      </w:r>
    </w:p>
    <w:p w14:paraId="6EF1ED19">
      <w:pPr>
        <w:spacing w:line="500" w:lineRule="exact"/>
        <w:ind w:firstLine="480"/>
        <w:rPr>
          <w:rFonts w:ascii="宋体"/>
          <w:sz w:val="24"/>
          <w:szCs w:val="24"/>
        </w:rPr>
      </w:pPr>
      <w:r>
        <w:rPr>
          <w:rFonts w:ascii="宋体" w:hAnsi="宋体"/>
          <w:sz w:val="24"/>
          <w:szCs w:val="24"/>
        </w:rPr>
        <w:t>3</w:t>
      </w:r>
      <w:r>
        <w:rPr>
          <w:rFonts w:hint="eastAsia" w:ascii="宋体" w:hAnsi="宋体"/>
          <w:sz w:val="24"/>
          <w:szCs w:val="24"/>
        </w:rPr>
        <w:t>、法定代表人授权书………………………………………………（附件</w:t>
      </w:r>
      <w:r>
        <w:rPr>
          <w:rFonts w:ascii="宋体" w:hAnsi="宋体"/>
          <w:sz w:val="24"/>
          <w:szCs w:val="24"/>
        </w:rPr>
        <w:t>3</w:t>
      </w:r>
      <w:r>
        <w:rPr>
          <w:rFonts w:hint="eastAsia" w:ascii="宋体" w:hAnsi="宋体"/>
          <w:sz w:val="24"/>
          <w:szCs w:val="24"/>
        </w:rPr>
        <w:t>）</w:t>
      </w:r>
    </w:p>
    <w:p w14:paraId="24B2A08A">
      <w:pPr>
        <w:spacing w:line="500" w:lineRule="exact"/>
        <w:ind w:firstLine="480"/>
        <w:rPr>
          <w:rFonts w:ascii="宋体"/>
          <w:sz w:val="24"/>
          <w:szCs w:val="24"/>
        </w:rPr>
      </w:pPr>
      <w:r>
        <w:rPr>
          <w:rFonts w:ascii="宋体" w:hAnsi="宋体"/>
          <w:sz w:val="24"/>
          <w:szCs w:val="24"/>
        </w:rPr>
        <w:t>4</w:t>
      </w:r>
      <w:r>
        <w:rPr>
          <w:rFonts w:hint="eastAsia" w:ascii="宋体" w:hAnsi="宋体"/>
          <w:sz w:val="24"/>
          <w:szCs w:val="24"/>
        </w:rPr>
        <w:t>、供应商承诺函……………………………………………………（附件</w:t>
      </w:r>
      <w:r>
        <w:rPr>
          <w:rFonts w:ascii="宋体" w:hAnsi="宋体"/>
          <w:sz w:val="24"/>
          <w:szCs w:val="24"/>
        </w:rPr>
        <w:t>4</w:t>
      </w:r>
      <w:r>
        <w:rPr>
          <w:rFonts w:hint="eastAsia" w:ascii="宋体" w:hAnsi="宋体"/>
          <w:sz w:val="24"/>
          <w:szCs w:val="24"/>
        </w:rPr>
        <w:t>）</w:t>
      </w:r>
    </w:p>
    <w:p w14:paraId="64A66721">
      <w:pPr>
        <w:spacing w:line="500" w:lineRule="exact"/>
        <w:ind w:firstLine="480"/>
        <w:rPr>
          <w:rFonts w:ascii="宋体"/>
          <w:sz w:val="24"/>
          <w:szCs w:val="24"/>
        </w:rPr>
      </w:pPr>
      <w:r>
        <w:rPr>
          <w:rFonts w:ascii="宋体" w:hAnsi="宋体"/>
          <w:sz w:val="24"/>
          <w:szCs w:val="24"/>
        </w:rPr>
        <w:t>5</w:t>
      </w:r>
      <w:r>
        <w:rPr>
          <w:rFonts w:hint="eastAsia" w:ascii="宋体" w:hAnsi="宋体"/>
          <w:sz w:val="24"/>
          <w:szCs w:val="24"/>
        </w:rPr>
        <w:t>、供应商诚信承诺书………………………………………………（附件</w:t>
      </w:r>
      <w:r>
        <w:rPr>
          <w:rFonts w:ascii="宋体" w:hAnsi="宋体"/>
          <w:sz w:val="24"/>
          <w:szCs w:val="24"/>
        </w:rPr>
        <w:t>5</w:t>
      </w:r>
      <w:r>
        <w:rPr>
          <w:rFonts w:hint="eastAsia" w:ascii="宋体" w:hAnsi="宋体"/>
          <w:sz w:val="24"/>
          <w:szCs w:val="24"/>
        </w:rPr>
        <w:t>）</w:t>
      </w:r>
    </w:p>
    <w:p w14:paraId="074332DD">
      <w:pPr>
        <w:spacing w:line="500" w:lineRule="exact"/>
        <w:ind w:firstLine="480"/>
        <w:rPr>
          <w:rFonts w:ascii="宋体"/>
          <w:sz w:val="24"/>
          <w:szCs w:val="24"/>
        </w:rPr>
      </w:pPr>
      <w:r>
        <w:rPr>
          <w:rFonts w:ascii="宋体" w:hAnsi="宋体"/>
          <w:sz w:val="24"/>
          <w:szCs w:val="24"/>
        </w:rPr>
        <w:t>6</w:t>
      </w:r>
      <w:r>
        <w:rPr>
          <w:rFonts w:hint="eastAsia" w:ascii="宋体" w:hAnsi="宋体"/>
          <w:sz w:val="24"/>
          <w:szCs w:val="24"/>
        </w:rPr>
        <w:t>、供应商资格证明文件……………………………………………（附件</w:t>
      </w:r>
      <w:r>
        <w:rPr>
          <w:rFonts w:ascii="宋体" w:hAnsi="宋体"/>
          <w:sz w:val="24"/>
          <w:szCs w:val="24"/>
        </w:rPr>
        <w:t>6</w:t>
      </w:r>
      <w:r>
        <w:rPr>
          <w:rFonts w:hint="eastAsia" w:ascii="宋体" w:hAnsi="宋体"/>
          <w:sz w:val="24"/>
          <w:szCs w:val="24"/>
        </w:rPr>
        <w:t>）</w:t>
      </w:r>
    </w:p>
    <w:p w14:paraId="7DF71B2C">
      <w:pPr>
        <w:spacing w:line="500" w:lineRule="exact"/>
        <w:ind w:firstLine="480"/>
        <w:rPr>
          <w:rFonts w:ascii="宋体"/>
          <w:sz w:val="24"/>
          <w:szCs w:val="24"/>
        </w:rPr>
      </w:pPr>
      <w:r>
        <w:rPr>
          <w:rFonts w:ascii="宋体" w:hAnsi="宋体"/>
          <w:sz w:val="24"/>
          <w:szCs w:val="24"/>
        </w:rPr>
        <w:t>7</w:t>
      </w:r>
      <w:r>
        <w:rPr>
          <w:rFonts w:hint="eastAsia" w:ascii="宋体" w:hAnsi="宋体"/>
          <w:sz w:val="24"/>
          <w:szCs w:val="24"/>
        </w:rPr>
        <w:t>、财务状况、缴纳税收和社会保障资金证明……………………（附件</w:t>
      </w:r>
      <w:r>
        <w:rPr>
          <w:rFonts w:ascii="宋体" w:hAnsi="宋体"/>
          <w:sz w:val="24"/>
          <w:szCs w:val="24"/>
        </w:rPr>
        <w:t>7</w:t>
      </w:r>
      <w:r>
        <w:rPr>
          <w:rFonts w:hint="eastAsia" w:ascii="宋体" w:hAnsi="宋体"/>
          <w:sz w:val="24"/>
          <w:szCs w:val="24"/>
        </w:rPr>
        <w:t>）</w:t>
      </w:r>
    </w:p>
    <w:p w14:paraId="214D1D90">
      <w:pPr>
        <w:spacing w:line="500" w:lineRule="exact"/>
        <w:ind w:firstLine="480"/>
        <w:rPr>
          <w:rFonts w:hint="eastAsia" w:ascii="宋体" w:hAnsi="宋体" w:eastAsia="宋体" w:cs="Times New Roman"/>
          <w:sz w:val="24"/>
          <w:szCs w:val="24"/>
        </w:rPr>
      </w:pPr>
      <w:r>
        <w:rPr>
          <w:rFonts w:ascii="宋体" w:hAnsi="宋体" w:eastAsia="宋体" w:cs="Times New Roman"/>
          <w:sz w:val="24"/>
          <w:szCs w:val="24"/>
        </w:rPr>
        <w:t>8</w:t>
      </w:r>
      <w:r>
        <w:rPr>
          <w:rFonts w:hint="eastAsia" w:ascii="宋体" w:hAnsi="宋体" w:eastAsia="宋体" w:cs="Times New Roman"/>
          <w:sz w:val="24"/>
          <w:szCs w:val="24"/>
        </w:rPr>
        <w:t>、无重大违法记录声明……………………………………………（附件</w:t>
      </w:r>
      <w:r>
        <w:rPr>
          <w:rFonts w:ascii="宋体" w:hAnsi="宋体" w:eastAsia="宋体" w:cs="Times New Roman"/>
          <w:sz w:val="24"/>
          <w:szCs w:val="24"/>
        </w:rPr>
        <w:t>8</w:t>
      </w:r>
      <w:r>
        <w:rPr>
          <w:rFonts w:hint="eastAsia" w:ascii="宋体" w:hAnsi="宋体" w:eastAsia="宋体" w:cs="Times New Roman"/>
          <w:sz w:val="24"/>
          <w:szCs w:val="24"/>
        </w:rPr>
        <w:t>）</w:t>
      </w:r>
    </w:p>
    <w:p w14:paraId="37A73507">
      <w:pPr>
        <w:spacing w:line="500" w:lineRule="exact"/>
        <w:ind w:firstLine="480"/>
        <w:rPr>
          <w:rFonts w:hint="eastAsia" w:ascii="宋体" w:hAnsi="宋体" w:eastAsia="宋体" w:cs="Times New Roman"/>
          <w:sz w:val="24"/>
          <w:szCs w:val="24"/>
        </w:rPr>
      </w:pPr>
      <w:r>
        <w:rPr>
          <w:rFonts w:hint="eastAsia" w:ascii="宋体" w:hAnsi="宋体" w:eastAsia="宋体" w:cs="Times New Roman"/>
          <w:sz w:val="24"/>
          <w:szCs w:val="24"/>
          <w:lang w:val="en-US" w:eastAsia="zh-CN"/>
        </w:rPr>
        <w:t>9、具备履行合同所必需的设备和专业技术能力的证明材料……（附件9）</w:t>
      </w:r>
    </w:p>
    <w:p w14:paraId="5D99BC73">
      <w:pPr>
        <w:spacing w:line="500" w:lineRule="exact"/>
        <w:ind w:firstLine="480"/>
        <w:rPr>
          <w:rFonts w:ascii="宋体"/>
          <w:sz w:val="24"/>
          <w:szCs w:val="24"/>
        </w:rPr>
      </w:pPr>
      <w:r>
        <w:rPr>
          <w:rFonts w:hint="eastAsia" w:ascii="宋体" w:hAnsi="宋体"/>
          <w:sz w:val="24"/>
          <w:szCs w:val="24"/>
          <w:lang w:val="en-US" w:eastAsia="zh-CN"/>
        </w:rPr>
        <w:t>10</w:t>
      </w:r>
      <w:r>
        <w:rPr>
          <w:rFonts w:hint="eastAsia" w:ascii="宋体" w:hAnsi="宋体"/>
          <w:sz w:val="24"/>
          <w:szCs w:val="24"/>
        </w:rPr>
        <w:t>、</w:t>
      </w:r>
      <w:r>
        <w:rPr>
          <w:rFonts w:hint="eastAsia" w:ascii="宋体" w:hAnsi="宋体"/>
          <w:sz w:val="24"/>
          <w:szCs w:val="24"/>
          <w:lang w:val="en-US" w:eastAsia="zh-CN"/>
        </w:rPr>
        <w:t>中小企业声明函</w:t>
      </w: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（附件</w:t>
      </w:r>
      <w:r>
        <w:rPr>
          <w:rFonts w:ascii="宋体" w:hAnsi="宋体"/>
          <w:sz w:val="24"/>
          <w:szCs w:val="24"/>
        </w:rPr>
        <w:t>1</w:t>
      </w:r>
      <w:r>
        <w:rPr>
          <w:rFonts w:hint="eastAsia" w:ascii="宋体" w:hAnsi="宋体"/>
          <w:sz w:val="24"/>
          <w:szCs w:val="24"/>
          <w:lang w:val="en-US" w:eastAsia="zh-CN"/>
        </w:rPr>
        <w:t>0</w:t>
      </w:r>
      <w:r>
        <w:rPr>
          <w:rFonts w:hint="eastAsia" w:ascii="宋体" w:hAnsi="宋体"/>
          <w:sz w:val="24"/>
          <w:szCs w:val="24"/>
        </w:rPr>
        <w:t>）</w:t>
      </w:r>
    </w:p>
    <w:p w14:paraId="62F0814A">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（二）符合性审查文件</w:t>
      </w:r>
    </w:p>
    <w:p w14:paraId="72412188">
      <w:pPr>
        <w:spacing w:line="500" w:lineRule="exact"/>
        <w:ind w:firstLine="480"/>
        <w:rPr>
          <w:rFonts w:ascii="宋体"/>
          <w:sz w:val="24"/>
          <w:szCs w:val="24"/>
        </w:rPr>
      </w:pPr>
      <w:r>
        <w:rPr>
          <w:rFonts w:ascii="宋体" w:hAnsi="宋体"/>
          <w:sz w:val="24"/>
          <w:szCs w:val="24"/>
        </w:rPr>
        <w:t>1</w:t>
      </w:r>
      <w:r>
        <w:rPr>
          <w:rFonts w:hint="eastAsia" w:ascii="宋体" w:hAnsi="宋体"/>
          <w:sz w:val="24"/>
          <w:szCs w:val="24"/>
        </w:rPr>
        <w:t>、竞争性磋商首次报价表…………………………………………（附件</w:t>
      </w:r>
      <w:r>
        <w:rPr>
          <w:rFonts w:hint="eastAsia" w:ascii="宋体" w:hAnsi="宋体"/>
          <w:sz w:val="24"/>
          <w:szCs w:val="24"/>
          <w:lang w:val="en-US" w:eastAsia="zh-CN"/>
        </w:rPr>
        <w:t>11</w:t>
      </w:r>
      <w:r>
        <w:rPr>
          <w:rFonts w:hint="eastAsia" w:ascii="宋体" w:hAnsi="宋体"/>
          <w:sz w:val="24"/>
          <w:szCs w:val="24"/>
        </w:rPr>
        <w:t>）</w:t>
      </w:r>
    </w:p>
    <w:p w14:paraId="4129A747">
      <w:pPr>
        <w:spacing w:line="500" w:lineRule="exact"/>
        <w:ind w:firstLine="480"/>
        <w:rPr>
          <w:rFonts w:ascii="宋体"/>
          <w:sz w:val="24"/>
          <w:szCs w:val="24"/>
        </w:rPr>
      </w:pPr>
      <w:r>
        <w:rPr>
          <w:rFonts w:hint="eastAsia" w:ascii="宋体" w:hAnsi="宋体"/>
          <w:sz w:val="24"/>
          <w:szCs w:val="24"/>
          <w:lang w:val="en-US" w:eastAsia="zh-CN"/>
        </w:rPr>
        <w:t>2</w:t>
      </w:r>
      <w:r>
        <w:rPr>
          <w:rFonts w:hint="eastAsia" w:ascii="宋体" w:hAnsi="宋体"/>
          <w:sz w:val="24"/>
          <w:szCs w:val="24"/>
        </w:rPr>
        <w:t>、服务响应表………………………………………………………（附件</w:t>
      </w:r>
      <w:r>
        <w:rPr>
          <w:rFonts w:ascii="宋体" w:hAnsi="宋体"/>
          <w:sz w:val="24"/>
          <w:szCs w:val="24"/>
        </w:rPr>
        <w:t>1</w:t>
      </w:r>
      <w:r>
        <w:rPr>
          <w:rFonts w:hint="eastAsia" w:ascii="宋体" w:hAnsi="宋体"/>
          <w:sz w:val="24"/>
          <w:szCs w:val="24"/>
          <w:lang w:val="en-US" w:eastAsia="zh-CN"/>
        </w:rPr>
        <w:t>2</w:t>
      </w:r>
      <w:r>
        <w:rPr>
          <w:rFonts w:hint="eastAsia" w:ascii="宋体" w:hAnsi="宋体"/>
          <w:sz w:val="24"/>
          <w:szCs w:val="24"/>
        </w:rPr>
        <w:t>）</w:t>
      </w:r>
    </w:p>
    <w:p w14:paraId="72E65F5E">
      <w:pPr>
        <w:spacing w:line="500" w:lineRule="exact"/>
        <w:ind w:firstLine="480"/>
        <w:rPr>
          <w:rFonts w:ascii="宋体"/>
          <w:sz w:val="24"/>
          <w:szCs w:val="24"/>
        </w:rPr>
      </w:pPr>
      <w:r>
        <w:rPr>
          <w:rFonts w:hint="eastAsia" w:ascii="宋体" w:hAnsi="宋体"/>
          <w:sz w:val="24"/>
          <w:szCs w:val="24"/>
          <w:lang w:val="en-US" w:eastAsia="zh-CN"/>
        </w:rPr>
        <w:t>3</w:t>
      </w:r>
      <w:r>
        <w:rPr>
          <w:rFonts w:hint="eastAsia" w:ascii="宋体" w:hAnsi="宋体"/>
          <w:sz w:val="24"/>
          <w:szCs w:val="24"/>
        </w:rPr>
        <w:t>、其他资格证明材料………………………………………………（附件</w:t>
      </w:r>
      <w:r>
        <w:rPr>
          <w:rFonts w:ascii="宋体" w:hAnsi="宋体"/>
          <w:sz w:val="24"/>
          <w:szCs w:val="24"/>
        </w:rPr>
        <w:t>1</w:t>
      </w:r>
      <w:r>
        <w:rPr>
          <w:rFonts w:hint="eastAsia" w:ascii="宋体" w:hAnsi="宋体"/>
          <w:sz w:val="24"/>
          <w:szCs w:val="24"/>
          <w:lang w:val="en-US" w:eastAsia="zh-CN"/>
        </w:rPr>
        <w:t>3</w:t>
      </w:r>
      <w:r>
        <w:rPr>
          <w:rFonts w:hint="eastAsia" w:ascii="宋体" w:hAnsi="宋体"/>
          <w:sz w:val="24"/>
          <w:szCs w:val="24"/>
        </w:rPr>
        <w:t>）</w:t>
      </w:r>
    </w:p>
    <w:p w14:paraId="789AD9F6">
      <w:pPr>
        <w:spacing w:line="500" w:lineRule="exact"/>
        <w:ind w:firstLine="480"/>
        <w:rPr>
          <w:rFonts w:ascii="宋体"/>
          <w:sz w:val="24"/>
          <w:szCs w:val="24"/>
        </w:rPr>
      </w:pPr>
      <w:r>
        <w:rPr>
          <w:rFonts w:hint="eastAsia" w:ascii="宋体" w:hAnsi="宋体"/>
          <w:sz w:val="24"/>
          <w:szCs w:val="24"/>
          <w:lang w:val="en-US" w:eastAsia="zh-CN"/>
        </w:rPr>
        <w:t>4</w:t>
      </w:r>
      <w:r>
        <w:rPr>
          <w:rFonts w:hint="eastAsia" w:ascii="宋体" w:hAnsi="宋体"/>
          <w:sz w:val="24"/>
          <w:szCs w:val="24"/>
        </w:rPr>
        <w:t>、服务方案…………………………………………………………（附件</w:t>
      </w:r>
      <w:r>
        <w:rPr>
          <w:rFonts w:ascii="宋体" w:hAnsi="宋体"/>
          <w:sz w:val="24"/>
          <w:szCs w:val="24"/>
        </w:rPr>
        <w:t>1</w:t>
      </w:r>
      <w:r>
        <w:rPr>
          <w:rFonts w:hint="eastAsia" w:ascii="宋体" w:hAnsi="宋体"/>
          <w:sz w:val="24"/>
          <w:szCs w:val="24"/>
          <w:lang w:val="en-US" w:eastAsia="zh-CN"/>
        </w:rPr>
        <w:t>4</w:t>
      </w:r>
      <w:r>
        <w:rPr>
          <w:rFonts w:hint="eastAsia" w:ascii="宋体" w:hAnsi="宋体"/>
          <w:sz w:val="24"/>
          <w:szCs w:val="24"/>
        </w:rPr>
        <w:t>）</w:t>
      </w:r>
    </w:p>
    <w:p w14:paraId="32E00838">
      <w:pPr>
        <w:spacing w:line="500" w:lineRule="exact"/>
        <w:ind w:firstLine="480"/>
        <w:rPr>
          <w:rFonts w:ascii="宋体"/>
          <w:sz w:val="24"/>
          <w:szCs w:val="24"/>
        </w:rPr>
      </w:pPr>
      <w:r>
        <w:rPr>
          <w:rFonts w:hint="eastAsia" w:ascii="宋体" w:hAnsi="宋体"/>
          <w:sz w:val="24"/>
          <w:szCs w:val="24"/>
          <w:lang w:val="en-US" w:eastAsia="zh-CN"/>
        </w:rPr>
        <w:t>5</w:t>
      </w:r>
      <w:r>
        <w:rPr>
          <w:rFonts w:hint="eastAsia" w:ascii="宋体" w:hAnsi="宋体"/>
          <w:sz w:val="24"/>
          <w:szCs w:val="24"/>
        </w:rPr>
        <w:t>、供应商类似业绩证明材料………………………………………（附件</w:t>
      </w:r>
      <w:r>
        <w:rPr>
          <w:rFonts w:ascii="宋体" w:hAnsi="宋体"/>
          <w:sz w:val="24"/>
          <w:szCs w:val="24"/>
        </w:rPr>
        <w:t>1</w:t>
      </w:r>
      <w:r>
        <w:rPr>
          <w:rFonts w:hint="eastAsia" w:ascii="宋体" w:hAnsi="宋体"/>
          <w:sz w:val="24"/>
          <w:szCs w:val="24"/>
          <w:lang w:val="en-US" w:eastAsia="zh-CN"/>
        </w:rPr>
        <w:t>5</w:t>
      </w:r>
      <w:r>
        <w:rPr>
          <w:rFonts w:hint="eastAsia" w:ascii="宋体" w:hAnsi="宋体"/>
          <w:sz w:val="24"/>
          <w:szCs w:val="24"/>
        </w:rPr>
        <w:t>）</w:t>
      </w:r>
    </w:p>
    <w:p w14:paraId="5BA5ED93">
      <w:pPr>
        <w:spacing w:line="500" w:lineRule="exact"/>
        <w:ind w:firstLine="480"/>
        <w:rPr>
          <w:rFonts w:ascii="宋体"/>
          <w:sz w:val="24"/>
          <w:szCs w:val="24"/>
        </w:rPr>
      </w:pPr>
      <w:r>
        <w:rPr>
          <w:rFonts w:hint="eastAsia" w:ascii="宋体" w:hAnsi="宋体"/>
          <w:sz w:val="24"/>
          <w:szCs w:val="24"/>
          <w:lang w:val="en-US" w:eastAsia="zh-CN"/>
        </w:rPr>
        <w:t>6</w:t>
      </w:r>
      <w:r>
        <w:rPr>
          <w:rFonts w:hint="eastAsia" w:ascii="宋体" w:hAnsi="宋体"/>
          <w:sz w:val="24"/>
          <w:szCs w:val="24"/>
        </w:rPr>
        <w:t>、残疾人福利性单位声明函………………………………………（附件</w:t>
      </w:r>
      <w:r>
        <w:rPr>
          <w:rFonts w:ascii="宋体" w:hAnsi="宋体"/>
          <w:sz w:val="24"/>
          <w:szCs w:val="24"/>
        </w:rPr>
        <w:t>1</w:t>
      </w:r>
      <w:r>
        <w:rPr>
          <w:rFonts w:hint="eastAsia" w:ascii="宋体" w:hAnsi="宋体"/>
          <w:sz w:val="24"/>
          <w:szCs w:val="24"/>
          <w:lang w:val="en-US" w:eastAsia="zh-CN"/>
        </w:rPr>
        <w:t>6</w:t>
      </w:r>
      <w:r>
        <w:rPr>
          <w:rFonts w:hint="eastAsia" w:ascii="宋体" w:hAnsi="宋体"/>
          <w:sz w:val="24"/>
          <w:szCs w:val="24"/>
        </w:rPr>
        <w:t>）</w:t>
      </w:r>
    </w:p>
    <w:p w14:paraId="45608225">
      <w:pPr>
        <w:spacing w:line="500" w:lineRule="exact"/>
        <w:ind w:firstLine="480"/>
        <w:rPr>
          <w:rFonts w:ascii="宋体"/>
          <w:sz w:val="24"/>
          <w:szCs w:val="24"/>
        </w:rPr>
      </w:pPr>
      <w:r>
        <w:rPr>
          <w:rFonts w:hint="eastAsia" w:ascii="宋体" w:hAnsi="宋体"/>
          <w:sz w:val="24"/>
          <w:szCs w:val="24"/>
          <w:lang w:val="en-US" w:eastAsia="zh-CN"/>
        </w:rPr>
        <w:t>7</w:t>
      </w:r>
      <w:r>
        <w:rPr>
          <w:rFonts w:hint="eastAsia" w:ascii="宋体" w:hAnsi="宋体"/>
          <w:sz w:val="24"/>
          <w:szCs w:val="24"/>
        </w:rPr>
        <w:t>、监狱企业证明资料………………………………………………（附件</w:t>
      </w:r>
      <w:r>
        <w:rPr>
          <w:rFonts w:ascii="宋体" w:hAnsi="宋体"/>
          <w:sz w:val="24"/>
          <w:szCs w:val="24"/>
        </w:rPr>
        <w:t>1</w:t>
      </w:r>
      <w:r>
        <w:rPr>
          <w:rFonts w:hint="eastAsia" w:ascii="宋体" w:hAnsi="宋体"/>
          <w:sz w:val="24"/>
          <w:szCs w:val="24"/>
          <w:lang w:val="en-US" w:eastAsia="zh-CN"/>
        </w:rPr>
        <w:t>7</w:t>
      </w:r>
      <w:r>
        <w:rPr>
          <w:rFonts w:hint="eastAsia" w:ascii="宋体" w:hAnsi="宋体"/>
          <w:sz w:val="24"/>
          <w:szCs w:val="24"/>
        </w:rPr>
        <w:t>）</w:t>
      </w:r>
    </w:p>
    <w:p w14:paraId="20B47910">
      <w:pPr>
        <w:spacing w:line="500" w:lineRule="exact"/>
        <w:ind w:firstLine="480"/>
        <w:rPr>
          <w:rFonts w:ascii="宋体"/>
        </w:rPr>
      </w:pPr>
      <w:r>
        <w:rPr>
          <w:rFonts w:hint="eastAsia" w:ascii="宋体" w:hAnsi="宋体"/>
          <w:sz w:val="24"/>
          <w:szCs w:val="24"/>
          <w:lang w:val="en-US" w:eastAsia="zh-CN"/>
        </w:rPr>
        <w:t>8</w:t>
      </w:r>
      <w:r>
        <w:rPr>
          <w:rFonts w:hint="eastAsia" w:ascii="宋体" w:hAnsi="宋体"/>
          <w:sz w:val="24"/>
          <w:szCs w:val="24"/>
        </w:rPr>
        <w:t>、供应商认为在其他方面有必要说明的事项……………………（附件</w:t>
      </w:r>
      <w:r>
        <w:rPr>
          <w:rFonts w:ascii="宋体" w:hAnsi="宋体"/>
          <w:sz w:val="24"/>
          <w:szCs w:val="24"/>
        </w:rPr>
        <w:t>1</w:t>
      </w:r>
      <w:r>
        <w:rPr>
          <w:rFonts w:hint="eastAsia" w:ascii="宋体" w:hAnsi="宋体"/>
          <w:sz w:val="24"/>
          <w:szCs w:val="24"/>
          <w:lang w:val="en-US" w:eastAsia="zh-CN"/>
        </w:rPr>
        <w:t>8</w:t>
      </w:r>
      <w:r>
        <w:rPr>
          <w:rFonts w:hint="eastAsia" w:ascii="宋体" w:hAnsi="宋体"/>
          <w:sz w:val="24"/>
          <w:szCs w:val="24"/>
        </w:rPr>
        <w:t>）</w:t>
      </w:r>
    </w:p>
    <w:p w14:paraId="094E0835">
      <w:pPr>
        <w:ind w:firstLine="174" w:firstLineChars="83"/>
        <w:rPr>
          <w:b/>
        </w:rPr>
      </w:pPr>
      <w:r>
        <w:rPr>
          <w:rFonts w:hAnsi="宋体"/>
        </w:rPr>
        <w:br w:type="page"/>
      </w:r>
      <w:bookmarkEnd w:id="172"/>
      <w:bookmarkEnd w:id="173"/>
      <w:r>
        <w:rPr>
          <w:rFonts w:hint="eastAsia"/>
          <w:b/>
        </w:rPr>
        <w:t>（磋商响应文件封面）</w:t>
      </w:r>
    </w:p>
    <w:p w14:paraId="20C2ABD7">
      <w:pPr>
        <w:spacing w:line="360" w:lineRule="auto"/>
        <w:ind w:firstLine="2088" w:firstLineChars="400"/>
        <w:rPr>
          <w:rFonts w:ascii="仿宋_GB2312" w:hAnsi="宋体" w:eastAsia="仿宋_GB2312"/>
          <w:b/>
          <w:sz w:val="52"/>
          <w:szCs w:val="52"/>
        </w:rPr>
      </w:pPr>
    </w:p>
    <w:p w14:paraId="55027307">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5A32DDDB">
      <w:pPr>
        <w:spacing w:line="360" w:lineRule="auto"/>
        <w:ind w:firstLine="826" w:firstLineChars="392"/>
        <w:rPr>
          <w:rFonts w:ascii="宋体"/>
          <w:b/>
          <w:szCs w:val="21"/>
        </w:rPr>
      </w:pPr>
    </w:p>
    <w:p w14:paraId="14EA2569">
      <w:pPr>
        <w:spacing w:line="360" w:lineRule="auto"/>
        <w:ind w:firstLine="2364" w:firstLineChars="327"/>
        <w:rPr>
          <w:rFonts w:ascii="宋体"/>
          <w:b/>
          <w:sz w:val="72"/>
          <w:szCs w:val="72"/>
        </w:rPr>
      </w:pPr>
    </w:p>
    <w:p w14:paraId="02D68360">
      <w:pPr>
        <w:spacing w:line="360" w:lineRule="auto"/>
        <w:ind w:firstLine="2364" w:firstLineChars="327"/>
        <w:rPr>
          <w:rFonts w:ascii="宋体"/>
          <w:b/>
          <w:sz w:val="72"/>
          <w:szCs w:val="72"/>
        </w:rPr>
      </w:pPr>
      <w:r>
        <w:rPr>
          <w:rFonts w:hint="eastAsia" w:ascii="宋体" w:hAnsi="宋体"/>
          <w:b/>
          <w:sz w:val="72"/>
          <w:szCs w:val="72"/>
        </w:rPr>
        <w:t>磋商响应文件</w:t>
      </w:r>
    </w:p>
    <w:p w14:paraId="62D5E8EA">
      <w:pPr>
        <w:adjustRightInd w:val="0"/>
        <w:spacing w:line="360" w:lineRule="auto"/>
        <w:jc w:val="center"/>
        <w:textAlignment w:val="baseline"/>
        <w:rPr>
          <w:rFonts w:ascii="宋体"/>
          <w:b/>
          <w:bCs/>
          <w:sz w:val="36"/>
          <w:szCs w:val="36"/>
        </w:rPr>
      </w:pPr>
      <w:r>
        <w:rPr>
          <w:rFonts w:hint="eastAsia" w:ascii="宋体" w:hAnsi="宋体"/>
          <w:b/>
          <w:bCs/>
          <w:sz w:val="36"/>
          <w:szCs w:val="36"/>
        </w:rPr>
        <w:t>（资格审查文件）</w:t>
      </w:r>
    </w:p>
    <w:p w14:paraId="2174135A">
      <w:pPr>
        <w:spacing w:line="360" w:lineRule="auto"/>
        <w:ind w:firstLine="689" w:firstLineChars="327"/>
        <w:rPr>
          <w:rFonts w:ascii="宋体"/>
          <w:b/>
        </w:rPr>
      </w:pPr>
    </w:p>
    <w:p w14:paraId="0747CE33">
      <w:pPr>
        <w:adjustRightInd w:val="0"/>
        <w:spacing w:line="360" w:lineRule="auto"/>
        <w:textAlignment w:val="baseline"/>
        <w:rPr>
          <w:rFonts w:ascii="宋体"/>
          <w:b/>
          <w:bCs/>
          <w:sz w:val="32"/>
        </w:rPr>
      </w:pPr>
    </w:p>
    <w:p w14:paraId="102ECA28">
      <w:pPr>
        <w:adjustRightInd w:val="0"/>
        <w:spacing w:line="360" w:lineRule="auto"/>
        <w:ind w:left="2530" w:hanging="2530" w:hangingChars="700"/>
        <w:textAlignment w:val="baseline"/>
        <w:rPr>
          <w:rFonts w:hint="eastAsia" w:asci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p>
    <w:p w14:paraId="4D5B7336">
      <w:pPr>
        <w:adjustRightInd w:val="0"/>
        <w:spacing w:line="360" w:lineRule="auto"/>
        <w:ind w:right="-248" w:rightChars="-118"/>
        <w:textAlignment w:val="baseline"/>
        <w:rPr>
          <w:rFonts w:ascii="宋体"/>
          <w:b/>
          <w:bCs/>
          <w:sz w:val="36"/>
          <w:szCs w:val="36"/>
        </w:rPr>
      </w:pPr>
      <w:r>
        <w:rPr>
          <w:rFonts w:hint="eastAsia" w:ascii="宋体" w:hAnsi="宋体"/>
          <w:b/>
          <w:bCs/>
          <w:sz w:val="36"/>
          <w:szCs w:val="36"/>
        </w:rPr>
        <w:t>采购项目名称</w:t>
      </w:r>
      <w:r>
        <w:rPr>
          <w:rFonts w:ascii="宋体" w:hAnsi="宋体"/>
          <w:b/>
          <w:bCs/>
          <w:sz w:val="36"/>
          <w:szCs w:val="36"/>
        </w:rPr>
        <w:t xml:space="preserve">: </w:t>
      </w:r>
      <w:r>
        <w:rPr>
          <w:rFonts w:hint="eastAsia" w:ascii="宋体" w:hAnsi="宋体"/>
          <w:b/>
          <w:sz w:val="36"/>
          <w:szCs w:val="36"/>
          <w:lang w:eastAsia="zh-CN"/>
        </w:rPr>
        <w:t xml:space="preserve"> </w:t>
      </w:r>
    </w:p>
    <w:p w14:paraId="77E19F37">
      <w:pPr>
        <w:adjustRightInd w:val="0"/>
        <w:spacing w:line="360" w:lineRule="auto"/>
        <w:ind w:right="-248" w:rightChars="-118"/>
        <w:textAlignment w:val="baseline"/>
        <w:rPr>
          <w:rFonts w:ascii="宋体"/>
          <w:b/>
          <w:bCs/>
          <w:sz w:val="36"/>
          <w:szCs w:val="36"/>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bCs/>
          <w:sz w:val="36"/>
          <w:szCs w:val="36"/>
        </w:rPr>
        <w:t xml:space="preserve">: </w:t>
      </w:r>
    </w:p>
    <w:p w14:paraId="381E6310">
      <w:pPr>
        <w:pStyle w:val="7"/>
        <w:rPr>
          <w:rFonts w:ascii="宋体"/>
          <w:b/>
          <w:bCs/>
          <w:sz w:val="36"/>
          <w:szCs w:val="36"/>
        </w:rPr>
      </w:pPr>
    </w:p>
    <w:p w14:paraId="62E38866">
      <w:pPr>
        <w:pStyle w:val="57"/>
        <w:rPr>
          <w:rFonts w:ascii="宋体"/>
          <w:b/>
          <w:bCs/>
          <w:sz w:val="36"/>
          <w:szCs w:val="36"/>
        </w:rPr>
      </w:pPr>
    </w:p>
    <w:p w14:paraId="7E610FF7">
      <w:pPr>
        <w:pStyle w:val="57"/>
        <w:rPr>
          <w:rFonts w:ascii="宋体"/>
          <w:b/>
          <w:bCs/>
          <w:sz w:val="36"/>
          <w:szCs w:val="36"/>
        </w:rPr>
      </w:pPr>
    </w:p>
    <w:p w14:paraId="5A5075CF">
      <w:pPr>
        <w:pStyle w:val="57"/>
        <w:rPr>
          <w:rFonts w:ascii="宋体"/>
          <w:b/>
          <w:bCs/>
          <w:sz w:val="36"/>
          <w:szCs w:val="36"/>
        </w:rPr>
      </w:pPr>
    </w:p>
    <w:p w14:paraId="54D0C9B8">
      <w:pPr>
        <w:pStyle w:val="57"/>
        <w:rPr>
          <w:rFonts w:ascii="宋体"/>
          <w:b/>
          <w:bCs/>
          <w:sz w:val="36"/>
          <w:szCs w:val="36"/>
        </w:rPr>
      </w:pPr>
    </w:p>
    <w:p w14:paraId="2B9CFB53">
      <w:pPr>
        <w:adjustRightInd w:val="0"/>
        <w:spacing w:line="360" w:lineRule="auto"/>
        <w:ind w:left="-248" w:leftChars="-118" w:firstLine="1"/>
        <w:jc w:val="center"/>
        <w:textAlignment w:val="baseline"/>
        <w:rPr>
          <w:rFonts w:ascii="宋体"/>
          <w:b/>
          <w:sz w:val="36"/>
          <w:szCs w:val="36"/>
        </w:rPr>
      </w:pPr>
      <w:r>
        <w:rPr>
          <w:rFonts w:ascii="宋体" w:hAnsi="宋体"/>
          <w:b/>
          <w:bCs/>
          <w:sz w:val="36"/>
          <w:szCs w:val="36"/>
        </w:rPr>
        <w:t xml:space="preserve">  </w:t>
      </w:r>
      <w:r>
        <w:rPr>
          <w:rFonts w:hint="eastAsia" w:ascii="宋体" w:hAnsi="宋体"/>
          <w:b/>
          <w:bCs/>
          <w:sz w:val="36"/>
          <w:szCs w:val="36"/>
        </w:rPr>
        <w:t>投标单位</w:t>
      </w:r>
      <w:r>
        <w:rPr>
          <w:rFonts w:hint="eastAsia" w:ascii="宋体" w:hAnsi="宋体"/>
          <w:b/>
          <w:sz w:val="36"/>
          <w:szCs w:val="36"/>
        </w:rPr>
        <w:t>：</w:t>
      </w:r>
    </w:p>
    <w:p w14:paraId="75AFF17D">
      <w:pPr>
        <w:spacing w:line="360" w:lineRule="auto"/>
        <w:ind w:firstLine="3534" w:firstLineChars="1100"/>
        <w:rPr>
          <w:rFonts w:ascii="宋体"/>
          <w:b/>
          <w:sz w:val="32"/>
        </w:rPr>
      </w:pPr>
      <w:r>
        <w:rPr>
          <w:rFonts w:hint="eastAsia" w:ascii="宋体" w:hAnsi="宋体"/>
          <w:b/>
          <w:sz w:val="32"/>
        </w:rPr>
        <w:t>年</w:t>
      </w:r>
      <w:r>
        <w:rPr>
          <w:rFonts w:ascii="宋体" w:hAnsi="宋体"/>
          <w:b/>
          <w:sz w:val="32"/>
        </w:rPr>
        <w:t xml:space="preserve">  </w:t>
      </w:r>
      <w:r>
        <w:rPr>
          <w:rFonts w:hint="eastAsia" w:ascii="宋体" w:hAnsi="宋体"/>
          <w:b/>
          <w:sz w:val="32"/>
        </w:rPr>
        <w:t>月</w:t>
      </w:r>
      <w:r>
        <w:rPr>
          <w:rFonts w:ascii="宋体" w:hAnsi="宋体"/>
          <w:b/>
          <w:sz w:val="32"/>
        </w:rPr>
        <w:t xml:space="preserve">  </w:t>
      </w:r>
      <w:r>
        <w:rPr>
          <w:rFonts w:hint="eastAsia" w:ascii="宋体" w:hAnsi="宋体"/>
          <w:b/>
          <w:sz w:val="32"/>
        </w:rPr>
        <w:t>日</w:t>
      </w:r>
    </w:p>
    <w:p w14:paraId="5A099848">
      <w:pPr>
        <w:widowControl/>
        <w:snapToGrid w:val="0"/>
        <w:spacing w:line="360" w:lineRule="auto"/>
        <w:jc w:val="left"/>
        <w:outlineLvl w:val="1"/>
        <w:rPr>
          <w:rFonts w:ascii="宋体"/>
          <w:b/>
          <w:sz w:val="28"/>
          <w:szCs w:val="28"/>
        </w:rPr>
      </w:pPr>
      <w:r>
        <w:rPr>
          <w:rFonts w:ascii="宋体"/>
          <w:b/>
          <w:sz w:val="28"/>
          <w:szCs w:val="28"/>
        </w:rPr>
        <w:br w:type="page"/>
      </w:r>
      <w:bookmarkStart w:id="228" w:name="_Toc496626235"/>
      <w:bookmarkStart w:id="229" w:name="_Toc6074"/>
      <w:r>
        <w:rPr>
          <w:rFonts w:hint="eastAsia" w:ascii="宋体"/>
          <w:b/>
          <w:sz w:val="28"/>
          <w:szCs w:val="28"/>
        </w:rPr>
        <w:t>附件</w:t>
      </w:r>
      <w:bookmarkStart w:id="230" w:name="_Toc376936768"/>
      <w:bookmarkStart w:id="231" w:name="_Toc325726037"/>
      <w:r>
        <w:rPr>
          <w:rFonts w:ascii="宋体"/>
          <w:b/>
          <w:sz w:val="28"/>
          <w:szCs w:val="28"/>
        </w:rPr>
        <w:t>1</w:t>
      </w:r>
      <w:r>
        <w:rPr>
          <w:rFonts w:hint="eastAsia" w:ascii="宋体"/>
          <w:b/>
          <w:sz w:val="28"/>
          <w:szCs w:val="28"/>
        </w:rPr>
        <w:t>：磋商函</w:t>
      </w:r>
      <w:bookmarkEnd w:id="228"/>
      <w:bookmarkEnd w:id="229"/>
      <w:bookmarkEnd w:id="230"/>
      <w:bookmarkEnd w:id="231"/>
    </w:p>
    <w:p w14:paraId="33BEBDDE">
      <w:pPr>
        <w:ind w:firstLine="3813" w:firstLineChars="1055"/>
        <w:rPr>
          <w:rFonts w:ascii="宋体"/>
          <w:b/>
          <w:sz w:val="36"/>
          <w:szCs w:val="36"/>
        </w:rPr>
      </w:pPr>
    </w:p>
    <w:p w14:paraId="4525F2B1">
      <w:pPr>
        <w:ind w:firstLine="3813" w:firstLineChars="1055"/>
        <w:rPr>
          <w:rFonts w:ascii="宋体"/>
          <w:b/>
          <w:sz w:val="36"/>
          <w:szCs w:val="36"/>
        </w:rPr>
      </w:pPr>
      <w:r>
        <w:rPr>
          <w:rFonts w:hint="eastAsia" w:ascii="宋体" w:hAnsi="宋体"/>
          <w:b/>
          <w:sz w:val="36"/>
          <w:szCs w:val="36"/>
        </w:rPr>
        <w:t>磋商函</w:t>
      </w:r>
    </w:p>
    <w:p w14:paraId="32089A57">
      <w:pPr>
        <w:adjustRightInd w:val="0"/>
        <w:textAlignment w:val="baseline"/>
        <w:rPr>
          <w:rFonts w:ascii="宋体"/>
          <w:b/>
        </w:rPr>
      </w:pPr>
    </w:p>
    <w:p w14:paraId="573B7024">
      <w:pPr>
        <w:adjustRightInd w:val="0"/>
        <w:textAlignment w:val="baseline"/>
        <w:rPr>
          <w:rFonts w:hint="eastAsia" w:ascii="宋体" w:eastAsia="宋体"/>
          <w:b/>
          <w:sz w:val="24"/>
          <w:szCs w:val="24"/>
          <w:lang w:eastAsia="zh-CN"/>
        </w:rPr>
      </w:pPr>
      <w:r>
        <w:rPr>
          <w:rFonts w:hint="eastAsia" w:ascii="宋体" w:hAnsi="宋体"/>
          <w:b/>
          <w:sz w:val="24"/>
          <w:szCs w:val="24"/>
        </w:rPr>
        <w:t>致：</w:t>
      </w:r>
      <w:r>
        <w:rPr>
          <w:rFonts w:hint="eastAsia" w:ascii="宋体" w:hAnsi="宋体"/>
          <w:b/>
          <w:sz w:val="24"/>
          <w:szCs w:val="24"/>
          <w:lang w:eastAsia="zh-CN"/>
        </w:rPr>
        <w:t>青海洪德招标代理有限公司</w:t>
      </w:r>
    </w:p>
    <w:p w14:paraId="7A276CD1">
      <w:pPr>
        <w:adjustRightInd w:val="0"/>
        <w:ind w:firstLine="480"/>
        <w:textAlignment w:val="baseline"/>
        <w:rPr>
          <w:rFonts w:ascii="宋体"/>
          <w:sz w:val="24"/>
          <w:szCs w:val="24"/>
        </w:rPr>
      </w:pPr>
    </w:p>
    <w:p w14:paraId="5DC0178D">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我们收到</w:t>
      </w:r>
      <w:r>
        <w:rPr>
          <w:rFonts w:hint="eastAsia" w:ascii="宋体" w:hAnsi="宋体" w:cs="Times New Roman"/>
          <w:sz w:val="24"/>
          <w:szCs w:val="24"/>
          <w:lang w:eastAsia="zh-CN"/>
        </w:rPr>
        <w:t>青海洪德磋商（服务）2026-027号</w:t>
      </w:r>
      <w:r>
        <w:rPr>
          <w:rFonts w:hint="eastAsia" w:ascii="宋体" w:hAnsi="宋体" w:eastAsia="宋体" w:cs="Times New Roman"/>
          <w:sz w:val="24"/>
          <w:szCs w:val="24"/>
        </w:rPr>
        <w:t>磋商文件，经研究，法定代表人（</w:t>
      </w:r>
      <w:r>
        <w:rPr>
          <w:rFonts w:hint="eastAsia" w:ascii="宋体" w:hAnsi="宋体" w:eastAsia="宋体" w:cs="Times New Roman"/>
          <w:sz w:val="24"/>
          <w:szCs w:val="24"/>
          <w:u w:val="single"/>
        </w:rPr>
        <w:t>姓名、职务</w:t>
      </w:r>
      <w:r>
        <w:rPr>
          <w:rFonts w:hint="eastAsia" w:ascii="宋体" w:hAnsi="宋体" w:eastAsia="宋体" w:cs="Times New Roman"/>
          <w:sz w:val="24"/>
          <w:szCs w:val="24"/>
        </w:rPr>
        <w:t>）正式授权（</w:t>
      </w:r>
      <w:r>
        <w:rPr>
          <w:rFonts w:hint="eastAsia" w:ascii="宋体" w:hAnsi="宋体" w:eastAsia="宋体" w:cs="Times New Roman"/>
          <w:sz w:val="24"/>
          <w:szCs w:val="24"/>
          <w:u w:val="single"/>
        </w:rPr>
        <w:t>委托代理人姓名、职务</w:t>
      </w:r>
      <w:r>
        <w:rPr>
          <w:rFonts w:hint="eastAsia" w:ascii="宋体" w:hAnsi="宋体" w:eastAsia="宋体" w:cs="Times New Roman"/>
          <w:sz w:val="24"/>
          <w:szCs w:val="24"/>
        </w:rPr>
        <w:t>）代表供应商（</w:t>
      </w:r>
      <w:r>
        <w:rPr>
          <w:rFonts w:hint="eastAsia" w:ascii="宋体" w:hAnsi="宋体" w:eastAsia="宋体" w:cs="Times New Roman"/>
          <w:sz w:val="24"/>
          <w:szCs w:val="24"/>
          <w:u w:val="single"/>
        </w:rPr>
        <w:t>供应商名称、地址</w:t>
      </w:r>
      <w:r>
        <w:rPr>
          <w:rFonts w:hint="eastAsia" w:ascii="宋体" w:hAnsi="宋体" w:eastAsia="宋体" w:cs="Times New Roman"/>
          <w:sz w:val="24"/>
          <w:szCs w:val="24"/>
        </w:rPr>
        <w:t xml:space="preserve">）提交磋商响应文件。    </w:t>
      </w:r>
    </w:p>
    <w:p w14:paraId="0593CDE5">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据此函，签字代表宣布同意如下：</w:t>
      </w:r>
    </w:p>
    <w:p w14:paraId="29D9B9B6">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1、我方已详阅磋商文件的全部内容，包括澄清、修改条款等有关附件，承诺对其完全理解并接受。</w:t>
      </w:r>
    </w:p>
    <w:p w14:paraId="45557AC8">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2、磋商有效期自开标之日起60天内有效。</w:t>
      </w:r>
    </w:p>
    <w:p w14:paraId="3AEBE5F0">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3、我方同意按照贵方要求提供与磋商有关的一切数据或资料，理解并接受贵方制定的评标办法。</w:t>
      </w:r>
    </w:p>
    <w:p w14:paraId="5F0FE18C">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4、与本磋商有关的一切正式往来通讯请寄：</w:t>
      </w:r>
    </w:p>
    <w:p w14:paraId="0AB5C489">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地址：_______________   邮编：______________</w:t>
      </w:r>
    </w:p>
    <w:p w14:paraId="165B594E">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电话：_______________   传真：______________</w:t>
      </w:r>
    </w:p>
    <w:p w14:paraId="45B0ACD1">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法定代表人姓名： ___________ 职务：____________</w:t>
      </w:r>
    </w:p>
    <w:p w14:paraId="3B9B8D86">
      <w:pPr>
        <w:adjustRightInd w:val="0"/>
        <w:ind w:firstLine="480"/>
        <w:textAlignment w:val="baseline"/>
        <w:rPr>
          <w:rFonts w:ascii="宋体"/>
          <w:sz w:val="24"/>
          <w:szCs w:val="24"/>
        </w:rPr>
      </w:pPr>
    </w:p>
    <w:p w14:paraId="6F2732F2">
      <w:pPr>
        <w:ind w:firstLine="480"/>
        <w:jc w:val="center"/>
        <w:rPr>
          <w:rFonts w:ascii="宋体"/>
          <w:sz w:val="24"/>
          <w:szCs w:val="24"/>
        </w:rPr>
      </w:pPr>
    </w:p>
    <w:p w14:paraId="16B1CD4B">
      <w:pPr>
        <w:ind w:firstLine="480"/>
        <w:jc w:val="center"/>
        <w:rPr>
          <w:rFonts w:ascii="宋体"/>
          <w:sz w:val="24"/>
          <w:szCs w:val="24"/>
        </w:rPr>
      </w:pPr>
    </w:p>
    <w:p w14:paraId="596DDE26">
      <w:pPr>
        <w:ind w:firstLine="560"/>
        <w:jc w:val="center"/>
        <w:rPr>
          <w:rFonts w:ascii="宋体"/>
          <w:sz w:val="24"/>
          <w:szCs w:val="24"/>
        </w:rPr>
      </w:pPr>
    </w:p>
    <w:p w14:paraId="0FA1BEE6">
      <w:pPr>
        <w:adjustRightInd w:val="0"/>
        <w:ind w:firstLine="560"/>
        <w:textAlignment w:val="baseline"/>
        <w:rPr>
          <w:rFonts w:ascii="仿宋_GB2312" w:hAnsi="宋体" w:eastAsia="仿宋_GB2312"/>
          <w:sz w:val="24"/>
          <w:szCs w:val="24"/>
        </w:rPr>
      </w:pPr>
    </w:p>
    <w:p w14:paraId="33F0AB38">
      <w:pPr>
        <w:adjustRightInd w:val="0"/>
        <w:ind w:firstLine="560"/>
        <w:textAlignment w:val="baseline"/>
        <w:rPr>
          <w:rFonts w:ascii="仿宋_GB2312" w:hAnsi="宋体" w:eastAsia="仿宋_GB2312"/>
          <w:sz w:val="24"/>
          <w:szCs w:val="24"/>
        </w:rPr>
      </w:pPr>
    </w:p>
    <w:p w14:paraId="5F7C533E">
      <w:pPr>
        <w:adjustRightInd w:val="0"/>
        <w:ind w:firstLine="560"/>
        <w:textAlignment w:val="baseline"/>
        <w:rPr>
          <w:rFonts w:ascii="仿宋_GB2312" w:hAnsi="宋体" w:eastAsia="仿宋_GB2312"/>
          <w:sz w:val="24"/>
          <w:szCs w:val="24"/>
        </w:rPr>
      </w:pPr>
    </w:p>
    <w:p w14:paraId="679EB42D">
      <w:pPr>
        <w:adjustRightInd w:val="0"/>
        <w:textAlignment w:val="baseline"/>
        <w:rPr>
          <w:rFonts w:ascii="仿宋_GB2312" w:hAnsi="宋体" w:eastAsia="仿宋_GB2312"/>
          <w:sz w:val="24"/>
          <w:szCs w:val="24"/>
        </w:rPr>
      </w:pPr>
    </w:p>
    <w:p w14:paraId="0738B53B">
      <w:pPr>
        <w:ind w:firstLine="560"/>
        <w:jc w:val="center"/>
        <w:rPr>
          <w:rFonts w:ascii="宋体"/>
          <w:b/>
          <w:sz w:val="24"/>
          <w:szCs w:val="24"/>
        </w:rPr>
      </w:pPr>
      <w:r>
        <w:rPr>
          <w:rFonts w:ascii="仿宋_GB2312" w:hAnsi="宋体" w:eastAsia="仿宋_GB2312"/>
          <w:sz w:val="24"/>
          <w:szCs w:val="24"/>
        </w:rPr>
        <w:t xml:space="preserve">            </w:t>
      </w:r>
      <w:r>
        <w:rPr>
          <w:rFonts w:hint="eastAsia" w:ascii="宋体" w:hAnsi="宋体"/>
          <w:b/>
          <w:sz w:val="24"/>
          <w:szCs w:val="24"/>
        </w:rPr>
        <w:t>投标单位：</w:t>
      </w:r>
      <w:r>
        <w:rPr>
          <w:rFonts w:ascii="仿宋_GB2312" w:eastAsia="仿宋_GB2312" w:cs="宋体"/>
          <w:kern w:val="0"/>
          <w:sz w:val="24"/>
          <w:szCs w:val="24"/>
          <w:u w:val="single"/>
        </w:rPr>
        <w:t xml:space="preserve">       </w:t>
      </w:r>
      <w:r>
        <w:rPr>
          <w:rFonts w:hint="eastAsia" w:ascii="宋体" w:hAnsi="宋体"/>
          <w:b/>
          <w:sz w:val="24"/>
          <w:szCs w:val="24"/>
        </w:rPr>
        <w:t>（公章）</w:t>
      </w:r>
    </w:p>
    <w:p w14:paraId="0A1DF066">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法定代表人或委托代理人：</w:t>
      </w:r>
      <w:r>
        <w:rPr>
          <w:rFonts w:ascii="仿宋_GB2312" w:eastAsia="仿宋_GB2312" w:cs="宋体"/>
          <w:kern w:val="0"/>
          <w:sz w:val="24"/>
          <w:szCs w:val="24"/>
          <w:u w:val="single"/>
        </w:rPr>
        <w:t xml:space="preserve">       </w:t>
      </w:r>
      <w:r>
        <w:rPr>
          <w:rFonts w:hint="eastAsia" w:ascii="宋体" w:hAnsi="宋体"/>
          <w:b/>
          <w:sz w:val="24"/>
          <w:szCs w:val="24"/>
        </w:rPr>
        <w:t>（签字或盖章）</w:t>
      </w:r>
    </w:p>
    <w:p w14:paraId="328A0CE4">
      <w:pPr>
        <w:ind w:firstLine="480"/>
        <w:jc w:val="center"/>
        <w:rPr>
          <w:b/>
          <w:sz w:val="24"/>
          <w:szCs w:val="24"/>
        </w:rPr>
      </w:pPr>
      <w:r>
        <w:rPr>
          <w:sz w:val="24"/>
          <w:szCs w:val="24"/>
        </w:rPr>
        <w:t xml:space="preserve">              </w:t>
      </w:r>
      <w:r>
        <w:rPr>
          <w:b/>
          <w:sz w:val="24"/>
          <w:szCs w:val="24"/>
        </w:rPr>
        <w:t xml:space="preserve"> </w:t>
      </w:r>
      <w:r>
        <w:rPr>
          <w:rFonts w:hint="eastAsia"/>
          <w:b/>
          <w:sz w:val="24"/>
          <w:szCs w:val="24"/>
        </w:rPr>
        <w:t>年</w:t>
      </w:r>
      <w:r>
        <w:rPr>
          <w:b/>
          <w:sz w:val="24"/>
          <w:szCs w:val="24"/>
        </w:rPr>
        <w:t xml:space="preserve">   </w:t>
      </w:r>
      <w:r>
        <w:rPr>
          <w:rFonts w:hint="eastAsia"/>
          <w:b/>
          <w:sz w:val="24"/>
          <w:szCs w:val="24"/>
        </w:rPr>
        <w:t>月</w:t>
      </w:r>
      <w:r>
        <w:rPr>
          <w:b/>
          <w:sz w:val="24"/>
          <w:szCs w:val="24"/>
        </w:rPr>
        <w:t xml:space="preserve">  </w:t>
      </w:r>
      <w:r>
        <w:rPr>
          <w:rFonts w:hint="eastAsia"/>
          <w:b/>
          <w:sz w:val="24"/>
          <w:szCs w:val="24"/>
        </w:rPr>
        <w:t>日</w:t>
      </w:r>
    </w:p>
    <w:p w14:paraId="117A84A0">
      <w:pPr>
        <w:ind w:firstLine="482"/>
        <w:jc w:val="center"/>
        <w:rPr>
          <w:rFonts w:ascii="宋体"/>
          <w:b/>
          <w:sz w:val="24"/>
          <w:szCs w:val="24"/>
        </w:rPr>
      </w:pPr>
    </w:p>
    <w:p w14:paraId="78DCFD42">
      <w:pPr>
        <w:ind w:firstLine="482"/>
        <w:jc w:val="center"/>
        <w:rPr>
          <w:rFonts w:ascii="宋体"/>
          <w:b/>
          <w:sz w:val="24"/>
          <w:szCs w:val="24"/>
        </w:rPr>
      </w:pPr>
    </w:p>
    <w:p w14:paraId="699FDAF0">
      <w:pPr>
        <w:widowControl/>
        <w:snapToGrid w:val="0"/>
        <w:spacing w:line="360" w:lineRule="auto"/>
        <w:outlineLvl w:val="1"/>
        <w:rPr>
          <w:rFonts w:ascii="宋体"/>
          <w:b/>
          <w:sz w:val="28"/>
          <w:szCs w:val="28"/>
        </w:rPr>
      </w:pPr>
      <w:bookmarkStart w:id="232" w:name="_Toc496626236"/>
    </w:p>
    <w:p w14:paraId="45BEC243">
      <w:pPr>
        <w:widowControl/>
        <w:snapToGrid w:val="0"/>
        <w:spacing w:line="360" w:lineRule="auto"/>
        <w:outlineLvl w:val="1"/>
        <w:rPr>
          <w:rFonts w:ascii="宋体"/>
          <w:b/>
          <w:sz w:val="28"/>
          <w:szCs w:val="28"/>
        </w:rPr>
      </w:pPr>
    </w:p>
    <w:p w14:paraId="01B38CF2">
      <w:pPr>
        <w:widowControl/>
        <w:snapToGrid w:val="0"/>
        <w:spacing w:line="360" w:lineRule="auto"/>
        <w:outlineLvl w:val="1"/>
        <w:rPr>
          <w:rFonts w:ascii="宋体"/>
          <w:b/>
          <w:sz w:val="28"/>
          <w:szCs w:val="28"/>
        </w:rPr>
      </w:pPr>
      <w:bookmarkStart w:id="233" w:name="_Toc13487"/>
      <w:r>
        <w:rPr>
          <w:rFonts w:hint="eastAsia" w:ascii="宋体"/>
          <w:b/>
          <w:sz w:val="28"/>
          <w:szCs w:val="28"/>
        </w:rPr>
        <w:t>附件</w:t>
      </w:r>
      <w:bookmarkStart w:id="234" w:name="_Toc376936774"/>
      <w:bookmarkStart w:id="235" w:name="_Toc325726043"/>
      <w:bookmarkStart w:id="236" w:name="_Toc376936773"/>
      <w:bookmarkStart w:id="237" w:name="_Toc325726042"/>
      <w:r>
        <w:rPr>
          <w:rFonts w:ascii="宋体"/>
          <w:b/>
          <w:sz w:val="28"/>
          <w:szCs w:val="28"/>
        </w:rPr>
        <w:t>2</w:t>
      </w:r>
      <w:r>
        <w:rPr>
          <w:rFonts w:hint="eastAsia" w:ascii="宋体"/>
          <w:b/>
          <w:sz w:val="28"/>
          <w:szCs w:val="28"/>
        </w:rPr>
        <w:t>：法定代表人证明书</w:t>
      </w:r>
      <w:bookmarkEnd w:id="232"/>
      <w:bookmarkEnd w:id="233"/>
      <w:bookmarkEnd w:id="234"/>
      <w:bookmarkEnd w:id="235"/>
    </w:p>
    <w:p w14:paraId="4F2DC29D">
      <w:pPr>
        <w:ind w:firstLine="723"/>
        <w:jc w:val="center"/>
        <w:rPr>
          <w:rFonts w:ascii="宋体"/>
          <w:b/>
          <w:bCs/>
          <w:sz w:val="36"/>
          <w:szCs w:val="36"/>
        </w:rPr>
      </w:pPr>
    </w:p>
    <w:p w14:paraId="2F1E4E1A">
      <w:pPr>
        <w:ind w:firstLine="723"/>
        <w:jc w:val="center"/>
        <w:rPr>
          <w:rFonts w:ascii="宋体"/>
          <w:b/>
          <w:bCs/>
          <w:sz w:val="36"/>
          <w:szCs w:val="36"/>
        </w:rPr>
      </w:pPr>
      <w:r>
        <w:rPr>
          <w:rFonts w:hint="eastAsia" w:ascii="宋体" w:hAnsi="宋体"/>
          <w:b/>
          <w:bCs/>
          <w:sz w:val="36"/>
          <w:szCs w:val="36"/>
        </w:rPr>
        <w:t>法定代表人证明书</w:t>
      </w:r>
    </w:p>
    <w:p w14:paraId="70D6A69A">
      <w:pPr>
        <w:rPr>
          <w:rFonts w:ascii="宋体"/>
          <w:b/>
          <w:bCs/>
        </w:rPr>
      </w:pPr>
    </w:p>
    <w:p w14:paraId="22F67082">
      <w:pPr>
        <w:rPr>
          <w:rFonts w:hint="eastAsia" w:asci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青海洪德招标代理有限公司</w:t>
      </w:r>
    </w:p>
    <w:p w14:paraId="1F5A618D">
      <w:pPr>
        <w:autoSpaceDE w:val="0"/>
        <w:autoSpaceDN w:val="0"/>
        <w:adjustRightInd w:val="0"/>
        <w:ind w:firstLine="480"/>
        <w:jc w:val="left"/>
        <w:rPr>
          <w:rFonts w:ascii="宋体" w:cs="宋体"/>
          <w:kern w:val="0"/>
          <w:sz w:val="24"/>
          <w:szCs w:val="24"/>
        </w:rPr>
      </w:pPr>
    </w:p>
    <w:p w14:paraId="20AC67DF">
      <w:pPr>
        <w:autoSpaceDE w:val="0"/>
        <w:autoSpaceDN w:val="0"/>
        <w:adjustRightInd w:val="0"/>
        <w:ind w:firstLine="480"/>
        <w:jc w:val="left"/>
        <w:rPr>
          <w:rFonts w:ascii="宋体"/>
          <w:sz w:val="24"/>
          <w:szCs w:val="24"/>
        </w:rPr>
      </w:pPr>
      <w:r>
        <w:rPr>
          <w:rFonts w:ascii="宋体" w:hAnsi="宋体"/>
          <w:sz w:val="24"/>
          <w:szCs w:val="24"/>
          <w:u w:val="single"/>
        </w:rPr>
        <w:t xml:space="preserve">  </w:t>
      </w:r>
      <w:r>
        <w:rPr>
          <w:rFonts w:hint="eastAsia" w:ascii="宋体" w:hAnsi="宋体"/>
          <w:sz w:val="24"/>
          <w:szCs w:val="24"/>
          <w:u w:val="single"/>
        </w:rPr>
        <w:t>（法定代表人姓名）</w:t>
      </w:r>
      <w:r>
        <w:rPr>
          <w:rFonts w:ascii="宋体" w:hAnsi="宋体"/>
          <w:sz w:val="24"/>
          <w:szCs w:val="24"/>
          <w:u w:val="single"/>
        </w:rPr>
        <w:t xml:space="preserve">  </w:t>
      </w:r>
      <w:r>
        <w:rPr>
          <w:rFonts w:hint="eastAsia" w:ascii="宋体" w:hAnsi="宋体" w:cs="宋体"/>
          <w:kern w:val="0"/>
          <w:sz w:val="24"/>
          <w:szCs w:val="24"/>
        </w:rPr>
        <w:t>现任我单位</w:t>
      </w:r>
      <w:r>
        <w:rPr>
          <w:rFonts w:ascii="宋体" w:hAnsi="宋体"/>
          <w:sz w:val="24"/>
          <w:szCs w:val="24"/>
          <w:u w:val="single"/>
        </w:rPr>
        <w:t xml:space="preserve">              </w:t>
      </w:r>
      <w:r>
        <w:rPr>
          <w:rFonts w:hint="eastAsia" w:ascii="宋体" w:hAnsi="宋体"/>
          <w:sz w:val="24"/>
          <w:szCs w:val="24"/>
        </w:rPr>
        <w:t>职务，为法定代表人，特此证明。</w:t>
      </w:r>
    </w:p>
    <w:p w14:paraId="0AF222DA">
      <w:pPr>
        <w:autoSpaceDE w:val="0"/>
        <w:autoSpaceDN w:val="0"/>
        <w:adjustRightInd w:val="0"/>
        <w:ind w:firstLine="480"/>
        <w:jc w:val="left"/>
        <w:rPr>
          <w:rFonts w:ascii="宋体"/>
          <w:sz w:val="24"/>
          <w:szCs w:val="24"/>
        </w:rPr>
      </w:pPr>
    </w:p>
    <w:p w14:paraId="037DD382">
      <w:pPr>
        <w:autoSpaceDE w:val="0"/>
        <w:autoSpaceDN w:val="0"/>
        <w:adjustRightInd w:val="0"/>
        <w:ind w:firstLine="480"/>
        <w:jc w:val="left"/>
        <w:rPr>
          <w:rFonts w:ascii="宋体" w:cs="宋体"/>
          <w:kern w:val="0"/>
          <w:sz w:val="24"/>
          <w:szCs w:val="24"/>
        </w:rPr>
      </w:pPr>
      <w:r>
        <w:rPr>
          <w:rFonts w:hint="eastAsia" w:ascii="宋体" w:hAnsi="宋体"/>
          <w:sz w:val="24"/>
          <w:szCs w:val="24"/>
        </w:rPr>
        <w:t>法定代表人基本情况：</w:t>
      </w:r>
    </w:p>
    <w:p w14:paraId="1D31F255">
      <w:pPr>
        <w:autoSpaceDE w:val="0"/>
        <w:autoSpaceDN w:val="0"/>
        <w:adjustRightInd w:val="0"/>
        <w:ind w:firstLine="480"/>
        <w:jc w:val="left"/>
        <w:rPr>
          <w:rFonts w:ascii="宋体" w:cs="宋体"/>
          <w:kern w:val="0"/>
          <w:sz w:val="24"/>
          <w:szCs w:val="24"/>
        </w:rPr>
      </w:pPr>
      <w:r>
        <w:rPr>
          <w:rFonts w:hint="eastAsia" w:ascii="宋体" w:hAnsi="宋体" w:cs="宋体"/>
          <w:kern w:val="0"/>
          <w:sz w:val="24"/>
          <w:szCs w:val="24"/>
        </w:rPr>
        <w:t>性别：</w:t>
      </w:r>
      <w:r>
        <w:rPr>
          <w:rFonts w:ascii="宋体" w:hAnsi="宋体" w:cs="宋体"/>
          <w:kern w:val="0"/>
          <w:sz w:val="24"/>
          <w:szCs w:val="24"/>
          <w:u w:val="single"/>
        </w:rPr>
        <w:t xml:space="preserve">      </w:t>
      </w:r>
      <w:r>
        <w:rPr>
          <w:rFonts w:hint="eastAsia" w:ascii="宋体" w:hAnsi="宋体" w:cs="宋体"/>
          <w:kern w:val="0"/>
          <w:sz w:val="24"/>
          <w:szCs w:val="24"/>
        </w:rPr>
        <w:t>年龄：</w:t>
      </w:r>
      <w:r>
        <w:rPr>
          <w:rFonts w:ascii="宋体" w:hAnsi="宋体" w:cs="宋体"/>
          <w:kern w:val="0"/>
          <w:sz w:val="24"/>
          <w:szCs w:val="24"/>
          <w:u w:val="single"/>
        </w:rPr>
        <w:t xml:space="preserve">       </w:t>
      </w:r>
      <w:r>
        <w:rPr>
          <w:rFonts w:hint="eastAsia" w:ascii="宋体" w:hAnsi="宋体" w:cs="宋体"/>
          <w:kern w:val="0"/>
          <w:sz w:val="24"/>
          <w:szCs w:val="24"/>
        </w:rPr>
        <w:t>民族：</w:t>
      </w:r>
      <w:r>
        <w:rPr>
          <w:rFonts w:ascii="宋体" w:hAnsi="宋体" w:cs="宋体"/>
          <w:kern w:val="0"/>
          <w:sz w:val="24"/>
          <w:szCs w:val="24"/>
          <w:u w:val="single"/>
        </w:rPr>
        <w:t xml:space="preserve">     </w:t>
      </w:r>
    </w:p>
    <w:p w14:paraId="1FEEF898">
      <w:pPr>
        <w:autoSpaceDE w:val="0"/>
        <w:autoSpaceDN w:val="0"/>
        <w:adjustRightInd w:val="0"/>
        <w:ind w:firstLine="480"/>
        <w:jc w:val="left"/>
        <w:rPr>
          <w:rFonts w:ascii="宋体" w:cs="宋体"/>
          <w:kern w:val="0"/>
          <w:sz w:val="24"/>
          <w:szCs w:val="24"/>
        </w:rPr>
      </w:pPr>
      <w:r>
        <w:rPr>
          <w:rFonts w:hint="eastAsia" w:ascii="宋体" w:hAnsi="宋体" w:cs="宋体"/>
          <w:kern w:val="0"/>
          <w:sz w:val="24"/>
          <w:szCs w:val="24"/>
        </w:rPr>
        <w:t>地址：</w:t>
      </w:r>
      <w:r>
        <w:rPr>
          <w:rFonts w:ascii="宋体" w:hAnsi="宋体"/>
          <w:sz w:val="24"/>
          <w:szCs w:val="24"/>
          <w:u w:val="single"/>
        </w:rPr>
        <w:t xml:space="preserve">                 </w:t>
      </w:r>
    </w:p>
    <w:p w14:paraId="7F4D4A21">
      <w:pPr>
        <w:autoSpaceDE w:val="0"/>
        <w:autoSpaceDN w:val="0"/>
        <w:adjustRightInd w:val="0"/>
        <w:ind w:firstLine="480"/>
        <w:jc w:val="left"/>
        <w:rPr>
          <w:rFonts w:ascii="宋体"/>
          <w:sz w:val="24"/>
          <w:szCs w:val="24"/>
          <w:u w:val="single"/>
        </w:rPr>
      </w:pPr>
      <w:r>
        <w:rPr>
          <w:rFonts w:hint="eastAsia" w:ascii="宋体" w:hAnsi="宋体" w:cs="宋体"/>
          <w:kern w:val="0"/>
          <w:sz w:val="24"/>
          <w:szCs w:val="24"/>
        </w:rPr>
        <w:t>身份证号码：</w:t>
      </w:r>
      <w:r>
        <w:rPr>
          <w:rFonts w:ascii="宋体" w:hAnsi="宋体"/>
          <w:sz w:val="24"/>
          <w:szCs w:val="24"/>
          <w:u w:val="single"/>
        </w:rPr>
        <w:t xml:space="preserve">                 </w:t>
      </w:r>
    </w:p>
    <w:p w14:paraId="5F9CFDCC">
      <w:pPr>
        <w:autoSpaceDE w:val="0"/>
        <w:autoSpaceDN w:val="0"/>
        <w:adjustRightInd w:val="0"/>
        <w:ind w:firstLine="480"/>
        <w:jc w:val="left"/>
        <w:rPr>
          <w:rFonts w:ascii="宋体" w:cs="宋体"/>
          <w:kern w:val="0"/>
          <w:sz w:val="24"/>
          <w:szCs w:val="24"/>
        </w:rPr>
      </w:pPr>
      <w:r>
        <w:rPr>
          <w:rFonts w:hint="eastAsia" w:ascii="宋体" w:hAnsi="宋体" w:cs="宋体"/>
          <w:kern w:val="0"/>
          <w:sz w:val="24"/>
          <w:szCs w:val="24"/>
        </w:rPr>
        <w:t>附法定代表人第二代身份证双面扫描（或复印）件</w:t>
      </w:r>
    </w:p>
    <w:p w14:paraId="5CBD9D9C">
      <w:pPr>
        <w:autoSpaceDE w:val="0"/>
        <w:autoSpaceDN w:val="0"/>
        <w:adjustRightInd w:val="0"/>
        <w:ind w:firstLine="480"/>
        <w:jc w:val="left"/>
        <w:rPr>
          <w:rFonts w:ascii="宋体" w:cs="宋体"/>
          <w:kern w:val="0"/>
          <w:sz w:val="24"/>
          <w:szCs w:val="24"/>
        </w:rPr>
      </w:pPr>
    </w:p>
    <w:p w14:paraId="24FA6FC8">
      <w:pPr>
        <w:autoSpaceDE w:val="0"/>
        <w:autoSpaceDN w:val="0"/>
        <w:adjustRightInd w:val="0"/>
        <w:ind w:firstLine="480"/>
        <w:jc w:val="left"/>
        <w:rPr>
          <w:rFonts w:ascii="宋体" w:cs="宋体"/>
          <w:kern w:val="0"/>
          <w:sz w:val="24"/>
          <w:szCs w:val="24"/>
        </w:rPr>
      </w:pPr>
    </w:p>
    <w:p w14:paraId="29DA19B8">
      <w:pPr>
        <w:autoSpaceDE w:val="0"/>
        <w:autoSpaceDN w:val="0"/>
        <w:adjustRightInd w:val="0"/>
        <w:ind w:firstLine="480"/>
        <w:jc w:val="left"/>
        <w:rPr>
          <w:rFonts w:ascii="宋体" w:cs="宋体"/>
          <w:kern w:val="0"/>
          <w:sz w:val="24"/>
          <w:szCs w:val="24"/>
        </w:rPr>
      </w:pPr>
    </w:p>
    <w:p w14:paraId="02BE5A54">
      <w:pPr>
        <w:autoSpaceDE w:val="0"/>
        <w:autoSpaceDN w:val="0"/>
        <w:adjustRightInd w:val="0"/>
        <w:ind w:firstLine="480"/>
        <w:jc w:val="left"/>
        <w:rPr>
          <w:rFonts w:ascii="宋体" w:cs="宋体"/>
          <w:kern w:val="0"/>
          <w:sz w:val="24"/>
          <w:szCs w:val="24"/>
        </w:rPr>
      </w:pPr>
    </w:p>
    <w:p w14:paraId="6815C1B0">
      <w:pPr>
        <w:autoSpaceDE w:val="0"/>
        <w:autoSpaceDN w:val="0"/>
        <w:adjustRightInd w:val="0"/>
        <w:ind w:firstLine="480"/>
        <w:jc w:val="left"/>
        <w:rPr>
          <w:rFonts w:ascii="宋体" w:cs="宋体"/>
          <w:kern w:val="0"/>
          <w:sz w:val="24"/>
          <w:szCs w:val="24"/>
        </w:rPr>
      </w:pPr>
    </w:p>
    <w:p w14:paraId="5BC99A14">
      <w:pPr>
        <w:autoSpaceDE w:val="0"/>
        <w:autoSpaceDN w:val="0"/>
        <w:adjustRightInd w:val="0"/>
        <w:ind w:firstLine="480"/>
        <w:jc w:val="left"/>
        <w:rPr>
          <w:rFonts w:ascii="宋体" w:cs="宋体"/>
          <w:kern w:val="0"/>
          <w:sz w:val="24"/>
          <w:szCs w:val="24"/>
        </w:rPr>
      </w:pPr>
    </w:p>
    <w:p w14:paraId="7D539D93">
      <w:pPr>
        <w:autoSpaceDE w:val="0"/>
        <w:autoSpaceDN w:val="0"/>
        <w:adjustRightInd w:val="0"/>
        <w:ind w:firstLine="480"/>
        <w:jc w:val="left"/>
        <w:rPr>
          <w:rFonts w:ascii="宋体" w:cs="宋体"/>
          <w:kern w:val="0"/>
          <w:sz w:val="24"/>
          <w:szCs w:val="24"/>
        </w:rPr>
      </w:pPr>
    </w:p>
    <w:p w14:paraId="68A53BE5">
      <w:pPr>
        <w:autoSpaceDE w:val="0"/>
        <w:autoSpaceDN w:val="0"/>
        <w:adjustRightInd w:val="0"/>
        <w:ind w:firstLine="480"/>
        <w:jc w:val="left"/>
        <w:rPr>
          <w:rFonts w:ascii="宋体" w:cs="宋体"/>
          <w:kern w:val="0"/>
          <w:sz w:val="24"/>
          <w:szCs w:val="24"/>
        </w:rPr>
      </w:pPr>
    </w:p>
    <w:p w14:paraId="3CF79985">
      <w:pPr>
        <w:autoSpaceDE w:val="0"/>
        <w:autoSpaceDN w:val="0"/>
        <w:adjustRightInd w:val="0"/>
        <w:ind w:firstLine="480"/>
        <w:jc w:val="left"/>
        <w:rPr>
          <w:rFonts w:ascii="宋体" w:cs="宋体"/>
          <w:kern w:val="0"/>
          <w:sz w:val="24"/>
          <w:szCs w:val="24"/>
        </w:rPr>
      </w:pPr>
    </w:p>
    <w:p w14:paraId="77CCD546">
      <w:pPr>
        <w:autoSpaceDE w:val="0"/>
        <w:autoSpaceDN w:val="0"/>
        <w:adjustRightInd w:val="0"/>
        <w:ind w:firstLine="480"/>
        <w:jc w:val="left"/>
        <w:rPr>
          <w:rFonts w:ascii="宋体" w:cs="宋体"/>
          <w:kern w:val="0"/>
          <w:sz w:val="24"/>
          <w:szCs w:val="24"/>
        </w:rPr>
      </w:pPr>
    </w:p>
    <w:p w14:paraId="025D766C">
      <w:pPr>
        <w:autoSpaceDE w:val="0"/>
        <w:autoSpaceDN w:val="0"/>
        <w:adjustRightInd w:val="0"/>
        <w:ind w:firstLine="480"/>
        <w:jc w:val="left"/>
        <w:rPr>
          <w:rFonts w:ascii="宋体" w:cs="宋体"/>
          <w:kern w:val="0"/>
          <w:sz w:val="24"/>
          <w:szCs w:val="24"/>
        </w:rPr>
      </w:pPr>
    </w:p>
    <w:p w14:paraId="292DB53E">
      <w:pPr>
        <w:autoSpaceDE w:val="0"/>
        <w:autoSpaceDN w:val="0"/>
        <w:adjustRightInd w:val="0"/>
        <w:ind w:firstLine="480"/>
        <w:jc w:val="left"/>
        <w:rPr>
          <w:rFonts w:ascii="宋体" w:cs="宋体"/>
          <w:kern w:val="0"/>
          <w:sz w:val="24"/>
          <w:szCs w:val="24"/>
        </w:rPr>
      </w:pPr>
    </w:p>
    <w:p w14:paraId="72E52CF3">
      <w:pPr>
        <w:autoSpaceDE w:val="0"/>
        <w:autoSpaceDN w:val="0"/>
        <w:adjustRightInd w:val="0"/>
        <w:ind w:firstLine="480"/>
        <w:jc w:val="left"/>
        <w:rPr>
          <w:rFonts w:ascii="宋体" w:cs="宋体"/>
          <w:kern w:val="0"/>
          <w:sz w:val="24"/>
          <w:szCs w:val="24"/>
        </w:rPr>
      </w:pPr>
    </w:p>
    <w:p w14:paraId="73E338C1">
      <w:pPr>
        <w:autoSpaceDE w:val="0"/>
        <w:autoSpaceDN w:val="0"/>
        <w:adjustRightInd w:val="0"/>
        <w:ind w:firstLine="480"/>
        <w:jc w:val="left"/>
        <w:rPr>
          <w:rFonts w:ascii="宋体" w:cs="宋体"/>
          <w:kern w:val="0"/>
          <w:sz w:val="24"/>
          <w:szCs w:val="24"/>
        </w:rPr>
      </w:pPr>
    </w:p>
    <w:p w14:paraId="6DDBFEB6">
      <w:pPr>
        <w:autoSpaceDE w:val="0"/>
        <w:autoSpaceDN w:val="0"/>
        <w:adjustRightInd w:val="0"/>
        <w:jc w:val="left"/>
        <w:rPr>
          <w:rFonts w:ascii="宋体" w:cs="宋体"/>
          <w:kern w:val="0"/>
          <w:sz w:val="24"/>
          <w:szCs w:val="24"/>
        </w:rPr>
      </w:pPr>
    </w:p>
    <w:p w14:paraId="4BA677EA">
      <w:pPr>
        <w:ind w:firstLine="4096" w:firstLineChars="1700"/>
        <w:rPr>
          <w:rFonts w:ascii="宋体"/>
          <w:b/>
          <w:sz w:val="24"/>
          <w:szCs w:val="24"/>
        </w:rPr>
      </w:pPr>
      <w:r>
        <w:rPr>
          <w:rFonts w:hint="eastAsia" w:ascii="宋体" w:hAnsi="宋体"/>
          <w:b/>
          <w:sz w:val="24"/>
          <w:szCs w:val="24"/>
        </w:rPr>
        <w:t>投标单位：</w:t>
      </w:r>
      <w:r>
        <w:rPr>
          <w:rFonts w:ascii="宋体" w:hAnsi="宋体" w:cs="宋体"/>
          <w:kern w:val="0"/>
          <w:sz w:val="24"/>
          <w:szCs w:val="24"/>
          <w:u w:val="single"/>
        </w:rPr>
        <w:t xml:space="preserve">       </w:t>
      </w:r>
      <w:r>
        <w:rPr>
          <w:rFonts w:hint="eastAsia" w:ascii="宋体" w:hAnsi="宋体"/>
          <w:b/>
          <w:sz w:val="24"/>
          <w:szCs w:val="24"/>
        </w:rPr>
        <w:t>（公章）</w:t>
      </w:r>
    </w:p>
    <w:p w14:paraId="2B45833C">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bookmarkEnd w:id="236"/>
    <w:bookmarkEnd w:id="237"/>
    <w:p w14:paraId="3382C69D">
      <w:pPr>
        <w:rPr>
          <w:rFonts w:ascii="宋体"/>
          <w:b/>
          <w:bCs/>
          <w:sz w:val="24"/>
          <w:szCs w:val="24"/>
        </w:rPr>
      </w:pPr>
    </w:p>
    <w:p w14:paraId="0805BEC4">
      <w:pPr>
        <w:rPr>
          <w:rFonts w:ascii="宋体"/>
          <w:b/>
          <w:bCs/>
        </w:rPr>
      </w:pPr>
    </w:p>
    <w:p w14:paraId="377C6BDC">
      <w:pPr>
        <w:widowControl/>
        <w:snapToGrid w:val="0"/>
        <w:spacing w:line="360" w:lineRule="auto"/>
        <w:outlineLvl w:val="1"/>
        <w:rPr>
          <w:rFonts w:ascii="宋体"/>
          <w:b/>
          <w:sz w:val="28"/>
          <w:szCs w:val="28"/>
        </w:rPr>
      </w:pPr>
      <w:bookmarkStart w:id="238" w:name="_Toc201287639"/>
      <w:bookmarkStart w:id="239" w:name="_Toc324756736"/>
      <w:bookmarkStart w:id="240" w:name="_Toc496626237"/>
    </w:p>
    <w:p w14:paraId="7F1D0DE1">
      <w:pPr>
        <w:widowControl/>
        <w:snapToGrid w:val="0"/>
        <w:spacing w:line="360" w:lineRule="auto"/>
        <w:outlineLvl w:val="1"/>
        <w:rPr>
          <w:rFonts w:ascii="宋体"/>
          <w:b/>
          <w:sz w:val="28"/>
          <w:szCs w:val="28"/>
        </w:rPr>
      </w:pPr>
    </w:p>
    <w:p w14:paraId="68F9C7AC">
      <w:pPr>
        <w:widowControl/>
        <w:snapToGrid w:val="0"/>
        <w:spacing w:line="360" w:lineRule="auto"/>
        <w:outlineLvl w:val="1"/>
        <w:rPr>
          <w:rFonts w:ascii="宋体"/>
          <w:b/>
          <w:sz w:val="28"/>
          <w:szCs w:val="28"/>
        </w:rPr>
      </w:pPr>
    </w:p>
    <w:p w14:paraId="20B2117F">
      <w:pPr>
        <w:widowControl/>
        <w:snapToGrid w:val="0"/>
        <w:spacing w:line="360" w:lineRule="auto"/>
        <w:outlineLvl w:val="1"/>
        <w:rPr>
          <w:rFonts w:ascii="宋体"/>
          <w:b/>
          <w:sz w:val="28"/>
          <w:szCs w:val="28"/>
        </w:rPr>
      </w:pPr>
    </w:p>
    <w:p w14:paraId="06FA3131">
      <w:pPr>
        <w:widowControl/>
        <w:snapToGrid w:val="0"/>
        <w:spacing w:line="360" w:lineRule="auto"/>
        <w:outlineLvl w:val="1"/>
        <w:rPr>
          <w:rFonts w:ascii="宋体"/>
          <w:b/>
          <w:sz w:val="28"/>
          <w:szCs w:val="28"/>
        </w:rPr>
      </w:pPr>
    </w:p>
    <w:p w14:paraId="10131CBB">
      <w:pPr>
        <w:widowControl/>
        <w:snapToGrid w:val="0"/>
        <w:spacing w:line="360" w:lineRule="auto"/>
        <w:outlineLvl w:val="1"/>
        <w:rPr>
          <w:rFonts w:ascii="宋体"/>
          <w:b/>
          <w:sz w:val="28"/>
          <w:szCs w:val="28"/>
        </w:rPr>
      </w:pPr>
      <w:bookmarkStart w:id="241" w:name="_Toc22672"/>
      <w:r>
        <w:rPr>
          <w:rFonts w:hint="eastAsia" w:ascii="宋体"/>
          <w:b/>
          <w:sz w:val="28"/>
          <w:szCs w:val="28"/>
        </w:rPr>
        <w:t>附件</w:t>
      </w:r>
      <w:bookmarkEnd w:id="238"/>
      <w:bookmarkEnd w:id="239"/>
      <w:r>
        <w:rPr>
          <w:rFonts w:ascii="宋体"/>
          <w:b/>
          <w:sz w:val="28"/>
          <w:szCs w:val="28"/>
        </w:rPr>
        <w:t>3</w:t>
      </w:r>
      <w:r>
        <w:rPr>
          <w:rFonts w:hint="eastAsia" w:ascii="宋体"/>
          <w:b/>
          <w:sz w:val="28"/>
          <w:szCs w:val="28"/>
        </w:rPr>
        <w:t>：法定代表人授权书</w:t>
      </w:r>
      <w:bookmarkEnd w:id="240"/>
      <w:bookmarkEnd w:id="241"/>
    </w:p>
    <w:p w14:paraId="6F6D5F34">
      <w:pPr>
        <w:ind w:firstLine="3813" w:firstLineChars="1055"/>
        <w:rPr>
          <w:rFonts w:ascii="宋体"/>
          <w:b/>
          <w:sz w:val="36"/>
          <w:szCs w:val="36"/>
        </w:rPr>
      </w:pPr>
    </w:p>
    <w:p w14:paraId="43CDE3B4">
      <w:pPr>
        <w:ind w:firstLine="2909" w:firstLineChars="805"/>
        <w:rPr>
          <w:rFonts w:ascii="宋体"/>
          <w:b/>
          <w:sz w:val="36"/>
          <w:szCs w:val="36"/>
        </w:rPr>
      </w:pPr>
      <w:r>
        <w:rPr>
          <w:rFonts w:hint="eastAsia" w:ascii="宋体" w:hAnsi="宋体"/>
          <w:b/>
          <w:sz w:val="36"/>
          <w:szCs w:val="36"/>
        </w:rPr>
        <w:t>法定代表人授权书</w:t>
      </w:r>
    </w:p>
    <w:p w14:paraId="6D2DD11D">
      <w:pPr>
        <w:ind w:firstLine="173" w:firstLineChars="82"/>
        <w:rPr>
          <w:rFonts w:ascii="宋体"/>
          <w:b/>
          <w:bCs/>
        </w:rPr>
      </w:pPr>
    </w:p>
    <w:p w14:paraId="0E4F3D85">
      <w:pPr>
        <w:ind w:firstLine="198" w:firstLineChars="82"/>
        <w:rPr>
          <w:rFonts w:hint="eastAsia" w:asci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青海洪德招标代理有限公司</w:t>
      </w:r>
    </w:p>
    <w:p w14:paraId="1469FD2A">
      <w:pPr>
        <w:ind w:firstLine="480"/>
        <w:rPr>
          <w:rFonts w:ascii="宋体"/>
          <w:u w:val="single"/>
        </w:rPr>
      </w:pPr>
    </w:p>
    <w:p w14:paraId="111CF013">
      <w:pPr>
        <w:spacing w:line="360" w:lineRule="auto"/>
        <w:ind w:firstLine="480"/>
        <w:rPr>
          <w:rFonts w:ascii="宋体"/>
          <w:sz w:val="24"/>
          <w:szCs w:val="24"/>
        </w:rPr>
      </w:pPr>
      <w:r>
        <w:rPr>
          <w:rFonts w:ascii="宋体" w:hAnsi="宋体"/>
          <w:u w:val="single"/>
        </w:rPr>
        <w:t xml:space="preserve"> </w:t>
      </w:r>
      <w:r>
        <w:rPr>
          <w:rFonts w:ascii="宋体" w:hAnsi="宋体"/>
          <w:sz w:val="24"/>
          <w:szCs w:val="24"/>
          <w:u w:val="single"/>
        </w:rPr>
        <w:t xml:space="preserve"> </w:t>
      </w:r>
      <w:r>
        <w:rPr>
          <w:rFonts w:hint="eastAsia" w:ascii="宋体" w:hAnsi="宋体"/>
          <w:sz w:val="24"/>
          <w:szCs w:val="24"/>
          <w:u w:val="single"/>
        </w:rPr>
        <w:t>（供应商名称）</w:t>
      </w:r>
      <w:r>
        <w:rPr>
          <w:rFonts w:ascii="宋体" w:hAnsi="宋体"/>
          <w:sz w:val="24"/>
          <w:szCs w:val="24"/>
          <w:u w:val="single"/>
        </w:rPr>
        <w:t xml:space="preserve">  </w:t>
      </w:r>
      <w:r>
        <w:rPr>
          <w:rFonts w:hint="eastAsia" w:ascii="宋体" w:hAnsi="宋体"/>
          <w:sz w:val="24"/>
          <w:szCs w:val="24"/>
        </w:rPr>
        <w:t>系中华人民共和国合法企业，法定地址</w:t>
      </w:r>
      <w:r>
        <w:rPr>
          <w:rFonts w:ascii="宋体" w:hAnsi="宋体"/>
          <w:sz w:val="24"/>
          <w:szCs w:val="24"/>
          <w:u w:val="single"/>
        </w:rPr>
        <w:t xml:space="preserve">              </w:t>
      </w:r>
      <w:r>
        <w:rPr>
          <w:rFonts w:hint="eastAsia" w:ascii="宋体" w:hAnsi="宋体"/>
          <w:sz w:val="24"/>
          <w:szCs w:val="24"/>
        </w:rPr>
        <w:t>。</w:t>
      </w:r>
    </w:p>
    <w:p w14:paraId="08772A7D">
      <w:pPr>
        <w:spacing w:line="360" w:lineRule="auto"/>
        <w:ind w:firstLine="480"/>
        <w:rPr>
          <w:rFonts w:ascii="宋体"/>
          <w:sz w:val="24"/>
          <w:szCs w:val="24"/>
        </w:rPr>
      </w:pPr>
      <w:r>
        <w:rPr>
          <w:rFonts w:hint="eastAsia" w:ascii="宋体" w:hAnsi="宋体"/>
          <w:sz w:val="24"/>
          <w:szCs w:val="24"/>
          <w:u w:val="single"/>
        </w:rPr>
        <w:t>（法定代表人姓名）</w:t>
      </w:r>
      <w:r>
        <w:rPr>
          <w:rFonts w:ascii="宋体" w:hAnsi="宋体"/>
          <w:sz w:val="24"/>
          <w:szCs w:val="24"/>
          <w:u w:val="single"/>
        </w:rPr>
        <w:t xml:space="preserve">   </w:t>
      </w:r>
      <w:r>
        <w:rPr>
          <w:rFonts w:hint="eastAsia" w:ascii="宋体" w:hAnsi="宋体"/>
          <w:sz w:val="24"/>
          <w:szCs w:val="24"/>
        </w:rPr>
        <w:t>特授权</w:t>
      </w:r>
      <w:r>
        <w:rPr>
          <w:rFonts w:ascii="宋体" w:hAnsi="宋体"/>
          <w:sz w:val="24"/>
          <w:szCs w:val="24"/>
          <w:u w:val="single"/>
        </w:rPr>
        <w:t xml:space="preserve"> </w:t>
      </w:r>
      <w:r>
        <w:rPr>
          <w:rFonts w:hint="eastAsia" w:ascii="宋体" w:hAnsi="宋体"/>
          <w:sz w:val="24"/>
          <w:szCs w:val="24"/>
          <w:u w:val="single"/>
        </w:rPr>
        <w:t>（委托代理人姓名）</w:t>
      </w:r>
      <w:r>
        <w:rPr>
          <w:rFonts w:ascii="宋体" w:hAnsi="宋体"/>
          <w:sz w:val="24"/>
          <w:szCs w:val="24"/>
          <w:u w:val="single"/>
        </w:rPr>
        <w:t xml:space="preserve">    </w:t>
      </w:r>
      <w:r>
        <w:rPr>
          <w:rFonts w:hint="eastAsia" w:ascii="宋体" w:hAnsi="宋体"/>
          <w:sz w:val="24"/>
          <w:szCs w:val="24"/>
        </w:rPr>
        <w:t>代表我单位全权办理针对</w:t>
      </w:r>
      <w:r>
        <w:rPr>
          <w:rFonts w:ascii="宋体" w:hAnsi="宋体"/>
          <w:sz w:val="24"/>
          <w:szCs w:val="24"/>
          <w:u w:val="single"/>
        </w:rPr>
        <w:t xml:space="preserve">                </w:t>
      </w:r>
      <w:r>
        <w:rPr>
          <w:rFonts w:hint="eastAsia" w:ascii="宋体" w:hAnsi="宋体"/>
          <w:sz w:val="24"/>
          <w:szCs w:val="24"/>
        </w:rPr>
        <w:t>项目的磋商、答疑等具体工作，并签署全部有关的文件、资料。</w:t>
      </w:r>
    </w:p>
    <w:p w14:paraId="37D4BC20">
      <w:pPr>
        <w:spacing w:line="360" w:lineRule="auto"/>
        <w:ind w:firstLine="480"/>
        <w:rPr>
          <w:rFonts w:ascii="宋体"/>
          <w:sz w:val="24"/>
          <w:szCs w:val="24"/>
        </w:rPr>
      </w:pPr>
      <w:r>
        <w:rPr>
          <w:rFonts w:hint="eastAsia" w:ascii="宋体" w:hAnsi="宋体"/>
          <w:sz w:val="24"/>
          <w:szCs w:val="24"/>
        </w:rPr>
        <w:t>我单位对被授权人的签名负全部责任。</w:t>
      </w:r>
    </w:p>
    <w:p w14:paraId="2B147583">
      <w:pPr>
        <w:spacing w:line="360" w:lineRule="auto"/>
        <w:ind w:firstLine="480"/>
        <w:rPr>
          <w:rFonts w:ascii="宋体"/>
          <w:sz w:val="24"/>
          <w:szCs w:val="24"/>
        </w:rPr>
      </w:pPr>
      <w:r>
        <w:rPr>
          <w:rFonts w:hint="eastAsia" w:ascii="宋体" w:hAnsi="宋体"/>
          <w:sz w:val="24"/>
          <w:szCs w:val="24"/>
        </w:rPr>
        <w:t>在撤销授权的书面通知以前，本授权书一直有效，被授权人签署的所有文件（在授权书有效期内签署的）不因授权的撤销而失效。</w:t>
      </w:r>
    </w:p>
    <w:p w14:paraId="58FB97A2">
      <w:pPr>
        <w:ind w:firstLine="480"/>
        <w:rPr>
          <w:rFonts w:ascii="宋体"/>
          <w:sz w:val="24"/>
          <w:szCs w:val="24"/>
        </w:rPr>
      </w:pPr>
    </w:p>
    <w:p w14:paraId="7D36FD5F">
      <w:pPr>
        <w:ind w:firstLine="480"/>
        <w:rPr>
          <w:rFonts w:ascii="宋体"/>
          <w:sz w:val="24"/>
          <w:szCs w:val="24"/>
        </w:rPr>
      </w:pPr>
      <w:r>
        <w:rPr>
          <w:rFonts w:hint="eastAsia" w:ascii="宋体" w:hAnsi="宋体"/>
          <w:sz w:val="24"/>
          <w:szCs w:val="24"/>
        </w:rPr>
        <w:t>授权期限：自</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日起至</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日止。</w:t>
      </w:r>
    </w:p>
    <w:p w14:paraId="4C7EE35E">
      <w:pPr>
        <w:ind w:firstLine="480"/>
        <w:rPr>
          <w:rFonts w:ascii="宋体"/>
          <w:sz w:val="24"/>
          <w:szCs w:val="24"/>
        </w:rPr>
      </w:pPr>
      <w:r>
        <w:rPr>
          <w:rFonts w:hint="eastAsia" w:ascii="宋体" w:hAnsi="宋体"/>
          <w:sz w:val="24"/>
          <w:szCs w:val="24"/>
        </w:rPr>
        <w:t>被授权人联系电话：</w:t>
      </w:r>
      <w:r>
        <w:rPr>
          <w:rFonts w:ascii="宋体" w:hAnsi="宋体"/>
          <w:sz w:val="24"/>
          <w:szCs w:val="24"/>
          <w:u w:val="single"/>
        </w:rPr>
        <w:t xml:space="preserve">           </w:t>
      </w:r>
    </w:p>
    <w:p w14:paraId="20A99B95">
      <w:pPr>
        <w:ind w:firstLine="480"/>
        <w:rPr>
          <w:rFonts w:ascii="宋体"/>
          <w:sz w:val="24"/>
          <w:szCs w:val="24"/>
        </w:rPr>
      </w:pPr>
    </w:p>
    <w:p w14:paraId="6CB882C3">
      <w:pPr>
        <w:rPr>
          <w:rFonts w:ascii="宋体"/>
          <w:sz w:val="24"/>
          <w:szCs w:val="24"/>
        </w:rPr>
      </w:pPr>
    </w:p>
    <w:p w14:paraId="7417CCDE">
      <w:pPr>
        <w:ind w:firstLine="480"/>
        <w:rPr>
          <w:rFonts w:ascii="宋体"/>
          <w:sz w:val="24"/>
          <w:szCs w:val="24"/>
          <w:u w:val="single"/>
        </w:rPr>
      </w:pPr>
      <w:r>
        <w:rPr>
          <w:rFonts w:hint="eastAsia" w:ascii="宋体" w:hAnsi="宋体"/>
          <w:sz w:val="24"/>
          <w:szCs w:val="24"/>
        </w:rPr>
        <w:t>被授权人（委托代理人）签字：</w:t>
      </w:r>
      <w:r>
        <w:rPr>
          <w:rFonts w:ascii="宋体" w:hAnsi="宋体"/>
          <w:sz w:val="24"/>
          <w:szCs w:val="24"/>
          <w:u w:val="single"/>
        </w:rPr>
        <w:t xml:space="preserve">      </w:t>
      </w:r>
      <w:r>
        <w:rPr>
          <w:rFonts w:hint="eastAsia" w:ascii="宋体" w:hAnsi="宋体"/>
          <w:sz w:val="24"/>
          <w:szCs w:val="24"/>
        </w:rPr>
        <w:t>授权人（法定代表人）签字或签章：</w:t>
      </w:r>
      <w:r>
        <w:rPr>
          <w:rFonts w:ascii="宋体" w:hAnsi="宋体"/>
          <w:sz w:val="24"/>
          <w:szCs w:val="24"/>
          <w:u w:val="single"/>
        </w:rPr>
        <w:t xml:space="preserve">          </w:t>
      </w:r>
    </w:p>
    <w:p w14:paraId="6B834E7C">
      <w:pPr>
        <w:ind w:firstLine="480"/>
        <w:rPr>
          <w:rFonts w:ascii="宋体"/>
          <w:sz w:val="24"/>
          <w:szCs w:val="24"/>
        </w:rPr>
      </w:pPr>
      <w:r>
        <w:rPr>
          <w:rFonts w:hint="eastAsia" w:ascii="宋体" w:hAnsi="宋体"/>
          <w:sz w:val="24"/>
          <w:szCs w:val="24"/>
        </w:rPr>
        <w:t>职务：</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职务：</w:t>
      </w:r>
      <w:r>
        <w:rPr>
          <w:rFonts w:ascii="宋体" w:hAnsi="宋体"/>
          <w:sz w:val="24"/>
          <w:szCs w:val="24"/>
          <w:u w:val="single"/>
        </w:rPr>
        <w:t xml:space="preserve">            </w:t>
      </w:r>
    </w:p>
    <w:p w14:paraId="61C964C1">
      <w:pPr>
        <w:autoSpaceDE w:val="0"/>
        <w:autoSpaceDN w:val="0"/>
        <w:adjustRightInd w:val="0"/>
        <w:ind w:firstLine="480"/>
        <w:jc w:val="left"/>
        <w:rPr>
          <w:rFonts w:ascii="宋体" w:cs="宋体"/>
          <w:kern w:val="0"/>
          <w:sz w:val="24"/>
          <w:szCs w:val="24"/>
        </w:rPr>
      </w:pPr>
      <w:r>
        <w:rPr>
          <w:rFonts w:hint="eastAsia" w:ascii="宋体" w:hAnsi="宋体" w:cs="宋体"/>
          <w:kern w:val="0"/>
          <w:sz w:val="24"/>
          <w:szCs w:val="24"/>
        </w:rPr>
        <w:t>附被授权人第二代身份证双面扫描（或复印）件</w:t>
      </w:r>
    </w:p>
    <w:p w14:paraId="19BA5077">
      <w:pPr>
        <w:ind w:firstLine="480"/>
        <w:jc w:val="center"/>
        <w:rPr>
          <w:rFonts w:ascii="宋体"/>
          <w:sz w:val="24"/>
          <w:szCs w:val="24"/>
        </w:rPr>
      </w:pPr>
    </w:p>
    <w:p w14:paraId="5184FC41">
      <w:pPr>
        <w:ind w:firstLine="480"/>
        <w:rPr>
          <w:rFonts w:ascii="宋体"/>
          <w:sz w:val="24"/>
          <w:szCs w:val="24"/>
        </w:rPr>
      </w:pPr>
    </w:p>
    <w:p w14:paraId="7301461B">
      <w:pPr>
        <w:pStyle w:val="19"/>
        <w:rPr>
          <w:sz w:val="24"/>
          <w:szCs w:val="24"/>
        </w:rPr>
      </w:pPr>
    </w:p>
    <w:p w14:paraId="470F8CE5">
      <w:pPr>
        <w:pStyle w:val="19"/>
        <w:rPr>
          <w:sz w:val="24"/>
          <w:szCs w:val="24"/>
        </w:rPr>
      </w:pPr>
    </w:p>
    <w:p w14:paraId="47AD14EB">
      <w:pPr>
        <w:pStyle w:val="19"/>
        <w:rPr>
          <w:sz w:val="24"/>
          <w:szCs w:val="24"/>
        </w:rPr>
      </w:pPr>
    </w:p>
    <w:p w14:paraId="014175BC">
      <w:pPr>
        <w:pStyle w:val="19"/>
        <w:rPr>
          <w:sz w:val="24"/>
          <w:szCs w:val="24"/>
        </w:rPr>
      </w:pPr>
    </w:p>
    <w:p w14:paraId="29AC2F9C">
      <w:pPr>
        <w:ind w:firstLine="480"/>
        <w:rPr>
          <w:rFonts w:ascii="宋体"/>
          <w:sz w:val="24"/>
          <w:szCs w:val="24"/>
        </w:rPr>
      </w:pPr>
    </w:p>
    <w:p w14:paraId="10FEE3EE">
      <w:pPr>
        <w:rPr>
          <w:rFonts w:ascii="宋体"/>
          <w:sz w:val="24"/>
          <w:szCs w:val="24"/>
        </w:rPr>
      </w:pPr>
    </w:p>
    <w:p w14:paraId="095A9543">
      <w:pPr>
        <w:rPr>
          <w:rFonts w:ascii="宋体"/>
          <w:sz w:val="24"/>
          <w:szCs w:val="24"/>
        </w:rPr>
      </w:pPr>
    </w:p>
    <w:p w14:paraId="262BF700">
      <w:pPr>
        <w:ind w:firstLine="4408" w:firstLineChars="1837"/>
        <w:rPr>
          <w:rFonts w:ascii="宋体"/>
          <w:b/>
          <w:sz w:val="24"/>
          <w:szCs w:val="24"/>
        </w:rPr>
      </w:pPr>
      <w:r>
        <w:rPr>
          <w:rFonts w:ascii="宋体" w:hAnsi="宋体"/>
          <w:sz w:val="24"/>
          <w:szCs w:val="24"/>
        </w:rPr>
        <w:t xml:space="preserve">  </w:t>
      </w:r>
      <w:r>
        <w:rPr>
          <w:rFonts w:hint="eastAsia" w:ascii="宋体" w:hAnsi="宋体"/>
          <w:b/>
          <w:sz w:val="24"/>
          <w:szCs w:val="24"/>
        </w:rPr>
        <w:t>投标单位：</w:t>
      </w:r>
      <w:r>
        <w:rPr>
          <w:rFonts w:ascii="仿宋_GB2312" w:eastAsia="仿宋_GB2312" w:cs="宋体"/>
          <w:kern w:val="0"/>
          <w:sz w:val="24"/>
          <w:szCs w:val="24"/>
          <w:u w:val="single"/>
        </w:rPr>
        <w:t xml:space="preserve">       </w:t>
      </w:r>
      <w:r>
        <w:rPr>
          <w:rFonts w:hint="eastAsia" w:ascii="宋体" w:hAnsi="宋体"/>
          <w:b/>
          <w:sz w:val="24"/>
          <w:szCs w:val="24"/>
        </w:rPr>
        <w:t>（公章）</w:t>
      </w:r>
    </w:p>
    <w:p w14:paraId="4EA76647">
      <w:pPr>
        <w:ind w:firstLine="4185" w:firstLineChars="1737"/>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14:paraId="7D771CDA">
      <w:pPr>
        <w:rPr>
          <w:rFonts w:ascii="宋体"/>
          <w:b/>
          <w:bCs/>
          <w:sz w:val="28"/>
          <w:szCs w:val="28"/>
        </w:rPr>
      </w:pPr>
    </w:p>
    <w:p w14:paraId="57E054E4">
      <w:pPr>
        <w:widowControl/>
        <w:snapToGrid w:val="0"/>
        <w:spacing w:line="360" w:lineRule="auto"/>
        <w:outlineLvl w:val="1"/>
        <w:rPr>
          <w:rFonts w:ascii="宋体"/>
          <w:b/>
          <w:sz w:val="28"/>
          <w:szCs w:val="28"/>
        </w:rPr>
      </w:pPr>
      <w:bookmarkStart w:id="242" w:name="_Toc496626238"/>
    </w:p>
    <w:p w14:paraId="39ED24DC">
      <w:pPr>
        <w:widowControl/>
        <w:snapToGrid w:val="0"/>
        <w:spacing w:line="360" w:lineRule="auto"/>
        <w:outlineLvl w:val="1"/>
        <w:rPr>
          <w:rFonts w:ascii="宋体"/>
          <w:b/>
          <w:sz w:val="28"/>
          <w:szCs w:val="28"/>
        </w:rPr>
      </w:pPr>
    </w:p>
    <w:p w14:paraId="5836D5F0">
      <w:pPr>
        <w:widowControl/>
        <w:snapToGrid w:val="0"/>
        <w:spacing w:line="360" w:lineRule="auto"/>
        <w:outlineLvl w:val="1"/>
        <w:rPr>
          <w:rFonts w:ascii="宋体"/>
          <w:b/>
          <w:sz w:val="28"/>
          <w:szCs w:val="28"/>
        </w:rPr>
      </w:pPr>
      <w:bookmarkStart w:id="243" w:name="_Toc31259"/>
      <w:r>
        <w:rPr>
          <w:rFonts w:hint="eastAsia" w:ascii="宋体"/>
          <w:b/>
          <w:sz w:val="28"/>
          <w:szCs w:val="28"/>
        </w:rPr>
        <w:t>附件</w:t>
      </w:r>
      <w:r>
        <w:rPr>
          <w:rFonts w:ascii="宋体"/>
          <w:b/>
          <w:sz w:val="28"/>
          <w:szCs w:val="28"/>
        </w:rPr>
        <w:t>4</w:t>
      </w:r>
      <w:r>
        <w:rPr>
          <w:rFonts w:hint="eastAsia" w:ascii="宋体"/>
          <w:b/>
          <w:sz w:val="28"/>
          <w:szCs w:val="28"/>
        </w:rPr>
        <w:t>：供应商承诺函</w:t>
      </w:r>
      <w:bookmarkEnd w:id="242"/>
      <w:bookmarkEnd w:id="243"/>
    </w:p>
    <w:p w14:paraId="712D3A34">
      <w:pPr>
        <w:ind w:firstLine="723"/>
        <w:jc w:val="center"/>
        <w:rPr>
          <w:rFonts w:ascii="宋体"/>
          <w:b/>
          <w:bCs/>
          <w:sz w:val="36"/>
          <w:szCs w:val="36"/>
        </w:rPr>
      </w:pPr>
    </w:p>
    <w:p w14:paraId="45D09A4F">
      <w:pPr>
        <w:ind w:firstLine="3253" w:firstLineChars="900"/>
        <w:rPr>
          <w:rFonts w:ascii="宋体"/>
          <w:b/>
          <w:bCs/>
          <w:sz w:val="36"/>
          <w:szCs w:val="36"/>
        </w:rPr>
      </w:pPr>
      <w:r>
        <w:rPr>
          <w:rFonts w:hint="eastAsia" w:ascii="宋体" w:hAnsi="宋体"/>
          <w:b/>
          <w:bCs/>
          <w:sz w:val="36"/>
          <w:szCs w:val="36"/>
        </w:rPr>
        <w:t>供应商承诺函</w:t>
      </w:r>
    </w:p>
    <w:p w14:paraId="42F90EA3">
      <w:pPr>
        <w:rPr>
          <w:rFonts w:ascii="宋体"/>
          <w:b/>
          <w:bCs/>
        </w:rPr>
      </w:pPr>
    </w:p>
    <w:p w14:paraId="426E61EE">
      <w:pPr>
        <w:rPr>
          <w:rFonts w:hint="eastAsia" w:asci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青海洪德招标代理有限公司</w:t>
      </w:r>
    </w:p>
    <w:p w14:paraId="51CBE91D">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关于贵方202</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r>
        <w:rPr>
          <w:rFonts w:hint="eastAsia" w:ascii="宋体" w:hAnsi="宋体" w:eastAsia="宋体" w:cs="Times New Roman"/>
          <w:sz w:val="24"/>
          <w:szCs w:val="24"/>
          <w:lang w:eastAsia="zh-CN"/>
        </w:rPr>
        <w:t xml:space="preserve"> </w:t>
      </w:r>
      <w:r>
        <w:rPr>
          <w:rFonts w:hint="eastAsia" w:ascii="宋体" w:hAnsi="宋体" w:cs="Times New Roman"/>
          <w:sz w:val="24"/>
          <w:szCs w:val="24"/>
          <w:lang w:eastAsia="zh-CN"/>
        </w:rPr>
        <w:t>青海洪德磋商（服务）2026-027号</w:t>
      </w:r>
      <w:r>
        <w:rPr>
          <w:rFonts w:hint="eastAsia" w:ascii="宋体" w:hAnsi="宋体" w:eastAsia="宋体" w:cs="Times New Roman"/>
          <w:sz w:val="24"/>
          <w:szCs w:val="24"/>
        </w:rPr>
        <w:t>采购项目，本签字人愿意参加磋商，提供采购项目服务要求的所有服务，并证实提交的所有资料是准确的和真实的。同时，我代表（</w:t>
      </w:r>
      <w:r>
        <w:rPr>
          <w:rFonts w:hint="eastAsia" w:ascii="宋体" w:hAnsi="宋体" w:eastAsia="宋体" w:cs="Times New Roman"/>
          <w:sz w:val="24"/>
          <w:szCs w:val="24"/>
          <w:u w:val="single"/>
        </w:rPr>
        <w:t>供应商名称</w:t>
      </w:r>
      <w:r>
        <w:rPr>
          <w:rFonts w:hint="eastAsia" w:ascii="宋体" w:hAnsi="宋体" w:eastAsia="宋体" w:cs="Times New Roman"/>
          <w:sz w:val="24"/>
          <w:szCs w:val="24"/>
        </w:rPr>
        <w:t>），在此作如下承诺：</w:t>
      </w:r>
    </w:p>
    <w:p w14:paraId="6269B73C">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 xml:space="preserve">  1、完全理解和接受磋商文件的一切规定和要求；</w:t>
      </w:r>
    </w:p>
    <w:p w14:paraId="3477A744">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 xml:space="preserve">  2、若成交，我方将按照磋商文件的具体规定与采购人签订采购合同，并且严格履行合同义务，按时提供优质的服务。如果在合同执行过程中，发现服务质量、数量出现问题，我方一定尽快完善，并承担相应的经济责任；</w:t>
      </w:r>
    </w:p>
    <w:p w14:paraId="6E9D4C82">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3、我方保证甲方在使用该产品或其任何一部分时，不受第三方提出的侵犯专利权、著作权、商标权和工业设计权等知识产权的起诉，若有违犯，愿承担相应的一切责任。</w:t>
      </w:r>
    </w:p>
    <w:p w14:paraId="33B30920">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4、我方承诺，除磋商文件中规定的进口产品外，所投的产品均为国产产品，且均符合国家强制性标准。若有不实，愿承担相应的责任。</w:t>
      </w:r>
    </w:p>
    <w:p w14:paraId="39FC85EE">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 xml:space="preserve"> 5、在整个磋商过程中我方若有违规行为，贵方可按磋商文件之规定给予处罚，我方完全接受。</w:t>
      </w:r>
    </w:p>
    <w:p w14:paraId="5C99835E">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 xml:space="preserve"> 6、若成交，本承诺将成为合同不可分割的一部分，与合同具有同等的法律效力。</w:t>
      </w:r>
    </w:p>
    <w:p w14:paraId="5ACE36CD">
      <w:pPr>
        <w:spacing w:line="360" w:lineRule="auto"/>
        <w:ind w:firstLine="480"/>
        <w:rPr>
          <w:rFonts w:hint="eastAsia" w:ascii="宋体" w:hAnsi="宋体" w:eastAsia="宋体" w:cs="Times New Roman"/>
          <w:sz w:val="24"/>
          <w:szCs w:val="24"/>
        </w:rPr>
      </w:pPr>
    </w:p>
    <w:p w14:paraId="1604C299">
      <w:pPr>
        <w:rPr>
          <w:rFonts w:ascii="宋体"/>
          <w:sz w:val="24"/>
          <w:szCs w:val="24"/>
        </w:rPr>
      </w:pPr>
    </w:p>
    <w:p w14:paraId="03FAD2EE">
      <w:pPr>
        <w:ind w:firstLine="480"/>
        <w:rPr>
          <w:rFonts w:ascii="宋体"/>
          <w:sz w:val="24"/>
          <w:szCs w:val="24"/>
        </w:rPr>
      </w:pPr>
    </w:p>
    <w:p w14:paraId="788947B1">
      <w:pPr>
        <w:ind w:firstLine="4908" w:firstLineChars="2037"/>
        <w:rPr>
          <w:rFonts w:ascii="宋体"/>
          <w:b/>
          <w:sz w:val="24"/>
          <w:szCs w:val="24"/>
        </w:rPr>
      </w:pPr>
      <w:r>
        <w:rPr>
          <w:rFonts w:hint="eastAsia" w:ascii="宋体" w:hAnsi="宋体"/>
          <w:b/>
          <w:sz w:val="24"/>
          <w:szCs w:val="24"/>
        </w:rPr>
        <w:t>投标单位：</w:t>
      </w:r>
      <w:r>
        <w:rPr>
          <w:rFonts w:ascii="宋体" w:hAnsi="宋体" w:cs="宋体"/>
          <w:kern w:val="0"/>
          <w:sz w:val="24"/>
          <w:szCs w:val="24"/>
          <w:u w:val="single"/>
        </w:rPr>
        <w:t xml:space="preserve">       </w:t>
      </w:r>
      <w:r>
        <w:rPr>
          <w:rFonts w:hint="eastAsia" w:ascii="宋体" w:hAnsi="宋体"/>
          <w:b/>
          <w:sz w:val="24"/>
          <w:szCs w:val="24"/>
        </w:rPr>
        <w:t>（公章）</w:t>
      </w:r>
    </w:p>
    <w:p w14:paraId="776DACAC">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法定代表人或委托代理人：</w:t>
      </w:r>
      <w:r>
        <w:rPr>
          <w:rFonts w:ascii="宋体" w:hAnsi="宋体" w:cs="宋体"/>
          <w:kern w:val="0"/>
          <w:sz w:val="24"/>
          <w:szCs w:val="24"/>
          <w:u w:val="single"/>
        </w:rPr>
        <w:t xml:space="preserve">       </w:t>
      </w:r>
      <w:r>
        <w:rPr>
          <w:rFonts w:hint="eastAsia" w:ascii="宋体" w:hAnsi="宋体"/>
          <w:b/>
          <w:sz w:val="24"/>
          <w:szCs w:val="24"/>
        </w:rPr>
        <w:t>（签字或盖章）</w:t>
      </w:r>
    </w:p>
    <w:p w14:paraId="150136F8">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14:paraId="45B6B1BA">
      <w:pPr>
        <w:widowControl/>
        <w:snapToGrid w:val="0"/>
        <w:spacing w:line="360" w:lineRule="auto"/>
        <w:outlineLvl w:val="1"/>
        <w:rPr>
          <w:rFonts w:ascii="宋体"/>
          <w:b/>
          <w:sz w:val="24"/>
          <w:szCs w:val="24"/>
        </w:rPr>
      </w:pPr>
      <w:bookmarkStart w:id="244" w:name="_Toc496626239"/>
    </w:p>
    <w:p w14:paraId="7CE4A068">
      <w:pPr>
        <w:widowControl/>
        <w:snapToGrid w:val="0"/>
        <w:spacing w:line="360" w:lineRule="auto"/>
        <w:outlineLvl w:val="1"/>
        <w:rPr>
          <w:rFonts w:ascii="宋体"/>
          <w:b/>
          <w:sz w:val="28"/>
          <w:szCs w:val="28"/>
        </w:rPr>
      </w:pPr>
    </w:p>
    <w:p w14:paraId="0EF6C7CE">
      <w:pPr>
        <w:widowControl/>
        <w:snapToGrid w:val="0"/>
        <w:spacing w:line="360" w:lineRule="auto"/>
        <w:outlineLvl w:val="1"/>
        <w:rPr>
          <w:rFonts w:ascii="宋体"/>
          <w:b/>
          <w:sz w:val="28"/>
          <w:szCs w:val="28"/>
        </w:rPr>
      </w:pPr>
    </w:p>
    <w:p w14:paraId="3A2150DB">
      <w:pPr>
        <w:widowControl/>
        <w:snapToGrid w:val="0"/>
        <w:spacing w:line="360" w:lineRule="auto"/>
        <w:outlineLvl w:val="1"/>
        <w:rPr>
          <w:rFonts w:ascii="宋体"/>
          <w:b/>
          <w:sz w:val="28"/>
          <w:szCs w:val="28"/>
        </w:rPr>
      </w:pPr>
    </w:p>
    <w:p w14:paraId="5F903680">
      <w:pPr>
        <w:widowControl/>
        <w:snapToGrid w:val="0"/>
        <w:spacing w:line="360" w:lineRule="auto"/>
        <w:outlineLvl w:val="1"/>
        <w:rPr>
          <w:rFonts w:ascii="宋体"/>
          <w:b/>
          <w:sz w:val="28"/>
          <w:szCs w:val="28"/>
        </w:rPr>
      </w:pPr>
      <w:bookmarkStart w:id="245" w:name="_Toc13729"/>
      <w:r>
        <w:rPr>
          <w:rFonts w:hint="eastAsia" w:ascii="宋体"/>
          <w:b/>
          <w:sz w:val="28"/>
          <w:szCs w:val="28"/>
        </w:rPr>
        <w:t>附件</w:t>
      </w:r>
      <w:bookmarkStart w:id="246" w:name="_Toc376936779"/>
      <w:bookmarkStart w:id="247" w:name="_Toc351475542"/>
      <w:bookmarkStart w:id="248" w:name="_Toc365019584"/>
      <w:r>
        <w:rPr>
          <w:rFonts w:ascii="宋体"/>
          <w:b/>
          <w:sz w:val="28"/>
          <w:szCs w:val="28"/>
        </w:rPr>
        <w:t>5</w:t>
      </w:r>
      <w:r>
        <w:rPr>
          <w:rFonts w:hint="eastAsia" w:ascii="宋体"/>
          <w:b/>
          <w:sz w:val="28"/>
          <w:szCs w:val="28"/>
        </w:rPr>
        <w:t>：供应商诚信承诺书</w:t>
      </w:r>
      <w:bookmarkEnd w:id="244"/>
      <w:bookmarkEnd w:id="245"/>
      <w:bookmarkEnd w:id="246"/>
      <w:bookmarkEnd w:id="247"/>
      <w:bookmarkEnd w:id="248"/>
    </w:p>
    <w:p w14:paraId="3EE85C29">
      <w:pPr>
        <w:widowControl/>
        <w:snapToGrid w:val="0"/>
        <w:spacing w:line="360" w:lineRule="auto"/>
        <w:outlineLvl w:val="1"/>
        <w:rPr>
          <w:rFonts w:ascii="宋体"/>
          <w:b/>
          <w:sz w:val="28"/>
          <w:szCs w:val="28"/>
        </w:rPr>
      </w:pPr>
    </w:p>
    <w:p w14:paraId="758EBD81">
      <w:pPr>
        <w:ind w:firstLine="2729" w:firstLineChars="755"/>
        <w:rPr>
          <w:rFonts w:ascii="宋体"/>
          <w:b/>
          <w:sz w:val="36"/>
          <w:szCs w:val="36"/>
        </w:rPr>
      </w:pPr>
      <w:r>
        <w:rPr>
          <w:rFonts w:hint="eastAsia" w:ascii="宋体" w:hAnsi="宋体"/>
          <w:b/>
          <w:sz w:val="36"/>
          <w:szCs w:val="36"/>
        </w:rPr>
        <w:t>供应商诚信承诺书</w:t>
      </w:r>
    </w:p>
    <w:p w14:paraId="2288FF8C">
      <w:pPr>
        <w:ind w:firstLine="2729" w:firstLineChars="755"/>
        <w:rPr>
          <w:rFonts w:ascii="宋体"/>
          <w:b/>
          <w:sz w:val="36"/>
          <w:szCs w:val="36"/>
        </w:rPr>
      </w:pPr>
    </w:p>
    <w:p w14:paraId="3831E4A0">
      <w:pPr>
        <w:spacing w:after="156" w:afterLines="50"/>
        <w:rPr>
          <w:rFonts w:hint="eastAsia" w:asci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青海洪德招标代理有限公司</w:t>
      </w:r>
    </w:p>
    <w:p w14:paraId="7F37BD35">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为了诚实、客观、有序地参与青海省政府采购活动，愿就以下内容作出承诺：</w:t>
      </w:r>
    </w:p>
    <w:p w14:paraId="12E69F0B">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一、自觉遵守各项法律、法规、规章、制度以及社会公德，维护廉洁环境，与同场竞争的供应商平等参加政府采购活动。</w:t>
      </w:r>
    </w:p>
    <w:p w14:paraId="7F50165D">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二、参加</w:t>
      </w:r>
      <w:r>
        <w:rPr>
          <w:rFonts w:hint="eastAsia" w:ascii="宋体" w:hAnsi="宋体" w:cs="Times New Roman"/>
          <w:sz w:val="24"/>
          <w:szCs w:val="24"/>
          <w:lang w:eastAsia="zh-CN"/>
        </w:rPr>
        <w:t>青海洪德招标代理有限公司</w:t>
      </w:r>
      <w:r>
        <w:rPr>
          <w:rFonts w:hint="eastAsia" w:ascii="宋体" w:hAnsi="宋体" w:eastAsia="宋体" w:cs="Times New Roman"/>
          <w:sz w:val="24"/>
          <w:szCs w:val="24"/>
        </w:rPr>
        <w:t>组织的政府采购活动时，严格按照磋商文件的规定和要求提供所需的相关材料，并对所提供的各类资料的真实性负责，不虚假应标，不虚列业绩。</w:t>
      </w:r>
    </w:p>
    <w:p w14:paraId="61A2E283">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三、尊重参与政府采购活动各相关方的合法行为，接受政府采购活动依法形成的意见、结果。</w:t>
      </w:r>
    </w:p>
    <w:p w14:paraId="668419D1">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四、依法参加政府采购活动，不围标、串标，维护市场秩序，不提供“三无”产品、以次充好。</w:t>
      </w:r>
    </w:p>
    <w:p w14:paraId="43CC7CEE">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五、积极推动政府采购活动健康开展，对采购活动有疑问、异议时，按法律规定的程序实名（加盖单位章和法定代表人签名）反映情况，不恶意中伤、无事生非，以和谐、平等的心态参加政府采购活动。</w:t>
      </w:r>
    </w:p>
    <w:p w14:paraId="7B340CD1">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六、认真履行成交供应商应承担的责任和义务，全面执行采购合同规定的各项内容，保质保量地按时提供采购物品。</w:t>
      </w:r>
    </w:p>
    <w:p w14:paraId="0984DC5A">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若本企业（单位）发生有悖于上述承诺的行为，愿意接受《中华人民共和国政府采购法》和《政府采购法实施条例》中对供应商的相关处理。</w:t>
      </w:r>
    </w:p>
    <w:p w14:paraId="1ABC2C97">
      <w:pPr>
        <w:spacing w:line="360" w:lineRule="auto"/>
        <w:ind w:firstLine="480"/>
        <w:rPr>
          <w:rFonts w:ascii="宋体"/>
          <w:b/>
          <w:sz w:val="24"/>
          <w:szCs w:val="24"/>
        </w:rPr>
      </w:pPr>
      <w:r>
        <w:rPr>
          <w:rFonts w:hint="eastAsia" w:ascii="宋体" w:hAnsi="宋体" w:eastAsia="宋体" w:cs="Times New Roman"/>
          <w:sz w:val="24"/>
          <w:szCs w:val="24"/>
        </w:rPr>
        <w:t>本承诺是采购项目磋商响应文件的组成部分。</w:t>
      </w:r>
    </w:p>
    <w:p w14:paraId="446624B6">
      <w:pPr>
        <w:spacing w:line="360" w:lineRule="auto"/>
        <w:ind w:firstLine="3735" w:firstLineChars="1550"/>
        <w:rPr>
          <w:rFonts w:ascii="宋体"/>
          <w:b/>
          <w:sz w:val="24"/>
          <w:szCs w:val="24"/>
        </w:rPr>
      </w:pPr>
    </w:p>
    <w:p w14:paraId="5FB30F0C">
      <w:pPr>
        <w:spacing w:line="360" w:lineRule="auto"/>
        <w:ind w:firstLine="3812" w:firstLineChars="1582"/>
        <w:rPr>
          <w:rFonts w:ascii="宋体"/>
          <w:b/>
          <w:sz w:val="24"/>
          <w:szCs w:val="24"/>
        </w:rPr>
      </w:pPr>
      <w:r>
        <w:rPr>
          <w:rFonts w:hint="eastAsia" w:ascii="宋体" w:hAnsi="宋体"/>
          <w:b/>
          <w:sz w:val="24"/>
          <w:szCs w:val="24"/>
        </w:rPr>
        <w:t>投标单位：</w:t>
      </w:r>
      <w:r>
        <w:rPr>
          <w:rFonts w:ascii="仿宋_GB2312" w:eastAsia="仿宋_GB2312" w:cs="宋体"/>
          <w:kern w:val="0"/>
          <w:sz w:val="24"/>
          <w:szCs w:val="24"/>
          <w:u w:val="single"/>
        </w:rPr>
        <w:t xml:space="preserve">       </w:t>
      </w:r>
      <w:r>
        <w:rPr>
          <w:rFonts w:hint="eastAsia" w:ascii="宋体" w:hAnsi="宋体"/>
          <w:b/>
          <w:sz w:val="24"/>
          <w:szCs w:val="24"/>
        </w:rPr>
        <w:t>（公章）</w:t>
      </w:r>
    </w:p>
    <w:p w14:paraId="2AA9D5D0">
      <w:pPr>
        <w:spacing w:line="360" w:lineRule="auto"/>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法定代表人或委托代理人：</w:t>
      </w:r>
      <w:r>
        <w:rPr>
          <w:rFonts w:ascii="仿宋_GB2312" w:eastAsia="仿宋_GB2312" w:cs="宋体"/>
          <w:kern w:val="0"/>
          <w:sz w:val="24"/>
          <w:szCs w:val="24"/>
          <w:u w:val="single"/>
        </w:rPr>
        <w:t xml:space="preserve">       </w:t>
      </w:r>
      <w:r>
        <w:rPr>
          <w:rFonts w:hint="eastAsia" w:ascii="宋体" w:hAnsi="宋体"/>
          <w:b/>
          <w:sz w:val="24"/>
          <w:szCs w:val="24"/>
        </w:rPr>
        <w:t>（签字或盖章）</w:t>
      </w:r>
    </w:p>
    <w:p w14:paraId="1F7DED1F">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14:paraId="4CE44C83">
      <w:pPr>
        <w:rPr>
          <w:rFonts w:ascii="宋体"/>
          <w:b/>
          <w:bCs/>
          <w:sz w:val="28"/>
          <w:szCs w:val="28"/>
        </w:rPr>
      </w:pPr>
    </w:p>
    <w:p w14:paraId="036FA369">
      <w:pPr>
        <w:pStyle w:val="19"/>
      </w:pPr>
      <w:bookmarkStart w:id="249" w:name="_Toc496626240"/>
    </w:p>
    <w:p w14:paraId="6876FB60">
      <w:pPr>
        <w:widowControl/>
        <w:snapToGrid w:val="0"/>
        <w:spacing w:line="360" w:lineRule="auto"/>
        <w:outlineLvl w:val="1"/>
        <w:rPr>
          <w:rFonts w:ascii="宋体"/>
          <w:b/>
          <w:sz w:val="28"/>
          <w:szCs w:val="28"/>
        </w:rPr>
      </w:pPr>
      <w:bookmarkStart w:id="250" w:name="_Toc2958"/>
      <w:r>
        <w:rPr>
          <w:rFonts w:hint="eastAsia" w:ascii="宋体"/>
          <w:b/>
          <w:sz w:val="28"/>
          <w:szCs w:val="28"/>
        </w:rPr>
        <w:t>附件</w:t>
      </w:r>
      <w:r>
        <w:rPr>
          <w:rFonts w:ascii="宋体"/>
          <w:b/>
          <w:sz w:val="28"/>
          <w:szCs w:val="28"/>
        </w:rPr>
        <w:t>6</w:t>
      </w:r>
      <w:r>
        <w:rPr>
          <w:rFonts w:hint="eastAsia" w:ascii="宋体"/>
          <w:b/>
          <w:sz w:val="28"/>
          <w:szCs w:val="28"/>
        </w:rPr>
        <w:t>：供应商资格证明文件</w:t>
      </w:r>
      <w:bookmarkEnd w:id="249"/>
      <w:bookmarkEnd w:id="250"/>
    </w:p>
    <w:p w14:paraId="5153EAD2">
      <w:pPr>
        <w:widowControl/>
        <w:snapToGrid w:val="0"/>
        <w:spacing w:line="360" w:lineRule="auto"/>
        <w:outlineLvl w:val="1"/>
        <w:rPr>
          <w:rFonts w:ascii="宋体"/>
          <w:b/>
          <w:sz w:val="28"/>
          <w:szCs w:val="28"/>
        </w:rPr>
      </w:pPr>
    </w:p>
    <w:p w14:paraId="318E4EF5">
      <w:pPr>
        <w:ind w:firstLine="3090" w:firstLineChars="855"/>
        <w:rPr>
          <w:rFonts w:ascii="宋体"/>
          <w:b/>
          <w:sz w:val="36"/>
          <w:szCs w:val="36"/>
        </w:rPr>
      </w:pPr>
      <w:bookmarkStart w:id="251" w:name="_Toc451333907"/>
      <w:bookmarkStart w:id="252" w:name="_Toc492284572"/>
      <w:bookmarkStart w:id="253" w:name="_Toc491781021"/>
      <w:bookmarkStart w:id="254" w:name="_Toc444158184"/>
      <w:bookmarkStart w:id="255" w:name="_Toc475526729"/>
      <w:bookmarkStart w:id="256" w:name="_Toc450574560"/>
      <w:bookmarkStart w:id="257" w:name="_Toc490122951"/>
      <w:bookmarkStart w:id="258" w:name="_Toc469410485"/>
      <w:bookmarkStart w:id="259" w:name="_Toc451264359"/>
      <w:bookmarkStart w:id="260" w:name="_Toc482176311"/>
      <w:bookmarkStart w:id="261" w:name="_Toc465259557"/>
      <w:bookmarkStart w:id="262" w:name="_Toc455574903"/>
      <w:bookmarkStart w:id="263" w:name="_Toc441229743"/>
      <w:r>
        <w:rPr>
          <w:rFonts w:hint="eastAsia" w:ascii="宋体" w:hAnsi="宋体"/>
          <w:b/>
          <w:sz w:val="36"/>
          <w:szCs w:val="36"/>
        </w:rPr>
        <w:t>供应商资格证明文件</w:t>
      </w:r>
    </w:p>
    <w:p w14:paraId="33EB74A9">
      <w:pPr>
        <w:spacing w:line="360" w:lineRule="auto"/>
        <w:ind w:firstLine="480"/>
        <w:rPr>
          <w:rFonts w:hint="eastAsia" w:ascii="宋体" w:hAnsi="宋体" w:eastAsia="宋体" w:cs="Times New Roman"/>
          <w:sz w:val="24"/>
          <w:szCs w:val="24"/>
        </w:rPr>
      </w:pPr>
    </w:p>
    <w:bookmarkEnd w:id="251"/>
    <w:bookmarkEnd w:id="252"/>
    <w:bookmarkEnd w:id="253"/>
    <w:bookmarkEnd w:id="254"/>
    <w:bookmarkEnd w:id="255"/>
    <w:bookmarkEnd w:id="256"/>
    <w:bookmarkEnd w:id="257"/>
    <w:bookmarkEnd w:id="258"/>
    <w:bookmarkEnd w:id="259"/>
    <w:bookmarkEnd w:id="260"/>
    <w:bookmarkEnd w:id="261"/>
    <w:bookmarkEnd w:id="262"/>
    <w:bookmarkEnd w:id="263"/>
    <w:p w14:paraId="761A36B8">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资格证明材料包括：提供有效的营业执照、税务登记证、机构代码证或三证（五证）合一统一社会代码证及其他资格证明文件（扫描或复印件）。</w:t>
      </w:r>
    </w:p>
    <w:p w14:paraId="021986AF">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0563E22A">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2、根据采购项目内容，提供投标人的相关资质证书、许可证等。</w:t>
      </w:r>
    </w:p>
    <w:p w14:paraId="66C01451">
      <w:pPr>
        <w:spacing w:line="360" w:lineRule="auto"/>
        <w:ind w:firstLine="480"/>
        <w:rPr>
          <w:rFonts w:hint="eastAsia" w:ascii="宋体" w:hAnsi="宋体" w:eastAsia="宋体" w:cs="Times New Roman"/>
          <w:sz w:val="24"/>
          <w:szCs w:val="24"/>
        </w:rPr>
      </w:pPr>
    </w:p>
    <w:p w14:paraId="66805B80">
      <w:pPr>
        <w:widowControl/>
        <w:snapToGrid w:val="0"/>
        <w:spacing w:line="360" w:lineRule="auto"/>
        <w:outlineLvl w:val="1"/>
        <w:rPr>
          <w:rFonts w:ascii="宋体"/>
          <w:b/>
          <w:sz w:val="28"/>
          <w:szCs w:val="28"/>
        </w:rPr>
      </w:pPr>
    </w:p>
    <w:p w14:paraId="05D0FE91">
      <w:pPr>
        <w:widowControl/>
        <w:snapToGrid w:val="0"/>
        <w:spacing w:line="360" w:lineRule="auto"/>
        <w:outlineLvl w:val="1"/>
        <w:rPr>
          <w:rFonts w:ascii="宋体"/>
          <w:b/>
          <w:sz w:val="28"/>
          <w:szCs w:val="28"/>
        </w:rPr>
      </w:pPr>
    </w:p>
    <w:p w14:paraId="0ECF9143">
      <w:pPr>
        <w:widowControl/>
        <w:snapToGrid w:val="0"/>
        <w:spacing w:line="360" w:lineRule="auto"/>
        <w:outlineLvl w:val="1"/>
        <w:rPr>
          <w:rFonts w:ascii="宋体"/>
          <w:b/>
          <w:sz w:val="28"/>
          <w:szCs w:val="28"/>
        </w:rPr>
      </w:pPr>
    </w:p>
    <w:p w14:paraId="3A7FC0E0">
      <w:pPr>
        <w:widowControl/>
        <w:snapToGrid w:val="0"/>
        <w:spacing w:line="360" w:lineRule="auto"/>
        <w:outlineLvl w:val="1"/>
        <w:rPr>
          <w:rFonts w:ascii="宋体"/>
          <w:b/>
          <w:sz w:val="28"/>
          <w:szCs w:val="28"/>
        </w:rPr>
      </w:pPr>
    </w:p>
    <w:p w14:paraId="751539A5">
      <w:pPr>
        <w:pStyle w:val="10"/>
      </w:pPr>
    </w:p>
    <w:p w14:paraId="7094ACF0">
      <w:pPr>
        <w:widowControl/>
        <w:snapToGrid w:val="0"/>
        <w:spacing w:line="360" w:lineRule="auto"/>
        <w:outlineLvl w:val="1"/>
        <w:rPr>
          <w:rFonts w:ascii="宋体"/>
          <w:b/>
          <w:sz w:val="28"/>
          <w:szCs w:val="28"/>
        </w:rPr>
      </w:pPr>
    </w:p>
    <w:p w14:paraId="3CB7FFCB">
      <w:pPr>
        <w:widowControl/>
        <w:snapToGrid w:val="0"/>
        <w:spacing w:line="360" w:lineRule="auto"/>
        <w:outlineLvl w:val="1"/>
        <w:rPr>
          <w:rFonts w:ascii="宋体"/>
          <w:b/>
          <w:sz w:val="28"/>
          <w:szCs w:val="28"/>
        </w:rPr>
      </w:pPr>
    </w:p>
    <w:p w14:paraId="1DF97B90">
      <w:pPr>
        <w:widowControl/>
        <w:snapToGrid w:val="0"/>
        <w:spacing w:line="360" w:lineRule="auto"/>
        <w:outlineLvl w:val="1"/>
        <w:rPr>
          <w:rFonts w:ascii="宋体"/>
          <w:b/>
          <w:sz w:val="28"/>
          <w:szCs w:val="28"/>
        </w:rPr>
      </w:pPr>
    </w:p>
    <w:p w14:paraId="334CE7E4">
      <w:pPr>
        <w:widowControl/>
        <w:snapToGrid w:val="0"/>
        <w:spacing w:line="360" w:lineRule="auto"/>
        <w:outlineLvl w:val="1"/>
        <w:rPr>
          <w:rFonts w:ascii="宋体"/>
          <w:b/>
          <w:sz w:val="28"/>
          <w:szCs w:val="28"/>
        </w:rPr>
      </w:pPr>
    </w:p>
    <w:p w14:paraId="06C8AA3A">
      <w:pPr>
        <w:pStyle w:val="19"/>
        <w:rPr>
          <w:b/>
          <w:sz w:val="28"/>
          <w:szCs w:val="28"/>
        </w:rPr>
      </w:pPr>
      <w:bookmarkStart w:id="264" w:name="_Toc496626241"/>
    </w:p>
    <w:p w14:paraId="515B794F">
      <w:pPr>
        <w:pStyle w:val="19"/>
        <w:rPr>
          <w:b/>
          <w:sz w:val="28"/>
          <w:szCs w:val="28"/>
        </w:rPr>
      </w:pPr>
    </w:p>
    <w:p w14:paraId="56D1B22B">
      <w:pPr>
        <w:widowControl/>
        <w:snapToGrid w:val="0"/>
        <w:spacing w:line="360" w:lineRule="auto"/>
        <w:outlineLvl w:val="1"/>
        <w:rPr>
          <w:rFonts w:ascii="宋体"/>
          <w:b/>
          <w:sz w:val="28"/>
          <w:szCs w:val="28"/>
        </w:rPr>
      </w:pPr>
      <w:bookmarkStart w:id="265" w:name="_Toc30072"/>
      <w:r>
        <w:rPr>
          <w:rFonts w:hint="eastAsia" w:ascii="宋体"/>
          <w:b/>
          <w:sz w:val="28"/>
          <w:szCs w:val="28"/>
        </w:rPr>
        <w:t>附件</w:t>
      </w:r>
      <w:r>
        <w:rPr>
          <w:rFonts w:ascii="宋体"/>
          <w:b/>
          <w:sz w:val="28"/>
          <w:szCs w:val="28"/>
        </w:rPr>
        <w:t>7</w:t>
      </w:r>
      <w:r>
        <w:rPr>
          <w:rFonts w:hint="eastAsia" w:ascii="宋体"/>
          <w:b/>
          <w:sz w:val="28"/>
          <w:szCs w:val="28"/>
        </w:rPr>
        <w:t>：财务状况、缴纳税收和社会保障资金证明</w:t>
      </w:r>
      <w:bookmarkEnd w:id="264"/>
      <w:bookmarkEnd w:id="265"/>
    </w:p>
    <w:p w14:paraId="6C3EE308">
      <w:pPr>
        <w:autoSpaceDE w:val="0"/>
        <w:autoSpaceDN w:val="0"/>
        <w:adjustRightInd w:val="0"/>
        <w:ind w:firstLine="904" w:firstLineChars="250"/>
        <w:jc w:val="center"/>
        <w:rPr>
          <w:rFonts w:ascii="宋体"/>
          <w:b/>
          <w:sz w:val="36"/>
          <w:szCs w:val="36"/>
        </w:rPr>
      </w:pPr>
    </w:p>
    <w:p w14:paraId="2C1F6742">
      <w:pPr>
        <w:autoSpaceDE w:val="0"/>
        <w:autoSpaceDN w:val="0"/>
        <w:adjustRightInd w:val="0"/>
        <w:ind w:firstLine="904" w:firstLineChars="250"/>
        <w:rPr>
          <w:rFonts w:ascii="宋体"/>
          <w:b/>
          <w:sz w:val="36"/>
          <w:szCs w:val="36"/>
        </w:rPr>
      </w:pPr>
      <w:r>
        <w:rPr>
          <w:rFonts w:hint="eastAsia" w:ascii="宋体" w:hAnsi="宋体"/>
          <w:b/>
          <w:sz w:val="36"/>
          <w:szCs w:val="36"/>
        </w:rPr>
        <w:t>财务状况、缴纳税收和社会保障资金证明</w:t>
      </w:r>
    </w:p>
    <w:p w14:paraId="7F787FE9">
      <w:pPr>
        <w:spacing w:line="360" w:lineRule="auto"/>
        <w:ind w:firstLine="480"/>
        <w:rPr>
          <w:rFonts w:hint="eastAsia" w:ascii="宋体" w:hAnsi="宋体" w:eastAsia="宋体" w:cs="Times New Roman"/>
          <w:sz w:val="24"/>
          <w:szCs w:val="24"/>
        </w:rPr>
      </w:pPr>
    </w:p>
    <w:p w14:paraId="6D749571">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按照《政府采购法》第22条规定提供以下相关材料：</w:t>
      </w:r>
    </w:p>
    <w:p w14:paraId="3DDD085C">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1、供应商是法人的，提供</w:t>
      </w:r>
      <w:r>
        <w:rPr>
          <w:rFonts w:hint="eastAsia" w:ascii="宋体" w:hAnsi="宋体" w:eastAsia="宋体" w:cs="Times New Roman"/>
          <w:sz w:val="24"/>
          <w:szCs w:val="24"/>
          <w:lang w:val="zh-CN"/>
        </w:rPr>
        <w:t>（</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年度或202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年度</w:t>
      </w:r>
      <w:r>
        <w:rPr>
          <w:rFonts w:hint="eastAsia" w:ascii="宋体" w:hAnsi="宋体" w:eastAsia="宋体" w:cs="Times New Roman"/>
          <w:sz w:val="24"/>
          <w:szCs w:val="24"/>
          <w:lang w:val="zh-CN"/>
        </w:rPr>
        <w:t>）</w:t>
      </w:r>
      <w:r>
        <w:rPr>
          <w:rFonts w:hint="eastAsia" w:ascii="宋体" w:hAnsi="宋体" w:eastAsia="宋体" w:cs="Times New Roman"/>
          <w:sz w:val="24"/>
          <w:szCs w:val="24"/>
        </w:rPr>
        <w:t>经第三方审计的财务状况报告，</w:t>
      </w:r>
      <w:r>
        <w:rPr>
          <w:rFonts w:hint="eastAsia" w:ascii="宋体" w:hAnsi="宋体" w:eastAsia="宋体" w:cs="Times New Roman"/>
          <w:sz w:val="24"/>
          <w:szCs w:val="24"/>
          <w:lang w:val="zh-CN"/>
        </w:rPr>
        <w:t>包括资产负债表、现金流量表、利润表和财务（会计）报表附注</w:t>
      </w:r>
      <w:r>
        <w:rPr>
          <w:rFonts w:hint="eastAsia" w:ascii="宋体" w:hAnsi="宋体" w:eastAsia="宋体" w:cs="Times New Roman"/>
          <w:sz w:val="24"/>
          <w:szCs w:val="24"/>
        </w:rPr>
        <w:t>,</w:t>
      </w:r>
      <w:r>
        <w:rPr>
          <w:rFonts w:hint="eastAsia" w:ascii="宋体" w:hAnsi="宋体" w:eastAsia="宋体" w:cs="Times New Roman"/>
          <w:sz w:val="24"/>
          <w:szCs w:val="24"/>
          <w:lang w:val="zh-CN"/>
        </w:rPr>
        <w:t>并提供第三方机构的营业执照、执业证书；</w:t>
      </w:r>
      <w:r>
        <w:rPr>
          <w:rFonts w:hint="eastAsia" w:ascii="宋体" w:hAnsi="宋体" w:eastAsia="宋体" w:cs="Times New Roman"/>
          <w:sz w:val="24"/>
          <w:szCs w:val="24"/>
        </w:rPr>
        <w:t>或近三个月内其基本开户银行出具的资信证明（同时提供基本存款账户开户许可证）；供应商是其他组织和自然人，没有经审计的财务报告，可以提供基本开户银行出具的资信证明（同时提供基本存款账户开户许可证）。</w:t>
      </w:r>
    </w:p>
    <w:p w14:paraId="5064DB12">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2、近半年内任意1个月的依法缴纳税收和社会保障资金记录的证明材料；依法免税或不需要缴纳社会保障资金的</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须提供相应文件证明其依法免税或不需要缴纳社会保障资金;新成立企业时间不满足上述时间要求的，按成立时限提供，如还没有经营无法提供已缴纳税收证明材料的作出说明和承诺（格式自拟）；当月或新成立企业，未有缴纳社保和税收证明材料的作出说明和承诺（格式自拟）。</w:t>
      </w:r>
    </w:p>
    <w:p w14:paraId="13F27885">
      <w:pPr>
        <w:widowControl/>
        <w:snapToGrid w:val="0"/>
        <w:spacing w:line="360" w:lineRule="auto"/>
        <w:outlineLvl w:val="1"/>
        <w:rPr>
          <w:rFonts w:ascii="宋体"/>
          <w:sz w:val="24"/>
          <w:szCs w:val="24"/>
        </w:rPr>
      </w:pPr>
    </w:p>
    <w:p w14:paraId="5A73FFDF">
      <w:pPr>
        <w:tabs>
          <w:tab w:val="left" w:pos="168"/>
        </w:tabs>
        <w:adjustRightInd w:val="0"/>
        <w:ind w:firstLine="480"/>
        <w:textAlignment w:val="baseline"/>
        <w:rPr>
          <w:rFonts w:ascii="宋体"/>
        </w:rPr>
      </w:pPr>
    </w:p>
    <w:p w14:paraId="0408AC89">
      <w:pPr>
        <w:tabs>
          <w:tab w:val="left" w:pos="168"/>
        </w:tabs>
        <w:adjustRightInd w:val="0"/>
        <w:ind w:firstLine="480"/>
        <w:textAlignment w:val="baseline"/>
        <w:rPr>
          <w:rFonts w:ascii="宋体"/>
        </w:rPr>
      </w:pPr>
    </w:p>
    <w:p w14:paraId="06667E96">
      <w:pPr>
        <w:widowControl/>
        <w:snapToGrid w:val="0"/>
        <w:spacing w:line="360" w:lineRule="auto"/>
        <w:outlineLvl w:val="1"/>
        <w:rPr>
          <w:rFonts w:ascii="宋体"/>
          <w:b/>
        </w:rPr>
      </w:pPr>
    </w:p>
    <w:p w14:paraId="39FB719D">
      <w:pPr>
        <w:rPr>
          <w:rFonts w:ascii="宋体"/>
          <w:b/>
          <w:bCs/>
          <w:sz w:val="28"/>
          <w:szCs w:val="28"/>
        </w:rPr>
      </w:pPr>
    </w:p>
    <w:p w14:paraId="300BBB9F">
      <w:pPr>
        <w:rPr>
          <w:rFonts w:ascii="宋体"/>
          <w:b/>
          <w:bCs/>
          <w:sz w:val="28"/>
          <w:szCs w:val="28"/>
        </w:rPr>
      </w:pPr>
    </w:p>
    <w:p w14:paraId="7CD91842">
      <w:pPr>
        <w:rPr>
          <w:rFonts w:ascii="宋体"/>
          <w:b/>
          <w:bCs/>
          <w:sz w:val="28"/>
          <w:szCs w:val="28"/>
        </w:rPr>
      </w:pPr>
    </w:p>
    <w:p w14:paraId="443F1ED8">
      <w:pPr>
        <w:rPr>
          <w:rFonts w:ascii="宋体"/>
          <w:b/>
          <w:bCs/>
          <w:sz w:val="28"/>
          <w:szCs w:val="28"/>
        </w:rPr>
      </w:pPr>
    </w:p>
    <w:p w14:paraId="6B5555E5">
      <w:pPr>
        <w:rPr>
          <w:rFonts w:ascii="宋体"/>
          <w:b/>
          <w:bCs/>
          <w:sz w:val="28"/>
          <w:szCs w:val="28"/>
        </w:rPr>
      </w:pPr>
    </w:p>
    <w:p w14:paraId="7905CA34">
      <w:pPr>
        <w:pStyle w:val="10"/>
      </w:pPr>
    </w:p>
    <w:p w14:paraId="4F5DFEF1">
      <w:pPr>
        <w:widowControl/>
        <w:snapToGrid w:val="0"/>
        <w:spacing w:line="360" w:lineRule="auto"/>
        <w:outlineLvl w:val="1"/>
        <w:rPr>
          <w:rFonts w:ascii="宋体"/>
          <w:b/>
          <w:sz w:val="28"/>
          <w:szCs w:val="28"/>
        </w:rPr>
      </w:pPr>
      <w:bookmarkStart w:id="266" w:name="_Toc9494"/>
      <w:bookmarkStart w:id="267" w:name="_Toc496626242"/>
      <w:bookmarkStart w:id="268" w:name="_Toc29145"/>
      <w:r>
        <w:rPr>
          <w:rFonts w:hint="eastAsia" w:ascii="宋体"/>
          <w:b/>
          <w:sz w:val="28"/>
          <w:szCs w:val="28"/>
        </w:rPr>
        <w:t>附件</w:t>
      </w:r>
      <w:r>
        <w:rPr>
          <w:rFonts w:ascii="宋体"/>
          <w:b/>
          <w:sz w:val="28"/>
          <w:szCs w:val="28"/>
        </w:rPr>
        <w:t>8</w:t>
      </w:r>
      <w:r>
        <w:rPr>
          <w:rFonts w:hint="eastAsia" w:ascii="宋体"/>
          <w:b/>
          <w:sz w:val="28"/>
          <w:szCs w:val="28"/>
        </w:rPr>
        <w:t>：无重大违法记录声明</w:t>
      </w:r>
      <w:bookmarkEnd w:id="266"/>
      <w:bookmarkEnd w:id="267"/>
    </w:p>
    <w:p w14:paraId="7EFE9FC6">
      <w:pPr>
        <w:ind w:firstLine="2909" w:firstLineChars="805"/>
        <w:rPr>
          <w:rFonts w:ascii="宋体"/>
          <w:b/>
          <w:sz w:val="36"/>
          <w:szCs w:val="36"/>
        </w:rPr>
      </w:pPr>
    </w:p>
    <w:p w14:paraId="1E2881A6">
      <w:pPr>
        <w:ind w:firstLine="2909" w:firstLineChars="805"/>
        <w:rPr>
          <w:rFonts w:ascii="宋体"/>
          <w:b/>
          <w:sz w:val="36"/>
          <w:szCs w:val="36"/>
        </w:rPr>
      </w:pPr>
      <w:r>
        <w:rPr>
          <w:rFonts w:hint="eastAsia" w:ascii="宋体" w:hAnsi="宋体"/>
          <w:b/>
          <w:sz w:val="36"/>
          <w:szCs w:val="36"/>
        </w:rPr>
        <w:t>无重大违法记录声明</w:t>
      </w:r>
    </w:p>
    <w:p w14:paraId="2A49B538">
      <w:pPr>
        <w:tabs>
          <w:tab w:val="left" w:pos="168"/>
        </w:tabs>
        <w:adjustRightInd w:val="0"/>
        <w:ind w:firstLine="1687" w:firstLineChars="700"/>
        <w:textAlignment w:val="baseline"/>
        <w:rPr>
          <w:rFonts w:ascii="宋体"/>
          <w:b/>
          <w:sz w:val="24"/>
          <w:szCs w:val="24"/>
        </w:rPr>
      </w:pPr>
    </w:p>
    <w:p w14:paraId="57350261">
      <w:pPr>
        <w:spacing w:line="360" w:lineRule="auto"/>
        <w:ind w:firstLine="480"/>
        <w:rPr>
          <w:rFonts w:hint="eastAsia" w:ascii="宋体" w:hAnsi="宋体" w:eastAsia="宋体" w:cs="Times New Roman"/>
          <w:sz w:val="24"/>
          <w:szCs w:val="24"/>
        </w:rPr>
      </w:pPr>
      <w:r>
        <w:rPr>
          <w:rFonts w:hint="eastAsia" w:ascii="宋体" w:hAnsi="宋体" w:eastAsia="宋体" w:cs="Times New Roman"/>
          <w:sz w:val="24"/>
          <w:szCs w:val="24"/>
        </w:rPr>
        <w:t>提供参加政府采购活动前3年内在经营活动中没有重大违法记录的书面声明</w:t>
      </w:r>
      <w:r>
        <w:rPr>
          <w:rFonts w:hint="eastAsia" w:ascii="宋体" w:hAnsi="宋体" w:cs="Times New Roman"/>
          <w:sz w:val="24"/>
          <w:szCs w:val="24"/>
          <w:lang w:eastAsia="zh-CN"/>
        </w:rPr>
        <w:t>。</w:t>
      </w:r>
      <w:r>
        <w:rPr>
          <w:rFonts w:hint="eastAsia" w:ascii="宋体" w:hAnsi="宋体" w:eastAsia="宋体" w:cs="Times New Roman"/>
          <w:sz w:val="24"/>
          <w:szCs w:val="24"/>
        </w:rPr>
        <w:t>（格式可自定）</w:t>
      </w:r>
    </w:p>
    <w:p w14:paraId="1C1FCFA3">
      <w:pPr>
        <w:tabs>
          <w:tab w:val="left" w:pos="168"/>
        </w:tabs>
        <w:adjustRightInd w:val="0"/>
        <w:textAlignment w:val="baseline"/>
        <w:rPr>
          <w:rFonts w:ascii="宋体"/>
          <w:b/>
          <w:bCs/>
        </w:rPr>
      </w:pPr>
    </w:p>
    <w:p w14:paraId="7E5C6FEA">
      <w:pPr>
        <w:tabs>
          <w:tab w:val="left" w:pos="168"/>
        </w:tabs>
        <w:adjustRightInd w:val="0"/>
        <w:textAlignment w:val="baseline"/>
        <w:rPr>
          <w:rFonts w:ascii="宋体"/>
          <w:b/>
          <w:bCs/>
        </w:rPr>
      </w:pPr>
    </w:p>
    <w:p w14:paraId="481EE97E">
      <w:pPr>
        <w:tabs>
          <w:tab w:val="left" w:pos="168"/>
        </w:tabs>
        <w:adjustRightInd w:val="0"/>
        <w:textAlignment w:val="baseline"/>
        <w:rPr>
          <w:rFonts w:ascii="宋体"/>
          <w:b/>
          <w:bCs/>
        </w:rPr>
      </w:pPr>
    </w:p>
    <w:p w14:paraId="46DE2B17">
      <w:pPr>
        <w:tabs>
          <w:tab w:val="left" w:pos="168"/>
        </w:tabs>
        <w:adjustRightInd w:val="0"/>
        <w:textAlignment w:val="baseline"/>
        <w:rPr>
          <w:rFonts w:ascii="宋体"/>
          <w:b/>
          <w:bCs/>
        </w:rPr>
      </w:pPr>
    </w:p>
    <w:p w14:paraId="1216F2A9">
      <w:pPr>
        <w:tabs>
          <w:tab w:val="left" w:pos="168"/>
        </w:tabs>
        <w:adjustRightInd w:val="0"/>
        <w:textAlignment w:val="baseline"/>
        <w:rPr>
          <w:rFonts w:ascii="宋体"/>
          <w:b/>
          <w:bCs/>
        </w:rPr>
      </w:pPr>
    </w:p>
    <w:p w14:paraId="665C64FC">
      <w:pPr>
        <w:tabs>
          <w:tab w:val="left" w:pos="168"/>
        </w:tabs>
        <w:adjustRightInd w:val="0"/>
        <w:textAlignment w:val="baseline"/>
        <w:rPr>
          <w:rFonts w:ascii="宋体"/>
          <w:b/>
          <w:bCs/>
        </w:rPr>
      </w:pPr>
    </w:p>
    <w:p w14:paraId="5A5A04B4">
      <w:pPr>
        <w:tabs>
          <w:tab w:val="left" w:pos="168"/>
        </w:tabs>
        <w:adjustRightInd w:val="0"/>
        <w:textAlignment w:val="baseline"/>
        <w:rPr>
          <w:rFonts w:ascii="宋体"/>
          <w:b/>
          <w:bCs/>
        </w:rPr>
      </w:pPr>
    </w:p>
    <w:p w14:paraId="4A1593F3">
      <w:pPr>
        <w:tabs>
          <w:tab w:val="left" w:pos="168"/>
        </w:tabs>
        <w:adjustRightInd w:val="0"/>
        <w:textAlignment w:val="baseline"/>
        <w:rPr>
          <w:rFonts w:ascii="宋体"/>
          <w:b/>
          <w:bCs/>
        </w:rPr>
      </w:pPr>
    </w:p>
    <w:p w14:paraId="50B716D4">
      <w:pPr>
        <w:tabs>
          <w:tab w:val="left" w:pos="168"/>
        </w:tabs>
        <w:adjustRightInd w:val="0"/>
        <w:textAlignment w:val="baseline"/>
        <w:rPr>
          <w:rFonts w:ascii="宋体"/>
          <w:b/>
          <w:bCs/>
        </w:rPr>
      </w:pPr>
    </w:p>
    <w:p w14:paraId="43955BDB">
      <w:pPr>
        <w:tabs>
          <w:tab w:val="left" w:pos="168"/>
        </w:tabs>
        <w:adjustRightInd w:val="0"/>
        <w:textAlignment w:val="baseline"/>
        <w:rPr>
          <w:rFonts w:ascii="宋体"/>
          <w:b/>
          <w:bCs/>
        </w:rPr>
      </w:pPr>
    </w:p>
    <w:p w14:paraId="1A16AD6B">
      <w:pPr>
        <w:tabs>
          <w:tab w:val="left" w:pos="168"/>
        </w:tabs>
        <w:adjustRightInd w:val="0"/>
        <w:textAlignment w:val="baseline"/>
        <w:rPr>
          <w:rFonts w:ascii="宋体"/>
          <w:b/>
          <w:bCs/>
        </w:rPr>
      </w:pPr>
    </w:p>
    <w:p w14:paraId="0693C5A1">
      <w:pPr>
        <w:tabs>
          <w:tab w:val="left" w:pos="168"/>
        </w:tabs>
        <w:adjustRightInd w:val="0"/>
        <w:textAlignment w:val="baseline"/>
        <w:rPr>
          <w:rFonts w:ascii="宋体"/>
          <w:b/>
          <w:bCs/>
        </w:rPr>
      </w:pPr>
    </w:p>
    <w:p w14:paraId="5ED109D2">
      <w:pPr>
        <w:tabs>
          <w:tab w:val="left" w:pos="168"/>
        </w:tabs>
        <w:adjustRightInd w:val="0"/>
        <w:textAlignment w:val="baseline"/>
        <w:rPr>
          <w:rFonts w:ascii="宋体"/>
          <w:b/>
          <w:bCs/>
        </w:rPr>
      </w:pPr>
    </w:p>
    <w:p w14:paraId="09E7322A">
      <w:pPr>
        <w:tabs>
          <w:tab w:val="left" w:pos="168"/>
        </w:tabs>
        <w:adjustRightInd w:val="0"/>
        <w:textAlignment w:val="baseline"/>
        <w:rPr>
          <w:rFonts w:ascii="宋体"/>
          <w:b/>
          <w:bCs/>
        </w:rPr>
      </w:pPr>
    </w:p>
    <w:p w14:paraId="21E2D817">
      <w:pPr>
        <w:tabs>
          <w:tab w:val="left" w:pos="168"/>
        </w:tabs>
        <w:adjustRightInd w:val="0"/>
        <w:textAlignment w:val="baseline"/>
        <w:rPr>
          <w:rFonts w:ascii="宋体"/>
          <w:b/>
          <w:bCs/>
        </w:rPr>
      </w:pPr>
    </w:p>
    <w:p w14:paraId="6243930C">
      <w:pPr>
        <w:tabs>
          <w:tab w:val="left" w:pos="168"/>
        </w:tabs>
        <w:adjustRightInd w:val="0"/>
        <w:textAlignment w:val="baseline"/>
        <w:rPr>
          <w:rFonts w:ascii="宋体"/>
          <w:b/>
          <w:bCs/>
        </w:rPr>
      </w:pPr>
    </w:p>
    <w:p w14:paraId="23DF133C">
      <w:pPr>
        <w:tabs>
          <w:tab w:val="left" w:pos="168"/>
        </w:tabs>
        <w:adjustRightInd w:val="0"/>
        <w:textAlignment w:val="baseline"/>
        <w:rPr>
          <w:rFonts w:ascii="宋体"/>
          <w:b/>
          <w:bCs/>
        </w:rPr>
      </w:pPr>
    </w:p>
    <w:p w14:paraId="1909676E">
      <w:pPr>
        <w:tabs>
          <w:tab w:val="left" w:pos="168"/>
        </w:tabs>
        <w:adjustRightInd w:val="0"/>
        <w:textAlignment w:val="baseline"/>
        <w:rPr>
          <w:rFonts w:ascii="宋体"/>
          <w:b/>
          <w:bCs/>
        </w:rPr>
      </w:pPr>
    </w:p>
    <w:p w14:paraId="14955453">
      <w:pPr>
        <w:tabs>
          <w:tab w:val="left" w:pos="168"/>
        </w:tabs>
        <w:adjustRightInd w:val="0"/>
        <w:textAlignment w:val="baseline"/>
        <w:rPr>
          <w:rFonts w:ascii="宋体"/>
          <w:b/>
          <w:bCs/>
        </w:rPr>
      </w:pPr>
    </w:p>
    <w:p w14:paraId="73FB900A">
      <w:pPr>
        <w:tabs>
          <w:tab w:val="left" w:pos="168"/>
        </w:tabs>
        <w:adjustRightInd w:val="0"/>
        <w:textAlignment w:val="baseline"/>
        <w:rPr>
          <w:rFonts w:ascii="宋体"/>
          <w:b/>
          <w:bCs/>
        </w:rPr>
      </w:pPr>
    </w:p>
    <w:p w14:paraId="1756C937">
      <w:pPr>
        <w:tabs>
          <w:tab w:val="left" w:pos="168"/>
        </w:tabs>
        <w:adjustRightInd w:val="0"/>
        <w:textAlignment w:val="baseline"/>
        <w:rPr>
          <w:rFonts w:ascii="宋体"/>
          <w:b/>
          <w:bCs/>
        </w:rPr>
      </w:pPr>
    </w:p>
    <w:p w14:paraId="40F69378">
      <w:pPr>
        <w:tabs>
          <w:tab w:val="left" w:pos="168"/>
        </w:tabs>
        <w:adjustRightInd w:val="0"/>
        <w:textAlignment w:val="baseline"/>
        <w:rPr>
          <w:rFonts w:ascii="宋体"/>
          <w:b/>
          <w:bCs/>
        </w:rPr>
      </w:pPr>
    </w:p>
    <w:p w14:paraId="67E0FF31">
      <w:pPr>
        <w:tabs>
          <w:tab w:val="left" w:pos="168"/>
        </w:tabs>
        <w:adjustRightInd w:val="0"/>
        <w:textAlignment w:val="baseline"/>
        <w:rPr>
          <w:rFonts w:ascii="宋体"/>
          <w:b/>
          <w:bCs/>
        </w:rPr>
      </w:pPr>
    </w:p>
    <w:p w14:paraId="6B76EC3B">
      <w:pPr>
        <w:widowControl/>
        <w:snapToGrid w:val="0"/>
        <w:spacing w:line="360" w:lineRule="auto"/>
        <w:outlineLvl w:val="1"/>
        <w:rPr>
          <w:rFonts w:ascii="宋体"/>
          <w:b/>
          <w:sz w:val="28"/>
          <w:szCs w:val="28"/>
        </w:rPr>
      </w:pPr>
    </w:p>
    <w:p w14:paraId="14B3D659">
      <w:pPr>
        <w:rPr>
          <w:rFonts w:ascii="宋体"/>
        </w:rPr>
      </w:pPr>
      <w:r>
        <w:rPr>
          <w:rFonts w:ascii="宋体"/>
          <w:b/>
          <w:sz w:val="28"/>
          <w:szCs w:val="28"/>
        </w:rPr>
        <w:br w:type="page"/>
      </w:r>
    </w:p>
    <w:bookmarkEnd w:id="268"/>
    <w:p w14:paraId="77CBBA5A">
      <w:pPr>
        <w:tabs>
          <w:tab w:val="left" w:pos="168"/>
        </w:tabs>
        <w:adjustRightInd w:val="0"/>
        <w:textAlignment w:val="baseline"/>
        <w:outlineLvl w:val="1"/>
        <w:rPr>
          <w:rFonts w:ascii="宋体" w:hAnsi="宋体" w:cs="宋体"/>
          <w:b/>
          <w:bCs/>
        </w:rPr>
      </w:pPr>
      <w:bookmarkStart w:id="269" w:name="_Toc496626243"/>
      <w:bookmarkStart w:id="270" w:name="_Toc14125"/>
      <w:bookmarkStart w:id="271" w:name="_Toc31960"/>
      <w:bookmarkStart w:id="272" w:name="_Toc28726"/>
      <w:r>
        <w:rPr>
          <w:rFonts w:hint="eastAsia" w:ascii="宋体"/>
          <w:b/>
          <w:sz w:val="28"/>
          <w:szCs w:val="28"/>
        </w:rPr>
        <w:t>附件</w:t>
      </w:r>
      <w:r>
        <w:rPr>
          <w:rFonts w:hint="eastAsia" w:ascii="宋体"/>
          <w:b/>
          <w:sz w:val="28"/>
          <w:szCs w:val="28"/>
          <w:lang w:val="en-US" w:eastAsia="zh-CN"/>
        </w:rPr>
        <w:t>9</w:t>
      </w:r>
      <w:r>
        <w:rPr>
          <w:rFonts w:hint="eastAsia" w:ascii="宋体"/>
          <w:b/>
          <w:sz w:val="28"/>
          <w:szCs w:val="28"/>
        </w:rPr>
        <w:t>：</w:t>
      </w:r>
      <w:bookmarkEnd w:id="269"/>
      <w:r>
        <w:rPr>
          <w:rFonts w:hint="eastAsia" w:ascii="宋体" w:hAnsi="宋体" w:cs="宋体"/>
          <w:b/>
          <w:bCs/>
          <w:sz w:val="30"/>
          <w:szCs w:val="30"/>
          <w:lang w:val="zh-CN"/>
        </w:rPr>
        <w:t>具备履行合同所必需的设备和专业技术能力的证明材料</w:t>
      </w:r>
      <w:bookmarkEnd w:id="270"/>
      <w:bookmarkEnd w:id="271"/>
    </w:p>
    <w:p w14:paraId="46A96D52">
      <w:pPr>
        <w:autoSpaceDE w:val="0"/>
        <w:autoSpaceDN w:val="0"/>
        <w:spacing w:line="360" w:lineRule="auto"/>
        <w:rPr>
          <w:rFonts w:ascii="宋体" w:hAnsi="宋体" w:cs="宋体"/>
          <w:kern w:val="0"/>
          <w:sz w:val="28"/>
          <w:szCs w:val="28"/>
          <w:lang w:val="zh-CN"/>
        </w:rPr>
      </w:pPr>
    </w:p>
    <w:p w14:paraId="5081E701">
      <w:pPr>
        <w:autoSpaceDE w:val="0"/>
        <w:autoSpaceDN w:val="0"/>
        <w:spacing w:line="360" w:lineRule="auto"/>
        <w:jc w:val="center"/>
        <w:outlineLvl w:val="2"/>
        <w:rPr>
          <w:rFonts w:ascii="宋体" w:hAnsi="宋体" w:cs="宋体"/>
          <w:b/>
          <w:bCs/>
          <w:color w:val="auto"/>
          <w:kern w:val="0"/>
          <w:sz w:val="36"/>
          <w:szCs w:val="36"/>
          <w:lang w:val="zh-CN"/>
        </w:rPr>
      </w:pPr>
      <w:bookmarkStart w:id="273" w:name="_Toc11580"/>
      <w:bookmarkStart w:id="274" w:name="_Toc26692"/>
      <w:bookmarkStart w:id="275" w:name="_Toc30126"/>
      <w:r>
        <w:rPr>
          <w:rFonts w:hint="eastAsia" w:ascii="宋体" w:hAnsi="宋体" w:cs="宋体"/>
          <w:b/>
          <w:bCs/>
          <w:kern w:val="0"/>
          <w:sz w:val="28"/>
          <w:szCs w:val="28"/>
          <w:lang w:val="zh-CN"/>
        </w:rPr>
        <w:t>具备履行合同所必需的</w:t>
      </w:r>
      <w:r>
        <w:rPr>
          <w:rFonts w:hint="eastAsia" w:ascii="宋体" w:hAnsi="宋体" w:cs="宋体"/>
          <w:b/>
          <w:bCs/>
          <w:color w:val="auto"/>
          <w:kern w:val="0"/>
          <w:sz w:val="28"/>
          <w:szCs w:val="28"/>
          <w:lang w:val="zh-CN"/>
        </w:rPr>
        <w:t>设备和专业技术能力的证明材料</w:t>
      </w:r>
      <w:bookmarkEnd w:id="273"/>
      <w:bookmarkEnd w:id="274"/>
      <w:bookmarkEnd w:id="275"/>
    </w:p>
    <w:p w14:paraId="550CF37D">
      <w:pPr>
        <w:autoSpaceDE w:val="0"/>
        <w:autoSpaceDN w:val="0"/>
        <w:spacing w:line="360" w:lineRule="auto"/>
        <w:ind w:firstLine="480"/>
        <w:rPr>
          <w:rFonts w:ascii="宋体" w:hAnsi="宋体" w:cs="宋体"/>
          <w:color w:val="auto"/>
          <w:kern w:val="0"/>
          <w:highlight w:val="yellow"/>
          <w:lang w:val="zh-CN"/>
        </w:rPr>
      </w:pPr>
    </w:p>
    <w:p w14:paraId="639A3B76">
      <w:pPr>
        <w:spacing w:line="360" w:lineRule="auto"/>
        <w:ind w:firstLine="480"/>
        <w:rPr>
          <w:rFonts w:hint="eastAsia" w:ascii="宋体" w:hAnsi="宋体" w:eastAsia="宋体" w:cs="Times New Roman"/>
          <w:sz w:val="24"/>
          <w:szCs w:val="24"/>
          <w:lang w:val="zh-CN"/>
        </w:rPr>
      </w:pPr>
      <w:r>
        <w:rPr>
          <w:rFonts w:hint="eastAsia" w:ascii="宋体" w:hAnsi="宋体" w:eastAsia="宋体" w:cs="Times New Roman"/>
          <w:sz w:val="24"/>
          <w:szCs w:val="24"/>
          <w:lang w:val="zh-CN"/>
        </w:rPr>
        <w:t>为保证本项目合同的顺利履行，供应商必须具备履行合同的设备和专业技术能力，须提供必须具备履行合同的设备和专业技术能力的承诺函（格式自拟）。</w:t>
      </w:r>
    </w:p>
    <w:p w14:paraId="376E014D">
      <w:pPr>
        <w:spacing w:line="360" w:lineRule="auto"/>
        <w:ind w:firstLine="480"/>
        <w:rPr>
          <w:rFonts w:hint="eastAsia" w:ascii="宋体" w:hAnsi="宋体" w:eastAsia="宋体" w:cs="Times New Roman"/>
          <w:sz w:val="24"/>
          <w:szCs w:val="24"/>
        </w:rPr>
      </w:pPr>
    </w:p>
    <w:p w14:paraId="188CE190">
      <w:pPr>
        <w:spacing w:line="360" w:lineRule="auto"/>
        <w:ind w:firstLine="2088" w:firstLineChars="400"/>
        <w:rPr>
          <w:rFonts w:ascii="仿宋_GB2312" w:hAnsi="宋体" w:eastAsia="仿宋_GB2312"/>
          <w:b/>
          <w:sz w:val="52"/>
          <w:szCs w:val="52"/>
        </w:rPr>
      </w:pPr>
    </w:p>
    <w:p w14:paraId="1EC6DA87">
      <w:pPr>
        <w:pStyle w:val="12"/>
        <w:rPr>
          <w:rFonts w:ascii="仿宋_GB2312" w:hAnsi="宋体" w:eastAsia="仿宋_GB2312"/>
          <w:b/>
          <w:sz w:val="52"/>
          <w:szCs w:val="52"/>
        </w:rPr>
      </w:pPr>
    </w:p>
    <w:p w14:paraId="0C05EBB2">
      <w:pPr>
        <w:pStyle w:val="12"/>
        <w:rPr>
          <w:rFonts w:ascii="仿宋_GB2312" w:hAnsi="宋体" w:eastAsia="仿宋_GB2312"/>
          <w:b/>
          <w:sz w:val="52"/>
          <w:szCs w:val="52"/>
        </w:rPr>
      </w:pPr>
    </w:p>
    <w:p w14:paraId="436FB6F7">
      <w:pPr>
        <w:pStyle w:val="12"/>
        <w:rPr>
          <w:rFonts w:ascii="仿宋_GB2312" w:hAnsi="宋体" w:eastAsia="仿宋_GB2312"/>
          <w:b/>
          <w:sz w:val="52"/>
          <w:szCs w:val="52"/>
        </w:rPr>
      </w:pPr>
    </w:p>
    <w:p w14:paraId="0577158E">
      <w:pPr>
        <w:pStyle w:val="12"/>
        <w:rPr>
          <w:rFonts w:ascii="仿宋_GB2312" w:hAnsi="宋体" w:eastAsia="仿宋_GB2312"/>
          <w:b/>
          <w:sz w:val="52"/>
          <w:szCs w:val="52"/>
        </w:rPr>
      </w:pPr>
    </w:p>
    <w:p w14:paraId="79ABA39F">
      <w:pPr>
        <w:pStyle w:val="12"/>
        <w:rPr>
          <w:rFonts w:ascii="仿宋_GB2312" w:hAnsi="宋体" w:eastAsia="仿宋_GB2312"/>
          <w:b/>
          <w:sz w:val="52"/>
          <w:szCs w:val="52"/>
        </w:rPr>
      </w:pPr>
    </w:p>
    <w:p w14:paraId="3E4E7BCD">
      <w:pPr>
        <w:pStyle w:val="12"/>
        <w:rPr>
          <w:rFonts w:ascii="仿宋_GB2312" w:hAnsi="宋体" w:eastAsia="仿宋_GB2312"/>
          <w:b/>
          <w:sz w:val="52"/>
          <w:szCs w:val="52"/>
        </w:rPr>
      </w:pPr>
    </w:p>
    <w:p w14:paraId="0509EA92">
      <w:pPr>
        <w:pStyle w:val="12"/>
        <w:rPr>
          <w:rFonts w:ascii="仿宋_GB2312" w:hAnsi="宋体" w:eastAsia="仿宋_GB2312"/>
          <w:b/>
          <w:sz w:val="52"/>
          <w:szCs w:val="52"/>
        </w:rPr>
      </w:pPr>
    </w:p>
    <w:p w14:paraId="48B2D875">
      <w:pPr>
        <w:pStyle w:val="12"/>
        <w:rPr>
          <w:rFonts w:ascii="仿宋_GB2312" w:hAnsi="宋体" w:eastAsia="仿宋_GB2312"/>
          <w:b/>
          <w:sz w:val="52"/>
          <w:szCs w:val="52"/>
        </w:rPr>
      </w:pPr>
    </w:p>
    <w:p w14:paraId="07BD35E9">
      <w:pPr>
        <w:pStyle w:val="12"/>
        <w:rPr>
          <w:rFonts w:ascii="仿宋_GB2312" w:hAnsi="宋体" w:eastAsia="仿宋_GB2312"/>
          <w:b/>
          <w:sz w:val="52"/>
          <w:szCs w:val="52"/>
        </w:rPr>
      </w:pPr>
    </w:p>
    <w:p w14:paraId="7A14469B">
      <w:pPr>
        <w:pStyle w:val="12"/>
        <w:rPr>
          <w:rFonts w:ascii="仿宋_GB2312" w:hAnsi="宋体" w:eastAsia="仿宋_GB2312"/>
          <w:b/>
          <w:sz w:val="52"/>
          <w:szCs w:val="52"/>
        </w:rPr>
      </w:pPr>
    </w:p>
    <w:p w14:paraId="69A062F8">
      <w:pPr>
        <w:pStyle w:val="12"/>
        <w:rPr>
          <w:rFonts w:ascii="仿宋_GB2312" w:hAnsi="宋体" w:eastAsia="仿宋_GB2312"/>
          <w:b/>
          <w:sz w:val="52"/>
          <w:szCs w:val="52"/>
        </w:rPr>
      </w:pPr>
    </w:p>
    <w:p w14:paraId="1CF6DB5B">
      <w:pPr>
        <w:pStyle w:val="12"/>
        <w:rPr>
          <w:rFonts w:ascii="仿宋_GB2312" w:hAnsi="宋体" w:eastAsia="仿宋_GB2312"/>
          <w:b/>
          <w:sz w:val="52"/>
          <w:szCs w:val="52"/>
        </w:rPr>
      </w:pPr>
    </w:p>
    <w:p w14:paraId="1F02C782">
      <w:pPr>
        <w:pStyle w:val="12"/>
        <w:rPr>
          <w:rFonts w:ascii="仿宋_GB2312" w:hAnsi="宋体" w:eastAsia="仿宋_GB2312"/>
          <w:b/>
          <w:sz w:val="52"/>
          <w:szCs w:val="52"/>
        </w:rPr>
      </w:pPr>
    </w:p>
    <w:p w14:paraId="029D9517">
      <w:pPr>
        <w:rPr>
          <w:rFonts w:hint="eastAsia"/>
          <w:b/>
        </w:rPr>
      </w:pPr>
    </w:p>
    <w:p w14:paraId="59162F2C">
      <w:pPr>
        <w:pStyle w:val="21"/>
        <w:ind w:firstLine="0" w:firstLineChars="0"/>
        <w:jc w:val="left"/>
        <w:outlineLvl w:val="1"/>
        <w:rPr>
          <w:rFonts w:ascii="宋体" w:hAnsi="宋体" w:cs="宋体"/>
          <w:bCs/>
          <w:kern w:val="0"/>
          <w:sz w:val="28"/>
          <w:szCs w:val="28"/>
          <w:lang w:eastAsia="zh-CN"/>
        </w:rPr>
      </w:pPr>
      <w:r>
        <w:rPr>
          <w:rFonts w:hint="eastAsia" w:ascii="宋体"/>
          <w:sz w:val="28"/>
          <w:szCs w:val="28"/>
          <w:lang w:eastAsia="zh-CN"/>
        </w:rPr>
        <w:t>附件1</w:t>
      </w:r>
      <w:r>
        <w:rPr>
          <w:rFonts w:hint="eastAsia" w:ascii="宋体"/>
          <w:sz w:val="28"/>
          <w:szCs w:val="28"/>
          <w:lang w:val="en-US" w:eastAsia="zh-CN"/>
        </w:rPr>
        <w:t>0</w:t>
      </w:r>
      <w:r>
        <w:rPr>
          <w:rFonts w:hint="eastAsia" w:ascii="宋体"/>
          <w:sz w:val="28"/>
          <w:szCs w:val="28"/>
          <w:lang w:eastAsia="zh-CN"/>
        </w:rPr>
        <w:t>：</w:t>
      </w:r>
      <w:r>
        <w:rPr>
          <w:rFonts w:hint="eastAsia" w:ascii="宋体" w:hAnsi="宋体" w:cs="宋体"/>
          <w:bCs/>
          <w:sz w:val="30"/>
          <w:szCs w:val="30"/>
          <w:lang w:val="zh-CN" w:eastAsia="zh-CN"/>
        </w:rPr>
        <w:t>中小企业声明函</w:t>
      </w:r>
    </w:p>
    <w:p w14:paraId="0F57BB9A">
      <w:pPr>
        <w:ind w:firstLine="562"/>
        <w:jc w:val="center"/>
        <w:rPr>
          <w:rFonts w:ascii="宋体" w:hAnsi="宋体" w:cs="宋体"/>
          <w:b/>
          <w:sz w:val="28"/>
          <w:szCs w:val="28"/>
          <w:lang w:val="zh-CN"/>
        </w:rPr>
      </w:pPr>
      <w:r>
        <w:rPr>
          <w:rFonts w:hint="eastAsia" w:ascii="宋体" w:hAnsi="宋体" w:cs="宋体"/>
          <w:b/>
          <w:sz w:val="28"/>
          <w:szCs w:val="28"/>
        </w:rPr>
        <w:t>中小企业声明函</w:t>
      </w:r>
    </w:p>
    <w:p w14:paraId="14152D97">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本公司（联合体）郑重声明，根据《政府采购促进中小企业发展管理办法》（财库﹝2020﹞46 号）的规定，本公司（联合体）参加</w:t>
      </w:r>
      <w:r>
        <w:rPr>
          <w:rFonts w:hint="eastAsia" w:ascii="宋体" w:hAnsi="宋体" w:cs="宋体"/>
          <w:color w:val="333333"/>
          <w:kern w:val="0"/>
          <w:sz w:val="24"/>
          <w:szCs w:val="24"/>
          <w:u w:val="single"/>
          <w:shd w:val="clear" w:color="auto" w:fill="FFFFFF"/>
        </w:rPr>
        <w:t>    （单位名称）</w:t>
      </w:r>
      <w:r>
        <w:rPr>
          <w:rFonts w:hint="eastAsia" w:ascii="宋体" w:hAnsi="宋体" w:cs="宋体"/>
          <w:color w:val="333333"/>
          <w:kern w:val="0"/>
          <w:sz w:val="24"/>
          <w:szCs w:val="24"/>
          <w:shd w:val="clear" w:color="auto" w:fill="FFFFFF"/>
        </w:rPr>
        <w:t>的</w:t>
      </w:r>
      <w:r>
        <w:rPr>
          <w:rFonts w:hint="eastAsia" w:ascii="宋体" w:hAnsi="宋体" w:cs="宋体"/>
          <w:color w:val="333333"/>
          <w:kern w:val="0"/>
          <w:sz w:val="24"/>
          <w:szCs w:val="24"/>
          <w:u w:val="single"/>
          <w:shd w:val="clear" w:color="auto" w:fill="FFFFFF"/>
          <w:lang w:val="en-US" w:eastAsia="zh-CN"/>
        </w:rPr>
        <w:t xml:space="preserve">     </w:t>
      </w:r>
      <w:r>
        <w:rPr>
          <w:rFonts w:hint="eastAsia" w:ascii="宋体" w:hAnsi="宋体" w:cs="宋体"/>
          <w:color w:val="333333"/>
          <w:kern w:val="0"/>
          <w:sz w:val="24"/>
          <w:szCs w:val="24"/>
          <w:u w:val="single"/>
          <w:shd w:val="clear" w:color="auto" w:fill="FFFFFF"/>
        </w:rPr>
        <w:t>（项目名称）</w:t>
      </w:r>
      <w:r>
        <w:rPr>
          <w:rFonts w:hint="eastAsia" w:ascii="宋体" w:hAnsi="宋体" w:cs="宋体"/>
          <w:color w:val="333333"/>
          <w:kern w:val="0"/>
          <w:sz w:val="24"/>
          <w:szCs w:val="24"/>
          <w:shd w:val="clear" w:color="auto" w:fill="FFFFFF"/>
        </w:rPr>
        <w:t>采购活动，服务全部由符合政策要求的中小企业承接。相关企业（含联合体中的中小企业、签订分包意向协议的中小企业）的具体情况如下：</w:t>
      </w:r>
    </w:p>
    <w:p w14:paraId="144DB48B">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u w:val="single"/>
          <w:shd w:val="clear" w:color="auto" w:fill="FFFFFF"/>
        </w:rPr>
        <w:t>1.   （标的名称）</w:t>
      </w:r>
      <w:r>
        <w:rPr>
          <w:rFonts w:hint="eastAsia" w:ascii="宋体" w:hAnsi="宋体" w:cs="宋体"/>
          <w:color w:val="333333"/>
          <w:kern w:val="0"/>
          <w:sz w:val="24"/>
          <w:szCs w:val="24"/>
          <w:shd w:val="clear" w:color="auto" w:fill="FFFFFF"/>
        </w:rPr>
        <w:t>，属于</w:t>
      </w:r>
      <w:r>
        <w:rPr>
          <w:rFonts w:hint="eastAsia" w:ascii="宋体" w:hAnsi="宋体" w:cs="宋体"/>
          <w:b/>
          <w:bCs/>
          <w:color w:val="333333"/>
          <w:kern w:val="0"/>
          <w:sz w:val="24"/>
          <w:szCs w:val="24"/>
          <w:highlight w:val="none"/>
          <w:u w:val="single"/>
          <w:shd w:val="clear" w:color="auto" w:fill="FFFFFF"/>
        </w:rPr>
        <w:t>其他未列明行业</w:t>
      </w:r>
      <w:r>
        <w:rPr>
          <w:rFonts w:hint="eastAsia" w:ascii="宋体" w:hAnsi="宋体" w:cs="宋体"/>
          <w:color w:val="333333"/>
          <w:kern w:val="0"/>
          <w:sz w:val="24"/>
          <w:szCs w:val="24"/>
          <w:u w:val="single"/>
          <w:shd w:val="clear" w:color="auto" w:fill="FFFFFF"/>
        </w:rPr>
        <w:t>（采购文件中明确的所属行业）</w:t>
      </w:r>
      <w:r>
        <w:rPr>
          <w:rFonts w:hint="eastAsia" w:ascii="宋体" w:hAnsi="宋体" w:cs="宋体"/>
          <w:color w:val="333333"/>
          <w:kern w:val="0"/>
          <w:sz w:val="24"/>
          <w:szCs w:val="24"/>
          <w:shd w:val="clear" w:color="auto" w:fill="FFFFFF"/>
        </w:rPr>
        <w:t>；承建（承接）企业为</w:t>
      </w:r>
      <w:r>
        <w:rPr>
          <w:rFonts w:hint="eastAsia" w:ascii="宋体" w:hAnsi="宋体" w:cs="宋体"/>
          <w:color w:val="333333"/>
          <w:kern w:val="0"/>
          <w:sz w:val="24"/>
          <w:szCs w:val="24"/>
          <w:u w:val="single"/>
          <w:shd w:val="clear" w:color="auto" w:fill="FFFFFF"/>
        </w:rPr>
        <w:t>    （企业名称）</w:t>
      </w:r>
      <w:r>
        <w:rPr>
          <w:rFonts w:hint="eastAsia" w:ascii="宋体" w:hAnsi="宋体" w:cs="宋体"/>
          <w:color w:val="333333"/>
          <w:kern w:val="0"/>
          <w:sz w:val="24"/>
          <w:szCs w:val="24"/>
          <w:shd w:val="clear" w:color="auto" w:fill="FFFFFF"/>
        </w:rPr>
        <w:t>，从业人员</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人，营业收入为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万元，资产总额为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万元，属于</w:t>
      </w:r>
      <w:r>
        <w:rPr>
          <w:rFonts w:hint="eastAsia" w:ascii="宋体" w:hAnsi="宋体" w:cs="宋体"/>
          <w:color w:val="333333"/>
          <w:kern w:val="0"/>
          <w:sz w:val="24"/>
          <w:szCs w:val="24"/>
          <w:u w:val="single"/>
          <w:shd w:val="clear" w:color="auto" w:fill="FFFFFF"/>
        </w:rPr>
        <w:t>     （中型企业、小型企业、微型企业）</w:t>
      </w:r>
      <w:r>
        <w:rPr>
          <w:rFonts w:hint="eastAsia" w:ascii="宋体" w:hAnsi="宋体" w:cs="宋体"/>
          <w:color w:val="333333"/>
          <w:kern w:val="0"/>
          <w:sz w:val="24"/>
          <w:szCs w:val="24"/>
          <w:shd w:val="clear" w:color="auto" w:fill="FFFFFF"/>
        </w:rPr>
        <w:t>；</w:t>
      </w:r>
    </w:p>
    <w:p w14:paraId="1F327B0D">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u w:val="single"/>
          <w:shd w:val="clear" w:color="auto" w:fill="FFFFFF"/>
          <w:lang w:val="en-US" w:eastAsia="zh-CN"/>
        </w:rPr>
        <w:t>2</w:t>
      </w:r>
      <w:r>
        <w:rPr>
          <w:rFonts w:hint="eastAsia" w:ascii="宋体" w:hAnsi="宋体" w:cs="宋体"/>
          <w:color w:val="333333"/>
          <w:kern w:val="0"/>
          <w:sz w:val="24"/>
          <w:szCs w:val="24"/>
          <w:u w:val="single"/>
          <w:shd w:val="clear" w:color="auto" w:fill="FFFFFF"/>
        </w:rPr>
        <w:t>.   （标的名称）</w:t>
      </w:r>
      <w:r>
        <w:rPr>
          <w:rFonts w:hint="eastAsia" w:ascii="宋体" w:hAnsi="宋体" w:cs="宋体"/>
          <w:color w:val="333333"/>
          <w:kern w:val="0"/>
          <w:sz w:val="24"/>
          <w:szCs w:val="24"/>
          <w:shd w:val="clear" w:color="auto" w:fill="FFFFFF"/>
        </w:rPr>
        <w:t>，属于</w:t>
      </w:r>
      <w:r>
        <w:rPr>
          <w:rFonts w:hint="eastAsia" w:ascii="宋体" w:hAnsi="宋体" w:cs="宋体"/>
          <w:b/>
          <w:bCs/>
          <w:color w:val="333333"/>
          <w:kern w:val="0"/>
          <w:sz w:val="24"/>
          <w:szCs w:val="24"/>
          <w:u w:val="single"/>
          <w:shd w:val="clear" w:color="auto" w:fill="FFFFFF"/>
        </w:rPr>
        <w:t>其他未列明行业</w:t>
      </w:r>
      <w:r>
        <w:rPr>
          <w:rFonts w:hint="eastAsia" w:ascii="宋体" w:hAnsi="宋体" w:cs="宋体"/>
          <w:color w:val="333333"/>
          <w:kern w:val="0"/>
          <w:sz w:val="24"/>
          <w:szCs w:val="24"/>
          <w:u w:val="single"/>
          <w:shd w:val="clear" w:color="auto" w:fill="FFFFFF"/>
        </w:rPr>
        <w:t>（采购文件中明确的所属行业）</w:t>
      </w:r>
      <w:r>
        <w:rPr>
          <w:rFonts w:hint="eastAsia" w:ascii="宋体" w:hAnsi="宋体" w:cs="宋体"/>
          <w:color w:val="333333"/>
          <w:kern w:val="0"/>
          <w:sz w:val="24"/>
          <w:szCs w:val="24"/>
          <w:shd w:val="clear" w:color="auto" w:fill="FFFFFF"/>
        </w:rPr>
        <w:t>；承建（承接）企业为</w:t>
      </w:r>
      <w:r>
        <w:rPr>
          <w:rFonts w:hint="eastAsia" w:ascii="宋体" w:hAnsi="宋体" w:cs="宋体"/>
          <w:color w:val="333333"/>
          <w:kern w:val="0"/>
          <w:sz w:val="24"/>
          <w:szCs w:val="24"/>
          <w:u w:val="single"/>
          <w:shd w:val="clear" w:color="auto" w:fill="FFFFFF"/>
        </w:rPr>
        <w:t>    （企业名称）</w:t>
      </w:r>
      <w:r>
        <w:rPr>
          <w:rFonts w:hint="eastAsia" w:ascii="宋体" w:hAnsi="宋体" w:cs="宋体"/>
          <w:color w:val="333333"/>
          <w:kern w:val="0"/>
          <w:sz w:val="24"/>
          <w:szCs w:val="24"/>
          <w:shd w:val="clear" w:color="auto" w:fill="FFFFFF"/>
        </w:rPr>
        <w:t>，从业人员</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人，营业收入为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万元，资产总额为</w:t>
      </w:r>
      <w:r>
        <w:rPr>
          <w:rFonts w:hint="eastAsia" w:ascii="宋体" w:hAnsi="宋体" w:cs="宋体"/>
          <w:color w:val="333333"/>
          <w:kern w:val="0"/>
          <w:sz w:val="24"/>
          <w:szCs w:val="24"/>
          <w:u w:val="single"/>
          <w:shd w:val="clear" w:color="auto" w:fill="FFFFFF"/>
        </w:rPr>
        <w:t>    </w:t>
      </w:r>
      <w:r>
        <w:rPr>
          <w:rFonts w:hint="eastAsia" w:ascii="宋体" w:hAnsi="宋体" w:cs="宋体"/>
          <w:color w:val="333333"/>
          <w:kern w:val="0"/>
          <w:sz w:val="24"/>
          <w:szCs w:val="24"/>
          <w:shd w:val="clear" w:color="auto" w:fill="FFFFFF"/>
        </w:rPr>
        <w:t>万元，属于</w:t>
      </w:r>
      <w:r>
        <w:rPr>
          <w:rFonts w:hint="eastAsia" w:ascii="宋体" w:hAnsi="宋体" w:cs="宋体"/>
          <w:color w:val="333333"/>
          <w:kern w:val="0"/>
          <w:sz w:val="24"/>
          <w:szCs w:val="24"/>
          <w:u w:val="single"/>
          <w:shd w:val="clear" w:color="auto" w:fill="FFFFFF"/>
        </w:rPr>
        <w:t>     （中型企业、小型企业、微型企业）</w:t>
      </w:r>
      <w:r>
        <w:rPr>
          <w:rFonts w:hint="eastAsia" w:ascii="宋体" w:hAnsi="宋体" w:cs="宋体"/>
          <w:color w:val="333333"/>
          <w:kern w:val="0"/>
          <w:sz w:val="24"/>
          <w:szCs w:val="24"/>
          <w:shd w:val="clear" w:color="auto" w:fill="FFFFFF"/>
        </w:rPr>
        <w:t>；</w:t>
      </w:r>
    </w:p>
    <w:p w14:paraId="21687EFA">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w:t>
      </w:r>
    </w:p>
    <w:p w14:paraId="06B0285D">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以上企业，不属于大企业的分支机构，不存在控股股东为大企业的情形，也不存在与大企业的负责人为同一人的情形。</w:t>
      </w:r>
    </w:p>
    <w:p w14:paraId="4B4BA7F3">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本企业对上述声明内容的真实性负责。如有虚假，将依法承担相应责任。</w:t>
      </w:r>
    </w:p>
    <w:p w14:paraId="0D484AF9">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企业名称（盖章）：</w:t>
      </w:r>
    </w:p>
    <w:p w14:paraId="7FDEFA09">
      <w:pPr>
        <w:widowControl/>
        <w:shd w:val="clear" w:color="auto" w:fill="FFFFFF"/>
        <w:spacing w:before="100" w:beforeAutospacing="1" w:after="100" w:afterAutospacing="1" w:line="435" w:lineRule="atLeast"/>
        <w:ind w:firstLine="480"/>
        <w:jc w:val="left"/>
        <w:rPr>
          <w:rFonts w:ascii="Arial" w:hAnsi="Arial" w:cs="Arial"/>
          <w:color w:val="333333"/>
          <w:sz w:val="24"/>
          <w:szCs w:val="24"/>
        </w:rPr>
      </w:pPr>
      <w:r>
        <w:rPr>
          <w:rFonts w:hint="eastAsia" w:ascii="宋体" w:hAnsi="宋体" w:cs="宋体"/>
          <w:color w:val="333333"/>
          <w:kern w:val="0"/>
          <w:sz w:val="24"/>
          <w:szCs w:val="24"/>
          <w:shd w:val="clear" w:color="auto" w:fill="FFFFFF"/>
        </w:rPr>
        <w:t>日 期：</w:t>
      </w:r>
    </w:p>
    <w:p w14:paraId="61824E19">
      <w:pPr>
        <w:widowControl/>
        <w:shd w:val="clear" w:color="auto" w:fill="FFFFFF"/>
        <w:spacing w:before="100" w:beforeAutospacing="1" w:after="100" w:afterAutospacing="1" w:line="435" w:lineRule="atLeast"/>
        <w:ind w:firstLine="442"/>
        <w:jc w:val="left"/>
        <w:rPr>
          <w:rFonts w:ascii="宋体"/>
          <w:b/>
          <w:sz w:val="24"/>
          <w:szCs w:val="24"/>
          <w:highlight w:val="yellow"/>
        </w:rPr>
      </w:pPr>
      <w:r>
        <w:rPr>
          <w:rFonts w:hint="eastAsia" w:ascii="宋体" w:hAnsi="宋体" w:cs="宋体"/>
          <w:b/>
          <w:bCs/>
          <w:color w:val="333333"/>
          <w:kern w:val="0"/>
          <w:sz w:val="24"/>
          <w:szCs w:val="24"/>
          <w:shd w:val="clear" w:color="auto" w:fill="FFFFFF"/>
        </w:rPr>
        <w:t> </w:t>
      </w:r>
      <w:r>
        <w:rPr>
          <w:rFonts w:hint="eastAsia" w:ascii="宋体" w:hAnsi="宋体" w:cs="宋体"/>
          <w:b/>
          <w:bCs/>
          <w:color w:val="333333"/>
          <w:kern w:val="0"/>
          <w:sz w:val="24"/>
          <w:szCs w:val="24"/>
          <w:shd w:val="clear" w:color="auto" w:fill="FFFFFF"/>
          <w:vertAlign w:val="superscript"/>
        </w:rPr>
        <w:t>1</w:t>
      </w:r>
      <w:r>
        <w:rPr>
          <w:rFonts w:hint="eastAsia" w:ascii="宋体" w:hAnsi="宋体" w:cs="宋体"/>
          <w:b/>
          <w:bCs/>
          <w:color w:val="333333"/>
          <w:kern w:val="0"/>
          <w:sz w:val="24"/>
          <w:szCs w:val="24"/>
          <w:shd w:val="clear" w:color="auto" w:fill="FFFFFF"/>
        </w:rPr>
        <w:t>从业人员、营业收入、资产总额填报上一年度数据，无上一年度数据的新成立企业可不填报。</w:t>
      </w:r>
    </w:p>
    <w:p w14:paraId="4444F753">
      <w:pPr>
        <w:ind w:firstLine="200" w:firstLineChars="83"/>
        <w:rPr>
          <w:rFonts w:hint="eastAsia" w:ascii="宋体" w:hAnsi="宋体" w:eastAsia="宋体" w:cs="Times New Roman"/>
          <w:b/>
          <w:bCs/>
          <w:sz w:val="24"/>
          <w:szCs w:val="24"/>
        </w:rPr>
      </w:pPr>
      <w:r>
        <w:rPr>
          <w:rFonts w:hint="eastAsia" w:ascii="宋体" w:hAnsi="宋体" w:eastAsia="宋体" w:cs="Times New Roman"/>
          <w:b/>
          <w:bCs/>
          <w:sz w:val="24"/>
          <w:szCs w:val="24"/>
        </w:rPr>
        <w:t>注：该项目是为中小企业预留项目，中小企业声明函为资格审查项。</w:t>
      </w:r>
    </w:p>
    <w:p w14:paraId="45D972E4">
      <w:pPr>
        <w:rPr>
          <w:rFonts w:hint="eastAsia"/>
          <w:b/>
        </w:rPr>
      </w:pPr>
    </w:p>
    <w:p w14:paraId="009F7F73">
      <w:pPr>
        <w:ind w:firstLine="175" w:firstLineChars="83"/>
        <w:rPr>
          <w:rFonts w:hint="eastAsia"/>
          <w:b/>
        </w:rPr>
      </w:pPr>
    </w:p>
    <w:p w14:paraId="7B5DF028">
      <w:pPr>
        <w:rPr>
          <w:b/>
        </w:rPr>
      </w:pPr>
      <w:r>
        <w:rPr>
          <w:rFonts w:hint="eastAsia"/>
          <w:b/>
        </w:rPr>
        <w:t>（磋商响应文件封面）</w:t>
      </w:r>
    </w:p>
    <w:p w14:paraId="126DE471">
      <w:pPr>
        <w:spacing w:line="360" w:lineRule="auto"/>
        <w:ind w:firstLine="2088" w:firstLineChars="400"/>
        <w:rPr>
          <w:rFonts w:ascii="仿宋_GB2312" w:hAnsi="宋体" w:eastAsia="仿宋_GB2312"/>
          <w:b/>
          <w:sz w:val="52"/>
          <w:szCs w:val="52"/>
        </w:rPr>
      </w:pPr>
      <w:r>
        <w:rPr>
          <w:rFonts w:hint="eastAsia" w:ascii="仿宋_GB2312" w:hAnsi="宋体" w:eastAsia="仿宋_GB2312"/>
          <w:b/>
          <w:sz w:val="52"/>
          <w:szCs w:val="52"/>
        </w:rPr>
        <w:t>青海省政府采购项目</w:t>
      </w:r>
    </w:p>
    <w:p w14:paraId="7632DE3D">
      <w:pPr>
        <w:spacing w:line="360" w:lineRule="auto"/>
        <w:ind w:firstLine="826" w:firstLineChars="392"/>
        <w:rPr>
          <w:rFonts w:ascii="宋体"/>
          <w:b/>
          <w:szCs w:val="21"/>
        </w:rPr>
      </w:pPr>
    </w:p>
    <w:p w14:paraId="7EFA7C72">
      <w:pPr>
        <w:spacing w:line="360" w:lineRule="auto"/>
        <w:ind w:firstLine="2364" w:firstLineChars="327"/>
        <w:rPr>
          <w:rFonts w:ascii="宋体"/>
          <w:b/>
          <w:sz w:val="72"/>
          <w:szCs w:val="72"/>
        </w:rPr>
      </w:pPr>
    </w:p>
    <w:p w14:paraId="0C15D337">
      <w:pPr>
        <w:spacing w:line="360" w:lineRule="auto"/>
        <w:ind w:firstLine="2364" w:firstLineChars="327"/>
        <w:rPr>
          <w:rFonts w:ascii="宋体"/>
          <w:b/>
          <w:sz w:val="72"/>
          <w:szCs w:val="72"/>
        </w:rPr>
      </w:pPr>
      <w:r>
        <w:rPr>
          <w:rFonts w:hint="eastAsia" w:ascii="宋体" w:hAnsi="宋体"/>
          <w:b/>
          <w:sz w:val="72"/>
          <w:szCs w:val="72"/>
        </w:rPr>
        <w:t>磋商响应文件</w:t>
      </w:r>
    </w:p>
    <w:p w14:paraId="7BDD0926">
      <w:pPr>
        <w:adjustRightInd w:val="0"/>
        <w:spacing w:line="360" w:lineRule="auto"/>
        <w:jc w:val="center"/>
        <w:textAlignment w:val="baseline"/>
        <w:rPr>
          <w:rFonts w:ascii="宋体"/>
          <w:b/>
          <w:bCs/>
          <w:sz w:val="36"/>
          <w:szCs w:val="36"/>
        </w:rPr>
      </w:pPr>
      <w:r>
        <w:rPr>
          <w:rFonts w:hint="eastAsia" w:ascii="宋体" w:hAnsi="宋体"/>
          <w:b/>
          <w:bCs/>
          <w:sz w:val="36"/>
          <w:szCs w:val="36"/>
        </w:rPr>
        <w:t>（符合性审查文件）</w:t>
      </w:r>
    </w:p>
    <w:p w14:paraId="29054C5D">
      <w:pPr>
        <w:spacing w:line="360" w:lineRule="auto"/>
        <w:ind w:firstLine="689" w:firstLineChars="327"/>
        <w:rPr>
          <w:rFonts w:ascii="宋体"/>
          <w:b/>
        </w:rPr>
      </w:pPr>
    </w:p>
    <w:p w14:paraId="655D66D1">
      <w:pPr>
        <w:adjustRightInd w:val="0"/>
        <w:spacing w:line="360" w:lineRule="auto"/>
        <w:textAlignment w:val="baseline"/>
        <w:rPr>
          <w:rFonts w:ascii="宋体"/>
          <w:b/>
          <w:bCs/>
          <w:sz w:val="32"/>
        </w:rPr>
      </w:pPr>
    </w:p>
    <w:p w14:paraId="0C9E9B2A">
      <w:pPr>
        <w:adjustRightInd w:val="0"/>
        <w:spacing w:line="360" w:lineRule="auto"/>
        <w:ind w:left="2530" w:hanging="2530" w:hangingChars="700"/>
        <w:textAlignment w:val="baseline"/>
        <w:rPr>
          <w:rFonts w:hint="eastAsia" w:ascii="宋体" w:eastAsia="宋体"/>
          <w:b/>
          <w:sz w:val="36"/>
          <w:szCs w:val="36"/>
          <w:lang w:eastAsia="zh-CN"/>
        </w:rPr>
      </w:pPr>
      <w:r>
        <w:rPr>
          <w:rFonts w:hint="eastAsia" w:ascii="宋体" w:hAnsi="宋体"/>
          <w:b/>
          <w:bCs/>
          <w:sz w:val="36"/>
          <w:szCs w:val="36"/>
        </w:rPr>
        <w:t>采购项目编号</w:t>
      </w:r>
      <w:r>
        <w:rPr>
          <w:rFonts w:hint="eastAsia" w:ascii="宋体" w:hAnsi="宋体"/>
          <w:b/>
          <w:sz w:val="36"/>
          <w:szCs w:val="36"/>
        </w:rPr>
        <w:t>：</w:t>
      </w:r>
      <w:r>
        <w:rPr>
          <w:rFonts w:hint="eastAsia" w:ascii="宋体" w:hAnsi="宋体"/>
          <w:b/>
          <w:sz w:val="36"/>
          <w:szCs w:val="36"/>
          <w:lang w:eastAsia="zh-CN"/>
        </w:rPr>
        <w:t xml:space="preserve"> </w:t>
      </w:r>
      <w:r>
        <w:rPr>
          <w:rFonts w:hint="eastAsia" w:ascii="宋体" w:hAnsi="宋体"/>
          <w:b/>
          <w:sz w:val="36"/>
          <w:szCs w:val="36"/>
          <w:lang w:val="en-US" w:eastAsia="zh-CN"/>
        </w:rPr>
        <w:t xml:space="preserve"> </w:t>
      </w:r>
    </w:p>
    <w:p w14:paraId="1283DEFF">
      <w:pPr>
        <w:adjustRightInd w:val="0"/>
        <w:spacing w:line="360" w:lineRule="auto"/>
        <w:ind w:right="-248" w:rightChars="-118"/>
        <w:textAlignment w:val="baseline"/>
        <w:rPr>
          <w:rFonts w:ascii="宋体"/>
          <w:b/>
          <w:bCs/>
          <w:sz w:val="36"/>
          <w:szCs w:val="36"/>
        </w:rPr>
      </w:pPr>
      <w:r>
        <w:rPr>
          <w:rFonts w:hint="eastAsia" w:ascii="宋体" w:hAnsi="宋体"/>
          <w:b/>
          <w:bCs/>
          <w:sz w:val="36"/>
          <w:szCs w:val="36"/>
        </w:rPr>
        <w:t>采购项目名</w:t>
      </w:r>
      <w:r>
        <w:rPr>
          <w:rFonts w:hint="eastAsia" w:ascii="宋体" w:hAnsi="宋体"/>
          <w:b/>
          <w:sz w:val="36"/>
          <w:szCs w:val="36"/>
        </w:rPr>
        <w:t>称</w:t>
      </w:r>
      <w:r>
        <w:rPr>
          <w:rFonts w:ascii="宋体" w:hAnsi="宋体"/>
          <w:b/>
          <w:sz w:val="36"/>
          <w:szCs w:val="36"/>
        </w:rPr>
        <w:t xml:space="preserve">: </w:t>
      </w:r>
      <w:r>
        <w:rPr>
          <w:rFonts w:hint="eastAsia" w:ascii="宋体" w:hAnsi="宋体"/>
          <w:b/>
          <w:sz w:val="36"/>
          <w:szCs w:val="36"/>
          <w:lang w:eastAsia="zh-CN"/>
        </w:rPr>
        <w:t xml:space="preserve"> </w:t>
      </w:r>
      <w:r>
        <w:rPr>
          <w:rFonts w:hint="eastAsia" w:ascii="宋体" w:hAnsi="宋体"/>
          <w:b/>
          <w:sz w:val="36"/>
          <w:szCs w:val="36"/>
          <w:lang w:val="en-US" w:eastAsia="zh-CN"/>
        </w:rPr>
        <w:t xml:space="preserve"> </w:t>
      </w:r>
    </w:p>
    <w:p w14:paraId="3761D6C3">
      <w:pPr>
        <w:adjustRightInd w:val="0"/>
        <w:spacing w:line="360" w:lineRule="auto"/>
        <w:ind w:right="-248" w:rightChars="-118"/>
        <w:textAlignment w:val="baseline"/>
        <w:rPr>
          <w:rFonts w:ascii="宋体"/>
          <w:b/>
          <w:bCs/>
          <w:sz w:val="36"/>
          <w:szCs w:val="36"/>
        </w:rPr>
      </w:pPr>
      <w:r>
        <w:rPr>
          <w:rFonts w:hint="eastAsia" w:ascii="宋体" w:hAnsi="宋体"/>
          <w:b/>
          <w:bCs/>
          <w:sz w:val="36"/>
          <w:szCs w:val="36"/>
        </w:rPr>
        <w:t>采购项目</w:t>
      </w:r>
      <w:r>
        <w:rPr>
          <w:rFonts w:hint="eastAsia" w:ascii="宋体" w:hAnsi="宋体"/>
          <w:b/>
          <w:bCs/>
          <w:sz w:val="36"/>
          <w:szCs w:val="36"/>
          <w:lang w:val="en-US" w:eastAsia="zh-CN"/>
        </w:rPr>
        <w:t>包号</w:t>
      </w:r>
      <w:r>
        <w:rPr>
          <w:rFonts w:ascii="宋体" w:hAnsi="宋体"/>
          <w:b/>
          <w:sz w:val="36"/>
          <w:szCs w:val="36"/>
        </w:rPr>
        <w:t xml:space="preserve">: </w:t>
      </w:r>
    </w:p>
    <w:p w14:paraId="6C81D6BC">
      <w:pPr>
        <w:pStyle w:val="7"/>
        <w:rPr>
          <w:rFonts w:ascii="宋体"/>
          <w:b/>
          <w:bCs/>
          <w:sz w:val="36"/>
          <w:szCs w:val="36"/>
        </w:rPr>
      </w:pPr>
    </w:p>
    <w:p w14:paraId="2F396325">
      <w:pPr>
        <w:pStyle w:val="57"/>
        <w:rPr>
          <w:rFonts w:ascii="宋体"/>
          <w:b/>
          <w:bCs/>
          <w:sz w:val="36"/>
          <w:szCs w:val="36"/>
        </w:rPr>
      </w:pPr>
    </w:p>
    <w:p w14:paraId="75FB32AC">
      <w:pPr>
        <w:pStyle w:val="57"/>
        <w:rPr>
          <w:rFonts w:ascii="宋体"/>
          <w:b/>
          <w:bCs/>
          <w:sz w:val="36"/>
          <w:szCs w:val="36"/>
        </w:rPr>
      </w:pPr>
    </w:p>
    <w:p w14:paraId="253E05EA">
      <w:pPr>
        <w:adjustRightInd w:val="0"/>
        <w:spacing w:line="360" w:lineRule="auto"/>
        <w:ind w:left="-248" w:leftChars="-118" w:firstLine="1"/>
        <w:jc w:val="center"/>
        <w:textAlignment w:val="baseline"/>
        <w:rPr>
          <w:rFonts w:ascii="宋体"/>
          <w:b/>
          <w:sz w:val="36"/>
          <w:szCs w:val="36"/>
        </w:rPr>
      </w:pPr>
      <w:r>
        <w:rPr>
          <w:rFonts w:ascii="宋体" w:hAnsi="宋体"/>
          <w:b/>
          <w:bCs/>
          <w:sz w:val="36"/>
          <w:szCs w:val="36"/>
        </w:rPr>
        <w:t xml:space="preserve">  </w:t>
      </w:r>
      <w:r>
        <w:rPr>
          <w:rFonts w:hint="eastAsia" w:ascii="宋体" w:hAnsi="宋体"/>
          <w:b/>
          <w:bCs/>
          <w:sz w:val="36"/>
          <w:szCs w:val="36"/>
        </w:rPr>
        <w:t>投标单位</w:t>
      </w:r>
      <w:r>
        <w:rPr>
          <w:rFonts w:hint="eastAsia" w:ascii="宋体" w:hAnsi="宋体"/>
          <w:b/>
          <w:sz w:val="36"/>
          <w:szCs w:val="36"/>
        </w:rPr>
        <w:t>：</w:t>
      </w:r>
    </w:p>
    <w:p w14:paraId="390B12CC">
      <w:pPr>
        <w:spacing w:line="360" w:lineRule="auto"/>
        <w:ind w:firstLine="3534" w:firstLineChars="1100"/>
        <w:rPr>
          <w:rFonts w:ascii="宋体"/>
          <w:b/>
          <w:sz w:val="32"/>
        </w:rPr>
      </w:pPr>
      <w:r>
        <w:rPr>
          <w:rFonts w:hint="eastAsia" w:ascii="宋体" w:hAnsi="宋体"/>
          <w:b/>
          <w:sz w:val="32"/>
        </w:rPr>
        <w:t>年</w:t>
      </w:r>
      <w:r>
        <w:rPr>
          <w:rFonts w:ascii="宋体" w:hAnsi="宋体"/>
          <w:b/>
          <w:sz w:val="32"/>
        </w:rPr>
        <w:t xml:space="preserve">  </w:t>
      </w:r>
      <w:r>
        <w:rPr>
          <w:rFonts w:hint="eastAsia" w:ascii="宋体" w:hAnsi="宋体"/>
          <w:b/>
          <w:sz w:val="32"/>
        </w:rPr>
        <w:t>月</w:t>
      </w:r>
      <w:r>
        <w:rPr>
          <w:rFonts w:ascii="宋体" w:hAnsi="宋体"/>
          <w:b/>
          <w:sz w:val="32"/>
        </w:rPr>
        <w:t xml:space="preserve">  </w:t>
      </w:r>
      <w:r>
        <w:rPr>
          <w:rFonts w:hint="eastAsia" w:ascii="宋体" w:hAnsi="宋体"/>
          <w:b/>
          <w:sz w:val="32"/>
        </w:rPr>
        <w:t>日</w:t>
      </w:r>
    </w:p>
    <w:p w14:paraId="3001655E">
      <w:pPr>
        <w:widowControl/>
        <w:snapToGrid w:val="0"/>
        <w:spacing w:line="360" w:lineRule="auto"/>
        <w:outlineLvl w:val="1"/>
        <w:rPr>
          <w:rFonts w:ascii="宋体"/>
          <w:b/>
          <w:sz w:val="28"/>
          <w:szCs w:val="28"/>
        </w:rPr>
      </w:pPr>
      <w:r>
        <w:rPr>
          <w:rFonts w:ascii="宋体"/>
          <w:b/>
          <w:sz w:val="28"/>
          <w:szCs w:val="28"/>
        </w:rPr>
        <w:br w:type="page"/>
      </w:r>
      <w:bookmarkStart w:id="276" w:name="_Toc12043"/>
      <w:bookmarkStart w:id="277" w:name="_Toc496626244"/>
      <w:r>
        <w:rPr>
          <w:rFonts w:hint="eastAsia" w:ascii="宋体"/>
          <w:b/>
          <w:sz w:val="28"/>
          <w:szCs w:val="28"/>
        </w:rPr>
        <w:t>附件</w:t>
      </w:r>
      <w:bookmarkStart w:id="278" w:name="_Toc325726038"/>
      <w:bookmarkStart w:id="279" w:name="_Toc376936769"/>
      <w:r>
        <w:rPr>
          <w:rFonts w:hint="eastAsia" w:ascii="宋体"/>
          <w:b/>
          <w:sz w:val="28"/>
          <w:szCs w:val="28"/>
          <w:lang w:val="en-US" w:eastAsia="zh-CN"/>
        </w:rPr>
        <w:t>11</w:t>
      </w:r>
      <w:r>
        <w:rPr>
          <w:rFonts w:hint="eastAsia" w:ascii="宋体"/>
          <w:b/>
          <w:sz w:val="28"/>
          <w:szCs w:val="28"/>
        </w:rPr>
        <w:t>：</w:t>
      </w:r>
      <w:bookmarkEnd w:id="278"/>
      <w:bookmarkEnd w:id="279"/>
      <w:r>
        <w:rPr>
          <w:rFonts w:hint="eastAsia" w:ascii="宋体"/>
          <w:b/>
          <w:sz w:val="28"/>
          <w:szCs w:val="28"/>
        </w:rPr>
        <w:t>竞争性磋商首次报价表</w:t>
      </w:r>
      <w:bookmarkEnd w:id="276"/>
      <w:bookmarkEnd w:id="277"/>
    </w:p>
    <w:p w14:paraId="13C9E612">
      <w:pPr>
        <w:widowControl/>
        <w:snapToGrid w:val="0"/>
        <w:spacing w:line="360" w:lineRule="auto"/>
        <w:jc w:val="center"/>
        <w:outlineLvl w:val="1"/>
        <w:rPr>
          <w:rFonts w:ascii="宋体"/>
          <w:b/>
          <w:sz w:val="36"/>
          <w:szCs w:val="36"/>
        </w:rPr>
      </w:pPr>
    </w:p>
    <w:p w14:paraId="37693526">
      <w:pPr>
        <w:ind w:firstLine="2711" w:firstLineChars="750"/>
        <w:rPr>
          <w:rFonts w:ascii="宋体"/>
          <w:b/>
          <w:sz w:val="36"/>
          <w:szCs w:val="36"/>
        </w:rPr>
      </w:pPr>
      <w:r>
        <w:rPr>
          <w:rFonts w:hint="eastAsia" w:ascii="宋体" w:hAnsi="宋体"/>
          <w:b/>
          <w:sz w:val="36"/>
          <w:szCs w:val="36"/>
        </w:rPr>
        <w:t>竞争性磋商首次报价表</w:t>
      </w:r>
    </w:p>
    <w:p w14:paraId="283758FB">
      <w:pPr>
        <w:ind w:firstLine="2711" w:firstLineChars="750"/>
        <w:rPr>
          <w:rFonts w:ascii="宋体"/>
          <w:b/>
          <w:sz w:val="36"/>
          <w:szCs w:val="36"/>
        </w:rPr>
      </w:pPr>
    </w:p>
    <w:p w14:paraId="3D48FEC2">
      <w:pPr>
        <w:rPr>
          <w:rFonts w:ascii="宋体"/>
          <w:b/>
          <w:sz w:val="24"/>
          <w:szCs w:val="24"/>
        </w:rPr>
      </w:pPr>
      <w:r>
        <w:rPr>
          <w:rFonts w:hint="eastAsia" w:ascii="宋体" w:hAnsi="宋体"/>
          <w:b/>
          <w:sz w:val="24"/>
          <w:szCs w:val="24"/>
        </w:rPr>
        <w:t>供应商名称：</w:t>
      </w:r>
      <w:r>
        <w:rPr>
          <w:rFonts w:ascii="宋体" w:hAnsi="宋体"/>
          <w:b/>
          <w:sz w:val="24"/>
          <w:szCs w:val="24"/>
        </w:rPr>
        <w:t xml:space="preserve">                                       </w:t>
      </w:r>
    </w:p>
    <w:p w14:paraId="130DCB81">
      <w:pPr>
        <w:tabs>
          <w:tab w:val="left" w:pos="219"/>
          <w:tab w:val="right" w:pos="8426"/>
        </w:tabs>
        <w:jc w:val="left"/>
        <w:rPr>
          <w:rFonts w:ascii="宋体"/>
          <w:b/>
          <w:sz w:val="24"/>
          <w:szCs w:val="24"/>
        </w:rPr>
      </w:pPr>
      <w:r>
        <w:rPr>
          <w:rFonts w:ascii="宋体"/>
          <w:sz w:val="24"/>
          <w:szCs w:val="24"/>
        </w:rPr>
        <w:tab/>
      </w:r>
      <w:r>
        <w:rPr>
          <w:rFonts w:ascii="宋体" w:hAnsi="宋体"/>
          <w:b/>
          <w:sz w:val="24"/>
          <w:szCs w:val="24"/>
        </w:rPr>
        <w:t xml:space="preserve">    </w:t>
      </w:r>
      <w:r>
        <w:rPr>
          <w:rFonts w:ascii="宋体"/>
          <w:sz w:val="24"/>
          <w:szCs w:val="24"/>
        </w:rPr>
        <w:tab/>
      </w:r>
      <w:r>
        <w:rPr>
          <w:rFonts w:ascii="宋体" w:hAnsi="宋体"/>
          <w:sz w:val="24"/>
          <w:szCs w:val="24"/>
        </w:rPr>
        <w:t xml:space="preserve">                        </w:t>
      </w:r>
      <w:r>
        <w:rPr>
          <w:rFonts w:hint="eastAsia" w:ascii="宋体" w:hAnsi="宋体"/>
          <w:sz w:val="24"/>
          <w:szCs w:val="24"/>
        </w:rPr>
        <w:t>单位：</w:t>
      </w:r>
      <w:r>
        <w:rPr>
          <w:rFonts w:hint="eastAsia" w:ascii="宋体" w:hAnsi="宋体"/>
          <w:bCs/>
          <w:sz w:val="24"/>
          <w:szCs w:val="24"/>
        </w:rPr>
        <w:t>人民币</w:t>
      </w:r>
      <w:r>
        <w:rPr>
          <w:rFonts w:ascii="宋体" w:hAnsi="宋体"/>
          <w:bCs/>
          <w:sz w:val="24"/>
          <w:szCs w:val="24"/>
        </w:rPr>
        <w:t>(</w:t>
      </w:r>
      <w:r>
        <w:rPr>
          <w:rFonts w:hint="eastAsia" w:ascii="宋体" w:hAnsi="宋体"/>
          <w:bCs/>
          <w:sz w:val="24"/>
          <w:szCs w:val="24"/>
        </w:rPr>
        <w:t>元</w:t>
      </w:r>
      <w:r>
        <w:rPr>
          <w:rFonts w:ascii="宋体" w:hAnsi="宋体"/>
          <w:bCs/>
          <w:sz w:val="24"/>
          <w:szCs w:val="24"/>
        </w:rPr>
        <w:t>)</w:t>
      </w:r>
    </w:p>
    <w:tbl>
      <w:tblPr>
        <w:tblStyle w:val="25"/>
        <w:tblW w:w="8522" w:type="dxa"/>
        <w:jc w:val="center"/>
        <w:tblLayout w:type="fixed"/>
        <w:tblCellMar>
          <w:top w:w="0" w:type="dxa"/>
          <w:left w:w="108" w:type="dxa"/>
          <w:bottom w:w="0" w:type="dxa"/>
          <w:right w:w="108" w:type="dxa"/>
        </w:tblCellMar>
      </w:tblPr>
      <w:tblGrid>
        <w:gridCol w:w="2336"/>
        <w:gridCol w:w="6186"/>
      </w:tblGrid>
      <w:tr w14:paraId="0D32A128">
        <w:tblPrEx>
          <w:tblCellMar>
            <w:top w:w="0" w:type="dxa"/>
            <w:left w:w="108" w:type="dxa"/>
            <w:bottom w:w="0" w:type="dxa"/>
            <w:right w:w="108" w:type="dxa"/>
          </w:tblCellMar>
        </w:tblPrEx>
        <w:trPr>
          <w:trHeight w:val="640"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DB35833">
            <w:pPr>
              <w:autoSpaceDE w:val="0"/>
              <w:autoSpaceDN w:val="0"/>
              <w:spacing w:line="360" w:lineRule="auto"/>
              <w:rPr>
                <w:rFonts w:ascii="宋体" w:cs="宋体"/>
                <w:kern w:val="0"/>
                <w:sz w:val="24"/>
                <w:szCs w:val="24"/>
                <w:lang w:val="zh-CN"/>
              </w:rPr>
            </w:pPr>
            <w:r>
              <w:rPr>
                <w:rFonts w:hint="eastAsia" w:ascii="宋体" w:hAnsi="宋体" w:cs="宋体"/>
                <w:kern w:val="0"/>
                <w:sz w:val="24"/>
                <w:szCs w:val="24"/>
                <w:lang w:val="zh-CN"/>
              </w:rPr>
              <w:t>项目名称</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68E7D3B">
            <w:pPr>
              <w:autoSpaceDE w:val="0"/>
              <w:autoSpaceDN w:val="0"/>
              <w:spacing w:line="360" w:lineRule="auto"/>
              <w:rPr>
                <w:rFonts w:hint="eastAsia" w:ascii="宋体" w:eastAsia="宋体" w:cs="宋体"/>
                <w:kern w:val="0"/>
                <w:sz w:val="24"/>
                <w:szCs w:val="24"/>
                <w:lang w:eastAsia="zh-CN"/>
              </w:rPr>
            </w:pPr>
            <w:r>
              <w:rPr>
                <w:rFonts w:hint="eastAsia" w:ascii="宋体" w:hAnsi="宋体" w:cs="宋体"/>
                <w:kern w:val="0"/>
                <w:sz w:val="24"/>
                <w:szCs w:val="24"/>
                <w:lang w:val="en-US" w:eastAsia="zh-CN"/>
              </w:rPr>
              <w:t xml:space="preserve"> </w:t>
            </w:r>
          </w:p>
        </w:tc>
      </w:tr>
      <w:tr w14:paraId="5D0AD778">
        <w:tblPrEx>
          <w:tblCellMar>
            <w:top w:w="0" w:type="dxa"/>
            <w:left w:w="108" w:type="dxa"/>
            <w:bottom w:w="0" w:type="dxa"/>
            <w:right w:w="108" w:type="dxa"/>
          </w:tblCellMar>
        </w:tblPrEx>
        <w:trPr>
          <w:trHeight w:val="656"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455A73A2">
            <w:pPr>
              <w:autoSpaceDE w:val="0"/>
              <w:autoSpaceDN w:val="0"/>
              <w:spacing w:line="360" w:lineRule="auto"/>
              <w:rPr>
                <w:rFonts w:ascii="宋体" w:cs="宋体"/>
                <w:kern w:val="0"/>
                <w:sz w:val="24"/>
                <w:szCs w:val="24"/>
                <w:lang w:val="zh-CN"/>
              </w:rPr>
            </w:pPr>
            <w:r>
              <w:rPr>
                <w:rFonts w:hint="eastAsia" w:ascii="宋体" w:hAnsi="宋体" w:cs="宋体"/>
                <w:kern w:val="0"/>
                <w:sz w:val="24"/>
                <w:szCs w:val="24"/>
                <w:lang w:val="zh-CN"/>
              </w:rPr>
              <w:t>项目编号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3829C141">
            <w:pPr>
              <w:autoSpaceDE w:val="0"/>
              <w:autoSpaceDN w:val="0"/>
              <w:spacing w:line="360" w:lineRule="auto"/>
              <w:rPr>
                <w:rFonts w:hint="eastAsia" w:ascii="宋体" w:eastAsia="宋体" w:cs="宋体"/>
                <w:kern w:val="0"/>
                <w:sz w:val="24"/>
                <w:szCs w:val="24"/>
                <w:lang w:val="zh-CN" w:eastAsia="zh-CN"/>
              </w:rPr>
            </w:pPr>
            <w:r>
              <w:rPr>
                <w:rFonts w:hint="eastAsia" w:ascii="宋体" w:cs="宋体"/>
                <w:kern w:val="0"/>
                <w:sz w:val="24"/>
                <w:szCs w:val="24"/>
                <w:lang w:val="en-US" w:eastAsia="zh-CN"/>
              </w:rPr>
              <w:t xml:space="preserve"> </w:t>
            </w:r>
          </w:p>
        </w:tc>
      </w:tr>
      <w:tr w14:paraId="08CCC050">
        <w:tblPrEx>
          <w:tblCellMar>
            <w:top w:w="0" w:type="dxa"/>
            <w:left w:w="108" w:type="dxa"/>
            <w:bottom w:w="0" w:type="dxa"/>
            <w:right w:w="108" w:type="dxa"/>
          </w:tblCellMar>
        </w:tblPrEx>
        <w:trPr>
          <w:trHeight w:val="656"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30719A3E">
            <w:pPr>
              <w:autoSpaceDE w:val="0"/>
              <w:autoSpaceDN w:val="0"/>
              <w:spacing w:line="360" w:lineRule="auto"/>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包号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76170565">
            <w:pPr>
              <w:autoSpaceDE w:val="0"/>
              <w:autoSpaceDN w:val="0"/>
              <w:spacing w:line="360" w:lineRule="auto"/>
              <w:rPr>
                <w:rFonts w:hint="eastAsia" w:ascii="宋体" w:cs="宋体"/>
                <w:kern w:val="0"/>
                <w:sz w:val="24"/>
                <w:szCs w:val="24"/>
                <w:lang w:val="en-US" w:eastAsia="zh-CN"/>
              </w:rPr>
            </w:pPr>
          </w:p>
        </w:tc>
      </w:tr>
      <w:tr w14:paraId="0365F13C">
        <w:tblPrEx>
          <w:tblCellMar>
            <w:top w:w="0" w:type="dxa"/>
            <w:left w:w="108" w:type="dxa"/>
            <w:bottom w:w="0" w:type="dxa"/>
            <w:right w:w="108" w:type="dxa"/>
          </w:tblCellMar>
        </w:tblPrEx>
        <w:trPr>
          <w:trHeight w:val="542"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155D2AB3">
            <w:pPr>
              <w:autoSpaceDE w:val="0"/>
              <w:autoSpaceDN w:val="0"/>
              <w:spacing w:line="360" w:lineRule="auto"/>
              <w:rPr>
                <w:rFonts w:ascii="宋体" w:cs="宋体"/>
                <w:kern w:val="0"/>
                <w:sz w:val="24"/>
                <w:szCs w:val="24"/>
                <w:lang w:val="zh-CN"/>
              </w:rPr>
            </w:pPr>
            <w:r>
              <w:rPr>
                <w:rFonts w:hint="eastAsia" w:ascii="宋体" w:hAnsi="宋体" w:cs="宋体"/>
                <w:kern w:val="0"/>
                <w:sz w:val="24"/>
                <w:szCs w:val="24"/>
                <w:lang w:val="zh-CN"/>
              </w:rPr>
              <w:t>投标报价</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29F98AD4">
            <w:pPr>
              <w:autoSpaceDE w:val="0"/>
              <w:autoSpaceDN w:val="0"/>
              <w:spacing w:line="360" w:lineRule="auto"/>
              <w:rPr>
                <w:rFonts w:ascii="宋体" w:cs="宋体"/>
                <w:kern w:val="0"/>
                <w:sz w:val="24"/>
                <w:szCs w:val="24"/>
                <w:u w:val="single"/>
              </w:rPr>
            </w:pPr>
          </w:p>
        </w:tc>
      </w:tr>
      <w:tr w14:paraId="5B2BA260">
        <w:tblPrEx>
          <w:tblCellMar>
            <w:top w:w="0" w:type="dxa"/>
            <w:left w:w="108" w:type="dxa"/>
            <w:bottom w:w="0" w:type="dxa"/>
            <w:right w:w="108" w:type="dxa"/>
          </w:tblCellMar>
        </w:tblPrEx>
        <w:trPr>
          <w:trHeight w:val="549" w:hRule="atLeast"/>
          <w:jc w:val="center"/>
        </w:trPr>
        <w:tc>
          <w:tcPr>
            <w:tcW w:w="2336" w:type="dxa"/>
            <w:tcBorders>
              <w:top w:val="single" w:color="000000" w:sz="6" w:space="0"/>
              <w:left w:val="single" w:color="000000" w:sz="6" w:space="0"/>
              <w:bottom w:val="single" w:color="auto" w:sz="4" w:space="0"/>
              <w:right w:val="single" w:color="auto" w:sz="4" w:space="0"/>
            </w:tcBorders>
            <w:shd w:val="clear" w:color="000000" w:fill="auto"/>
            <w:vAlign w:val="center"/>
          </w:tcPr>
          <w:p w14:paraId="12922402">
            <w:pPr>
              <w:autoSpaceDE w:val="0"/>
              <w:autoSpaceDN w:val="0"/>
              <w:spacing w:line="360" w:lineRule="auto"/>
              <w:rPr>
                <w:rFonts w:ascii="宋体" w:cs="宋体"/>
                <w:kern w:val="0"/>
                <w:sz w:val="24"/>
                <w:szCs w:val="24"/>
                <w:lang w:val="zh-CN"/>
              </w:rPr>
            </w:pPr>
            <w:r>
              <w:rPr>
                <w:rFonts w:hint="eastAsia" w:ascii="宋体" w:hAnsi="宋体" w:cs="宋体"/>
                <w:kern w:val="0"/>
                <w:sz w:val="24"/>
                <w:szCs w:val="24"/>
                <w:highlight w:val="none"/>
                <w:lang w:val="zh-CN"/>
              </w:rPr>
              <w:t>服务</w:t>
            </w:r>
            <w:r>
              <w:rPr>
                <w:rFonts w:hint="eastAsia" w:ascii="宋体" w:hAnsi="宋体" w:cs="宋体"/>
                <w:kern w:val="0"/>
                <w:sz w:val="24"/>
                <w:szCs w:val="24"/>
                <w:highlight w:val="none"/>
                <w:lang w:val="en-US" w:eastAsia="zh-CN"/>
              </w:rPr>
              <w:t>期限</w:t>
            </w:r>
          </w:p>
        </w:tc>
        <w:tc>
          <w:tcPr>
            <w:tcW w:w="6186" w:type="dxa"/>
            <w:tcBorders>
              <w:top w:val="single" w:color="000000" w:sz="6" w:space="0"/>
              <w:left w:val="single" w:color="auto" w:sz="4" w:space="0"/>
              <w:bottom w:val="single" w:color="auto" w:sz="4" w:space="0"/>
              <w:right w:val="single" w:color="000000" w:sz="6" w:space="0"/>
            </w:tcBorders>
            <w:shd w:val="clear" w:color="000000" w:fill="auto"/>
            <w:vAlign w:val="center"/>
          </w:tcPr>
          <w:p w14:paraId="518D7443">
            <w:pPr>
              <w:autoSpaceDE w:val="0"/>
              <w:autoSpaceDN w:val="0"/>
              <w:spacing w:line="360" w:lineRule="auto"/>
              <w:rPr>
                <w:rFonts w:ascii="宋体" w:cs="宋体"/>
                <w:kern w:val="0"/>
                <w:sz w:val="24"/>
                <w:szCs w:val="24"/>
                <w:lang w:val="zh-CN"/>
              </w:rPr>
            </w:pPr>
          </w:p>
        </w:tc>
      </w:tr>
      <w:tr w14:paraId="39C46876">
        <w:tblPrEx>
          <w:tblCellMar>
            <w:top w:w="0" w:type="dxa"/>
            <w:left w:w="108" w:type="dxa"/>
            <w:bottom w:w="0" w:type="dxa"/>
            <w:right w:w="108" w:type="dxa"/>
          </w:tblCellMar>
        </w:tblPrEx>
        <w:trPr>
          <w:trHeight w:val="632" w:hRule="atLeast"/>
          <w:jc w:val="center"/>
        </w:trPr>
        <w:tc>
          <w:tcPr>
            <w:tcW w:w="2336" w:type="dxa"/>
            <w:tcBorders>
              <w:top w:val="single" w:color="000000" w:sz="6" w:space="0"/>
              <w:left w:val="single" w:color="000000" w:sz="6" w:space="0"/>
              <w:bottom w:val="single" w:color="000000" w:sz="6" w:space="0"/>
              <w:right w:val="single" w:color="auto" w:sz="4" w:space="0"/>
            </w:tcBorders>
            <w:shd w:val="clear" w:color="000000" w:fill="auto"/>
            <w:vAlign w:val="center"/>
          </w:tcPr>
          <w:p w14:paraId="6A28FCC5">
            <w:pPr>
              <w:autoSpaceDE w:val="0"/>
              <w:autoSpaceDN w:val="0"/>
              <w:spacing w:line="360" w:lineRule="auto"/>
              <w:rPr>
                <w:rFonts w:ascii="宋体" w:cs="宋体"/>
                <w:kern w:val="0"/>
                <w:sz w:val="24"/>
                <w:szCs w:val="24"/>
                <w:lang w:val="zh-CN"/>
              </w:rPr>
            </w:pPr>
            <w:r>
              <w:rPr>
                <w:rFonts w:hint="eastAsia" w:ascii="宋体" w:hAnsi="宋体" w:cs="宋体"/>
                <w:kern w:val="0"/>
                <w:sz w:val="24"/>
                <w:szCs w:val="24"/>
                <w:lang w:val="zh-CN"/>
              </w:rPr>
              <w:t>优惠承诺及其他：</w:t>
            </w:r>
          </w:p>
        </w:tc>
        <w:tc>
          <w:tcPr>
            <w:tcW w:w="6186" w:type="dxa"/>
            <w:tcBorders>
              <w:top w:val="single" w:color="000000" w:sz="6" w:space="0"/>
              <w:left w:val="single" w:color="auto" w:sz="4" w:space="0"/>
              <w:bottom w:val="single" w:color="000000" w:sz="6" w:space="0"/>
              <w:right w:val="single" w:color="000000" w:sz="6" w:space="0"/>
            </w:tcBorders>
            <w:shd w:val="clear" w:color="000000" w:fill="auto"/>
            <w:vAlign w:val="center"/>
          </w:tcPr>
          <w:p w14:paraId="15754391">
            <w:pPr>
              <w:autoSpaceDE w:val="0"/>
              <w:autoSpaceDN w:val="0"/>
              <w:spacing w:line="360" w:lineRule="auto"/>
              <w:rPr>
                <w:rFonts w:ascii="宋体" w:cs="宋体"/>
                <w:kern w:val="0"/>
                <w:sz w:val="24"/>
                <w:szCs w:val="24"/>
                <w:lang w:val="zh-CN"/>
              </w:rPr>
            </w:pPr>
          </w:p>
        </w:tc>
      </w:tr>
    </w:tbl>
    <w:p w14:paraId="42912D35">
      <w:pPr>
        <w:adjustRightInd w:val="0"/>
        <w:spacing w:line="360" w:lineRule="auto"/>
        <w:ind w:firstLine="426" w:firstLineChars="177"/>
        <w:textAlignment w:val="baseline"/>
        <w:rPr>
          <w:rFonts w:ascii="宋体"/>
          <w:sz w:val="24"/>
          <w:szCs w:val="24"/>
        </w:rPr>
      </w:pPr>
      <w:r>
        <w:rPr>
          <w:rFonts w:hint="eastAsia" w:ascii="宋体" w:hAnsi="宋体"/>
          <w:b/>
          <w:sz w:val="24"/>
          <w:szCs w:val="24"/>
        </w:rPr>
        <w:t>注：</w:t>
      </w:r>
      <w:r>
        <w:rPr>
          <w:rFonts w:ascii="宋体" w:hAnsi="宋体"/>
          <w:sz w:val="24"/>
          <w:szCs w:val="24"/>
        </w:rPr>
        <w:t>1</w:t>
      </w:r>
      <w:r>
        <w:rPr>
          <w:rFonts w:hint="eastAsia" w:ascii="宋体" w:hAnsi="宋体"/>
          <w:sz w:val="24"/>
          <w:szCs w:val="24"/>
        </w:rPr>
        <w:t>、填写此表时不得改变表格形式。</w:t>
      </w:r>
    </w:p>
    <w:p w14:paraId="00FA7894">
      <w:pPr>
        <w:autoSpaceDE w:val="0"/>
        <w:autoSpaceDN w:val="0"/>
        <w:spacing w:line="360" w:lineRule="auto"/>
        <w:ind w:firstLine="960" w:firstLineChars="400"/>
        <w:rPr>
          <w:rFonts w:ascii="宋体" w:cs="宋体"/>
          <w:kern w:val="0"/>
          <w:sz w:val="24"/>
          <w:szCs w:val="24"/>
          <w:highlight w:val="none"/>
          <w:lang w:val="zh-CN"/>
        </w:rPr>
      </w:pPr>
      <w:r>
        <w:rPr>
          <w:rFonts w:ascii="宋体" w:hAnsi="宋体" w:cs="宋体"/>
          <w:kern w:val="0"/>
          <w:sz w:val="24"/>
          <w:szCs w:val="24"/>
          <w:highlight w:val="none"/>
          <w:lang w:val="zh-CN"/>
        </w:rPr>
        <w:t>2</w:t>
      </w:r>
      <w:r>
        <w:rPr>
          <w:rFonts w:hint="eastAsia" w:ascii="宋体" w:hAnsi="宋体" w:cs="宋体"/>
          <w:kern w:val="0"/>
          <w:sz w:val="24"/>
          <w:szCs w:val="24"/>
          <w:highlight w:val="none"/>
          <w:lang w:val="zh-CN"/>
        </w:rPr>
        <w:t>、“投标报价”为投标总价。包括</w:t>
      </w:r>
      <w:r>
        <w:rPr>
          <w:rFonts w:hint="eastAsia" w:ascii="宋体" w:hAnsi="宋体" w:cs="宋体"/>
          <w:kern w:val="0"/>
          <w:sz w:val="24"/>
          <w:szCs w:val="24"/>
          <w:lang w:val="zh-CN"/>
        </w:rPr>
        <w:t>服务费、</w:t>
      </w:r>
      <w:r>
        <w:rPr>
          <w:rFonts w:hint="eastAsia" w:ascii="宋体" w:hAnsi="宋体" w:cs="宋体"/>
          <w:kern w:val="0"/>
          <w:sz w:val="24"/>
          <w:szCs w:val="24"/>
          <w:lang w:val="en-US" w:eastAsia="zh-CN"/>
        </w:rPr>
        <w:t>检测费、</w:t>
      </w:r>
      <w:r>
        <w:rPr>
          <w:rFonts w:hint="eastAsia" w:ascii="宋体" w:hAnsi="宋体" w:cs="宋体"/>
          <w:kern w:val="0"/>
          <w:sz w:val="24"/>
          <w:szCs w:val="24"/>
          <w:lang w:val="zh-CN"/>
        </w:rPr>
        <w:t>人员工资、人员社保、招标代理服务费、税金及其他不可预见费等全部费用。</w:t>
      </w:r>
    </w:p>
    <w:p w14:paraId="16A4AB60">
      <w:pPr>
        <w:adjustRightInd w:val="0"/>
        <w:spacing w:line="360" w:lineRule="auto"/>
        <w:ind w:firstLine="904" w:firstLineChars="377"/>
        <w:textAlignment w:val="baseline"/>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、“服务期”是指能够进行服务的时间。</w:t>
      </w:r>
    </w:p>
    <w:p w14:paraId="6D1BB62F">
      <w:pPr>
        <w:adjustRightInd w:val="0"/>
        <w:textAlignment w:val="baseline"/>
        <w:rPr>
          <w:rFonts w:ascii="宋体"/>
          <w:sz w:val="24"/>
          <w:szCs w:val="24"/>
        </w:rPr>
      </w:pPr>
    </w:p>
    <w:p w14:paraId="06BAD306">
      <w:pPr>
        <w:adjustRightInd w:val="0"/>
        <w:textAlignment w:val="baseline"/>
        <w:rPr>
          <w:rFonts w:ascii="宋体"/>
          <w:sz w:val="24"/>
          <w:szCs w:val="24"/>
        </w:rPr>
      </w:pPr>
    </w:p>
    <w:p w14:paraId="49779D14">
      <w:pPr>
        <w:adjustRightInd w:val="0"/>
        <w:textAlignment w:val="baseline"/>
        <w:rPr>
          <w:rFonts w:ascii="宋体"/>
          <w:sz w:val="24"/>
          <w:szCs w:val="24"/>
        </w:rPr>
      </w:pPr>
    </w:p>
    <w:p w14:paraId="467F09F3">
      <w:pPr>
        <w:adjustRightInd w:val="0"/>
        <w:textAlignment w:val="baseline"/>
        <w:rPr>
          <w:rFonts w:ascii="宋体"/>
          <w:sz w:val="24"/>
          <w:szCs w:val="24"/>
        </w:rPr>
      </w:pPr>
    </w:p>
    <w:p w14:paraId="31D72CC2">
      <w:pPr>
        <w:adjustRightInd w:val="0"/>
        <w:textAlignment w:val="baseline"/>
        <w:rPr>
          <w:rFonts w:ascii="宋体"/>
          <w:sz w:val="24"/>
          <w:szCs w:val="24"/>
        </w:rPr>
      </w:pPr>
    </w:p>
    <w:p w14:paraId="1423E857">
      <w:pPr>
        <w:rPr>
          <w:rFonts w:ascii="宋体"/>
          <w:sz w:val="24"/>
          <w:szCs w:val="24"/>
        </w:rPr>
      </w:pPr>
    </w:p>
    <w:p w14:paraId="37467E15">
      <w:pPr>
        <w:ind w:firstLine="2532" w:firstLineChars="1055"/>
        <w:rPr>
          <w:rFonts w:ascii="宋体"/>
          <w:sz w:val="24"/>
          <w:szCs w:val="24"/>
        </w:rPr>
      </w:pPr>
    </w:p>
    <w:p w14:paraId="23A795AE">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投标单位：</w:t>
      </w:r>
      <w:r>
        <w:rPr>
          <w:rFonts w:ascii="仿宋_GB2312" w:eastAsia="仿宋_GB2312" w:cs="宋体"/>
          <w:kern w:val="0"/>
          <w:sz w:val="24"/>
          <w:szCs w:val="24"/>
          <w:u w:val="single"/>
        </w:rPr>
        <w:t xml:space="preserve">       </w:t>
      </w:r>
      <w:r>
        <w:rPr>
          <w:rFonts w:hint="eastAsia" w:ascii="宋体" w:hAnsi="宋体"/>
          <w:b/>
          <w:sz w:val="24"/>
          <w:szCs w:val="24"/>
        </w:rPr>
        <w:t>（公章）</w:t>
      </w:r>
    </w:p>
    <w:p w14:paraId="4E80664E">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法定代表人或委托代理人：</w:t>
      </w:r>
      <w:r>
        <w:rPr>
          <w:rFonts w:ascii="仿宋_GB2312" w:eastAsia="仿宋_GB2312" w:cs="宋体"/>
          <w:kern w:val="0"/>
          <w:sz w:val="24"/>
          <w:szCs w:val="24"/>
          <w:u w:val="single"/>
        </w:rPr>
        <w:t xml:space="preserve">       </w:t>
      </w:r>
      <w:r>
        <w:rPr>
          <w:rFonts w:hint="eastAsia" w:ascii="宋体" w:hAnsi="宋体"/>
          <w:b/>
          <w:sz w:val="24"/>
          <w:szCs w:val="24"/>
        </w:rPr>
        <w:t>（签字或盖章）</w:t>
      </w:r>
    </w:p>
    <w:p w14:paraId="121D956E">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14:paraId="1264D9DD">
      <w:pPr>
        <w:rPr>
          <w:rFonts w:ascii="宋体"/>
          <w:b/>
        </w:rPr>
      </w:pPr>
    </w:p>
    <w:p w14:paraId="1B89DD9F">
      <w:pPr>
        <w:pStyle w:val="19"/>
      </w:pPr>
      <w:r>
        <w:rPr>
          <w:rFonts w:ascii="宋体"/>
          <w:b/>
          <w:sz w:val="28"/>
          <w:szCs w:val="28"/>
        </w:rPr>
        <w:br w:type="page"/>
      </w:r>
      <w:bookmarkStart w:id="280" w:name="_Toc427748095"/>
      <w:bookmarkStart w:id="281" w:name="_Toc496626246"/>
    </w:p>
    <w:p w14:paraId="6BDE4305">
      <w:pPr>
        <w:widowControl/>
        <w:snapToGrid w:val="0"/>
        <w:spacing w:line="360" w:lineRule="auto"/>
        <w:outlineLvl w:val="1"/>
        <w:rPr>
          <w:rFonts w:ascii="宋体"/>
          <w:b/>
          <w:sz w:val="28"/>
          <w:szCs w:val="28"/>
        </w:rPr>
      </w:pPr>
      <w:bookmarkStart w:id="282" w:name="_Toc27338"/>
      <w:r>
        <w:rPr>
          <w:rFonts w:hint="eastAsia" w:ascii="宋体"/>
          <w:b/>
          <w:sz w:val="28"/>
          <w:szCs w:val="28"/>
        </w:rPr>
        <w:t>附件</w:t>
      </w:r>
      <w:bookmarkStart w:id="283" w:name="_Toc376936771"/>
      <w:bookmarkStart w:id="284" w:name="_Toc325726040"/>
      <w:r>
        <w:rPr>
          <w:rFonts w:ascii="宋体"/>
          <w:b/>
          <w:sz w:val="28"/>
          <w:szCs w:val="28"/>
        </w:rPr>
        <w:t>1</w:t>
      </w:r>
      <w:r>
        <w:rPr>
          <w:rFonts w:hint="eastAsia" w:ascii="宋体"/>
          <w:b/>
          <w:sz w:val="28"/>
          <w:szCs w:val="28"/>
          <w:lang w:val="en-US" w:eastAsia="zh-CN"/>
        </w:rPr>
        <w:t>2</w:t>
      </w:r>
      <w:r>
        <w:rPr>
          <w:rFonts w:hint="eastAsia" w:ascii="宋体"/>
          <w:b/>
          <w:sz w:val="28"/>
          <w:szCs w:val="28"/>
        </w:rPr>
        <w:t>：服务响应表</w:t>
      </w:r>
      <w:bookmarkEnd w:id="280"/>
      <w:bookmarkEnd w:id="281"/>
      <w:bookmarkEnd w:id="282"/>
      <w:bookmarkEnd w:id="283"/>
      <w:bookmarkEnd w:id="284"/>
    </w:p>
    <w:p w14:paraId="66335C1F">
      <w:pPr>
        <w:jc w:val="center"/>
        <w:rPr>
          <w:rFonts w:ascii="宋体"/>
          <w:b/>
          <w:sz w:val="36"/>
          <w:szCs w:val="36"/>
        </w:rPr>
      </w:pPr>
    </w:p>
    <w:p w14:paraId="294CBDE4">
      <w:pPr>
        <w:jc w:val="center"/>
        <w:rPr>
          <w:rFonts w:ascii="宋体" w:cs="宋体"/>
          <w:b/>
          <w:sz w:val="24"/>
          <w:szCs w:val="24"/>
        </w:rPr>
      </w:pPr>
      <w:r>
        <w:rPr>
          <w:rFonts w:hint="eastAsia" w:ascii="宋体" w:hAnsi="宋体" w:cs="宋体"/>
          <w:b/>
          <w:sz w:val="24"/>
          <w:szCs w:val="24"/>
        </w:rPr>
        <w:t>服务响应表</w:t>
      </w:r>
    </w:p>
    <w:p w14:paraId="1DBB1568">
      <w:pPr>
        <w:ind w:firstLine="0" w:firstLineChars="0"/>
        <w:rPr>
          <w:rFonts w:ascii="宋体" w:hAnsi="宋体"/>
          <w:b/>
        </w:rPr>
      </w:pPr>
      <w:r>
        <w:rPr>
          <w:rFonts w:hint="eastAsia" w:ascii="宋体" w:hAnsi="宋体"/>
          <w:b/>
        </w:rPr>
        <w:t>供应商名称:</w:t>
      </w:r>
    </w:p>
    <w:p w14:paraId="09E7473E">
      <w:pPr>
        <w:ind w:firstLine="0" w:firstLineChars="0"/>
        <w:rPr>
          <w:rFonts w:ascii="宋体" w:hAnsi="宋体"/>
          <w:b/>
        </w:rPr>
      </w:pPr>
    </w:p>
    <w:tbl>
      <w:tblPr>
        <w:tblStyle w:val="25"/>
        <w:tblW w:w="0" w:type="auto"/>
        <w:tblInd w:w="0" w:type="dxa"/>
        <w:tblLayout w:type="fixed"/>
        <w:tblCellMar>
          <w:top w:w="0" w:type="dxa"/>
          <w:left w:w="28" w:type="dxa"/>
          <w:bottom w:w="0" w:type="dxa"/>
          <w:right w:w="28" w:type="dxa"/>
        </w:tblCellMar>
      </w:tblPr>
      <w:tblGrid>
        <w:gridCol w:w="1256"/>
        <w:gridCol w:w="2841"/>
        <w:gridCol w:w="2375"/>
        <w:gridCol w:w="1774"/>
      </w:tblGrid>
      <w:tr w14:paraId="52A7D7E1">
        <w:tblPrEx>
          <w:tblCellMar>
            <w:top w:w="0" w:type="dxa"/>
            <w:left w:w="28" w:type="dxa"/>
            <w:bottom w:w="0" w:type="dxa"/>
            <w:right w:w="28" w:type="dxa"/>
          </w:tblCellMar>
        </w:tblPrEx>
        <w:trPr>
          <w:trHeight w:val="652"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tcPr>
          <w:p w14:paraId="331FA4EE">
            <w:pPr>
              <w:autoSpaceDE w:val="0"/>
              <w:autoSpaceDN w:val="0"/>
              <w:adjustRightInd w:val="0"/>
              <w:spacing w:before="40" w:after="40"/>
              <w:ind w:firstLine="0" w:firstLineChars="0"/>
              <w:jc w:val="center"/>
              <w:rPr>
                <w:rFonts w:ascii="宋体" w:hAnsi="Cambria" w:cs="宋体"/>
                <w:kern w:val="0"/>
                <w:sz w:val="24"/>
                <w:szCs w:val="24"/>
                <w:lang w:val="zh-CN"/>
              </w:rPr>
            </w:pPr>
            <w:r>
              <w:rPr>
                <w:rFonts w:hint="eastAsia" w:ascii="宋体" w:hAnsi="Cambria" w:cs="宋体"/>
                <w:kern w:val="0"/>
                <w:sz w:val="24"/>
                <w:szCs w:val="24"/>
                <w:lang w:val="zh-CN"/>
              </w:rPr>
              <w:t>序号</w:t>
            </w:r>
          </w:p>
        </w:tc>
        <w:tc>
          <w:tcPr>
            <w:tcW w:w="2841"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B03B0D">
            <w:pPr>
              <w:autoSpaceDE w:val="0"/>
              <w:autoSpaceDN w:val="0"/>
              <w:adjustRightInd w:val="0"/>
              <w:spacing w:before="40" w:after="40"/>
              <w:ind w:firstLine="0" w:firstLineChars="0"/>
              <w:jc w:val="center"/>
              <w:rPr>
                <w:rFonts w:hint="eastAsia" w:ascii="宋体" w:hAnsi="Cambria" w:eastAsia="宋体" w:cs="宋体"/>
                <w:kern w:val="0"/>
                <w:sz w:val="24"/>
                <w:szCs w:val="24"/>
                <w:lang w:val="zh-CN" w:eastAsia="zh-CN"/>
              </w:rPr>
            </w:pPr>
            <w:r>
              <w:rPr>
                <w:rFonts w:hint="eastAsia" w:ascii="宋体" w:hAnsi="Cambria" w:cs="宋体"/>
                <w:kern w:val="0"/>
                <w:sz w:val="24"/>
                <w:szCs w:val="24"/>
                <w:lang w:val="zh-CN"/>
              </w:rPr>
              <w:t>磋商</w:t>
            </w:r>
            <w:r>
              <w:rPr>
                <w:rFonts w:hint="eastAsia" w:ascii="宋体" w:hAnsi="Cambria" w:cs="宋体"/>
                <w:kern w:val="0"/>
                <w:sz w:val="24"/>
                <w:szCs w:val="24"/>
                <w:lang w:val="en-US" w:eastAsia="zh-CN"/>
              </w:rPr>
              <w:t>服务要求</w:t>
            </w:r>
          </w:p>
        </w:tc>
        <w:tc>
          <w:tcPr>
            <w:tcW w:w="237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3CCF3FF">
            <w:pPr>
              <w:autoSpaceDE w:val="0"/>
              <w:autoSpaceDN w:val="0"/>
              <w:adjustRightInd w:val="0"/>
              <w:spacing w:before="40" w:after="40"/>
              <w:ind w:firstLine="0" w:firstLineChars="0"/>
              <w:jc w:val="center"/>
              <w:rPr>
                <w:rFonts w:hint="default" w:ascii="宋体" w:hAnsi="Cambria" w:eastAsia="宋体" w:cs="宋体"/>
                <w:kern w:val="0"/>
                <w:sz w:val="24"/>
                <w:szCs w:val="24"/>
                <w:lang w:val="en-US" w:eastAsia="zh-CN"/>
              </w:rPr>
            </w:pPr>
            <w:r>
              <w:rPr>
                <w:rFonts w:hint="eastAsia" w:ascii="宋体" w:hAnsi="Cambria" w:cs="宋体"/>
                <w:kern w:val="0"/>
                <w:sz w:val="24"/>
                <w:szCs w:val="24"/>
                <w:lang w:val="zh-CN"/>
              </w:rPr>
              <w:t>投标</w:t>
            </w:r>
            <w:r>
              <w:rPr>
                <w:rFonts w:hint="eastAsia" w:ascii="宋体" w:hAnsi="Cambria" w:cs="宋体"/>
                <w:kern w:val="0"/>
                <w:sz w:val="24"/>
                <w:szCs w:val="24"/>
                <w:lang w:val="en-US" w:eastAsia="zh-CN"/>
              </w:rPr>
              <w:t>服务要求</w:t>
            </w:r>
          </w:p>
        </w:tc>
        <w:tc>
          <w:tcPr>
            <w:tcW w:w="1774"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74A2F10">
            <w:pPr>
              <w:autoSpaceDE w:val="0"/>
              <w:autoSpaceDN w:val="0"/>
              <w:adjustRightInd w:val="0"/>
              <w:spacing w:before="40" w:after="40"/>
              <w:ind w:firstLine="0" w:firstLineChars="0"/>
              <w:jc w:val="center"/>
              <w:rPr>
                <w:rFonts w:ascii="宋体" w:hAnsi="Cambria" w:cs="宋体"/>
                <w:kern w:val="0"/>
                <w:sz w:val="24"/>
                <w:szCs w:val="24"/>
                <w:lang w:val="zh-CN"/>
              </w:rPr>
            </w:pPr>
            <w:r>
              <w:rPr>
                <w:rFonts w:hint="eastAsia" w:ascii="宋体" w:hAnsi="Cambria" w:cs="宋体"/>
                <w:kern w:val="0"/>
                <w:sz w:val="24"/>
                <w:szCs w:val="24"/>
                <w:lang w:val="zh-CN"/>
              </w:rPr>
              <w:t>偏离说明</w:t>
            </w:r>
          </w:p>
        </w:tc>
      </w:tr>
      <w:tr w14:paraId="741DBC27">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FAD099">
            <w:pPr>
              <w:autoSpaceDE w:val="0"/>
              <w:autoSpaceDN w:val="0"/>
              <w:adjustRightInd w:val="0"/>
              <w:spacing w:before="40" w:after="40"/>
              <w:ind w:firstLine="0" w:firstLineChars="0"/>
              <w:jc w:val="center"/>
              <w:rPr>
                <w:rFonts w:ascii="宋体" w:hAnsi="Cambria" w:cs="宋体"/>
                <w:kern w:val="0"/>
                <w:sz w:val="24"/>
                <w:szCs w:val="24"/>
                <w:lang w:val="zh-CN"/>
              </w:rPr>
            </w:pPr>
            <w:r>
              <w:rPr>
                <w:rFonts w:ascii="宋体" w:hAnsi="Cambria" w:cs="宋体"/>
                <w:kern w:val="0"/>
                <w:sz w:val="24"/>
                <w:szCs w:val="24"/>
                <w:lang w:val="zh-CN"/>
              </w:rPr>
              <w:t>1</w:t>
            </w:r>
          </w:p>
        </w:tc>
        <w:tc>
          <w:tcPr>
            <w:tcW w:w="2841" w:type="dxa"/>
            <w:tcBorders>
              <w:top w:val="single" w:color="000000" w:sz="6" w:space="0"/>
              <w:left w:val="single" w:color="000000" w:sz="6" w:space="0"/>
              <w:bottom w:val="single" w:color="000000" w:sz="6" w:space="0"/>
              <w:right w:val="single" w:color="000000" w:sz="6" w:space="0"/>
            </w:tcBorders>
            <w:shd w:val="clear" w:color="000000" w:fill="FFFFFF"/>
          </w:tcPr>
          <w:p w14:paraId="3B29AF88">
            <w:pPr>
              <w:autoSpaceDE w:val="0"/>
              <w:autoSpaceDN w:val="0"/>
              <w:adjustRightInd w:val="0"/>
              <w:spacing w:before="40" w:after="40"/>
              <w:ind w:firstLine="480"/>
              <w:jc w:val="center"/>
              <w:rPr>
                <w:rFonts w:ascii="宋体" w:hAnsi="Cambria" w:cs="宋体"/>
                <w:kern w:val="0"/>
                <w:sz w:val="24"/>
                <w:szCs w:val="24"/>
                <w:lang w:val="zh-CN"/>
              </w:rPr>
            </w:pPr>
            <w:r>
              <w:rPr>
                <w:rFonts w:ascii="宋体" w:hAnsi="Cambria" w:cs="宋体"/>
                <w:kern w:val="0"/>
                <w:sz w:val="24"/>
                <w:szCs w:val="24"/>
                <w:lang w:val="zh-CN"/>
              </w:rPr>
              <w:t> </w:t>
            </w:r>
          </w:p>
        </w:tc>
        <w:tc>
          <w:tcPr>
            <w:tcW w:w="2375" w:type="dxa"/>
            <w:tcBorders>
              <w:top w:val="single" w:color="000000" w:sz="6" w:space="0"/>
              <w:left w:val="single" w:color="000000" w:sz="6" w:space="0"/>
              <w:bottom w:val="single" w:color="000000" w:sz="6" w:space="0"/>
              <w:right w:val="single" w:color="000000" w:sz="6" w:space="0"/>
            </w:tcBorders>
            <w:shd w:val="clear" w:color="000000" w:fill="FFFFFF"/>
          </w:tcPr>
          <w:p w14:paraId="6E506067">
            <w:pPr>
              <w:autoSpaceDE w:val="0"/>
              <w:autoSpaceDN w:val="0"/>
              <w:adjustRightInd w:val="0"/>
              <w:spacing w:before="40" w:after="40"/>
              <w:ind w:firstLine="480"/>
              <w:jc w:val="center"/>
              <w:rPr>
                <w:rFonts w:ascii="宋体" w:hAnsi="Cambria" w:cs="宋体"/>
                <w:kern w:val="0"/>
                <w:sz w:val="24"/>
                <w:szCs w:val="24"/>
                <w:lang w:val="zh-CN"/>
              </w:rPr>
            </w:pPr>
            <w:r>
              <w:rPr>
                <w:rFonts w:ascii="宋体" w:hAnsi="Cambria" w:cs="宋体"/>
                <w:kern w:val="0"/>
                <w:sz w:val="24"/>
                <w:szCs w:val="24"/>
                <w:lang w:val="zh-CN"/>
              </w:rPr>
              <w:t> </w:t>
            </w:r>
          </w:p>
        </w:tc>
        <w:tc>
          <w:tcPr>
            <w:tcW w:w="1774" w:type="dxa"/>
            <w:tcBorders>
              <w:top w:val="single" w:color="000000" w:sz="6" w:space="0"/>
              <w:left w:val="single" w:color="000000" w:sz="6" w:space="0"/>
              <w:bottom w:val="single" w:color="000000" w:sz="6" w:space="0"/>
              <w:right w:val="single" w:color="000000" w:sz="6" w:space="0"/>
            </w:tcBorders>
            <w:shd w:val="clear" w:color="000000" w:fill="FFFFFF"/>
          </w:tcPr>
          <w:p w14:paraId="0994D914">
            <w:pPr>
              <w:autoSpaceDE w:val="0"/>
              <w:autoSpaceDN w:val="0"/>
              <w:adjustRightInd w:val="0"/>
              <w:spacing w:before="40" w:after="40"/>
              <w:ind w:firstLine="480"/>
              <w:jc w:val="center"/>
              <w:rPr>
                <w:rFonts w:ascii="宋体" w:hAnsi="Cambria" w:cs="宋体"/>
                <w:kern w:val="0"/>
                <w:sz w:val="24"/>
                <w:szCs w:val="24"/>
                <w:lang w:val="zh-CN"/>
              </w:rPr>
            </w:pPr>
            <w:r>
              <w:rPr>
                <w:rFonts w:ascii="宋体" w:hAnsi="Cambria" w:cs="宋体"/>
                <w:kern w:val="0"/>
                <w:sz w:val="24"/>
                <w:szCs w:val="24"/>
                <w:lang w:val="zh-CN"/>
              </w:rPr>
              <w:t> </w:t>
            </w:r>
          </w:p>
        </w:tc>
      </w:tr>
      <w:tr w14:paraId="692EE71F">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B27498D">
            <w:pPr>
              <w:autoSpaceDE w:val="0"/>
              <w:autoSpaceDN w:val="0"/>
              <w:adjustRightInd w:val="0"/>
              <w:spacing w:before="40" w:after="40"/>
              <w:ind w:firstLine="0" w:firstLineChars="0"/>
              <w:jc w:val="center"/>
              <w:rPr>
                <w:rFonts w:ascii="宋体" w:hAnsi="Cambria" w:cs="宋体"/>
                <w:kern w:val="0"/>
                <w:sz w:val="24"/>
                <w:szCs w:val="24"/>
              </w:rPr>
            </w:pPr>
            <w:r>
              <w:rPr>
                <w:rFonts w:hint="eastAsia" w:ascii="宋体" w:hAnsi="Cambria" w:cs="宋体"/>
                <w:kern w:val="0"/>
                <w:sz w:val="24"/>
                <w:szCs w:val="24"/>
              </w:rPr>
              <w:t>2</w:t>
            </w:r>
          </w:p>
        </w:tc>
        <w:tc>
          <w:tcPr>
            <w:tcW w:w="2841" w:type="dxa"/>
            <w:tcBorders>
              <w:top w:val="single" w:color="000000" w:sz="6" w:space="0"/>
              <w:left w:val="single" w:color="000000" w:sz="6" w:space="0"/>
              <w:bottom w:val="single" w:color="000000" w:sz="6" w:space="0"/>
              <w:right w:val="single" w:color="000000" w:sz="6" w:space="0"/>
            </w:tcBorders>
            <w:shd w:val="clear" w:color="000000" w:fill="FFFFFF"/>
          </w:tcPr>
          <w:p w14:paraId="674C6A92">
            <w:pPr>
              <w:autoSpaceDE w:val="0"/>
              <w:autoSpaceDN w:val="0"/>
              <w:adjustRightInd w:val="0"/>
              <w:spacing w:before="40" w:after="40"/>
              <w:ind w:firstLine="480"/>
              <w:jc w:val="center"/>
              <w:rPr>
                <w:rFonts w:ascii="宋体" w:hAnsi="Cambria" w:cs="宋体"/>
                <w:kern w:val="0"/>
                <w:sz w:val="24"/>
                <w:szCs w:val="24"/>
                <w:lang w:val="zh-CN"/>
              </w:rPr>
            </w:pPr>
          </w:p>
        </w:tc>
        <w:tc>
          <w:tcPr>
            <w:tcW w:w="2375" w:type="dxa"/>
            <w:tcBorders>
              <w:top w:val="single" w:color="000000" w:sz="6" w:space="0"/>
              <w:left w:val="single" w:color="000000" w:sz="6" w:space="0"/>
              <w:bottom w:val="single" w:color="000000" w:sz="6" w:space="0"/>
              <w:right w:val="single" w:color="000000" w:sz="6" w:space="0"/>
            </w:tcBorders>
            <w:shd w:val="clear" w:color="000000" w:fill="FFFFFF"/>
          </w:tcPr>
          <w:p w14:paraId="044CAB38">
            <w:pPr>
              <w:autoSpaceDE w:val="0"/>
              <w:autoSpaceDN w:val="0"/>
              <w:adjustRightInd w:val="0"/>
              <w:spacing w:before="40" w:after="40"/>
              <w:ind w:firstLine="480"/>
              <w:jc w:val="center"/>
              <w:rPr>
                <w:rFonts w:ascii="宋体" w:hAnsi="Cambria" w:cs="宋体"/>
                <w:kern w:val="0"/>
                <w:sz w:val="24"/>
                <w:szCs w:val="24"/>
                <w:lang w:val="zh-CN"/>
              </w:rPr>
            </w:pPr>
          </w:p>
        </w:tc>
        <w:tc>
          <w:tcPr>
            <w:tcW w:w="1774" w:type="dxa"/>
            <w:tcBorders>
              <w:top w:val="single" w:color="000000" w:sz="6" w:space="0"/>
              <w:left w:val="single" w:color="000000" w:sz="6" w:space="0"/>
              <w:bottom w:val="single" w:color="000000" w:sz="6" w:space="0"/>
              <w:right w:val="single" w:color="000000" w:sz="6" w:space="0"/>
            </w:tcBorders>
            <w:shd w:val="clear" w:color="000000" w:fill="FFFFFF"/>
          </w:tcPr>
          <w:p w14:paraId="0A24F3C5">
            <w:pPr>
              <w:autoSpaceDE w:val="0"/>
              <w:autoSpaceDN w:val="0"/>
              <w:adjustRightInd w:val="0"/>
              <w:spacing w:before="40" w:after="40"/>
              <w:ind w:firstLine="480"/>
              <w:jc w:val="center"/>
              <w:rPr>
                <w:rFonts w:ascii="宋体" w:hAnsi="Cambria" w:cs="宋体"/>
                <w:kern w:val="0"/>
                <w:sz w:val="24"/>
                <w:szCs w:val="24"/>
                <w:lang w:val="zh-CN"/>
              </w:rPr>
            </w:pPr>
          </w:p>
        </w:tc>
      </w:tr>
      <w:tr w14:paraId="15FF807A">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10D9BB">
            <w:pPr>
              <w:autoSpaceDE w:val="0"/>
              <w:autoSpaceDN w:val="0"/>
              <w:adjustRightInd w:val="0"/>
              <w:spacing w:before="40" w:after="40"/>
              <w:ind w:firstLine="0" w:firstLineChars="0"/>
              <w:jc w:val="center"/>
              <w:rPr>
                <w:rFonts w:ascii="宋体" w:hAnsi="Cambria" w:cs="宋体"/>
                <w:kern w:val="0"/>
                <w:sz w:val="24"/>
                <w:szCs w:val="24"/>
              </w:rPr>
            </w:pPr>
            <w:r>
              <w:rPr>
                <w:rFonts w:hint="eastAsia" w:ascii="宋体" w:hAnsi="Cambria" w:cs="宋体"/>
                <w:kern w:val="0"/>
                <w:sz w:val="24"/>
                <w:szCs w:val="24"/>
              </w:rPr>
              <w:t>3</w:t>
            </w:r>
          </w:p>
        </w:tc>
        <w:tc>
          <w:tcPr>
            <w:tcW w:w="2841" w:type="dxa"/>
            <w:tcBorders>
              <w:top w:val="single" w:color="000000" w:sz="6" w:space="0"/>
              <w:left w:val="single" w:color="000000" w:sz="6" w:space="0"/>
              <w:bottom w:val="single" w:color="000000" w:sz="6" w:space="0"/>
              <w:right w:val="single" w:color="000000" w:sz="6" w:space="0"/>
            </w:tcBorders>
            <w:shd w:val="clear" w:color="000000" w:fill="FFFFFF"/>
          </w:tcPr>
          <w:p w14:paraId="6F1E1A88">
            <w:pPr>
              <w:autoSpaceDE w:val="0"/>
              <w:autoSpaceDN w:val="0"/>
              <w:adjustRightInd w:val="0"/>
              <w:spacing w:before="40" w:after="40"/>
              <w:ind w:firstLine="480"/>
              <w:jc w:val="center"/>
              <w:rPr>
                <w:rFonts w:ascii="宋体" w:hAnsi="Cambria" w:cs="宋体"/>
                <w:kern w:val="0"/>
                <w:sz w:val="24"/>
                <w:szCs w:val="24"/>
                <w:lang w:val="zh-CN"/>
              </w:rPr>
            </w:pPr>
          </w:p>
        </w:tc>
        <w:tc>
          <w:tcPr>
            <w:tcW w:w="2375" w:type="dxa"/>
            <w:tcBorders>
              <w:top w:val="single" w:color="000000" w:sz="6" w:space="0"/>
              <w:left w:val="single" w:color="000000" w:sz="6" w:space="0"/>
              <w:bottom w:val="single" w:color="000000" w:sz="6" w:space="0"/>
              <w:right w:val="single" w:color="000000" w:sz="6" w:space="0"/>
            </w:tcBorders>
            <w:shd w:val="clear" w:color="000000" w:fill="FFFFFF"/>
          </w:tcPr>
          <w:p w14:paraId="2F7E7639">
            <w:pPr>
              <w:autoSpaceDE w:val="0"/>
              <w:autoSpaceDN w:val="0"/>
              <w:adjustRightInd w:val="0"/>
              <w:spacing w:before="40" w:after="40"/>
              <w:ind w:firstLine="480"/>
              <w:jc w:val="center"/>
              <w:rPr>
                <w:rFonts w:ascii="宋体" w:hAnsi="Cambria" w:cs="宋体"/>
                <w:kern w:val="0"/>
                <w:sz w:val="24"/>
                <w:szCs w:val="24"/>
                <w:lang w:val="zh-CN"/>
              </w:rPr>
            </w:pPr>
          </w:p>
        </w:tc>
        <w:tc>
          <w:tcPr>
            <w:tcW w:w="1774" w:type="dxa"/>
            <w:tcBorders>
              <w:top w:val="single" w:color="000000" w:sz="6" w:space="0"/>
              <w:left w:val="single" w:color="000000" w:sz="6" w:space="0"/>
              <w:bottom w:val="single" w:color="000000" w:sz="6" w:space="0"/>
              <w:right w:val="single" w:color="000000" w:sz="6" w:space="0"/>
            </w:tcBorders>
            <w:shd w:val="clear" w:color="000000" w:fill="FFFFFF"/>
          </w:tcPr>
          <w:p w14:paraId="403C78C5">
            <w:pPr>
              <w:autoSpaceDE w:val="0"/>
              <w:autoSpaceDN w:val="0"/>
              <w:adjustRightInd w:val="0"/>
              <w:spacing w:before="40" w:after="40"/>
              <w:ind w:firstLine="480"/>
              <w:jc w:val="center"/>
              <w:rPr>
                <w:rFonts w:ascii="宋体" w:hAnsi="Cambria" w:cs="宋体"/>
                <w:kern w:val="0"/>
                <w:sz w:val="24"/>
                <w:szCs w:val="24"/>
                <w:lang w:val="zh-CN"/>
              </w:rPr>
            </w:pPr>
          </w:p>
        </w:tc>
      </w:tr>
      <w:tr w14:paraId="3FBFC636">
        <w:tblPrEx>
          <w:tblCellMar>
            <w:top w:w="0" w:type="dxa"/>
            <w:left w:w="28" w:type="dxa"/>
            <w:bottom w:w="0" w:type="dxa"/>
            <w:right w:w="28" w:type="dxa"/>
          </w:tblCellMar>
        </w:tblPrEx>
        <w:trPr>
          <w:trHeight w:val="1576" w:hRule="atLeast"/>
        </w:trPr>
        <w:tc>
          <w:tcPr>
            <w:tcW w:w="125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E0860F5">
            <w:pPr>
              <w:autoSpaceDE w:val="0"/>
              <w:autoSpaceDN w:val="0"/>
              <w:adjustRightInd w:val="0"/>
              <w:spacing w:before="40" w:after="40"/>
              <w:ind w:firstLine="0" w:firstLineChars="0"/>
              <w:jc w:val="center"/>
              <w:rPr>
                <w:rFonts w:ascii="宋体" w:hAnsi="Cambria" w:cs="宋体"/>
                <w:kern w:val="0"/>
                <w:sz w:val="24"/>
                <w:szCs w:val="24"/>
              </w:rPr>
            </w:pPr>
            <w:r>
              <w:rPr>
                <w:rFonts w:hint="eastAsia" w:ascii="宋体" w:hAnsi="Cambria" w:cs="宋体"/>
                <w:kern w:val="0"/>
                <w:sz w:val="24"/>
                <w:szCs w:val="24"/>
              </w:rPr>
              <w:t>...</w:t>
            </w:r>
          </w:p>
        </w:tc>
        <w:tc>
          <w:tcPr>
            <w:tcW w:w="2841" w:type="dxa"/>
            <w:tcBorders>
              <w:top w:val="single" w:color="000000" w:sz="6" w:space="0"/>
              <w:left w:val="single" w:color="000000" w:sz="6" w:space="0"/>
              <w:bottom w:val="single" w:color="000000" w:sz="6" w:space="0"/>
              <w:right w:val="single" w:color="000000" w:sz="6" w:space="0"/>
            </w:tcBorders>
            <w:shd w:val="clear" w:color="000000" w:fill="FFFFFF"/>
          </w:tcPr>
          <w:p w14:paraId="6F1840D3">
            <w:pPr>
              <w:autoSpaceDE w:val="0"/>
              <w:autoSpaceDN w:val="0"/>
              <w:adjustRightInd w:val="0"/>
              <w:spacing w:before="40" w:after="40"/>
              <w:ind w:firstLine="480"/>
              <w:jc w:val="center"/>
              <w:rPr>
                <w:rFonts w:ascii="宋体" w:hAnsi="Cambria" w:cs="宋体"/>
                <w:kern w:val="0"/>
                <w:sz w:val="24"/>
                <w:szCs w:val="24"/>
                <w:lang w:val="zh-CN"/>
              </w:rPr>
            </w:pPr>
          </w:p>
        </w:tc>
        <w:tc>
          <w:tcPr>
            <w:tcW w:w="2375" w:type="dxa"/>
            <w:tcBorders>
              <w:top w:val="single" w:color="000000" w:sz="6" w:space="0"/>
              <w:left w:val="single" w:color="000000" w:sz="6" w:space="0"/>
              <w:bottom w:val="single" w:color="000000" w:sz="6" w:space="0"/>
              <w:right w:val="single" w:color="000000" w:sz="6" w:space="0"/>
            </w:tcBorders>
            <w:shd w:val="clear" w:color="000000" w:fill="FFFFFF"/>
          </w:tcPr>
          <w:p w14:paraId="626C4288">
            <w:pPr>
              <w:autoSpaceDE w:val="0"/>
              <w:autoSpaceDN w:val="0"/>
              <w:adjustRightInd w:val="0"/>
              <w:spacing w:before="40" w:after="40"/>
              <w:ind w:firstLine="480"/>
              <w:jc w:val="center"/>
              <w:rPr>
                <w:rFonts w:ascii="宋体" w:hAnsi="Cambria" w:cs="宋体"/>
                <w:kern w:val="0"/>
                <w:sz w:val="24"/>
                <w:szCs w:val="24"/>
                <w:lang w:val="zh-CN"/>
              </w:rPr>
            </w:pPr>
          </w:p>
        </w:tc>
        <w:tc>
          <w:tcPr>
            <w:tcW w:w="1774" w:type="dxa"/>
            <w:tcBorders>
              <w:top w:val="single" w:color="000000" w:sz="6" w:space="0"/>
              <w:left w:val="single" w:color="000000" w:sz="6" w:space="0"/>
              <w:bottom w:val="single" w:color="000000" w:sz="6" w:space="0"/>
              <w:right w:val="single" w:color="000000" w:sz="6" w:space="0"/>
            </w:tcBorders>
            <w:shd w:val="clear" w:color="000000" w:fill="FFFFFF"/>
          </w:tcPr>
          <w:p w14:paraId="74B73C84">
            <w:pPr>
              <w:autoSpaceDE w:val="0"/>
              <w:autoSpaceDN w:val="0"/>
              <w:adjustRightInd w:val="0"/>
              <w:spacing w:before="40" w:after="40"/>
              <w:ind w:firstLine="480"/>
              <w:jc w:val="center"/>
              <w:rPr>
                <w:rFonts w:ascii="宋体" w:hAnsi="Cambria" w:cs="宋体"/>
                <w:kern w:val="0"/>
                <w:sz w:val="24"/>
                <w:szCs w:val="24"/>
                <w:lang w:val="zh-CN"/>
              </w:rPr>
            </w:pPr>
          </w:p>
        </w:tc>
      </w:tr>
    </w:tbl>
    <w:p w14:paraId="0BF1B7E2">
      <w:pPr>
        <w:spacing w:line="276" w:lineRule="auto"/>
        <w:ind w:firstLine="0" w:firstLineChars="0"/>
        <w:rPr>
          <w:rFonts w:ascii="宋体" w:hAnsi="宋体"/>
          <w:sz w:val="24"/>
          <w:szCs w:val="24"/>
        </w:rPr>
      </w:pPr>
      <w:r>
        <w:rPr>
          <w:rFonts w:hint="eastAsia" w:ascii="宋体" w:hAnsi="宋体"/>
          <w:sz w:val="24"/>
          <w:szCs w:val="24"/>
        </w:rPr>
        <w:t>注：本表应按照“第五部分  磋商及采购项目服务要求中</w:t>
      </w:r>
      <w:r>
        <w:rPr>
          <w:rFonts w:hint="eastAsia" w:ascii="宋体" w:hAnsi="宋体"/>
          <w:sz w:val="24"/>
          <w:szCs w:val="24"/>
          <w:lang w:val="en-US" w:eastAsia="zh-CN"/>
        </w:rPr>
        <w:t xml:space="preserve"> </w:t>
      </w:r>
      <w:r>
        <w:rPr>
          <w:rFonts w:hint="eastAsia" w:ascii="宋体" w:hAnsi="宋体"/>
          <w:sz w:val="24"/>
          <w:szCs w:val="24"/>
        </w:rPr>
        <w:t>二、</w:t>
      </w:r>
      <w:r>
        <w:rPr>
          <w:rFonts w:hint="eastAsia" w:ascii="宋体" w:hAnsi="宋体"/>
          <w:sz w:val="24"/>
          <w:szCs w:val="24"/>
          <w:lang w:val="en-US" w:eastAsia="zh-CN"/>
        </w:rPr>
        <w:t>服务要求</w:t>
      </w:r>
      <w:r>
        <w:rPr>
          <w:rFonts w:hint="eastAsia" w:ascii="宋体" w:hAnsi="宋体"/>
          <w:sz w:val="24"/>
          <w:szCs w:val="24"/>
        </w:rPr>
        <w:t>”的内容逐项填写，不得遗漏。</w:t>
      </w:r>
    </w:p>
    <w:p w14:paraId="4FB5032F">
      <w:pPr>
        <w:ind w:right="480" w:firstLine="4657" w:firstLineChars="1933"/>
        <w:rPr>
          <w:rFonts w:ascii="宋体"/>
          <w:b/>
          <w:sz w:val="24"/>
          <w:szCs w:val="24"/>
        </w:rPr>
      </w:pPr>
    </w:p>
    <w:p w14:paraId="7B4DEC20">
      <w:pPr>
        <w:ind w:right="480" w:firstLine="4657" w:firstLineChars="1933"/>
        <w:rPr>
          <w:rFonts w:ascii="宋体"/>
          <w:b/>
          <w:sz w:val="24"/>
          <w:szCs w:val="24"/>
        </w:rPr>
      </w:pPr>
    </w:p>
    <w:p w14:paraId="5070C91C">
      <w:pPr>
        <w:ind w:right="480"/>
        <w:rPr>
          <w:rFonts w:ascii="宋体"/>
          <w:b/>
          <w:sz w:val="24"/>
          <w:szCs w:val="24"/>
        </w:rPr>
      </w:pPr>
    </w:p>
    <w:p w14:paraId="70EBF7E7">
      <w:pPr>
        <w:ind w:right="480" w:firstLine="4657" w:firstLineChars="1933"/>
        <w:rPr>
          <w:rFonts w:ascii="宋体"/>
          <w:b/>
          <w:sz w:val="24"/>
          <w:szCs w:val="24"/>
        </w:rPr>
      </w:pPr>
    </w:p>
    <w:p w14:paraId="4880B6C5">
      <w:pPr>
        <w:ind w:right="480" w:firstLine="4657" w:firstLineChars="1933"/>
        <w:rPr>
          <w:rFonts w:ascii="宋体"/>
          <w:b/>
          <w:sz w:val="24"/>
          <w:szCs w:val="24"/>
        </w:rPr>
      </w:pPr>
    </w:p>
    <w:p w14:paraId="1723296C">
      <w:pPr>
        <w:ind w:right="480" w:firstLine="4657" w:firstLineChars="1933"/>
        <w:rPr>
          <w:rFonts w:ascii="宋体"/>
          <w:b/>
          <w:sz w:val="24"/>
          <w:szCs w:val="24"/>
        </w:rPr>
      </w:pPr>
      <w:r>
        <w:rPr>
          <w:rFonts w:hint="eastAsia" w:ascii="宋体" w:hAnsi="宋体"/>
          <w:b/>
          <w:sz w:val="24"/>
          <w:szCs w:val="24"/>
        </w:rPr>
        <w:t>投标单位：</w:t>
      </w:r>
      <w:r>
        <w:rPr>
          <w:rFonts w:ascii="宋体" w:hAnsi="宋体" w:cs="宋体"/>
          <w:kern w:val="0"/>
          <w:sz w:val="24"/>
          <w:szCs w:val="24"/>
          <w:u w:val="single"/>
        </w:rPr>
        <w:t xml:space="preserve">       </w:t>
      </w:r>
      <w:r>
        <w:rPr>
          <w:rFonts w:hint="eastAsia" w:ascii="宋体" w:hAnsi="宋体"/>
          <w:b/>
          <w:sz w:val="24"/>
          <w:szCs w:val="24"/>
        </w:rPr>
        <w:t>（公章）</w:t>
      </w:r>
    </w:p>
    <w:p w14:paraId="61F01E60">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法定代表人或委托代理人：</w:t>
      </w:r>
      <w:r>
        <w:rPr>
          <w:rFonts w:ascii="宋体" w:hAnsi="宋体" w:cs="宋体"/>
          <w:kern w:val="0"/>
          <w:sz w:val="24"/>
          <w:szCs w:val="24"/>
          <w:u w:val="single"/>
        </w:rPr>
        <w:t xml:space="preserve">       </w:t>
      </w:r>
      <w:r>
        <w:rPr>
          <w:rFonts w:hint="eastAsia" w:ascii="宋体" w:hAnsi="宋体"/>
          <w:b/>
          <w:sz w:val="24"/>
          <w:szCs w:val="24"/>
        </w:rPr>
        <w:t>（签字或盖章）</w:t>
      </w:r>
    </w:p>
    <w:p w14:paraId="509A4C14">
      <w:pPr>
        <w:ind w:firstLine="482"/>
        <w:jc w:val="center"/>
        <w:rPr>
          <w:rFonts w:asci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p>
    <w:p w14:paraId="2C2E62B6">
      <w:pPr>
        <w:widowControl/>
        <w:snapToGrid w:val="0"/>
        <w:spacing w:line="360" w:lineRule="auto"/>
        <w:outlineLvl w:val="1"/>
        <w:rPr>
          <w:rFonts w:ascii="宋体"/>
          <w:b/>
          <w:sz w:val="24"/>
          <w:szCs w:val="24"/>
        </w:rPr>
        <w:sectPr>
          <w:footerReference r:id="rId13"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start="1"/>
          <w:cols w:space="425" w:num="1"/>
          <w:docGrid w:type="lines" w:linePitch="312" w:charSpace="0"/>
        </w:sectPr>
      </w:pPr>
    </w:p>
    <w:p w14:paraId="746BB294">
      <w:pPr>
        <w:widowControl/>
        <w:snapToGrid w:val="0"/>
        <w:spacing w:line="360" w:lineRule="auto"/>
        <w:outlineLvl w:val="1"/>
        <w:rPr>
          <w:rFonts w:ascii="宋体"/>
          <w:b/>
          <w:sz w:val="28"/>
          <w:szCs w:val="28"/>
        </w:rPr>
      </w:pPr>
      <w:bookmarkStart w:id="285" w:name="_Toc17851"/>
      <w:bookmarkStart w:id="286" w:name="_Toc496004041"/>
      <w:bookmarkStart w:id="287" w:name="_Toc496626247"/>
      <w:r>
        <w:rPr>
          <w:rFonts w:hint="eastAsia" w:ascii="宋体"/>
          <w:b/>
          <w:sz w:val="28"/>
          <w:szCs w:val="28"/>
        </w:rPr>
        <w:t>附件</w:t>
      </w:r>
      <w:r>
        <w:rPr>
          <w:rFonts w:ascii="宋体"/>
          <w:b/>
          <w:sz w:val="28"/>
          <w:szCs w:val="28"/>
        </w:rPr>
        <w:t>1</w:t>
      </w:r>
      <w:r>
        <w:rPr>
          <w:rFonts w:hint="eastAsia" w:ascii="宋体"/>
          <w:b/>
          <w:sz w:val="28"/>
          <w:szCs w:val="28"/>
          <w:lang w:val="en-US" w:eastAsia="zh-CN"/>
        </w:rPr>
        <w:t>3</w:t>
      </w:r>
      <w:r>
        <w:rPr>
          <w:rFonts w:hint="eastAsia" w:ascii="宋体"/>
          <w:b/>
          <w:sz w:val="28"/>
          <w:szCs w:val="28"/>
        </w:rPr>
        <w:t>：其他资格证明材料</w:t>
      </w:r>
      <w:bookmarkEnd w:id="285"/>
      <w:bookmarkEnd w:id="286"/>
      <w:bookmarkEnd w:id="287"/>
    </w:p>
    <w:p w14:paraId="2B3495C2">
      <w:pPr>
        <w:ind w:firstLine="2909" w:firstLineChars="805"/>
        <w:rPr>
          <w:rFonts w:ascii="宋体"/>
          <w:b/>
          <w:sz w:val="36"/>
          <w:szCs w:val="36"/>
        </w:rPr>
      </w:pPr>
    </w:p>
    <w:p w14:paraId="0F9034BC">
      <w:pPr>
        <w:ind w:firstLine="2909" w:firstLineChars="805"/>
        <w:rPr>
          <w:rFonts w:ascii="宋体"/>
          <w:b/>
          <w:sz w:val="36"/>
          <w:szCs w:val="36"/>
        </w:rPr>
      </w:pPr>
      <w:r>
        <w:rPr>
          <w:rFonts w:hint="eastAsia" w:ascii="宋体" w:hAnsi="宋体"/>
          <w:b/>
          <w:sz w:val="36"/>
          <w:szCs w:val="36"/>
        </w:rPr>
        <w:t>其他资格证明材料</w:t>
      </w:r>
    </w:p>
    <w:p w14:paraId="2559473B">
      <w:pPr>
        <w:ind w:firstLine="480"/>
        <w:rPr>
          <w:rFonts w:ascii="宋体"/>
          <w:bCs/>
        </w:rPr>
      </w:pPr>
    </w:p>
    <w:p w14:paraId="02E0F099">
      <w:pPr>
        <w:ind w:firstLine="480"/>
        <w:rPr>
          <w:rFonts w:ascii="宋体"/>
          <w:bCs/>
          <w:sz w:val="24"/>
          <w:szCs w:val="24"/>
        </w:rPr>
      </w:pPr>
      <w:r>
        <w:rPr>
          <w:rFonts w:hint="eastAsia" w:ascii="宋体" w:hAnsi="宋体"/>
          <w:bCs/>
          <w:sz w:val="24"/>
          <w:szCs w:val="24"/>
        </w:rPr>
        <w:t>根据采购项目内容，投标时按磋商文件要求提供投标人认为有必要提供的其他资格证明文件等材料。</w:t>
      </w:r>
    </w:p>
    <w:p w14:paraId="505047AC">
      <w:pPr>
        <w:widowControl/>
        <w:snapToGrid w:val="0"/>
        <w:spacing w:line="360" w:lineRule="auto"/>
        <w:outlineLvl w:val="1"/>
        <w:rPr>
          <w:rFonts w:ascii="宋体"/>
          <w:b/>
          <w:sz w:val="28"/>
          <w:szCs w:val="28"/>
        </w:rPr>
      </w:pPr>
      <w:r>
        <w:rPr>
          <w:rFonts w:ascii="宋体"/>
          <w:b/>
          <w:sz w:val="28"/>
          <w:szCs w:val="28"/>
        </w:rPr>
        <w:br w:type="page"/>
      </w:r>
      <w:bookmarkStart w:id="288" w:name="_Toc496004042"/>
      <w:bookmarkStart w:id="289" w:name="_Toc496626248"/>
      <w:bookmarkStart w:id="290" w:name="_Toc31052"/>
      <w:r>
        <w:rPr>
          <w:rFonts w:hint="eastAsia" w:ascii="宋体"/>
          <w:b/>
          <w:sz w:val="28"/>
          <w:szCs w:val="28"/>
        </w:rPr>
        <w:t>附件</w:t>
      </w:r>
      <w:bookmarkStart w:id="291" w:name="_Toc365019586"/>
      <w:bookmarkStart w:id="292" w:name="_Toc325726045"/>
      <w:bookmarkStart w:id="293" w:name="_Toc376936780"/>
      <w:r>
        <w:rPr>
          <w:rFonts w:hint="eastAsia" w:ascii="宋体"/>
          <w:b/>
          <w:sz w:val="28"/>
          <w:szCs w:val="28"/>
        </w:rPr>
        <w:t>1</w:t>
      </w:r>
      <w:r>
        <w:rPr>
          <w:rFonts w:hint="eastAsia" w:ascii="宋体"/>
          <w:b/>
          <w:sz w:val="28"/>
          <w:szCs w:val="28"/>
          <w:lang w:val="en-US" w:eastAsia="zh-CN"/>
        </w:rPr>
        <w:t>4</w:t>
      </w:r>
      <w:r>
        <w:rPr>
          <w:rFonts w:hint="eastAsia" w:ascii="宋体"/>
          <w:b/>
          <w:sz w:val="28"/>
          <w:szCs w:val="28"/>
        </w:rPr>
        <w:t>：</w:t>
      </w:r>
      <w:bookmarkEnd w:id="288"/>
      <w:bookmarkEnd w:id="289"/>
      <w:r>
        <w:rPr>
          <w:rFonts w:hint="eastAsia" w:ascii="宋体"/>
          <w:b/>
          <w:sz w:val="28"/>
          <w:szCs w:val="28"/>
        </w:rPr>
        <w:t>服务方案</w:t>
      </w:r>
      <w:bookmarkEnd w:id="290"/>
    </w:p>
    <w:p w14:paraId="06845C95">
      <w:pPr>
        <w:ind w:firstLine="2909" w:firstLineChars="805"/>
        <w:rPr>
          <w:rFonts w:ascii="宋体"/>
          <w:b/>
          <w:sz w:val="36"/>
          <w:szCs w:val="36"/>
        </w:rPr>
      </w:pPr>
    </w:p>
    <w:p w14:paraId="4867441D">
      <w:pPr>
        <w:ind w:firstLine="708" w:firstLineChars="196"/>
        <w:jc w:val="center"/>
        <w:rPr>
          <w:rFonts w:ascii="宋体"/>
          <w:bCs/>
        </w:rPr>
      </w:pPr>
      <w:r>
        <w:rPr>
          <w:rFonts w:hint="eastAsia" w:ascii="宋体" w:hAnsi="宋体"/>
          <w:b/>
          <w:sz w:val="36"/>
          <w:szCs w:val="36"/>
        </w:rPr>
        <w:t>服务方案</w:t>
      </w:r>
    </w:p>
    <w:p w14:paraId="1214BE77">
      <w:pPr>
        <w:rPr>
          <w:rFonts w:ascii="宋体"/>
          <w:bCs/>
          <w:sz w:val="24"/>
          <w:szCs w:val="24"/>
        </w:rPr>
      </w:pPr>
      <w:r>
        <w:rPr>
          <w:rFonts w:hint="eastAsia" w:ascii="宋体" w:hAnsi="宋体"/>
          <w:bCs/>
          <w:sz w:val="24"/>
          <w:szCs w:val="24"/>
        </w:rPr>
        <w:t>根据采购项目内容，供应商编制项目实施方案。</w:t>
      </w:r>
    </w:p>
    <w:bookmarkEnd w:id="291"/>
    <w:bookmarkEnd w:id="292"/>
    <w:bookmarkEnd w:id="293"/>
    <w:p w14:paraId="3BCB6DF3">
      <w:pPr>
        <w:widowControl/>
        <w:snapToGrid w:val="0"/>
        <w:spacing w:line="360" w:lineRule="auto"/>
        <w:outlineLvl w:val="1"/>
        <w:rPr>
          <w:rFonts w:ascii="宋体"/>
          <w:b/>
          <w:sz w:val="28"/>
          <w:szCs w:val="28"/>
        </w:rPr>
      </w:pPr>
      <w:r>
        <w:rPr>
          <w:rFonts w:ascii="宋体"/>
          <w:b/>
          <w:sz w:val="28"/>
          <w:szCs w:val="28"/>
        </w:rPr>
        <w:br w:type="page"/>
      </w:r>
      <w:bookmarkStart w:id="294" w:name="_Toc496626249"/>
      <w:bookmarkStart w:id="295" w:name="_Toc1184"/>
      <w:r>
        <w:rPr>
          <w:rFonts w:hint="eastAsia" w:ascii="宋体"/>
          <w:b/>
          <w:sz w:val="28"/>
          <w:szCs w:val="28"/>
        </w:rPr>
        <w:t>附件</w:t>
      </w:r>
      <w:r>
        <w:rPr>
          <w:rFonts w:ascii="宋体"/>
          <w:b/>
          <w:sz w:val="28"/>
          <w:szCs w:val="28"/>
        </w:rPr>
        <w:t>1</w:t>
      </w:r>
      <w:r>
        <w:rPr>
          <w:rFonts w:hint="eastAsia" w:ascii="宋体"/>
          <w:b/>
          <w:sz w:val="28"/>
          <w:szCs w:val="28"/>
          <w:lang w:val="en-US" w:eastAsia="zh-CN"/>
        </w:rPr>
        <w:t>5</w:t>
      </w:r>
      <w:r>
        <w:rPr>
          <w:rFonts w:hint="eastAsia" w:ascii="宋体"/>
          <w:b/>
          <w:sz w:val="28"/>
          <w:szCs w:val="28"/>
        </w:rPr>
        <w:t>：供应商类似业绩证明材料</w:t>
      </w:r>
      <w:bookmarkEnd w:id="272"/>
      <w:bookmarkEnd w:id="294"/>
      <w:bookmarkEnd w:id="295"/>
    </w:p>
    <w:p w14:paraId="4B294CA8">
      <w:pPr>
        <w:ind w:firstLine="2909" w:firstLineChars="805"/>
        <w:rPr>
          <w:rFonts w:ascii="宋体"/>
          <w:b/>
          <w:sz w:val="36"/>
          <w:szCs w:val="36"/>
        </w:rPr>
      </w:pPr>
    </w:p>
    <w:p w14:paraId="413EDE3E">
      <w:pPr>
        <w:jc w:val="center"/>
        <w:rPr>
          <w:rFonts w:ascii="宋体"/>
          <w:b/>
          <w:sz w:val="36"/>
          <w:szCs w:val="36"/>
        </w:rPr>
      </w:pPr>
      <w:r>
        <w:rPr>
          <w:rFonts w:hint="eastAsia" w:ascii="宋体" w:hAnsi="宋体"/>
          <w:b/>
          <w:sz w:val="36"/>
          <w:szCs w:val="36"/>
        </w:rPr>
        <w:t>供应商类似业绩证明材料</w:t>
      </w:r>
    </w:p>
    <w:p w14:paraId="04939CE7">
      <w:pPr>
        <w:tabs>
          <w:tab w:val="left" w:pos="168"/>
        </w:tabs>
        <w:adjustRightInd w:val="0"/>
        <w:ind w:firstLine="2530" w:firstLineChars="700"/>
        <w:textAlignment w:val="baseline"/>
        <w:rPr>
          <w:rFonts w:ascii="宋体"/>
          <w:b/>
          <w:sz w:val="36"/>
          <w:szCs w:val="36"/>
        </w:rPr>
      </w:pPr>
    </w:p>
    <w:p w14:paraId="6BD78039">
      <w:pPr>
        <w:tabs>
          <w:tab w:val="left" w:pos="168"/>
        </w:tabs>
        <w:adjustRightInd w:val="0"/>
        <w:ind w:firstLine="480"/>
        <w:textAlignment w:val="baseline"/>
        <w:rPr>
          <w:rFonts w:ascii="宋体" w:hAnsi="宋体"/>
          <w:color w:val="000000"/>
          <w:sz w:val="24"/>
          <w:szCs w:val="24"/>
        </w:rPr>
      </w:pPr>
      <w:r>
        <w:rPr>
          <w:rFonts w:hint="eastAsia" w:ascii="宋体" w:hAnsi="宋体"/>
          <w:color w:val="000000"/>
          <w:sz w:val="24"/>
          <w:szCs w:val="24"/>
        </w:rPr>
        <w:t>提供近年的类似业绩证明材料。按评分要求提供。</w:t>
      </w:r>
    </w:p>
    <w:p w14:paraId="63231B8B">
      <w:pPr>
        <w:widowControl/>
        <w:snapToGrid w:val="0"/>
        <w:spacing w:line="360" w:lineRule="auto"/>
        <w:outlineLvl w:val="1"/>
        <w:rPr>
          <w:rFonts w:ascii="宋体"/>
          <w:b/>
        </w:rPr>
      </w:pPr>
    </w:p>
    <w:p w14:paraId="5D057E87">
      <w:pPr>
        <w:widowControl/>
        <w:snapToGrid w:val="0"/>
        <w:spacing w:line="360" w:lineRule="auto"/>
        <w:outlineLvl w:val="1"/>
        <w:rPr>
          <w:rFonts w:ascii="宋体"/>
          <w:b/>
          <w:sz w:val="28"/>
          <w:szCs w:val="28"/>
        </w:rPr>
      </w:pPr>
    </w:p>
    <w:p w14:paraId="3C332C5F">
      <w:pPr>
        <w:widowControl/>
        <w:snapToGrid w:val="0"/>
        <w:spacing w:line="360" w:lineRule="auto"/>
        <w:outlineLvl w:val="1"/>
        <w:rPr>
          <w:rFonts w:ascii="宋体"/>
          <w:b/>
          <w:sz w:val="28"/>
          <w:szCs w:val="28"/>
        </w:rPr>
      </w:pPr>
    </w:p>
    <w:p w14:paraId="51370787">
      <w:pPr>
        <w:widowControl/>
        <w:snapToGrid w:val="0"/>
        <w:spacing w:line="360" w:lineRule="auto"/>
        <w:outlineLvl w:val="1"/>
        <w:rPr>
          <w:rFonts w:ascii="宋体"/>
          <w:b/>
          <w:sz w:val="28"/>
          <w:szCs w:val="28"/>
        </w:rPr>
      </w:pPr>
    </w:p>
    <w:p w14:paraId="5F24FB32">
      <w:pPr>
        <w:widowControl/>
        <w:snapToGrid w:val="0"/>
        <w:spacing w:line="360" w:lineRule="auto"/>
        <w:outlineLvl w:val="1"/>
        <w:rPr>
          <w:rFonts w:ascii="宋体"/>
          <w:b/>
          <w:sz w:val="28"/>
          <w:szCs w:val="28"/>
        </w:rPr>
      </w:pPr>
    </w:p>
    <w:p w14:paraId="04356E71">
      <w:pPr>
        <w:widowControl/>
        <w:snapToGrid w:val="0"/>
        <w:spacing w:line="360" w:lineRule="auto"/>
        <w:outlineLvl w:val="1"/>
        <w:rPr>
          <w:rFonts w:ascii="宋体"/>
          <w:b/>
          <w:sz w:val="28"/>
          <w:szCs w:val="28"/>
        </w:rPr>
      </w:pPr>
    </w:p>
    <w:p w14:paraId="15B4AB26">
      <w:pPr>
        <w:widowControl/>
        <w:snapToGrid w:val="0"/>
        <w:spacing w:line="360" w:lineRule="auto"/>
        <w:outlineLvl w:val="1"/>
        <w:rPr>
          <w:rFonts w:ascii="宋体"/>
          <w:b/>
          <w:sz w:val="28"/>
          <w:szCs w:val="28"/>
        </w:rPr>
      </w:pPr>
    </w:p>
    <w:p w14:paraId="0282957F">
      <w:pPr>
        <w:widowControl/>
        <w:snapToGrid w:val="0"/>
        <w:spacing w:line="360" w:lineRule="auto"/>
        <w:outlineLvl w:val="1"/>
        <w:rPr>
          <w:rFonts w:ascii="宋体"/>
          <w:b/>
          <w:sz w:val="28"/>
          <w:szCs w:val="28"/>
        </w:rPr>
      </w:pPr>
    </w:p>
    <w:p w14:paraId="6942139E">
      <w:pPr>
        <w:widowControl/>
        <w:snapToGrid w:val="0"/>
        <w:spacing w:line="360" w:lineRule="auto"/>
        <w:outlineLvl w:val="1"/>
        <w:rPr>
          <w:rFonts w:ascii="宋体"/>
          <w:b/>
          <w:sz w:val="28"/>
          <w:szCs w:val="28"/>
        </w:rPr>
      </w:pPr>
    </w:p>
    <w:p w14:paraId="6530900C">
      <w:pPr>
        <w:widowControl/>
        <w:snapToGrid w:val="0"/>
        <w:spacing w:line="360" w:lineRule="auto"/>
        <w:outlineLvl w:val="1"/>
        <w:rPr>
          <w:rFonts w:ascii="宋体"/>
          <w:b/>
          <w:sz w:val="28"/>
          <w:szCs w:val="28"/>
        </w:rPr>
      </w:pPr>
    </w:p>
    <w:p w14:paraId="13655F84">
      <w:pPr>
        <w:widowControl/>
        <w:snapToGrid w:val="0"/>
        <w:spacing w:line="360" w:lineRule="auto"/>
        <w:outlineLvl w:val="1"/>
        <w:rPr>
          <w:rFonts w:ascii="宋体"/>
          <w:b/>
          <w:sz w:val="28"/>
          <w:szCs w:val="28"/>
        </w:rPr>
      </w:pPr>
    </w:p>
    <w:p w14:paraId="02C6377E">
      <w:pPr>
        <w:widowControl/>
        <w:snapToGrid w:val="0"/>
        <w:spacing w:line="360" w:lineRule="auto"/>
        <w:outlineLvl w:val="1"/>
        <w:rPr>
          <w:rFonts w:ascii="宋体"/>
          <w:b/>
          <w:sz w:val="28"/>
          <w:szCs w:val="28"/>
        </w:rPr>
      </w:pPr>
    </w:p>
    <w:p w14:paraId="6A5E5717">
      <w:pPr>
        <w:widowControl/>
        <w:snapToGrid w:val="0"/>
        <w:spacing w:line="360" w:lineRule="auto"/>
        <w:outlineLvl w:val="1"/>
        <w:rPr>
          <w:rFonts w:ascii="宋体"/>
          <w:b/>
          <w:sz w:val="28"/>
          <w:szCs w:val="28"/>
        </w:rPr>
      </w:pPr>
    </w:p>
    <w:p w14:paraId="23813EC3">
      <w:pPr>
        <w:widowControl/>
        <w:snapToGrid w:val="0"/>
        <w:spacing w:line="360" w:lineRule="auto"/>
        <w:outlineLvl w:val="1"/>
        <w:rPr>
          <w:rFonts w:ascii="宋体"/>
          <w:b/>
          <w:sz w:val="28"/>
          <w:szCs w:val="28"/>
        </w:rPr>
      </w:pPr>
    </w:p>
    <w:p w14:paraId="41CDBAB1">
      <w:pPr>
        <w:widowControl/>
        <w:snapToGrid w:val="0"/>
        <w:spacing w:line="360" w:lineRule="auto"/>
        <w:outlineLvl w:val="1"/>
        <w:rPr>
          <w:rFonts w:ascii="宋体"/>
          <w:b/>
          <w:sz w:val="28"/>
          <w:szCs w:val="28"/>
        </w:rPr>
      </w:pPr>
    </w:p>
    <w:p w14:paraId="2341D847">
      <w:pPr>
        <w:widowControl/>
        <w:snapToGrid w:val="0"/>
        <w:spacing w:line="360" w:lineRule="auto"/>
        <w:outlineLvl w:val="1"/>
        <w:rPr>
          <w:rFonts w:ascii="宋体"/>
          <w:b/>
          <w:sz w:val="28"/>
          <w:szCs w:val="28"/>
        </w:rPr>
      </w:pPr>
    </w:p>
    <w:p w14:paraId="7125010B">
      <w:pPr>
        <w:widowControl/>
        <w:snapToGrid w:val="0"/>
        <w:spacing w:line="360" w:lineRule="auto"/>
        <w:outlineLvl w:val="1"/>
        <w:rPr>
          <w:rFonts w:ascii="宋体"/>
          <w:b/>
          <w:sz w:val="28"/>
          <w:szCs w:val="28"/>
        </w:rPr>
      </w:pPr>
    </w:p>
    <w:p w14:paraId="45E981E0">
      <w:pPr>
        <w:widowControl/>
        <w:snapToGrid w:val="0"/>
        <w:spacing w:line="360" w:lineRule="auto"/>
        <w:outlineLvl w:val="1"/>
        <w:rPr>
          <w:rFonts w:ascii="宋体"/>
          <w:b/>
          <w:sz w:val="28"/>
          <w:szCs w:val="28"/>
        </w:rPr>
      </w:pPr>
    </w:p>
    <w:p w14:paraId="775ED6B1">
      <w:pPr>
        <w:pStyle w:val="7"/>
      </w:pPr>
    </w:p>
    <w:p w14:paraId="19CB13B0">
      <w:pPr>
        <w:ind w:firstLine="482"/>
        <w:jc w:val="center"/>
        <w:rPr>
          <w:rFonts w:ascii="宋体"/>
          <w:b/>
        </w:rPr>
      </w:pPr>
    </w:p>
    <w:p w14:paraId="5B4FEA51">
      <w:pPr>
        <w:widowControl/>
        <w:snapToGrid w:val="0"/>
        <w:spacing w:line="360" w:lineRule="auto"/>
        <w:outlineLvl w:val="1"/>
        <w:rPr>
          <w:rFonts w:ascii="宋体"/>
          <w:b/>
          <w:sz w:val="28"/>
          <w:szCs w:val="28"/>
        </w:rPr>
      </w:pPr>
      <w:r>
        <w:rPr>
          <w:rFonts w:ascii="宋体"/>
          <w:b/>
          <w:sz w:val="28"/>
          <w:szCs w:val="28"/>
        </w:rPr>
        <w:br w:type="page"/>
      </w:r>
      <w:bookmarkStart w:id="296" w:name="_Toc496626251"/>
      <w:bookmarkStart w:id="297" w:name="_Toc496004045"/>
      <w:bookmarkStart w:id="298" w:name="_Toc3971"/>
      <w:r>
        <w:rPr>
          <w:rFonts w:hint="eastAsia" w:ascii="宋体"/>
          <w:b/>
          <w:sz w:val="28"/>
          <w:szCs w:val="28"/>
        </w:rPr>
        <w:t>附件</w:t>
      </w:r>
      <w:r>
        <w:rPr>
          <w:rFonts w:ascii="宋体"/>
          <w:b/>
          <w:sz w:val="28"/>
          <w:szCs w:val="28"/>
        </w:rPr>
        <w:t>1</w:t>
      </w:r>
      <w:r>
        <w:rPr>
          <w:rFonts w:hint="eastAsia" w:ascii="宋体"/>
          <w:b/>
          <w:sz w:val="28"/>
          <w:szCs w:val="28"/>
          <w:lang w:val="en-US" w:eastAsia="zh-CN"/>
        </w:rPr>
        <w:t>6</w:t>
      </w:r>
      <w:r>
        <w:rPr>
          <w:rFonts w:hint="eastAsia" w:ascii="宋体"/>
          <w:b/>
          <w:sz w:val="28"/>
          <w:szCs w:val="28"/>
        </w:rPr>
        <w:t>：残疾人福利性单位声明函</w:t>
      </w:r>
      <w:bookmarkEnd w:id="296"/>
      <w:bookmarkEnd w:id="297"/>
      <w:bookmarkEnd w:id="298"/>
    </w:p>
    <w:p w14:paraId="41A2A879">
      <w:pPr>
        <w:jc w:val="center"/>
        <w:rPr>
          <w:rFonts w:ascii="宋体"/>
          <w:b/>
          <w:sz w:val="36"/>
          <w:szCs w:val="36"/>
        </w:rPr>
      </w:pPr>
      <w:bookmarkStart w:id="299" w:name="OLE_LINK13"/>
      <w:bookmarkStart w:id="300" w:name="OLE_LINK14"/>
    </w:p>
    <w:p w14:paraId="591BB2DA">
      <w:pPr>
        <w:jc w:val="center"/>
        <w:rPr>
          <w:rFonts w:ascii="宋体"/>
          <w:b/>
          <w:sz w:val="36"/>
          <w:szCs w:val="36"/>
        </w:rPr>
      </w:pPr>
      <w:r>
        <w:rPr>
          <w:rFonts w:hint="eastAsia" w:ascii="宋体" w:hAnsi="宋体"/>
          <w:b/>
          <w:sz w:val="36"/>
          <w:szCs w:val="36"/>
        </w:rPr>
        <w:t>残疾人福利性单位声明函</w:t>
      </w:r>
    </w:p>
    <w:bookmarkEnd w:id="299"/>
    <w:bookmarkEnd w:id="300"/>
    <w:p w14:paraId="0B790F07">
      <w:pPr>
        <w:spacing w:after="156" w:afterLines="50"/>
        <w:rPr>
          <w:rFonts w:ascii="宋体"/>
          <w:bCs/>
        </w:rPr>
      </w:pPr>
    </w:p>
    <w:p w14:paraId="2ADCDDA1">
      <w:pPr>
        <w:spacing w:after="156" w:afterLines="50"/>
        <w:rPr>
          <w:rFonts w:hint="eastAsia" w:ascii="宋体" w:eastAsia="宋体"/>
          <w:b/>
          <w:bCs/>
          <w:sz w:val="24"/>
          <w:szCs w:val="24"/>
          <w:lang w:eastAsia="zh-CN"/>
        </w:rPr>
      </w:pPr>
      <w:r>
        <w:rPr>
          <w:rFonts w:hint="eastAsia" w:ascii="宋体" w:hAnsi="宋体"/>
          <w:b/>
          <w:bCs/>
          <w:sz w:val="24"/>
          <w:szCs w:val="24"/>
        </w:rPr>
        <w:t>致：</w:t>
      </w:r>
      <w:r>
        <w:rPr>
          <w:rFonts w:hint="eastAsia" w:ascii="宋体" w:hAnsi="宋体"/>
          <w:b/>
          <w:bCs/>
          <w:sz w:val="24"/>
          <w:szCs w:val="24"/>
          <w:lang w:eastAsia="zh-CN"/>
        </w:rPr>
        <w:t>青海洪德招标代理有限公司</w:t>
      </w:r>
    </w:p>
    <w:p w14:paraId="301AA664">
      <w:pPr>
        <w:spacing w:line="360" w:lineRule="auto"/>
        <w:ind w:firstLine="480"/>
        <w:rPr>
          <w:sz w:val="24"/>
          <w:szCs w:val="24"/>
        </w:rPr>
      </w:pPr>
    </w:p>
    <w:p w14:paraId="69810CE1">
      <w:pPr>
        <w:spacing w:line="360" w:lineRule="auto"/>
        <w:ind w:firstLine="480"/>
        <w:rPr>
          <w:sz w:val="24"/>
          <w:szCs w:val="24"/>
        </w:rPr>
      </w:pPr>
      <w:r>
        <w:rPr>
          <w:rFonts w:hint="eastAsia"/>
          <w:sz w:val="24"/>
          <w:szCs w:val="24"/>
        </w:rPr>
        <w:t>本单位郑重声明，根据《财政部、民政部、中国残疾人联合会关于促进残疾人就业政府采购政策的通知》（财库〔</w:t>
      </w:r>
      <w:r>
        <w:rPr>
          <w:sz w:val="24"/>
          <w:szCs w:val="24"/>
        </w:rPr>
        <w:t>2017</w:t>
      </w:r>
      <w:r>
        <w:rPr>
          <w:rFonts w:hint="eastAsia"/>
          <w:sz w:val="24"/>
          <w:szCs w:val="24"/>
        </w:rPr>
        <w:t>〕</w:t>
      </w:r>
      <w:r>
        <w:rPr>
          <w:sz w:val="24"/>
          <w:szCs w:val="24"/>
        </w:rPr>
        <w:t>141</w:t>
      </w:r>
      <w:r>
        <w:rPr>
          <w:rFonts w:hint="eastAsia"/>
          <w:sz w:val="24"/>
          <w:szCs w:val="24"/>
        </w:rPr>
        <w:t>号）的规定，本公司为符合条件的残疾人福利性单位，本公司在职职工人数为</w:t>
      </w:r>
      <w:r>
        <w:rPr>
          <w:sz w:val="24"/>
          <w:szCs w:val="24"/>
          <w:u w:val="single"/>
        </w:rPr>
        <w:t xml:space="preserve">       </w:t>
      </w:r>
      <w:r>
        <w:rPr>
          <w:rFonts w:hint="eastAsia"/>
          <w:sz w:val="24"/>
          <w:szCs w:val="24"/>
        </w:rPr>
        <w:t>人，安置的残疾人人数</w:t>
      </w:r>
      <w:r>
        <w:rPr>
          <w:sz w:val="24"/>
          <w:szCs w:val="24"/>
          <w:u w:val="single"/>
        </w:rPr>
        <w:t xml:space="preserve">      </w:t>
      </w:r>
      <w:r>
        <w:rPr>
          <w:rFonts w:hint="eastAsia"/>
          <w:sz w:val="24"/>
          <w:szCs w:val="24"/>
        </w:rPr>
        <w:t>人。且本单位参加</w:t>
      </w:r>
      <w:r>
        <w:rPr>
          <w:sz w:val="24"/>
          <w:szCs w:val="24"/>
        </w:rPr>
        <w:t>______</w:t>
      </w:r>
      <w:r>
        <w:rPr>
          <w:rFonts w:hint="eastAsia"/>
          <w:sz w:val="24"/>
          <w:szCs w:val="24"/>
        </w:rPr>
        <w:t>单位的</w:t>
      </w:r>
      <w:r>
        <w:rPr>
          <w:sz w:val="24"/>
          <w:szCs w:val="24"/>
        </w:rPr>
        <w:t>______</w:t>
      </w:r>
      <w:r>
        <w:rPr>
          <w:rFonts w:hint="eastAsia"/>
          <w:sz w:val="24"/>
          <w:szCs w:val="24"/>
        </w:rPr>
        <w:t>项目采购活动提供本单位制造的货物（由本单位承担工程</w:t>
      </w:r>
      <w:r>
        <w:rPr>
          <w:sz w:val="24"/>
          <w:szCs w:val="24"/>
        </w:rPr>
        <w:t>/</w:t>
      </w:r>
      <w:r>
        <w:rPr>
          <w:rFonts w:hint="eastAsia"/>
          <w:sz w:val="24"/>
          <w:szCs w:val="24"/>
        </w:rPr>
        <w:t>提供服务），或者提供其他残疾人福利性公司制造的货物（不包括使用非残疾人福利性公司注册商标的货物）。</w:t>
      </w:r>
    </w:p>
    <w:p w14:paraId="11591940">
      <w:pPr>
        <w:spacing w:line="360" w:lineRule="auto"/>
        <w:ind w:firstLine="480"/>
        <w:rPr>
          <w:sz w:val="24"/>
          <w:szCs w:val="24"/>
        </w:rPr>
      </w:pPr>
      <w:r>
        <w:rPr>
          <w:rFonts w:hint="eastAsia"/>
          <w:sz w:val="24"/>
          <w:szCs w:val="24"/>
        </w:rPr>
        <w:t>本公司对上述声明的真实性负责。如有虚假，将依法承担相应责任。</w:t>
      </w:r>
    </w:p>
    <w:p w14:paraId="6B229F5C">
      <w:pPr>
        <w:spacing w:line="360" w:lineRule="auto"/>
        <w:ind w:firstLine="480"/>
        <w:rPr>
          <w:sz w:val="24"/>
          <w:szCs w:val="24"/>
        </w:rPr>
      </w:pPr>
    </w:p>
    <w:p w14:paraId="5C29547B">
      <w:pPr>
        <w:spacing w:line="360" w:lineRule="auto"/>
        <w:rPr>
          <w:b/>
          <w:bCs/>
          <w:sz w:val="24"/>
          <w:szCs w:val="24"/>
        </w:rPr>
      </w:pPr>
      <w:r>
        <w:rPr>
          <w:rFonts w:hint="eastAsia"/>
          <w:b/>
          <w:bCs/>
          <w:sz w:val="24"/>
          <w:szCs w:val="24"/>
        </w:rPr>
        <w:t>注：</w:t>
      </w:r>
      <w:r>
        <w:rPr>
          <w:rFonts w:hint="eastAsia" w:ascii="宋体" w:hAnsi="宋体"/>
          <w:b/>
          <w:bCs/>
          <w:sz w:val="24"/>
          <w:szCs w:val="24"/>
        </w:rPr>
        <w:t>若无此项内容，可不提供此函。</w:t>
      </w:r>
    </w:p>
    <w:p w14:paraId="60E9A68A">
      <w:pPr>
        <w:spacing w:line="360" w:lineRule="auto"/>
        <w:ind w:firstLine="480"/>
        <w:rPr>
          <w:sz w:val="24"/>
          <w:szCs w:val="24"/>
        </w:rPr>
      </w:pPr>
    </w:p>
    <w:p w14:paraId="37C20EBA">
      <w:pPr>
        <w:spacing w:line="360" w:lineRule="auto"/>
        <w:ind w:firstLine="480"/>
        <w:rPr>
          <w:sz w:val="24"/>
          <w:szCs w:val="24"/>
        </w:rPr>
      </w:pPr>
    </w:p>
    <w:p w14:paraId="2DE9DDEF">
      <w:pPr>
        <w:spacing w:line="360" w:lineRule="auto"/>
        <w:ind w:firstLine="480"/>
        <w:rPr>
          <w:sz w:val="24"/>
          <w:szCs w:val="24"/>
        </w:rPr>
      </w:pPr>
    </w:p>
    <w:p w14:paraId="2E50CF0E">
      <w:pPr>
        <w:spacing w:line="360" w:lineRule="auto"/>
        <w:ind w:firstLine="480"/>
        <w:rPr>
          <w:sz w:val="24"/>
          <w:szCs w:val="24"/>
        </w:rPr>
      </w:pPr>
    </w:p>
    <w:p w14:paraId="410359CD">
      <w:pPr>
        <w:spacing w:line="360" w:lineRule="auto"/>
        <w:ind w:firstLine="480"/>
        <w:rPr>
          <w:sz w:val="24"/>
          <w:szCs w:val="24"/>
        </w:rPr>
      </w:pPr>
    </w:p>
    <w:p w14:paraId="0B9C334D">
      <w:pPr>
        <w:spacing w:line="360" w:lineRule="auto"/>
        <w:ind w:firstLine="480"/>
        <w:rPr>
          <w:sz w:val="24"/>
          <w:szCs w:val="24"/>
        </w:rPr>
      </w:pPr>
    </w:p>
    <w:p w14:paraId="1ADF1F1F">
      <w:pPr>
        <w:spacing w:line="360" w:lineRule="auto"/>
        <w:rPr>
          <w:sz w:val="24"/>
          <w:szCs w:val="24"/>
        </w:rPr>
      </w:pPr>
    </w:p>
    <w:p w14:paraId="5278B6D3">
      <w:pPr>
        <w:spacing w:line="360" w:lineRule="auto"/>
        <w:ind w:firstLine="480"/>
        <w:rPr>
          <w:sz w:val="24"/>
          <w:szCs w:val="24"/>
        </w:rPr>
      </w:pPr>
    </w:p>
    <w:p w14:paraId="3C4FAFFF">
      <w:pPr>
        <w:spacing w:line="360" w:lineRule="auto"/>
        <w:jc w:val="center"/>
        <w:rPr>
          <w:rFonts w:ascii="宋体"/>
          <w:b/>
          <w:sz w:val="24"/>
          <w:szCs w:val="24"/>
        </w:rPr>
      </w:pPr>
      <w:r>
        <w:rPr>
          <w:rFonts w:ascii="宋体" w:hAnsi="宋体"/>
          <w:b/>
          <w:sz w:val="24"/>
          <w:szCs w:val="24"/>
        </w:rPr>
        <w:t xml:space="preserve">                         </w:t>
      </w:r>
      <w:r>
        <w:rPr>
          <w:rFonts w:hint="eastAsia" w:ascii="宋体" w:hAnsi="宋体"/>
          <w:b/>
          <w:sz w:val="24"/>
          <w:szCs w:val="24"/>
        </w:rPr>
        <w:t>企业名称：</w:t>
      </w:r>
      <w:r>
        <w:rPr>
          <w:rFonts w:ascii="仿宋_GB2312" w:eastAsia="仿宋_GB2312" w:cs="宋体"/>
          <w:kern w:val="0"/>
          <w:sz w:val="24"/>
          <w:szCs w:val="24"/>
          <w:u w:val="single"/>
        </w:rPr>
        <w:t xml:space="preserve">       </w:t>
      </w:r>
      <w:r>
        <w:rPr>
          <w:rFonts w:hint="eastAsia" w:ascii="宋体" w:hAnsi="宋体"/>
          <w:b/>
          <w:sz w:val="24"/>
          <w:szCs w:val="24"/>
        </w:rPr>
        <w:t>（公章）</w:t>
      </w:r>
    </w:p>
    <w:p w14:paraId="67FFA60B">
      <w:pPr>
        <w:spacing w:line="360" w:lineRule="auto"/>
        <w:ind w:firstLine="482"/>
        <w:jc w:val="right"/>
        <w:rPr>
          <w:rFonts w:ascii="宋体"/>
          <w:b/>
          <w:sz w:val="24"/>
          <w:szCs w:val="24"/>
        </w:rPr>
      </w:pPr>
      <w:r>
        <w:rPr>
          <w:rFonts w:ascii="宋体" w:hAnsi="宋体"/>
          <w:b/>
          <w:sz w:val="24"/>
          <w:szCs w:val="24"/>
        </w:rPr>
        <w:t xml:space="preserve">       </w:t>
      </w:r>
      <w:r>
        <w:rPr>
          <w:rFonts w:hint="eastAsia" w:ascii="宋体" w:hAnsi="宋体"/>
          <w:b/>
          <w:sz w:val="24"/>
          <w:szCs w:val="24"/>
        </w:rPr>
        <w:t>企业法定代表人：</w:t>
      </w:r>
      <w:r>
        <w:rPr>
          <w:rFonts w:ascii="仿宋_GB2312" w:eastAsia="仿宋_GB2312" w:cs="宋体"/>
          <w:kern w:val="0"/>
          <w:sz w:val="24"/>
          <w:szCs w:val="24"/>
          <w:u w:val="single"/>
        </w:rPr>
        <w:t xml:space="preserve">       </w:t>
      </w:r>
      <w:r>
        <w:rPr>
          <w:rFonts w:hint="eastAsia" w:ascii="宋体" w:hAnsi="宋体"/>
          <w:b/>
          <w:sz w:val="24"/>
          <w:szCs w:val="24"/>
        </w:rPr>
        <w:t>（签字或盖章）</w:t>
      </w:r>
    </w:p>
    <w:p w14:paraId="0C2EB361">
      <w:pPr>
        <w:ind w:firstLine="482"/>
        <w:jc w:val="center"/>
        <w:rPr>
          <w:rFonts w:ascii="宋体" w:hAnsi="宋体"/>
          <w:b/>
          <w:sz w:val="24"/>
          <w:szCs w:val="24"/>
        </w:rPr>
      </w:pPr>
      <w:r>
        <w:rPr>
          <w:rFonts w:ascii="宋体" w:hAnsi="宋体"/>
          <w:b/>
          <w:sz w:val="24"/>
          <w:szCs w:val="24"/>
        </w:rPr>
        <w:t xml:space="preserve">              </w:t>
      </w:r>
      <w:r>
        <w:rPr>
          <w:rFonts w:hint="eastAsia" w:ascii="宋体" w:hAnsi="宋体"/>
          <w:b/>
          <w:sz w:val="24"/>
          <w:szCs w:val="24"/>
        </w:rPr>
        <w:t>年</w:t>
      </w:r>
      <w:r>
        <w:rPr>
          <w:rFonts w:ascii="宋体" w:hAnsi="宋体"/>
          <w:b/>
          <w:sz w:val="24"/>
          <w:szCs w:val="24"/>
        </w:rPr>
        <w:t xml:space="preserve">   </w:t>
      </w:r>
      <w:r>
        <w:rPr>
          <w:rFonts w:hint="eastAsia" w:ascii="宋体" w:hAnsi="宋体"/>
          <w:b/>
          <w:sz w:val="24"/>
          <w:szCs w:val="24"/>
        </w:rPr>
        <w:t>月</w:t>
      </w:r>
      <w:r>
        <w:rPr>
          <w:rFonts w:ascii="宋体" w:hAnsi="宋体"/>
          <w:b/>
          <w:sz w:val="24"/>
          <w:szCs w:val="24"/>
        </w:rPr>
        <w:t xml:space="preserve">  </w:t>
      </w:r>
      <w:r>
        <w:rPr>
          <w:rFonts w:hint="eastAsia" w:ascii="宋体" w:hAnsi="宋体"/>
          <w:b/>
          <w:sz w:val="24"/>
          <w:szCs w:val="24"/>
        </w:rPr>
        <w:t>日</w:t>
      </w:r>
      <w:bookmarkStart w:id="301" w:name="_Toc496004046"/>
      <w:bookmarkStart w:id="302" w:name="_Toc496626252"/>
      <w:bookmarkStart w:id="303" w:name="_Toc416363470"/>
    </w:p>
    <w:p w14:paraId="5123F913">
      <w:pPr>
        <w:pStyle w:val="10"/>
        <w:rPr>
          <w:sz w:val="24"/>
          <w:szCs w:val="24"/>
        </w:rPr>
      </w:pPr>
    </w:p>
    <w:p w14:paraId="324A78F8">
      <w:pPr>
        <w:widowControl/>
        <w:snapToGrid w:val="0"/>
        <w:spacing w:line="360" w:lineRule="auto"/>
        <w:outlineLvl w:val="1"/>
        <w:rPr>
          <w:rFonts w:hint="eastAsia" w:ascii="宋体"/>
          <w:b/>
          <w:sz w:val="28"/>
          <w:szCs w:val="28"/>
        </w:rPr>
      </w:pPr>
      <w:bookmarkStart w:id="304" w:name="_Toc28938"/>
    </w:p>
    <w:p w14:paraId="4FEC13D0">
      <w:pPr>
        <w:widowControl/>
        <w:snapToGrid w:val="0"/>
        <w:spacing w:line="360" w:lineRule="auto"/>
        <w:outlineLvl w:val="1"/>
        <w:rPr>
          <w:rFonts w:hint="eastAsia" w:ascii="宋体"/>
          <w:b/>
          <w:sz w:val="28"/>
          <w:szCs w:val="28"/>
        </w:rPr>
      </w:pPr>
    </w:p>
    <w:p w14:paraId="752DA001">
      <w:pPr>
        <w:widowControl/>
        <w:snapToGrid w:val="0"/>
        <w:spacing w:line="360" w:lineRule="auto"/>
        <w:ind w:left="0" w:leftChars="0" w:firstLine="0" w:firstLineChars="0"/>
        <w:outlineLvl w:val="1"/>
        <w:rPr>
          <w:rFonts w:hint="eastAsia" w:ascii="宋体" w:eastAsia="宋体"/>
          <w:b/>
          <w:color w:val="auto"/>
          <w:sz w:val="28"/>
          <w:szCs w:val="28"/>
          <w:highlight w:val="none"/>
          <w:lang w:eastAsia="zh-CN"/>
        </w:rPr>
      </w:pPr>
      <w:r>
        <w:rPr>
          <w:rFonts w:hint="eastAsia" w:ascii="宋体"/>
          <w:b/>
          <w:sz w:val="28"/>
          <w:szCs w:val="28"/>
        </w:rPr>
        <w:t>附件</w:t>
      </w:r>
      <w:r>
        <w:rPr>
          <w:rFonts w:ascii="宋体"/>
          <w:b/>
          <w:sz w:val="28"/>
          <w:szCs w:val="28"/>
        </w:rPr>
        <w:t>1</w:t>
      </w:r>
      <w:r>
        <w:rPr>
          <w:rFonts w:hint="eastAsia" w:ascii="宋体"/>
          <w:b/>
          <w:sz w:val="28"/>
          <w:szCs w:val="28"/>
          <w:lang w:val="en-US" w:eastAsia="zh-CN"/>
        </w:rPr>
        <w:t>7</w:t>
      </w:r>
      <w:r>
        <w:rPr>
          <w:rFonts w:hint="eastAsia" w:ascii="宋体"/>
          <w:b/>
          <w:sz w:val="28"/>
          <w:szCs w:val="28"/>
        </w:rPr>
        <w:t>：</w:t>
      </w:r>
      <w:bookmarkEnd w:id="301"/>
      <w:bookmarkEnd w:id="302"/>
      <w:bookmarkEnd w:id="304"/>
      <w:bookmarkStart w:id="305" w:name="_Toc7521"/>
      <w:bookmarkStart w:id="306" w:name="_Toc496004047"/>
      <w:bookmarkStart w:id="307" w:name="_Toc496626253"/>
      <w:r>
        <w:rPr>
          <w:rFonts w:hint="eastAsia" w:ascii="宋体"/>
          <w:b/>
          <w:color w:val="auto"/>
          <w:sz w:val="28"/>
          <w:szCs w:val="28"/>
          <w:highlight w:val="none"/>
          <w:lang w:eastAsia="zh-CN"/>
        </w:rPr>
        <w:t>监狱企业证明资料</w:t>
      </w:r>
    </w:p>
    <w:p w14:paraId="1252FBBF">
      <w:pPr>
        <w:ind w:firstLine="723"/>
        <w:jc w:val="center"/>
        <w:rPr>
          <w:rFonts w:ascii="宋体"/>
          <w:b/>
          <w:color w:val="auto"/>
          <w:sz w:val="36"/>
          <w:szCs w:val="36"/>
          <w:highlight w:val="none"/>
        </w:rPr>
      </w:pPr>
      <w:r>
        <w:rPr>
          <w:rFonts w:ascii="宋体" w:hAnsi="宋体"/>
          <w:b/>
          <w:color w:val="auto"/>
          <w:sz w:val="36"/>
          <w:szCs w:val="36"/>
          <w:highlight w:val="none"/>
        </w:rPr>
        <w:t xml:space="preserve">  </w:t>
      </w:r>
    </w:p>
    <w:p w14:paraId="2C97B0D3">
      <w:pPr>
        <w:adjustRightInd w:val="0"/>
        <w:snapToGrid w:val="0"/>
        <w:spacing w:line="440" w:lineRule="exact"/>
        <w:ind w:left="8152" w:hanging="8152" w:hangingChars="2900"/>
        <w:jc w:val="center"/>
        <w:rPr>
          <w:rFonts w:hint="eastAsia" w:ascii="宋体" w:eastAsia="宋体" w:cs="宋体"/>
          <w:b/>
          <w:color w:val="auto"/>
          <w:highlight w:val="none"/>
          <w:lang w:eastAsia="zh-CN"/>
        </w:rPr>
      </w:pPr>
      <w:r>
        <w:rPr>
          <w:rFonts w:hint="eastAsia" w:ascii="宋体" w:hAnsi="宋体" w:cs="宋体"/>
          <w:b/>
          <w:color w:val="auto"/>
          <w:sz w:val="28"/>
          <w:szCs w:val="28"/>
          <w:highlight w:val="none"/>
          <w:lang w:eastAsia="zh-CN"/>
        </w:rPr>
        <w:t>监狱企业证明资料</w:t>
      </w:r>
    </w:p>
    <w:p w14:paraId="77BEEF4B">
      <w:pPr>
        <w:adjustRightInd w:val="0"/>
        <w:snapToGrid w:val="0"/>
        <w:spacing w:line="440" w:lineRule="exact"/>
        <w:ind w:left="6114" w:hanging="6987" w:hangingChars="2900"/>
        <w:rPr>
          <w:rFonts w:ascii="宋体" w:cs="宋体"/>
          <w:b/>
          <w:bCs/>
          <w:color w:val="auto"/>
          <w:kern w:val="0"/>
          <w:sz w:val="24"/>
          <w:szCs w:val="24"/>
          <w:highlight w:val="none"/>
          <w:lang w:val="zh-CN"/>
        </w:rPr>
      </w:pPr>
    </w:p>
    <w:p w14:paraId="47ADF7D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备注：按《财政部 司法部关于政府采购支持监狱企业发展有关问题的通知》（财库〔2014〕68号）文件规定提供证明文件（复印件）。</w:t>
      </w:r>
    </w:p>
    <w:p w14:paraId="706651D5">
      <w:pPr>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说明：监狱企业参加政府采购活动时，应当提供由省级以上监狱管理局、戒毒管理局(含新疆生产建设兵团)出具的属于监狱企业的证明文件。</w:t>
      </w:r>
    </w:p>
    <w:p w14:paraId="7CA77A82">
      <w:pPr>
        <w:spacing w:line="360" w:lineRule="auto"/>
        <w:ind w:firstLine="480"/>
        <w:rPr>
          <w:rFonts w:ascii="宋体" w:hAnsi="宋体" w:cs="宋体"/>
          <w:sz w:val="24"/>
          <w:szCs w:val="24"/>
          <w:highlight w:val="none"/>
        </w:rPr>
      </w:pPr>
      <w:r>
        <w:rPr>
          <w:rFonts w:hint="eastAsia" w:ascii="宋体" w:hAnsi="宋体" w:cs="宋体"/>
          <w:b/>
          <w:bCs/>
          <w:sz w:val="24"/>
          <w:szCs w:val="24"/>
          <w:highlight w:val="none"/>
        </w:rPr>
        <w:t>注：</w:t>
      </w:r>
      <w:r>
        <w:rPr>
          <w:rFonts w:hint="eastAsia" w:ascii="宋体" w:hAnsi="宋体" w:cs="宋体"/>
          <w:b/>
          <w:bCs/>
          <w:sz w:val="24"/>
          <w:szCs w:val="24"/>
          <w:highlight w:val="none"/>
          <w:lang w:val="en-US" w:eastAsia="zh-CN"/>
        </w:rPr>
        <w:t>供应商</w:t>
      </w:r>
      <w:r>
        <w:rPr>
          <w:rFonts w:hint="eastAsia" w:ascii="宋体" w:hAnsi="宋体" w:cs="宋体"/>
          <w:b/>
          <w:bCs/>
          <w:sz w:val="24"/>
          <w:szCs w:val="24"/>
          <w:highlight w:val="none"/>
        </w:rPr>
        <w:t>参加本次采购活动时，提供虚假监狱企业证明材料的，以提供虚假材料谋取中标处理；若无此项内容可不提供此函。</w:t>
      </w:r>
    </w:p>
    <w:p w14:paraId="3CD6661B">
      <w:pPr>
        <w:autoSpaceDE w:val="0"/>
        <w:autoSpaceDN w:val="0"/>
        <w:spacing w:line="360" w:lineRule="auto"/>
        <w:ind w:firstLine="482"/>
        <w:jc w:val="center"/>
        <w:rPr>
          <w:rFonts w:ascii="宋体" w:cs="宋体"/>
          <w:b/>
          <w:bCs/>
          <w:color w:val="auto"/>
          <w:kern w:val="0"/>
          <w:sz w:val="24"/>
          <w:szCs w:val="24"/>
          <w:highlight w:val="none"/>
          <w:lang w:val="zh-CN"/>
        </w:rPr>
      </w:pPr>
    </w:p>
    <w:p w14:paraId="531DA295">
      <w:pPr>
        <w:autoSpaceDE w:val="0"/>
        <w:autoSpaceDN w:val="0"/>
        <w:spacing w:line="360" w:lineRule="auto"/>
        <w:ind w:firstLine="482"/>
        <w:jc w:val="center"/>
        <w:rPr>
          <w:rFonts w:ascii="宋体" w:cs="宋体"/>
          <w:b/>
          <w:bCs/>
          <w:color w:val="auto"/>
          <w:kern w:val="0"/>
          <w:sz w:val="24"/>
          <w:szCs w:val="24"/>
          <w:highlight w:val="none"/>
          <w:lang w:val="zh-CN"/>
        </w:rPr>
      </w:pPr>
    </w:p>
    <w:p w14:paraId="1C1AFA2B">
      <w:pPr>
        <w:autoSpaceDE w:val="0"/>
        <w:autoSpaceDN w:val="0"/>
        <w:spacing w:line="360" w:lineRule="auto"/>
        <w:ind w:firstLine="482"/>
        <w:jc w:val="center"/>
        <w:rPr>
          <w:rFonts w:ascii="宋体" w:cs="宋体"/>
          <w:b/>
          <w:bCs/>
          <w:color w:val="auto"/>
          <w:kern w:val="0"/>
          <w:sz w:val="24"/>
          <w:szCs w:val="24"/>
          <w:highlight w:val="none"/>
          <w:lang w:val="zh-CN"/>
        </w:rPr>
      </w:pPr>
    </w:p>
    <w:p w14:paraId="03E23895">
      <w:pPr>
        <w:autoSpaceDE w:val="0"/>
        <w:autoSpaceDN w:val="0"/>
        <w:spacing w:line="360" w:lineRule="auto"/>
        <w:ind w:firstLine="482"/>
        <w:jc w:val="center"/>
        <w:rPr>
          <w:rFonts w:asci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企业名称：</w:t>
      </w:r>
      <w:r>
        <w:rPr>
          <w:rFonts w:ascii="宋体" w:hAnsi="宋体" w:cs="宋体"/>
          <w:b/>
          <w:bCs/>
          <w:color w:val="auto"/>
          <w:kern w:val="0"/>
          <w:sz w:val="24"/>
          <w:szCs w:val="24"/>
          <w:highlight w:val="none"/>
          <w:lang w:val="zh-CN"/>
        </w:rPr>
        <w:t xml:space="preserve">       </w:t>
      </w:r>
      <w:r>
        <w:rPr>
          <w:rFonts w:hint="eastAsia" w:ascii="宋体" w:hAnsi="宋体" w:cs="宋体"/>
          <w:b/>
          <w:bCs/>
          <w:color w:val="auto"/>
          <w:kern w:val="0"/>
          <w:sz w:val="24"/>
          <w:szCs w:val="24"/>
          <w:highlight w:val="none"/>
          <w:lang w:val="zh-CN"/>
        </w:rPr>
        <w:t>（公章）</w:t>
      </w:r>
    </w:p>
    <w:p w14:paraId="3EA5A953">
      <w:pPr>
        <w:autoSpaceDE w:val="0"/>
        <w:autoSpaceDN w:val="0"/>
        <w:spacing w:line="360" w:lineRule="auto"/>
        <w:ind w:firstLine="482"/>
        <w:jc w:val="center"/>
        <w:rPr>
          <w:rFonts w:ascii="宋体" w:cs="宋体"/>
          <w:b/>
          <w:bCs/>
          <w:color w:val="auto"/>
          <w:kern w:val="0"/>
          <w:sz w:val="24"/>
          <w:szCs w:val="24"/>
          <w:highlight w:val="none"/>
          <w:lang w:val="zh-CN"/>
        </w:rPr>
      </w:pPr>
      <w:r>
        <w:rPr>
          <w:rFonts w:hint="eastAsia" w:ascii="宋体" w:hAnsi="宋体" w:cs="宋体"/>
          <w:b/>
          <w:bCs/>
          <w:color w:val="auto"/>
          <w:kern w:val="0"/>
          <w:sz w:val="24"/>
          <w:szCs w:val="24"/>
          <w:highlight w:val="none"/>
          <w:lang w:val="zh-CN"/>
        </w:rPr>
        <w:t>企业法定代表人：</w:t>
      </w:r>
      <w:r>
        <w:rPr>
          <w:rFonts w:ascii="宋体" w:hAnsi="宋体" w:cs="宋体"/>
          <w:b/>
          <w:bCs/>
          <w:color w:val="auto"/>
          <w:kern w:val="0"/>
          <w:sz w:val="24"/>
          <w:szCs w:val="24"/>
          <w:highlight w:val="none"/>
          <w:lang w:val="zh-CN"/>
        </w:rPr>
        <w:t xml:space="preserve">       </w:t>
      </w:r>
      <w:r>
        <w:rPr>
          <w:rFonts w:hint="eastAsia" w:ascii="宋体" w:hAnsi="宋体" w:cs="宋体"/>
          <w:b/>
          <w:bCs/>
          <w:color w:val="auto"/>
          <w:kern w:val="0"/>
          <w:sz w:val="24"/>
          <w:szCs w:val="24"/>
          <w:highlight w:val="none"/>
          <w:lang w:val="zh-CN"/>
        </w:rPr>
        <w:t>（签字）</w:t>
      </w:r>
    </w:p>
    <w:p w14:paraId="5975DD32">
      <w:pPr>
        <w:autoSpaceDE w:val="0"/>
        <w:autoSpaceDN w:val="0"/>
        <w:spacing w:line="360" w:lineRule="auto"/>
        <w:ind w:firstLine="482"/>
        <w:jc w:val="center"/>
        <w:rPr>
          <w:rFonts w:ascii="宋体" w:cs="宋体"/>
          <w:color w:val="auto"/>
          <w:kern w:val="0"/>
          <w:sz w:val="24"/>
          <w:szCs w:val="24"/>
          <w:highlight w:val="none"/>
          <w:lang w:val="zh-CN"/>
        </w:rPr>
      </w:pPr>
      <w:r>
        <w:rPr>
          <w:rFonts w:hint="eastAsia" w:ascii="宋体" w:hAnsi="宋体" w:cs="宋体"/>
          <w:b/>
          <w:bCs/>
          <w:color w:val="auto"/>
          <w:kern w:val="0"/>
          <w:sz w:val="24"/>
          <w:szCs w:val="24"/>
          <w:highlight w:val="none"/>
          <w:lang w:val="zh-CN"/>
        </w:rPr>
        <w:t>年</w:t>
      </w:r>
      <w:r>
        <w:rPr>
          <w:rFonts w:ascii="宋体" w:hAnsi="宋体" w:cs="宋体"/>
          <w:b/>
          <w:bCs/>
          <w:color w:val="auto"/>
          <w:kern w:val="0"/>
          <w:sz w:val="24"/>
          <w:szCs w:val="24"/>
          <w:highlight w:val="none"/>
          <w:lang w:val="zh-CN"/>
        </w:rPr>
        <w:t xml:space="preserve">  </w:t>
      </w:r>
      <w:r>
        <w:rPr>
          <w:rFonts w:ascii="宋体" w:hAnsi="宋体" w:cs="宋体"/>
          <w:b/>
          <w:bCs/>
          <w:color w:val="auto"/>
          <w:kern w:val="0"/>
          <w:sz w:val="24"/>
          <w:szCs w:val="24"/>
          <w:highlight w:val="none"/>
        </w:rPr>
        <w:t xml:space="preserve"> </w:t>
      </w:r>
      <w:r>
        <w:rPr>
          <w:rFonts w:ascii="宋体" w:hAnsi="宋体" w:cs="宋体"/>
          <w:b/>
          <w:bCs/>
          <w:color w:val="auto"/>
          <w:kern w:val="0"/>
          <w:sz w:val="24"/>
          <w:szCs w:val="24"/>
          <w:highlight w:val="none"/>
          <w:lang w:val="zh-CN"/>
        </w:rPr>
        <w:t xml:space="preserve"> </w:t>
      </w:r>
      <w:r>
        <w:rPr>
          <w:rFonts w:hint="eastAsia" w:ascii="宋体" w:hAnsi="宋体" w:cs="宋体"/>
          <w:b/>
          <w:bCs/>
          <w:color w:val="auto"/>
          <w:kern w:val="0"/>
          <w:sz w:val="24"/>
          <w:szCs w:val="24"/>
          <w:highlight w:val="none"/>
          <w:lang w:val="zh-CN"/>
        </w:rPr>
        <w:t>月</w:t>
      </w:r>
      <w:r>
        <w:rPr>
          <w:rFonts w:ascii="宋体" w:hAnsi="宋体" w:cs="宋体"/>
          <w:b/>
          <w:bCs/>
          <w:color w:val="auto"/>
          <w:kern w:val="0"/>
          <w:sz w:val="24"/>
          <w:szCs w:val="24"/>
          <w:highlight w:val="none"/>
          <w:lang w:val="zh-CN"/>
        </w:rPr>
        <w:t xml:space="preserve"> </w:t>
      </w:r>
      <w:r>
        <w:rPr>
          <w:rFonts w:ascii="宋体" w:hAnsi="宋体" w:cs="宋体"/>
          <w:b/>
          <w:bCs/>
          <w:color w:val="auto"/>
          <w:kern w:val="0"/>
          <w:sz w:val="24"/>
          <w:szCs w:val="24"/>
          <w:highlight w:val="none"/>
        </w:rPr>
        <w:t xml:space="preserve">  </w:t>
      </w:r>
      <w:r>
        <w:rPr>
          <w:rFonts w:ascii="宋体" w:hAnsi="宋体" w:cs="宋体"/>
          <w:b/>
          <w:bCs/>
          <w:color w:val="auto"/>
          <w:kern w:val="0"/>
          <w:sz w:val="24"/>
          <w:szCs w:val="24"/>
          <w:highlight w:val="none"/>
          <w:lang w:val="zh-CN"/>
        </w:rPr>
        <w:t xml:space="preserve"> </w:t>
      </w:r>
      <w:r>
        <w:rPr>
          <w:rFonts w:hint="eastAsia" w:ascii="宋体" w:hAnsi="宋体" w:cs="宋体"/>
          <w:b/>
          <w:bCs/>
          <w:color w:val="auto"/>
          <w:kern w:val="0"/>
          <w:sz w:val="24"/>
          <w:szCs w:val="24"/>
          <w:highlight w:val="none"/>
          <w:lang w:val="zh-CN"/>
        </w:rPr>
        <w:t>日</w:t>
      </w:r>
    </w:p>
    <w:p w14:paraId="29EBB620">
      <w:pPr>
        <w:widowControl/>
        <w:snapToGrid w:val="0"/>
        <w:spacing w:line="360" w:lineRule="auto"/>
        <w:outlineLvl w:val="1"/>
        <w:rPr>
          <w:rFonts w:hint="eastAsia" w:ascii="宋体"/>
          <w:b/>
          <w:sz w:val="28"/>
          <w:szCs w:val="28"/>
        </w:rPr>
      </w:pPr>
    </w:p>
    <w:p w14:paraId="28CC3370">
      <w:pPr>
        <w:widowControl/>
        <w:snapToGrid w:val="0"/>
        <w:spacing w:line="360" w:lineRule="auto"/>
        <w:outlineLvl w:val="1"/>
        <w:rPr>
          <w:rFonts w:hint="eastAsia" w:ascii="宋体"/>
          <w:b/>
          <w:sz w:val="28"/>
          <w:szCs w:val="28"/>
        </w:rPr>
      </w:pPr>
    </w:p>
    <w:p w14:paraId="36189172">
      <w:pPr>
        <w:widowControl/>
        <w:snapToGrid w:val="0"/>
        <w:spacing w:line="360" w:lineRule="auto"/>
        <w:outlineLvl w:val="1"/>
        <w:rPr>
          <w:rFonts w:hint="eastAsia" w:ascii="宋体"/>
          <w:b/>
          <w:sz w:val="28"/>
          <w:szCs w:val="28"/>
        </w:rPr>
      </w:pPr>
    </w:p>
    <w:p w14:paraId="5CBF4948">
      <w:pPr>
        <w:widowControl/>
        <w:snapToGrid w:val="0"/>
        <w:spacing w:line="360" w:lineRule="auto"/>
        <w:outlineLvl w:val="1"/>
        <w:rPr>
          <w:rFonts w:hint="eastAsia" w:ascii="宋体"/>
          <w:b/>
          <w:sz w:val="28"/>
          <w:szCs w:val="28"/>
        </w:rPr>
      </w:pPr>
    </w:p>
    <w:p w14:paraId="3E7F4855">
      <w:pPr>
        <w:widowControl/>
        <w:snapToGrid w:val="0"/>
        <w:spacing w:line="360" w:lineRule="auto"/>
        <w:outlineLvl w:val="1"/>
        <w:rPr>
          <w:rFonts w:hint="eastAsia" w:ascii="宋体"/>
          <w:b/>
          <w:sz w:val="28"/>
          <w:szCs w:val="28"/>
        </w:rPr>
      </w:pPr>
    </w:p>
    <w:p w14:paraId="3CD24810">
      <w:pPr>
        <w:widowControl/>
        <w:snapToGrid w:val="0"/>
        <w:spacing w:line="360" w:lineRule="auto"/>
        <w:outlineLvl w:val="1"/>
        <w:rPr>
          <w:rFonts w:hint="eastAsia" w:ascii="宋体"/>
          <w:b/>
          <w:sz w:val="28"/>
          <w:szCs w:val="28"/>
        </w:rPr>
      </w:pPr>
    </w:p>
    <w:p w14:paraId="53B4E349">
      <w:pPr>
        <w:widowControl/>
        <w:snapToGrid w:val="0"/>
        <w:spacing w:line="360" w:lineRule="auto"/>
        <w:outlineLvl w:val="1"/>
        <w:rPr>
          <w:rFonts w:hint="eastAsia" w:ascii="宋体"/>
          <w:b/>
          <w:sz w:val="28"/>
          <w:szCs w:val="28"/>
        </w:rPr>
      </w:pPr>
    </w:p>
    <w:p w14:paraId="7FD8EA14">
      <w:pPr>
        <w:widowControl/>
        <w:snapToGrid w:val="0"/>
        <w:spacing w:line="360" w:lineRule="auto"/>
        <w:outlineLvl w:val="1"/>
        <w:rPr>
          <w:rFonts w:hint="eastAsia" w:ascii="宋体"/>
          <w:b/>
          <w:sz w:val="28"/>
          <w:szCs w:val="28"/>
        </w:rPr>
      </w:pPr>
    </w:p>
    <w:p w14:paraId="4281CA25">
      <w:pPr>
        <w:widowControl/>
        <w:snapToGrid w:val="0"/>
        <w:spacing w:line="360" w:lineRule="auto"/>
        <w:outlineLvl w:val="1"/>
        <w:rPr>
          <w:rFonts w:hint="eastAsia" w:ascii="宋体"/>
          <w:b/>
          <w:sz w:val="28"/>
          <w:szCs w:val="28"/>
        </w:rPr>
      </w:pPr>
    </w:p>
    <w:p w14:paraId="79279A57">
      <w:pPr>
        <w:widowControl/>
        <w:snapToGrid w:val="0"/>
        <w:spacing w:line="360" w:lineRule="auto"/>
        <w:outlineLvl w:val="1"/>
        <w:rPr>
          <w:rFonts w:hint="eastAsia" w:ascii="宋体"/>
          <w:b/>
          <w:sz w:val="28"/>
          <w:szCs w:val="28"/>
        </w:rPr>
      </w:pPr>
    </w:p>
    <w:p w14:paraId="4B31A326">
      <w:pPr>
        <w:widowControl/>
        <w:snapToGrid w:val="0"/>
        <w:spacing w:line="360" w:lineRule="auto"/>
        <w:outlineLvl w:val="1"/>
        <w:rPr>
          <w:rFonts w:hint="eastAsia" w:ascii="宋体"/>
          <w:b/>
          <w:sz w:val="28"/>
          <w:szCs w:val="28"/>
        </w:rPr>
      </w:pPr>
    </w:p>
    <w:p w14:paraId="1826050F">
      <w:pPr>
        <w:widowControl/>
        <w:snapToGrid w:val="0"/>
        <w:spacing w:line="360" w:lineRule="auto"/>
        <w:outlineLvl w:val="1"/>
        <w:rPr>
          <w:rFonts w:ascii="宋体"/>
          <w:b/>
          <w:sz w:val="28"/>
          <w:szCs w:val="28"/>
        </w:rPr>
      </w:pPr>
      <w:r>
        <w:rPr>
          <w:rFonts w:hint="eastAsia" w:ascii="宋体"/>
          <w:b/>
          <w:sz w:val="28"/>
          <w:szCs w:val="28"/>
        </w:rPr>
        <w:t>附件</w:t>
      </w:r>
      <w:r>
        <w:rPr>
          <w:rFonts w:ascii="宋体"/>
          <w:b/>
          <w:sz w:val="28"/>
          <w:szCs w:val="28"/>
        </w:rPr>
        <w:t>1</w:t>
      </w:r>
      <w:r>
        <w:rPr>
          <w:rFonts w:hint="eastAsia" w:ascii="宋体"/>
          <w:b/>
          <w:sz w:val="28"/>
          <w:szCs w:val="28"/>
          <w:lang w:val="en-US" w:eastAsia="zh-CN"/>
        </w:rPr>
        <w:t>8</w:t>
      </w:r>
      <w:r>
        <w:rPr>
          <w:rFonts w:hint="eastAsia" w:ascii="宋体"/>
          <w:b/>
          <w:sz w:val="28"/>
          <w:szCs w:val="28"/>
        </w:rPr>
        <w:t>：供应商认为在其他方面有必要说明的事项</w:t>
      </w:r>
      <w:bookmarkEnd w:id="305"/>
      <w:bookmarkEnd w:id="306"/>
      <w:bookmarkEnd w:id="307"/>
    </w:p>
    <w:p w14:paraId="569EBCF4">
      <w:pPr>
        <w:ind w:firstLine="723"/>
        <w:jc w:val="center"/>
        <w:rPr>
          <w:rFonts w:ascii="宋体"/>
          <w:b/>
          <w:sz w:val="36"/>
          <w:szCs w:val="36"/>
        </w:rPr>
      </w:pPr>
    </w:p>
    <w:p w14:paraId="0E1743A3">
      <w:pPr>
        <w:ind w:firstLine="723"/>
        <w:jc w:val="center"/>
        <w:rPr>
          <w:rFonts w:ascii="宋体"/>
          <w:b/>
          <w:sz w:val="36"/>
          <w:szCs w:val="36"/>
        </w:rPr>
      </w:pPr>
      <w:r>
        <w:rPr>
          <w:rFonts w:hint="eastAsia" w:ascii="宋体" w:hAnsi="宋体"/>
          <w:b/>
          <w:sz w:val="36"/>
          <w:szCs w:val="36"/>
        </w:rPr>
        <w:t>供应商认为在其他方面有必要说明的事项</w:t>
      </w:r>
    </w:p>
    <w:p w14:paraId="7D8E0C59">
      <w:pPr>
        <w:ind w:firstLine="723"/>
        <w:jc w:val="center"/>
        <w:rPr>
          <w:rFonts w:ascii="宋体"/>
          <w:b/>
          <w:sz w:val="36"/>
          <w:szCs w:val="36"/>
        </w:rPr>
      </w:pPr>
      <w:r>
        <w:rPr>
          <w:rFonts w:hint="eastAsia" w:ascii="宋体" w:hAnsi="宋体"/>
          <w:b/>
          <w:sz w:val="36"/>
          <w:szCs w:val="36"/>
        </w:rPr>
        <w:t>（格式自定）</w:t>
      </w:r>
    </w:p>
    <w:p w14:paraId="18E1EF80">
      <w:pPr>
        <w:widowControl/>
        <w:snapToGrid w:val="0"/>
        <w:spacing w:line="360" w:lineRule="auto"/>
        <w:outlineLvl w:val="1"/>
        <w:rPr>
          <w:rFonts w:ascii="宋体"/>
          <w:b/>
        </w:rPr>
      </w:pPr>
    </w:p>
    <w:p w14:paraId="224C4840">
      <w:pPr>
        <w:widowControl/>
        <w:snapToGrid w:val="0"/>
        <w:spacing w:line="360" w:lineRule="auto"/>
        <w:outlineLvl w:val="1"/>
        <w:rPr>
          <w:rFonts w:ascii="宋体"/>
          <w:b/>
          <w:sz w:val="28"/>
          <w:szCs w:val="28"/>
        </w:rPr>
      </w:pPr>
      <w:r>
        <w:rPr>
          <w:rFonts w:ascii="宋体"/>
          <w:b/>
        </w:rPr>
        <w:br w:type="page"/>
      </w:r>
      <w:bookmarkEnd w:id="303"/>
    </w:p>
    <w:p w14:paraId="246EB9F4">
      <w:pPr>
        <w:bidi w:val="0"/>
        <w:jc w:val="center"/>
        <w:rPr>
          <w:rFonts w:hAnsi="宋体" w:eastAsia="宋体"/>
          <w:b/>
          <w:sz w:val="32"/>
          <w:lang w:val="zh-CN"/>
        </w:rPr>
      </w:pPr>
      <w:r>
        <w:rPr>
          <w:rFonts w:hint="eastAsia" w:hAnsi="宋体" w:eastAsia="宋体"/>
          <w:b/>
          <w:sz w:val="32"/>
          <w:lang w:val="zh-CN"/>
        </w:rPr>
        <w:t>磋商最终报价表</w:t>
      </w:r>
      <w:r>
        <w:rPr>
          <w:rFonts w:hint="eastAsia" w:hAnsi="宋体" w:eastAsia="宋体" w:cs="Times New Roman"/>
          <w:b/>
          <w:sz w:val="32"/>
          <w:lang w:val="zh-CN"/>
        </w:rPr>
        <w:t>（单独提交）</w:t>
      </w:r>
    </w:p>
    <w:p w14:paraId="1167E707">
      <w:pPr>
        <w:spacing w:line="360" w:lineRule="auto"/>
        <w:ind w:firstLine="732" w:firstLineChars="347"/>
        <w:jc w:val="left"/>
        <w:rPr>
          <w:rFonts w:hint="eastAsia" w:ascii="宋体" w:hAnsi="宋体" w:eastAsia="宋体"/>
          <w:b/>
          <w:lang w:val="en-US" w:eastAsia="zh-CN"/>
        </w:rPr>
      </w:pPr>
    </w:p>
    <w:p w14:paraId="3635B0AD">
      <w:pPr>
        <w:spacing w:line="360" w:lineRule="auto"/>
        <w:ind w:firstLine="836" w:firstLineChars="347"/>
        <w:jc w:val="left"/>
        <w:rPr>
          <w:rFonts w:hint="eastAsia" w:ascii="宋体" w:hAnsi="宋体" w:eastAsia="宋体"/>
          <w:b/>
          <w:sz w:val="24"/>
          <w:szCs w:val="24"/>
          <w:lang w:val="zh-CN"/>
        </w:rPr>
      </w:pPr>
      <w:r>
        <w:rPr>
          <w:rFonts w:hint="eastAsia" w:ascii="宋体" w:hAnsi="宋体" w:eastAsia="宋体"/>
          <w:b/>
          <w:sz w:val="24"/>
          <w:szCs w:val="24"/>
          <w:lang w:val="en-US" w:eastAsia="zh-CN"/>
        </w:rPr>
        <w:t>供应商须按规定时间在</w:t>
      </w:r>
      <w:r>
        <w:rPr>
          <w:rFonts w:hint="eastAsia" w:ascii="宋体" w:hAnsi="宋体"/>
          <w:b/>
          <w:sz w:val="24"/>
          <w:szCs w:val="24"/>
          <w:lang w:val="en-US" w:eastAsia="zh-CN"/>
        </w:rPr>
        <w:t>政采云</w:t>
      </w:r>
      <w:r>
        <w:rPr>
          <w:rFonts w:hint="eastAsia" w:ascii="宋体" w:hAnsi="宋体" w:eastAsia="宋体"/>
          <w:b/>
          <w:sz w:val="24"/>
          <w:szCs w:val="24"/>
          <w:lang w:val="en-US" w:eastAsia="zh-CN"/>
        </w:rPr>
        <w:t>平台中进行网上二次报价并签章。</w:t>
      </w:r>
    </w:p>
    <w:p w14:paraId="149831FA">
      <w:pPr>
        <w:ind w:firstLine="2909" w:firstLineChars="805"/>
        <w:rPr>
          <w:rFonts w:hint="eastAsia" w:ascii="宋体" w:hAnsi="宋体"/>
          <w:b/>
          <w:sz w:val="36"/>
          <w:szCs w:val="36"/>
        </w:rPr>
      </w:pPr>
    </w:p>
    <w:p w14:paraId="3E5C83C6">
      <w:pPr>
        <w:ind w:firstLine="2909" w:firstLineChars="805"/>
        <w:rPr>
          <w:rFonts w:hint="eastAsia" w:ascii="宋体" w:hAnsi="宋体"/>
          <w:b/>
          <w:sz w:val="36"/>
          <w:szCs w:val="36"/>
        </w:rPr>
      </w:pPr>
    </w:p>
    <w:p w14:paraId="0D5E3051">
      <w:pPr>
        <w:ind w:firstLine="2909" w:firstLineChars="805"/>
        <w:rPr>
          <w:rFonts w:hint="eastAsia" w:ascii="宋体" w:hAnsi="宋体"/>
          <w:b/>
          <w:sz w:val="36"/>
          <w:szCs w:val="36"/>
        </w:rPr>
      </w:pPr>
    </w:p>
    <w:p w14:paraId="1754D5E1">
      <w:pPr>
        <w:ind w:firstLine="2909" w:firstLineChars="805"/>
        <w:rPr>
          <w:rFonts w:hint="eastAsia" w:ascii="宋体" w:hAnsi="宋体"/>
          <w:b/>
          <w:sz w:val="36"/>
          <w:szCs w:val="36"/>
        </w:rPr>
      </w:pPr>
    </w:p>
    <w:p w14:paraId="48F9823F">
      <w:pPr>
        <w:ind w:firstLine="2909" w:firstLineChars="805"/>
        <w:rPr>
          <w:rFonts w:hint="eastAsia" w:ascii="宋体" w:hAnsi="宋体"/>
          <w:b/>
          <w:sz w:val="36"/>
          <w:szCs w:val="36"/>
        </w:rPr>
      </w:pPr>
    </w:p>
    <w:p w14:paraId="29E9C17E">
      <w:pPr>
        <w:ind w:firstLine="2909" w:firstLineChars="805"/>
        <w:rPr>
          <w:rFonts w:hint="eastAsia" w:ascii="宋体" w:hAnsi="宋体"/>
          <w:b/>
          <w:sz w:val="36"/>
          <w:szCs w:val="36"/>
        </w:rPr>
      </w:pPr>
    </w:p>
    <w:p w14:paraId="71EB03DB">
      <w:pPr>
        <w:ind w:firstLine="2909" w:firstLineChars="805"/>
        <w:rPr>
          <w:rFonts w:hint="eastAsia" w:ascii="宋体" w:hAnsi="宋体"/>
          <w:b/>
          <w:sz w:val="36"/>
          <w:szCs w:val="36"/>
        </w:rPr>
      </w:pPr>
    </w:p>
    <w:p w14:paraId="0A4D5578">
      <w:pPr>
        <w:ind w:firstLine="2909" w:firstLineChars="805"/>
        <w:rPr>
          <w:rFonts w:hint="eastAsia" w:ascii="宋体" w:hAnsi="宋体"/>
          <w:b/>
          <w:sz w:val="36"/>
          <w:szCs w:val="36"/>
        </w:rPr>
      </w:pPr>
    </w:p>
    <w:p w14:paraId="05217E3B">
      <w:pPr>
        <w:ind w:firstLine="2909" w:firstLineChars="805"/>
        <w:rPr>
          <w:rFonts w:hint="eastAsia" w:ascii="宋体" w:hAnsi="宋体"/>
          <w:b/>
          <w:sz w:val="36"/>
          <w:szCs w:val="36"/>
        </w:rPr>
      </w:pPr>
    </w:p>
    <w:p w14:paraId="2C3E6DE0">
      <w:pPr>
        <w:ind w:firstLine="2909" w:firstLineChars="805"/>
        <w:rPr>
          <w:rFonts w:hint="eastAsia" w:ascii="宋体" w:hAnsi="宋体"/>
          <w:b/>
          <w:sz w:val="36"/>
          <w:szCs w:val="36"/>
        </w:rPr>
      </w:pPr>
    </w:p>
    <w:p w14:paraId="4C91FA84">
      <w:pPr>
        <w:ind w:firstLine="2909" w:firstLineChars="805"/>
        <w:rPr>
          <w:rFonts w:hint="eastAsia" w:ascii="宋体" w:hAnsi="宋体"/>
          <w:b/>
          <w:sz w:val="36"/>
          <w:szCs w:val="36"/>
        </w:rPr>
      </w:pPr>
    </w:p>
    <w:p w14:paraId="469BA67B">
      <w:pPr>
        <w:ind w:firstLine="2909" w:firstLineChars="805"/>
        <w:rPr>
          <w:rFonts w:hint="eastAsia" w:ascii="宋体" w:hAnsi="宋体"/>
          <w:b/>
          <w:sz w:val="36"/>
          <w:szCs w:val="36"/>
        </w:rPr>
      </w:pPr>
    </w:p>
    <w:p w14:paraId="11555A25">
      <w:pPr>
        <w:ind w:firstLine="2909" w:firstLineChars="805"/>
        <w:rPr>
          <w:rFonts w:hint="eastAsia" w:ascii="宋体" w:hAnsi="宋体"/>
          <w:b/>
          <w:sz w:val="36"/>
          <w:szCs w:val="36"/>
        </w:rPr>
      </w:pPr>
    </w:p>
    <w:p w14:paraId="28EA2153">
      <w:pPr>
        <w:ind w:firstLine="2909" w:firstLineChars="805"/>
        <w:rPr>
          <w:rFonts w:hint="eastAsia" w:ascii="宋体" w:hAnsi="宋体"/>
          <w:b/>
          <w:sz w:val="36"/>
          <w:szCs w:val="36"/>
        </w:rPr>
      </w:pPr>
    </w:p>
    <w:p w14:paraId="2C8B459C">
      <w:pPr>
        <w:ind w:firstLine="2909" w:firstLineChars="805"/>
        <w:rPr>
          <w:rFonts w:hint="eastAsia" w:ascii="宋体" w:hAnsi="宋体"/>
          <w:b/>
          <w:sz w:val="36"/>
          <w:szCs w:val="36"/>
        </w:rPr>
      </w:pPr>
    </w:p>
    <w:p w14:paraId="2C3AC5C3">
      <w:pPr>
        <w:ind w:firstLine="2909" w:firstLineChars="805"/>
        <w:rPr>
          <w:rFonts w:hint="eastAsia" w:ascii="宋体" w:hAnsi="宋体"/>
          <w:b/>
          <w:sz w:val="36"/>
          <w:szCs w:val="36"/>
        </w:rPr>
      </w:pPr>
    </w:p>
    <w:p w14:paraId="5B112F67">
      <w:pPr>
        <w:ind w:firstLine="2909" w:firstLineChars="805"/>
        <w:rPr>
          <w:rFonts w:hint="eastAsia" w:ascii="宋体" w:hAnsi="宋体"/>
          <w:b/>
          <w:sz w:val="36"/>
          <w:szCs w:val="36"/>
        </w:rPr>
      </w:pPr>
    </w:p>
    <w:p w14:paraId="5D830E90">
      <w:pPr>
        <w:ind w:firstLine="2909" w:firstLineChars="805"/>
        <w:rPr>
          <w:rFonts w:hint="eastAsia" w:ascii="宋体" w:hAnsi="宋体"/>
          <w:b/>
          <w:sz w:val="36"/>
          <w:szCs w:val="36"/>
        </w:rPr>
      </w:pPr>
    </w:p>
    <w:p w14:paraId="17F63485">
      <w:pPr>
        <w:tabs>
          <w:tab w:val="left" w:pos="168"/>
        </w:tabs>
        <w:adjustRightInd w:val="0"/>
        <w:textAlignment w:val="baseline"/>
        <w:rPr>
          <w:rFonts w:ascii="宋体"/>
          <w:b/>
          <w:bCs/>
        </w:rPr>
      </w:pPr>
    </w:p>
    <w:p w14:paraId="4EECF3D0">
      <w:pPr>
        <w:keepNext/>
        <w:keepLines/>
        <w:widowControl/>
        <w:snapToGrid w:val="0"/>
        <w:spacing w:line="240" w:lineRule="atLeast"/>
        <w:jc w:val="center"/>
        <w:outlineLvl w:val="0"/>
        <w:rPr>
          <w:rFonts w:ascii="宋体"/>
          <w:b/>
          <w:kern w:val="28"/>
          <w:sz w:val="36"/>
          <w:szCs w:val="20"/>
        </w:rPr>
      </w:pPr>
      <w:bookmarkStart w:id="308" w:name="_Toc376936782"/>
      <w:bookmarkStart w:id="309" w:name="_Toc496626254"/>
      <w:bookmarkStart w:id="310" w:name="_Toc3848"/>
      <w:bookmarkStart w:id="311" w:name="_Toc325726051"/>
      <w:r>
        <w:rPr>
          <w:rFonts w:hint="eastAsia" w:ascii="宋体"/>
          <w:b/>
          <w:kern w:val="28"/>
          <w:sz w:val="36"/>
          <w:szCs w:val="20"/>
        </w:rPr>
        <w:t>第五部分</w:t>
      </w:r>
      <w:r>
        <w:rPr>
          <w:rFonts w:ascii="宋体"/>
          <w:b/>
          <w:kern w:val="28"/>
          <w:sz w:val="36"/>
          <w:szCs w:val="20"/>
        </w:rPr>
        <w:t xml:space="preserve">  </w:t>
      </w:r>
      <w:r>
        <w:rPr>
          <w:rFonts w:hint="eastAsia" w:ascii="宋体"/>
          <w:b/>
          <w:kern w:val="28"/>
          <w:sz w:val="36"/>
          <w:szCs w:val="20"/>
        </w:rPr>
        <w:t>磋商及采购项目</w:t>
      </w:r>
      <w:r>
        <w:rPr>
          <w:rFonts w:hint="eastAsia" w:ascii="宋体"/>
          <w:b/>
          <w:kern w:val="28"/>
          <w:sz w:val="36"/>
          <w:szCs w:val="20"/>
          <w:lang w:val="en-US" w:eastAsia="zh-CN"/>
        </w:rPr>
        <w:t>服务</w:t>
      </w:r>
      <w:r>
        <w:rPr>
          <w:rFonts w:hint="eastAsia" w:ascii="宋体"/>
          <w:b/>
          <w:kern w:val="28"/>
          <w:sz w:val="36"/>
          <w:szCs w:val="20"/>
        </w:rPr>
        <w:t>要求</w:t>
      </w:r>
      <w:bookmarkEnd w:id="308"/>
      <w:bookmarkEnd w:id="309"/>
      <w:bookmarkEnd w:id="310"/>
      <w:bookmarkEnd w:id="311"/>
    </w:p>
    <w:p w14:paraId="577AC0B1">
      <w:pPr>
        <w:widowControl/>
        <w:spacing w:before="624" w:beforeLines="200" w:after="624" w:afterLines="200" w:line="240" w:lineRule="atLeast"/>
        <w:jc w:val="center"/>
        <w:outlineLvl w:val="1"/>
        <w:rPr>
          <w:rFonts w:ascii="宋体"/>
          <w:b/>
          <w:bCs/>
          <w:kern w:val="0"/>
          <w:sz w:val="36"/>
          <w:szCs w:val="36"/>
        </w:rPr>
      </w:pPr>
      <w:bookmarkStart w:id="312" w:name="_Toc376936783"/>
      <w:bookmarkStart w:id="313" w:name="_Toc25789"/>
      <w:bookmarkStart w:id="314" w:name="_Toc325726052"/>
      <w:bookmarkStart w:id="315" w:name="_Toc496626255"/>
      <w:bookmarkStart w:id="316" w:name="_Toc23203"/>
      <w:bookmarkStart w:id="317" w:name="_Toc22973"/>
      <w:r>
        <w:rPr>
          <w:rFonts w:hint="eastAsia" w:ascii="宋体" w:hAnsi="宋体"/>
          <w:b/>
          <w:bCs/>
          <w:kern w:val="0"/>
          <w:sz w:val="36"/>
          <w:szCs w:val="36"/>
        </w:rPr>
        <w:t>一、磋商要求</w:t>
      </w:r>
      <w:bookmarkEnd w:id="312"/>
      <w:bookmarkEnd w:id="313"/>
      <w:bookmarkEnd w:id="314"/>
      <w:bookmarkEnd w:id="315"/>
      <w:bookmarkEnd w:id="316"/>
      <w:bookmarkEnd w:id="317"/>
      <w:bookmarkStart w:id="318" w:name="_Toc2073"/>
      <w:bookmarkStart w:id="319" w:name="_Toc376936784"/>
      <w:bookmarkStart w:id="320" w:name="_Toc496626256"/>
      <w:bookmarkStart w:id="321" w:name="_Toc325726053"/>
    </w:p>
    <w:bookmarkEnd w:id="318"/>
    <w:bookmarkEnd w:id="319"/>
    <w:bookmarkEnd w:id="320"/>
    <w:bookmarkEnd w:id="321"/>
    <w:p w14:paraId="0D5A51AA">
      <w:pPr>
        <w:pStyle w:val="21"/>
        <w:spacing w:line="360" w:lineRule="auto"/>
        <w:jc w:val="left"/>
        <w:outlineLvl w:val="1"/>
        <w:rPr>
          <w:rFonts w:ascii="宋体" w:cs="宋体"/>
          <w:lang w:val="zh-CN"/>
        </w:rPr>
      </w:pPr>
      <w:bookmarkStart w:id="322" w:name="_Toc16678"/>
      <w:bookmarkStart w:id="323" w:name="_Toc20332"/>
      <w:bookmarkStart w:id="324" w:name="_Toc20372"/>
      <w:bookmarkStart w:id="325" w:name="_Toc22283"/>
      <w:bookmarkStart w:id="326" w:name="_Toc4601"/>
      <w:bookmarkStart w:id="327" w:name="_Toc14246"/>
      <w:r>
        <w:rPr>
          <w:rFonts w:ascii="宋体" w:hAnsi="宋体" w:cs="宋体"/>
          <w:sz w:val="28"/>
          <w:szCs w:val="28"/>
          <w:lang w:val="zh-CN"/>
        </w:rPr>
        <w:t>1.</w:t>
      </w:r>
      <w:r>
        <w:rPr>
          <w:rFonts w:hint="eastAsia" w:ascii="宋体" w:hAnsi="宋体" w:cs="宋体"/>
          <w:sz w:val="28"/>
          <w:szCs w:val="28"/>
          <w:lang w:val="zh-CN"/>
        </w:rPr>
        <w:t>投标说明</w:t>
      </w:r>
      <w:bookmarkEnd w:id="322"/>
      <w:bookmarkEnd w:id="323"/>
      <w:bookmarkEnd w:id="324"/>
      <w:bookmarkEnd w:id="325"/>
      <w:bookmarkEnd w:id="326"/>
      <w:bookmarkEnd w:id="327"/>
    </w:p>
    <w:p w14:paraId="4398BFCD">
      <w:pPr>
        <w:autoSpaceDE w:val="0"/>
        <w:autoSpaceDN w:val="0"/>
        <w:spacing w:line="360" w:lineRule="auto"/>
        <w:ind w:firstLine="480" w:firstLineChars="200"/>
        <w:rPr>
          <w:rFonts w:hint="eastAsia" w:ascii="宋体" w:hAnsi="宋体" w:cs="宋体"/>
          <w:kern w:val="0"/>
          <w:sz w:val="24"/>
          <w:szCs w:val="24"/>
          <w:lang w:val="zh-CN"/>
        </w:rPr>
      </w:pPr>
      <w:r>
        <w:rPr>
          <w:rFonts w:ascii="宋体" w:hAnsi="宋体" w:cs="宋体"/>
          <w:kern w:val="0"/>
          <w:sz w:val="24"/>
          <w:szCs w:val="24"/>
          <w:lang w:val="zh-CN"/>
        </w:rPr>
        <w:t>1.1</w:t>
      </w:r>
      <w:r>
        <w:rPr>
          <w:rFonts w:ascii="宋体" w:hAnsi="宋体" w:cs="宋体"/>
          <w:kern w:val="0"/>
          <w:sz w:val="24"/>
          <w:szCs w:val="24"/>
        </w:rPr>
        <w:t xml:space="preserve"> </w:t>
      </w:r>
      <w:r>
        <w:rPr>
          <w:rFonts w:hint="eastAsia" w:ascii="宋体" w:hAnsi="宋体" w:cs="宋体"/>
          <w:kern w:val="0"/>
          <w:sz w:val="24"/>
          <w:szCs w:val="24"/>
          <w:lang w:val="zh-CN"/>
        </w:rPr>
        <w:t>投标人可以按照招标文件规定的包号选择投标，但必须对所投包号中的所有内容作为一个整体进行投标，不能拆分或少报。否则，投标无效。</w:t>
      </w:r>
    </w:p>
    <w:p w14:paraId="5B551F35">
      <w:pPr>
        <w:autoSpaceDE w:val="0"/>
        <w:autoSpaceDN w:val="0"/>
        <w:spacing w:line="360" w:lineRule="auto"/>
        <w:ind w:firstLine="480" w:firstLineChars="200"/>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 本项目不允许转包或分包。</w:t>
      </w:r>
    </w:p>
    <w:p w14:paraId="2763557F">
      <w:pPr>
        <w:pStyle w:val="21"/>
        <w:spacing w:line="360" w:lineRule="auto"/>
        <w:jc w:val="left"/>
        <w:outlineLvl w:val="1"/>
        <w:rPr>
          <w:rFonts w:ascii="宋体" w:cs="宋体"/>
          <w:lang w:val="zh-CN"/>
        </w:rPr>
      </w:pPr>
      <w:bookmarkStart w:id="328" w:name="_Toc15948"/>
      <w:bookmarkStart w:id="329" w:name="_Toc21138"/>
      <w:bookmarkStart w:id="330" w:name="_Toc16744"/>
      <w:bookmarkStart w:id="331" w:name="_Toc18880"/>
      <w:bookmarkStart w:id="332" w:name="_Toc20674"/>
      <w:bookmarkStart w:id="333" w:name="_Toc11220"/>
      <w:r>
        <w:rPr>
          <w:rFonts w:hint="eastAsia" w:ascii="宋体" w:hAnsi="宋体" w:cs="宋体"/>
          <w:sz w:val="28"/>
          <w:szCs w:val="28"/>
          <w:lang w:val="en-US" w:eastAsia="zh-CN"/>
        </w:rPr>
        <w:t>2</w:t>
      </w:r>
      <w:r>
        <w:rPr>
          <w:rFonts w:ascii="宋体" w:cs="宋体"/>
          <w:sz w:val="28"/>
          <w:szCs w:val="28"/>
          <w:lang w:val="zh-CN"/>
        </w:rPr>
        <w:t>.</w:t>
      </w:r>
      <w:r>
        <w:rPr>
          <w:rFonts w:hint="eastAsia" w:ascii="宋体" w:hAnsi="宋体" w:cs="宋体"/>
          <w:sz w:val="28"/>
          <w:szCs w:val="28"/>
          <w:lang w:val="zh-CN"/>
        </w:rPr>
        <w:t>商务要求</w:t>
      </w:r>
      <w:bookmarkEnd w:id="328"/>
      <w:bookmarkEnd w:id="329"/>
      <w:bookmarkEnd w:id="330"/>
      <w:bookmarkEnd w:id="331"/>
      <w:bookmarkEnd w:id="332"/>
      <w:bookmarkEnd w:id="333"/>
    </w:p>
    <w:p w14:paraId="15F7327B">
      <w:pPr>
        <w:autoSpaceDE w:val="0"/>
        <w:autoSpaceDN w:val="0"/>
        <w:spacing w:line="360" w:lineRule="auto"/>
        <w:ind w:firstLine="480" w:firstLineChars="200"/>
        <w:jc w:val="left"/>
        <w:rPr>
          <w:rFonts w:hint="eastAsia" w:ascii="宋体" w:hAnsi="宋体" w:cs="宋体"/>
          <w:kern w:val="0"/>
          <w:sz w:val="24"/>
          <w:szCs w:val="24"/>
          <w:highlight w:val="none"/>
          <w:lang w:val="zh-CN"/>
        </w:rPr>
      </w:pPr>
      <w:r>
        <w:rPr>
          <w:rFonts w:ascii="宋体" w:hAnsi="宋体" w:cs="宋体"/>
          <w:kern w:val="0"/>
          <w:sz w:val="24"/>
          <w:szCs w:val="24"/>
          <w:highlight w:val="none"/>
        </w:rPr>
        <w:t>3</w:t>
      </w:r>
      <w:r>
        <w:rPr>
          <w:rFonts w:ascii="宋体" w:hAnsi="宋体" w:cs="宋体"/>
          <w:kern w:val="0"/>
          <w:sz w:val="24"/>
          <w:szCs w:val="24"/>
          <w:highlight w:val="none"/>
          <w:lang w:val="zh-CN"/>
        </w:rPr>
        <w:t>.1.</w:t>
      </w:r>
      <w:r>
        <w:rPr>
          <w:rFonts w:hint="eastAsia" w:ascii="宋体" w:hAnsi="宋体" w:cs="宋体"/>
          <w:kern w:val="0"/>
          <w:sz w:val="24"/>
          <w:szCs w:val="24"/>
          <w:highlight w:val="none"/>
          <w:lang w:val="zh-CN"/>
        </w:rPr>
        <w:t>服务</w:t>
      </w:r>
      <w:r>
        <w:rPr>
          <w:rFonts w:hint="eastAsia" w:ascii="宋体" w:hAnsi="宋体" w:cs="宋体"/>
          <w:kern w:val="0"/>
          <w:sz w:val="24"/>
          <w:szCs w:val="24"/>
          <w:highlight w:val="none"/>
          <w:lang w:val="en-US" w:eastAsia="zh-CN"/>
        </w:rPr>
        <w:t>期限</w:t>
      </w:r>
      <w:r>
        <w:rPr>
          <w:rFonts w:hint="eastAsia" w:ascii="宋体" w:hAnsi="宋体" w:cs="宋体"/>
          <w:kern w:val="0"/>
          <w:sz w:val="24"/>
          <w:szCs w:val="24"/>
          <w:highlight w:val="none"/>
          <w:lang w:val="zh-CN"/>
        </w:rPr>
        <w:t>：2026年</w:t>
      </w:r>
      <w:r>
        <w:rPr>
          <w:rFonts w:hint="eastAsia" w:ascii="宋体" w:hAnsi="宋体" w:cs="宋体"/>
          <w:kern w:val="0"/>
          <w:sz w:val="24"/>
          <w:szCs w:val="24"/>
          <w:highlight w:val="none"/>
          <w:lang w:val="en-US" w:eastAsia="zh-CN"/>
        </w:rPr>
        <w:t>11</w:t>
      </w:r>
      <w:r>
        <w:rPr>
          <w:rFonts w:hint="eastAsia" w:ascii="宋体" w:hAnsi="宋体" w:cs="宋体"/>
          <w:kern w:val="0"/>
          <w:sz w:val="24"/>
          <w:szCs w:val="24"/>
          <w:highlight w:val="none"/>
          <w:lang w:val="zh-CN"/>
        </w:rPr>
        <w:t>月</w:t>
      </w:r>
      <w:r>
        <w:rPr>
          <w:rFonts w:hint="eastAsia" w:ascii="宋体" w:hAnsi="宋体" w:cs="宋体"/>
          <w:kern w:val="0"/>
          <w:sz w:val="24"/>
          <w:szCs w:val="24"/>
          <w:highlight w:val="none"/>
          <w:lang w:val="en-US" w:eastAsia="zh-CN"/>
        </w:rPr>
        <w:t>20</w:t>
      </w:r>
      <w:r>
        <w:rPr>
          <w:rFonts w:hint="eastAsia" w:ascii="宋体" w:hAnsi="宋体" w:cs="宋体"/>
          <w:kern w:val="0"/>
          <w:sz w:val="24"/>
          <w:szCs w:val="24"/>
          <w:highlight w:val="none"/>
          <w:lang w:val="zh-CN"/>
        </w:rPr>
        <w:t>日前完成。</w:t>
      </w:r>
    </w:p>
    <w:p w14:paraId="19F42D3B">
      <w:pPr>
        <w:autoSpaceDE w:val="0"/>
        <w:autoSpaceDN w:val="0"/>
        <w:spacing w:line="360" w:lineRule="auto"/>
        <w:ind w:firstLine="480" w:firstLineChars="200"/>
        <w:jc w:val="left"/>
        <w:rPr>
          <w:rFonts w:hint="default" w:ascii="宋体" w:eastAsia="宋体" w:cs="宋体"/>
          <w:kern w:val="0"/>
          <w:sz w:val="24"/>
          <w:szCs w:val="24"/>
          <w:highlight w:val="none"/>
          <w:lang w:val="en-US" w:eastAsia="zh-CN"/>
        </w:rPr>
      </w:pPr>
      <w:r>
        <w:rPr>
          <w:rFonts w:ascii="宋体" w:hAnsi="宋体" w:cs="宋体"/>
          <w:kern w:val="0"/>
          <w:sz w:val="24"/>
          <w:szCs w:val="24"/>
          <w:highlight w:val="none"/>
        </w:rPr>
        <w:t>3</w:t>
      </w:r>
      <w:r>
        <w:rPr>
          <w:rFonts w:ascii="宋体" w:hAnsi="宋体" w:cs="宋体"/>
          <w:kern w:val="0"/>
          <w:sz w:val="24"/>
          <w:szCs w:val="24"/>
          <w:highlight w:val="none"/>
          <w:lang w:val="zh-CN"/>
        </w:rPr>
        <w:t>.2.</w:t>
      </w:r>
      <w:r>
        <w:rPr>
          <w:rFonts w:hint="eastAsia" w:ascii="宋体" w:hAnsi="宋体" w:cs="宋体"/>
          <w:kern w:val="0"/>
          <w:sz w:val="24"/>
          <w:szCs w:val="24"/>
          <w:highlight w:val="none"/>
          <w:lang w:val="zh-CN"/>
        </w:rPr>
        <w:t>服务地点：</w:t>
      </w:r>
      <w:r>
        <w:rPr>
          <w:rFonts w:hint="eastAsia" w:ascii="宋体" w:hAnsi="宋体" w:cs="宋体"/>
          <w:kern w:val="0"/>
          <w:sz w:val="24"/>
          <w:szCs w:val="24"/>
          <w:highlight w:val="none"/>
          <w:u w:val="single"/>
          <w:lang w:val="zh-CN"/>
        </w:rPr>
        <w:t>采购人指定地</w:t>
      </w:r>
      <w:r>
        <w:rPr>
          <w:rFonts w:hint="eastAsia" w:ascii="宋体" w:cs="宋体"/>
          <w:kern w:val="0"/>
          <w:sz w:val="24"/>
          <w:szCs w:val="24"/>
          <w:highlight w:val="none"/>
          <w:u w:val="single"/>
          <w:lang w:val="en-US" w:eastAsia="zh-CN"/>
        </w:rPr>
        <w:t>点</w:t>
      </w:r>
    </w:p>
    <w:p w14:paraId="3D800A7C">
      <w:pPr>
        <w:autoSpaceDE w:val="0"/>
        <w:autoSpaceDN w:val="0"/>
        <w:spacing w:line="360" w:lineRule="auto"/>
        <w:ind w:firstLine="480" w:firstLineChars="200"/>
        <w:rPr>
          <w:sz w:val="24"/>
          <w:szCs w:val="24"/>
          <w:lang w:val="zh-CN"/>
        </w:rPr>
        <w:sectPr>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425" w:num="1"/>
          <w:docGrid w:type="lines" w:linePitch="312" w:charSpace="0"/>
        </w:sectPr>
      </w:pPr>
      <w:r>
        <w:rPr>
          <w:rFonts w:ascii="宋体" w:hAnsi="宋体" w:cs="宋体"/>
          <w:kern w:val="0"/>
          <w:sz w:val="24"/>
          <w:szCs w:val="24"/>
          <w:highlight w:val="none"/>
        </w:rPr>
        <w:t>3</w:t>
      </w:r>
      <w:r>
        <w:rPr>
          <w:rFonts w:ascii="宋体" w:hAnsi="宋体" w:cs="宋体"/>
          <w:kern w:val="0"/>
          <w:sz w:val="24"/>
          <w:szCs w:val="24"/>
          <w:highlight w:val="none"/>
          <w:lang w:val="zh-CN"/>
        </w:rPr>
        <w:t>.3.</w:t>
      </w:r>
      <w:r>
        <w:rPr>
          <w:rFonts w:hint="eastAsia" w:ascii="宋体" w:hAnsi="宋体" w:cs="宋体"/>
          <w:kern w:val="0"/>
          <w:sz w:val="24"/>
          <w:szCs w:val="24"/>
          <w:highlight w:val="none"/>
          <w:lang w:val="zh-CN"/>
        </w:rPr>
        <w:t>付款方式：</w:t>
      </w:r>
      <w:r>
        <w:rPr>
          <w:rFonts w:hint="eastAsia" w:ascii="宋体" w:hAnsi="宋体" w:cs="宋体"/>
          <w:kern w:val="0"/>
          <w:sz w:val="24"/>
          <w:szCs w:val="24"/>
          <w:highlight w:val="none"/>
        </w:rPr>
        <w:t>详见“第三部分</w:t>
      </w:r>
      <w:r>
        <w:rPr>
          <w:rFonts w:ascii="宋体" w:hAnsi="宋体" w:cs="宋体"/>
          <w:kern w:val="0"/>
          <w:sz w:val="24"/>
          <w:szCs w:val="24"/>
        </w:rPr>
        <w:t xml:space="preserve">  </w:t>
      </w:r>
      <w:r>
        <w:rPr>
          <w:rFonts w:hint="eastAsia" w:ascii="宋体" w:hAnsi="宋体" w:cs="宋体"/>
          <w:kern w:val="0"/>
          <w:sz w:val="24"/>
          <w:szCs w:val="24"/>
        </w:rPr>
        <w:t>青海省政府采购项目合同书范本”中“四、付款方式”的规定</w:t>
      </w:r>
      <w:r>
        <w:rPr>
          <w:rFonts w:hint="eastAsia" w:ascii="宋体" w:hAnsi="宋体" w:cs="宋体"/>
          <w:kern w:val="0"/>
          <w:sz w:val="24"/>
          <w:szCs w:val="24"/>
          <w:lang w:eastAsia="zh-CN"/>
        </w:rPr>
        <w:t>。</w:t>
      </w:r>
    </w:p>
    <w:p w14:paraId="5C3F04FC">
      <w:pPr>
        <w:pStyle w:val="10"/>
      </w:pPr>
    </w:p>
    <w:p w14:paraId="4D1D3711">
      <w:pPr>
        <w:pStyle w:val="31"/>
        <w:numPr>
          <w:ilvl w:val="0"/>
          <w:numId w:val="10"/>
        </w:numPr>
        <w:ind w:leftChars="0"/>
        <w:jc w:val="center"/>
        <w:rPr>
          <w:rFonts w:hint="eastAsia" w:ascii="宋体" w:hAnsi="宋体"/>
          <w:b/>
          <w:bCs/>
          <w:kern w:val="0"/>
          <w:sz w:val="36"/>
          <w:szCs w:val="36"/>
        </w:rPr>
      </w:pPr>
      <w:r>
        <w:rPr>
          <w:rFonts w:hint="eastAsia" w:ascii="宋体" w:hAnsi="宋体"/>
          <w:b/>
          <w:bCs/>
          <w:kern w:val="0"/>
          <w:sz w:val="36"/>
          <w:szCs w:val="36"/>
          <w:lang w:val="en-US" w:eastAsia="zh-CN"/>
        </w:rPr>
        <w:t>服务</w:t>
      </w:r>
      <w:r>
        <w:rPr>
          <w:rFonts w:hint="eastAsia" w:ascii="宋体" w:hAnsi="宋体"/>
          <w:b/>
          <w:bCs/>
          <w:kern w:val="0"/>
          <w:sz w:val="36"/>
          <w:szCs w:val="36"/>
        </w:rPr>
        <w:t>要求</w:t>
      </w:r>
    </w:p>
    <w:p w14:paraId="54CC2D18">
      <w:pPr>
        <w:widowControl/>
        <w:spacing w:line="520" w:lineRule="exact"/>
        <w:rPr>
          <w:rFonts w:hint="default" w:ascii="仿宋_GB2312" w:eastAsia="仿宋_GB2312"/>
          <w:b/>
          <w:bCs/>
          <w:snapToGrid w:val="0"/>
          <w:kern w:val="0"/>
          <w:sz w:val="28"/>
          <w:szCs w:val="28"/>
          <w:highlight w:val="none"/>
          <w:lang w:val="en-US" w:eastAsia="zh-CN"/>
        </w:rPr>
      </w:pPr>
      <w:r>
        <w:rPr>
          <w:rFonts w:hint="eastAsia" w:ascii="方正黑体_GBK" w:hAnsi="方正黑体_GBK" w:eastAsia="方正黑体_GBK" w:cs="方正黑体_GBK"/>
          <w:b/>
          <w:bCs/>
          <w:i w:val="0"/>
          <w:iCs w:val="0"/>
          <w:color w:val="000000"/>
          <w:kern w:val="0"/>
          <w:sz w:val="28"/>
          <w:szCs w:val="28"/>
          <w:u w:val="none"/>
          <w:lang w:val="en-US" w:eastAsia="zh-CN" w:bidi="ar"/>
        </w:rPr>
        <w:t>包1：</w:t>
      </w:r>
      <w:r>
        <w:rPr>
          <w:rFonts w:hint="default" w:ascii="方正黑体_GBK" w:hAnsi="方正黑体_GBK" w:eastAsia="方正黑体_GBK" w:cs="方正黑体_GBK"/>
          <w:b/>
          <w:bCs/>
          <w:i w:val="0"/>
          <w:iCs w:val="0"/>
          <w:color w:val="000000"/>
          <w:kern w:val="0"/>
          <w:sz w:val="28"/>
          <w:szCs w:val="28"/>
          <w:u w:val="none"/>
          <w:lang w:val="en-US" w:eastAsia="zh-CN" w:bidi="ar"/>
        </w:rPr>
        <w:t>276批次（共和县、贵德县预包装食品）</w:t>
      </w:r>
    </w:p>
    <w:tbl>
      <w:tblPr>
        <w:tblStyle w:val="25"/>
        <w:tblpPr w:leftFromText="180" w:rightFromText="180" w:vertAnchor="text" w:horzAnchor="page" w:tblpX="652" w:tblpY="862"/>
        <w:tblOverlap w:val="never"/>
        <w:tblW w:w="14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976"/>
        <w:gridCol w:w="990"/>
        <w:gridCol w:w="976"/>
        <w:gridCol w:w="961"/>
        <w:gridCol w:w="582"/>
        <w:gridCol w:w="7471"/>
        <w:gridCol w:w="767"/>
        <w:gridCol w:w="866"/>
        <w:gridCol w:w="750"/>
      </w:tblGrid>
      <w:tr w14:paraId="7FE2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483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39AE04">
            <w:pPr>
              <w:keepNext w:val="0"/>
              <w:keepLines w:val="0"/>
              <w:widowControl/>
              <w:suppressLineNumbers w:val="0"/>
              <w:jc w:val="center"/>
              <w:textAlignment w:val="center"/>
              <w:rPr>
                <w:rFonts w:hint="default" w:ascii="方正黑体_GBK" w:hAnsi="方正黑体_GBK" w:eastAsia="方正黑体_GBK" w:cs="方正黑体_GBK"/>
                <w:b/>
                <w:bCs/>
                <w:i w:val="0"/>
                <w:iCs w:val="0"/>
                <w:color w:val="000000"/>
                <w:sz w:val="28"/>
                <w:szCs w:val="28"/>
                <w:u w:val="none"/>
              </w:rPr>
            </w:pPr>
            <w:r>
              <w:rPr>
                <w:rFonts w:hint="default" w:ascii="方正黑体_GBK" w:hAnsi="方正黑体_GBK" w:eastAsia="方正黑体_GBK" w:cs="方正黑体_GBK"/>
                <w:b/>
                <w:bCs/>
                <w:i w:val="0"/>
                <w:iCs w:val="0"/>
                <w:color w:val="000000"/>
                <w:kern w:val="0"/>
                <w:sz w:val="28"/>
                <w:szCs w:val="28"/>
                <w:u w:val="none"/>
                <w:lang w:val="en-US" w:eastAsia="zh-CN" w:bidi="ar"/>
              </w:rPr>
              <w:t>2026年州本级食品安全监督抽检食品品种、检测项目及共和县、贵德县任务分配表（276批次）</w:t>
            </w:r>
          </w:p>
        </w:tc>
      </w:tr>
      <w:tr w14:paraId="420BC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5A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1B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w:t>
            </w:r>
            <w:r>
              <w:rPr>
                <w:rStyle w:val="69"/>
                <w:rFonts w:hint="eastAsia" w:ascii="宋体" w:hAnsi="宋体" w:eastAsia="宋体" w:cs="宋体"/>
                <w:lang w:val="en-US" w:eastAsia="zh-CN" w:bidi="ar"/>
              </w:rPr>
              <w:t>(</w:t>
            </w:r>
            <w:r>
              <w:rPr>
                <w:rStyle w:val="60"/>
                <w:rFonts w:hint="eastAsia" w:ascii="宋体" w:hAnsi="宋体" w:eastAsia="宋体" w:cs="宋体"/>
                <w:lang w:val="en-US" w:eastAsia="zh-CN" w:bidi="ar"/>
              </w:rPr>
              <w:t>一级</w:t>
            </w:r>
            <w:r>
              <w:rPr>
                <w:rStyle w:val="69"/>
                <w:rFonts w:hint="eastAsia" w:ascii="宋体" w:hAnsi="宋体" w:eastAsia="宋体" w:cs="宋体"/>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6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w:t>
            </w:r>
            <w:r>
              <w:rPr>
                <w:rStyle w:val="69"/>
                <w:rFonts w:hint="eastAsia" w:ascii="宋体" w:hAnsi="宋体" w:eastAsia="宋体" w:cs="宋体"/>
                <w:lang w:val="en-US" w:eastAsia="zh-CN" w:bidi="ar"/>
              </w:rPr>
              <w:t>(</w:t>
            </w:r>
            <w:r>
              <w:rPr>
                <w:rStyle w:val="60"/>
                <w:rFonts w:hint="eastAsia" w:ascii="宋体" w:hAnsi="宋体" w:eastAsia="宋体" w:cs="宋体"/>
                <w:lang w:val="en-US" w:eastAsia="zh-CN" w:bidi="ar"/>
              </w:rPr>
              <w:t>二级</w:t>
            </w:r>
            <w:r>
              <w:rPr>
                <w:rStyle w:val="69"/>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C5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w:t>
            </w:r>
            <w:r>
              <w:rPr>
                <w:rStyle w:val="69"/>
                <w:rFonts w:hint="eastAsia" w:ascii="宋体" w:hAnsi="宋体" w:eastAsia="宋体" w:cs="宋体"/>
                <w:lang w:val="en-US" w:eastAsia="zh-CN" w:bidi="ar"/>
              </w:rPr>
              <w:t>(</w:t>
            </w:r>
            <w:r>
              <w:rPr>
                <w:rStyle w:val="60"/>
                <w:rFonts w:hint="eastAsia" w:ascii="宋体" w:hAnsi="宋体" w:eastAsia="宋体" w:cs="宋体"/>
                <w:lang w:val="en-US" w:eastAsia="zh-CN" w:bidi="ar"/>
              </w:rPr>
              <w:t>三级</w:t>
            </w:r>
            <w:r>
              <w:rPr>
                <w:rStyle w:val="69"/>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5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食品细类（四级）</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87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风险等级</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927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抽检项目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9C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F0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共和</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3E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贵德</w:t>
            </w:r>
          </w:p>
        </w:tc>
      </w:tr>
      <w:tr w14:paraId="4E94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96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4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9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A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1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6D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8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、无机砷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、赭曲霉毒素</w:t>
            </w:r>
            <w:r>
              <w:rPr>
                <w:rStyle w:val="64"/>
                <w:rFonts w:hint="eastAsia" w:ascii="宋体" w:hAnsi="宋体" w:eastAsia="宋体" w:cs="宋体"/>
                <w:lang w:val="en-US" w:eastAsia="zh-CN" w:bidi="ar"/>
              </w:rPr>
              <w:t>A</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E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4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D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7C6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EA3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3C85B">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6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F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2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39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柠檬黄、日落黄、胭脂红、苋菜红、诱惑红、亮蓝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0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307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F46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4874">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2A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其他粮食加工品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3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谷物加工品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1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谷物加工品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8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0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、赭曲霉毒素</w:t>
            </w:r>
            <w:r>
              <w:rPr>
                <w:rStyle w:val="64"/>
                <w:rFonts w:hint="eastAsia" w:ascii="宋体" w:hAnsi="宋体" w:eastAsia="宋体" w:cs="宋体"/>
                <w:lang w:val="en-US" w:eastAsia="zh-CN" w:bidi="ar"/>
              </w:rPr>
              <w:t>A</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9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1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AA0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3EA6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5DA6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ADA8">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99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谷物碾磨加工品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片、渣</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4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、赭曲霉毒素</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、玉米赤霉烯酮、脱氧雪腐镰刀菌烯醇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4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55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6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209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4DA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DC3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FD8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9E46">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F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8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、总汞</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Hg</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、无机砷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C7F">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202B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EB51">
            <w:pPr>
              <w:jc w:val="center"/>
              <w:rPr>
                <w:rFonts w:hint="eastAsia" w:ascii="宋体" w:hAnsi="宋体" w:eastAsia="宋体" w:cs="宋体"/>
                <w:i w:val="0"/>
                <w:iCs w:val="0"/>
                <w:color w:val="000000"/>
                <w:sz w:val="18"/>
                <w:szCs w:val="18"/>
                <w:u w:val="none"/>
              </w:rPr>
            </w:pPr>
          </w:p>
        </w:tc>
      </w:tr>
      <w:tr w14:paraId="5A845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6D4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9BC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07C3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FE4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其他谷物碾磨加工品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4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、铬</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Cr</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、赭曲霉毒素</w:t>
            </w:r>
            <w:r>
              <w:rPr>
                <w:rStyle w:val="64"/>
                <w:rFonts w:hint="eastAsia" w:ascii="宋体" w:hAnsi="宋体" w:eastAsia="宋体" w:cs="宋体"/>
                <w:lang w:val="en-US" w:eastAsia="zh-CN" w:bidi="ar"/>
              </w:rPr>
              <w:t>A</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35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0094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45DE">
            <w:pPr>
              <w:jc w:val="center"/>
              <w:rPr>
                <w:rFonts w:hint="eastAsia" w:ascii="宋体" w:hAnsi="宋体" w:eastAsia="宋体" w:cs="宋体"/>
                <w:i w:val="0"/>
                <w:iCs w:val="0"/>
                <w:color w:val="000000"/>
                <w:sz w:val="18"/>
                <w:szCs w:val="18"/>
                <w:u w:val="none"/>
              </w:rPr>
            </w:pPr>
          </w:p>
        </w:tc>
      </w:tr>
      <w:tr w14:paraId="130F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E42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BBC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82E0">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24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谷物粉类制成品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3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生湿面制品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C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B0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43C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BED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4B5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EC34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BC4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64D9">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F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发酵面制品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1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2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柠檬黄、胭脂红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B93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DD3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CA6E">
            <w:pPr>
              <w:jc w:val="center"/>
              <w:rPr>
                <w:rFonts w:hint="eastAsia" w:ascii="宋体" w:hAnsi="宋体" w:eastAsia="宋体" w:cs="宋体"/>
                <w:i w:val="0"/>
                <w:iCs w:val="0"/>
                <w:color w:val="000000"/>
                <w:sz w:val="18"/>
                <w:szCs w:val="18"/>
                <w:u w:val="none"/>
              </w:rPr>
            </w:pPr>
          </w:p>
        </w:tc>
      </w:tr>
      <w:tr w14:paraId="354F4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DE7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AFFA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601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D538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E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柠檬黄、日落黄、喹啉黄、亮蓝、靛蓝</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348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DF5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00DC7">
            <w:pPr>
              <w:jc w:val="center"/>
              <w:rPr>
                <w:rFonts w:hint="eastAsia" w:ascii="宋体" w:hAnsi="宋体" w:eastAsia="宋体" w:cs="宋体"/>
                <w:i w:val="0"/>
                <w:iCs w:val="0"/>
                <w:color w:val="000000"/>
                <w:sz w:val="18"/>
                <w:szCs w:val="18"/>
                <w:u w:val="none"/>
              </w:rPr>
            </w:pPr>
          </w:p>
        </w:tc>
      </w:tr>
      <w:tr w14:paraId="5400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657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84D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BD1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F0F4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其他谷物粉类制成品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1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2C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DB1D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5222A">
            <w:pPr>
              <w:jc w:val="center"/>
              <w:rPr>
                <w:rFonts w:hint="eastAsia" w:ascii="宋体" w:hAnsi="宋体" w:eastAsia="宋体" w:cs="宋体"/>
                <w:i w:val="0"/>
                <w:iCs w:val="0"/>
                <w:color w:val="000000"/>
                <w:sz w:val="18"/>
                <w:szCs w:val="18"/>
                <w:u w:val="none"/>
              </w:rPr>
            </w:pPr>
          </w:p>
        </w:tc>
      </w:tr>
      <w:tr w14:paraId="6D85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42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38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0F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8C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6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E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8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C3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22EA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7AF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B14D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B4CF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6965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F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D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4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芘、特丁基对苯二酚</w:t>
            </w:r>
            <w:r>
              <w:rPr>
                <w:rStyle w:val="64"/>
                <w:rFonts w:hint="eastAsia" w:ascii="宋体" w:hAnsi="宋体" w:eastAsia="宋体" w:cs="宋体"/>
                <w:lang w:val="en-US" w:eastAsia="zh-CN" w:bidi="ar"/>
              </w:rPr>
              <w:t>(TBHQ)</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03E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9C75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C255C">
            <w:pPr>
              <w:jc w:val="center"/>
              <w:rPr>
                <w:rFonts w:hint="eastAsia" w:ascii="宋体" w:hAnsi="宋体" w:eastAsia="宋体" w:cs="宋体"/>
                <w:i w:val="0"/>
                <w:iCs w:val="0"/>
                <w:color w:val="000000"/>
                <w:sz w:val="18"/>
                <w:szCs w:val="18"/>
                <w:u w:val="none"/>
              </w:rPr>
            </w:pPr>
          </w:p>
        </w:tc>
      </w:tr>
      <w:tr w14:paraId="5CDF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5FBB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1B7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9D3C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CE0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A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E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9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芘、溶剂残留量、乙基麦芽酚</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8B2C">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044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5A6D7">
            <w:pPr>
              <w:jc w:val="center"/>
              <w:rPr>
                <w:rFonts w:hint="eastAsia" w:ascii="宋体" w:hAnsi="宋体" w:eastAsia="宋体" w:cs="宋体"/>
                <w:i w:val="0"/>
                <w:iCs w:val="0"/>
                <w:color w:val="000000"/>
                <w:sz w:val="18"/>
                <w:szCs w:val="18"/>
                <w:u w:val="none"/>
              </w:rPr>
            </w:pPr>
          </w:p>
        </w:tc>
      </w:tr>
      <w:tr w14:paraId="203A9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5E7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7C0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50DD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503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E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橄榄油、油橄榄果渣油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B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酸价、过氧化值、溶剂残留量、特丁基对苯二酚</w:t>
            </w:r>
            <w:r>
              <w:rPr>
                <w:rStyle w:val="64"/>
                <w:rFonts w:hint="eastAsia" w:ascii="宋体" w:hAnsi="宋体" w:eastAsia="宋体" w:cs="宋体"/>
                <w:lang w:val="en-US" w:eastAsia="zh-CN" w:bidi="ar"/>
              </w:rPr>
              <w:t>(TBHQ)</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FDB2">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9F3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565F">
            <w:pPr>
              <w:jc w:val="center"/>
              <w:rPr>
                <w:rFonts w:hint="eastAsia" w:ascii="宋体" w:hAnsi="宋体" w:eastAsia="宋体" w:cs="宋体"/>
                <w:i w:val="0"/>
                <w:iCs w:val="0"/>
                <w:color w:val="000000"/>
                <w:sz w:val="18"/>
                <w:szCs w:val="18"/>
                <w:u w:val="none"/>
              </w:rPr>
            </w:pPr>
          </w:p>
        </w:tc>
      </w:tr>
      <w:tr w14:paraId="4633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F80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7CAF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C5C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23C1">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A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02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r>
              <w:rPr>
                <w:rStyle w:val="71"/>
                <w:rFonts w:hint="eastAsia" w:ascii="宋体" w:hAnsi="宋体" w:eastAsia="宋体" w:cs="宋体"/>
                <w:lang w:val="en-US" w:eastAsia="zh-CN" w:bidi="ar"/>
              </w:rPr>
              <w:t>、乙基麦芽酚、铅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BC50">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CE2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7136">
            <w:pPr>
              <w:jc w:val="center"/>
              <w:rPr>
                <w:rFonts w:hint="eastAsia" w:ascii="宋体" w:hAnsi="宋体" w:eastAsia="宋体" w:cs="宋体"/>
                <w:i w:val="0"/>
                <w:iCs w:val="0"/>
                <w:color w:val="000000"/>
                <w:sz w:val="18"/>
                <w:szCs w:val="18"/>
                <w:u w:val="none"/>
              </w:rPr>
            </w:pPr>
          </w:p>
        </w:tc>
      </w:tr>
      <w:tr w14:paraId="20B2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13D3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6CE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91AE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212E">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9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4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E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68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621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67AFD">
            <w:pPr>
              <w:jc w:val="center"/>
              <w:rPr>
                <w:rFonts w:hint="eastAsia" w:ascii="宋体" w:hAnsi="宋体" w:eastAsia="宋体" w:cs="宋体"/>
                <w:i w:val="0"/>
                <w:iCs w:val="0"/>
                <w:color w:val="000000"/>
                <w:sz w:val="18"/>
                <w:szCs w:val="18"/>
                <w:u w:val="none"/>
              </w:rPr>
            </w:pPr>
          </w:p>
        </w:tc>
      </w:tr>
      <w:tr w14:paraId="4963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3B66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1BD7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40B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395AC">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3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0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7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r>
              <w:rPr>
                <w:rStyle w:val="71"/>
                <w:rFonts w:hint="eastAsia" w:ascii="宋体" w:hAnsi="宋体" w:eastAsia="宋体" w:cs="宋体"/>
                <w:lang w:val="en-US" w:eastAsia="zh-CN" w:bidi="ar"/>
              </w:rPr>
              <w:t>、乙基麦芽酚、铅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16F">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8001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ED651">
            <w:pPr>
              <w:jc w:val="center"/>
              <w:rPr>
                <w:rFonts w:hint="eastAsia" w:ascii="宋体" w:hAnsi="宋体" w:eastAsia="宋体" w:cs="宋体"/>
                <w:i w:val="0"/>
                <w:iCs w:val="0"/>
                <w:color w:val="000000"/>
                <w:sz w:val="18"/>
                <w:szCs w:val="18"/>
                <w:u w:val="none"/>
              </w:rPr>
            </w:pPr>
          </w:p>
        </w:tc>
      </w:tr>
      <w:tr w14:paraId="10CA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01B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F45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728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ED5B9">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7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油茶籽油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7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C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9AB5">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1EE1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B92D">
            <w:pPr>
              <w:jc w:val="center"/>
              <w:rPr>
                <w:rFonts w:hint="eastAsia" w:ascii="宋体" w:hAnsi="宋体" w:eastAsia="宋体" w:cs="宋体"/>
                <w:i w:val="0"/>
                <w:iCs w:val="0"/>
                <w:color w:val="000000"/>
                <w:sz w:val="18"/>
                <w:szCs w:val="18"/>
                <w:u w:val="none"/>
              </w:rPr>
            </w:pPr>
          </w:p>
        </w:tc>
      </w:tr>
      <w:tr w14:paraId="34B8A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628F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A01A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F94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6D36">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2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7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酸价、过氧化值、苯并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芘、溶剂残留量、特丁基对苯二酚</w:t>
            </w:r>
            <w:r>
              <w:rPr>
                <w:rStyle w:val="64"/>
                <w:rFonts w:hint="eastAsia" w:ascii="宋体" w:hAnsi="宋体" w:eastAsia="宋体" w:cs="宋体"/>
                <w:lang w:val="en-US" w:eastAsia="zh-CN" w:bidi="ar"/>
              </w:rPr>
              <w:t>(TBHQ)</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477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5CDB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DCBBE">
            <w:pPr>
              <w:jc w:val="center"/>
              <w:rPr>
                <w:rFonts w:hint="eastAsia" w:ascii="宋体" w:hAnsi="宋体" w:eastAsia="宋体" w:cs="宋体"/>
                <w:i w:val="0"/>
                <w:iCs w:val="0"/>
                <w:color w:val="000000"/>
                <w:sz w:val="18"/>
                <w:szCs w:val="18"/>
                <w:u w:val="none"/>
              </w:rPr>
            </w:pPr>
          </w:p>
        </w:tc>
      </w:tr>
      <w:tr w14:paraId="1C65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AC3F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F7D1">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5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8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7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1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酸价、过氧化值、丙二醛、苯并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8B90">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6252B">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C089">
            <w:pPr>
              <w:jc w:val="center"/>
              <w:rPr>
                <w:rFonts w:hint="eastAsia" w:ascii="宋体" w:hAnsi="宋体" w:eastAsia="宋体" w:cs="宋体"/>
                <w:i w:val="0"/>
                <w:iCs w:val="0"/>
                <w:color w:val="000000"/>
                <w:sz w:val="18"/>
                <w:szCs w:val="18"/>
                <w:u w:val="none"/>
              </w:rPr>
            </w:pPr>
          </w:p>
        </w:tc>
      </w:tr>
      <w:tr w14:paraId="17A2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D421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C5E99">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5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1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F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E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E2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D99B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68654">
            <w:pPr>
              <w:jc w:val="center"/>
              <w:rPr>
                <w:rFonts w:hint="eastAsia" w:ascii="宋体" w:hAnsi="宋体" w:eastAsia="宋体" w:cs="宋体"/>
                <w:i w:val="0"/>
                <w:iCs w:val="0"/>
                <w:color w:val="000000"/>
                <w:sz w:val="18"/>
                <w:szCs w:val="18"/>
                <w:u w:val="none"/>
              </w:rPr>
            </w:pPr>
          </w:p>
        </w:tc>
      </w:tr>
      <w:tr w14:paraId="1FD7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51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65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D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D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0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氨基酸态氮、全氮</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以氮计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、铵盐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以占氨基酸态氮的百分比计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、对羟基苯甲酸酯类及其钠盐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以对羟基苯甲酸计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A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062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3B9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5A6C6">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1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A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8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总酸</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、不挥发酸</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以乳酸计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、对羟基苯甲酸酯类及其钠盐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以对羟基苯甲酸计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、三氯蔗糖、菌落总数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8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3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4A9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D6A3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B8F94">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6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酱类</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D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酿造酱</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9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黄豆酱、甜面酱等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0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6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9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2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5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530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453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DE9D7">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6F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调味料酒</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7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1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A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以氮计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5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F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C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28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AE96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D353">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9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香辛料类</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02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香辛料类</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0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香辛料调味油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C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1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酸值、过氧化值</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C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0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5B0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3F73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446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F693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0D7A">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DD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辣椒、花椒、辣椒粉、花椒粉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A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9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、罗丹明</w:t>
            </w:r>
            <w:r>
              <w:rPr>
                <w:rStyle w:val="64"/>
                <w:rFonts w:hint="eastAsia" w:ascii="宋体" w:hAnsi="宋体" w:eastAsia="宋体" w:cs="宋体"/>
                <w:lang w:val="en-US" w:eastAsia="zh-CN" w:bidi="ar"/>
              </w:rPr>
              <w:t>B</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I</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Ⅱ</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Ⅲ</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IV</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C94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1BED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8AC3">
            <w:pPr>
              <w:jc w:val="center"/>
              <w:rPr>
                <w:rFonts w:hint="eastAsia" w:ascii="宋体" w:hAnsi="宋体" w:eastAsia="宋体" w:cs="宋体"/>
                <w:i w:val="0"/>
                <w:iCs w:val="0"/>
                <w:color w:val="000000"/>
                <w:sz w:val="18"/>
                <w:szCs w:val="18"/>
                <w:u w:val="none"/>
              </w:rPr>
            </w:pPr>
          </w:p>
        </w:tc>
      </w:tr>
      <w:tr w14:paraId="310D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54C7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1C0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E698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6D626">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其他香辛料调味品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7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1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柠檬黄、日落黄、苋菜红、胭脂红、亮蓝</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、丙溴磷、氯氰菊酯和高效氯氰菊酯、多菌灵、毒死蜱、克百威、沙门氏菌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94F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9E01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6A76">
            <w:pPr>
              <w:jc w:val="center"/>
              <w:rPr>
                <w:rFonts w:hint="eastAsia" w:ascii="宋体" w:hAnsi="宋体" w:eastAsia="宋体" w:cs="宋体"/>
                <w:i w:val="0"/>
                <w:iCs w:val="0"/>
                <w:color w:val="000000"/>
                <w:sz w:val="18"/>
                <w:szCs w:val="18"/>
                <w:u w:val="none"/>
              </w:rPr>
            </w:pPr>
          </w:p>
        </w:tc>
      </w:tr>
      <w:tr w14:paraId="785A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5D56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838F">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6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0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固体复合调味料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5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鸡粉、鸡精调味料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7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谷氨酸钠、呈味核苷酸二钠、总氮</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、菌落总数、大肠菌群、安赛蜜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D1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C9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3DD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0B4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A988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550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660A3">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2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其他固体调味料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C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I</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Ⅱ</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Ⅲ</w:t>
            </w:r>
            <w:r>
              <w:rPr>
                <w:rStyle w:val="71"/>
                <w:rFonts w:hint="eastAsia" w:ascii="宋体" w:hAnsi="宋体" w:eastAsia="宋体" w:cs="宋体"/>
                <w:lang w:val="en-US" w:eastAsia="zh-CN" w:bidi="ar"/>
              </w:rPr>
              <w:t>、苏丹红</w:t>
            </w:r>
            <w:r>
              <w:rPr>
                <w:rStyle w:val="64"/>
                <w:rFonts w:hint="eastAsia" w:ascii="宋体" w:hAnsi="宋体" w:eastAsia="宋体" w:cs="宋体"/>
                <w:lang w:val="en-US" w:eastAsia="zh-CN" w:bidi="ar"/>
              </w:rPr>
              <w:t>IV</w:t>
            </w:r>
            <w:r>
              <w:rPr>
                <w:rStyle w:val="71"/>
                <w:rFonts w:hint="eastAsia" w:ascii="宋体" w:hAnsi="宋体" w:eastAsia="宋体" w:cs="宋体"/>
                <w:lang w:val="en-US" w:eastAsia="zh-CN" w:bidi="ar"/>
              </w:rPr>
              <w:t>、罂粟碱、吗啡、可待因、那可丁、苯甲酸及其钠盐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、安赛蜜、阿斯巴甜、二氧化硫残留量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C51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5EB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E9F2">
            <w:pPr>
              <w:jc w:val="center"/>
              <w:rPr>
                <w:rFonts w:hint="eastAsia" w:ascii="宋体" w:hAnsi="宋体" w:eastAsia="宋体" w:cs="宋体"/>
                <w:i w:val="0"/>
                <w:iCs w:val="0"/>
                <w:color w:val="000000"/>
                <w:sz w:val="18"/>
                <w:szCs w:val="18"/>
                <w:u w:val="none"/>
              </w:rPr>
            </w:pPr>
          </w:p>
        </w:tc>
      </w:tr>
      <w:tr w14:paraId="37C05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9BD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B4DD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92F8">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A7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半固体复合调味料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蛋黄酱、沙拉酱</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5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4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二氧化钛</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0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745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0D4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606F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C7F3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3B8B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E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坚果与籽类的泥</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酱</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B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B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酸值、过氧化值、铅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7B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4A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967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D9C5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F39D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1213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5750">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F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辣椒酱</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2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8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804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FDA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80D19">
            <w:pPr>
              <w:jc w:val="center"/>
              <w:rPr>
                <w:rFonts w:hint="eastAsia" w:ascii="宋体" w:hAnsi="宋体" w:eastAsia="宋体" w:cs="宋体"/>
                <w:i w:val="0"/>
                <w:iCs w:val="0"/>
                <w:color w:val="000000"/>
                <w:sz w:val="18"/>
                <w:szCs w:val="18"/>
                <w:u w:val="none"/>
              </w:rPr>
            </w:pPr>
          </w:p>
        </w:tc>
      </w:tr>
      <w:tr w14:paraId="3B78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800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D40C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1B2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0575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6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火锅底料、麻辣烫底料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8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7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罂粟碱、吗啡、可待因、那可丁、苯甲酸及其钠盐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EB4B">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BD1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B7C57">
            <w:pPr>
              <w:jc w:val="center"/>
              <w:rPr>
                <w:rFonts w:hint="eastAsia" w:ascii="宋体" w:hAnsi="宋体" w:eastAsia="宋体" w:cs="宋体"/>
                <w:i w:val="0"/>
                <w:iCs w:val="0"/>
                <w:color w:val="000000"/>
                <w:sz w:val="18"/>
                <w:szCs w:val="18"/>
                <w:u w:val="none"/>
              </w:rPr>
            </w:pPr>
          </w:p>
        </w:tc>
      </w:tr>
      <w:tr w14:paraId="3AE4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98BE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E605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ED0D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8E45F">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F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其他半固体调味料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5F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、罗丹明</w:t>
            </w:r>
            <w:r>
              <w:rPr>
                <w:rStyle w:val="64"/>
                <w:rFonts w:hint="eastAsia" w:ascii="宋体" w:hAnsi="宋体" w:eastAsia="宋体" w:cs="宋体"/>
                <w:lang w:val="en-US" w:eastAsia="zh-CN" w:bidi="ar"/>
              </w:rPr>
              <w:t>B</w:t>
            </w:r>
            <w:r>
              <w:rPr>
                <w:rStyle w:val="71"/>
                <w:rFonts w:hint="eastAsia" w:ascii="宋体" w:hAnsi="宋体" w:eastAsia="宋体" w:cs="宋体"/>
                <w:lang w:val="en-US" w:eastAsia="zh-CN" w:bidi="ar"/>
              </w:rPr>
              <w:t>、罂粟碱、吗啡、可待因、那可丁、苯甲酸及其钠盐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84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3F3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45F30">
            <w:pPr>
              <w:jc w:val="center"/>
              <w:rPr>
                <w:rFonts w:hint="eastAsia" w:ascii="宋体" w:hAnsi="宋体" w:eastAsia="宋体" w:cs="宋体"/>
                <w:i w:val="0"/>
                <w:iCs w:val="0"/>
                <w:color w:val="000000"/>
                <w:sz w:val="18"/>
                <w:szCs w:val="18"/>
                <w:u w:val="none"/>
              </w:rPr>
            </w:pPr>
          </w:p>
        </w:tc>
      </w:tr>
      <w:tr w14:paraId="1EFE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F85C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8309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57B16">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2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液体复合调味料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C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蚝油、虾油、鱼露</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5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、防腐剂混合使用时各自用量占其最大使用量的比例之和、菌落总数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68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31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FA9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644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AF75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E044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C0A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0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其他液体调味料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5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、相同色泽着色剂混合使用时各自用量占其最大使用量的比例之和、菌落总数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42D">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6492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790B">
            <w:pPr>
              <w:jc w:val="center"/>
              <w:rPr>
                <w:rFonts w:hint="eastAsia" w:ascii="宋体" w:hAnsi="宋体" w:eastAsia="宋体" w:cs="宋体"/>
                <w:i w:val="0"/>
                <w:iCs w:val="0"/>
                <w:color w:val="000000"/>
                <w:sz w:val="18"/>
                <w:szCs w:val="18"/>
                <w:u w:val="none"/>
              </w:rPr>
            </w:pPr>
          </w:p>
        </w:tc>
      </w:tr>
      <w:tr w14:paraId="7EB44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A3D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929E">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6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6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4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B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谷氨酸钠</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5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A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2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166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DD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0B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6F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预制肉制品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E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1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非速冻</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E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5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E3C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091B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3BC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B099">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A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腌腊肉制品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1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腌腊肉制品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5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柠檬黄、日落黄、胭脂红、诱惑红、苋菜红、酸性红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、红</w:t>
            </w:r>
            <w:r>
              <w:rPr>
                <w:rStyle w:val="64"/>
                <w:rFonts w:hint="eastAsia" w:ascii="宋体" w:hAnsi="宋体" w:eastAsia="宋体" w:cs="宋体"/>
                <w:lang w:val="en-US" w:eastAsia="zh-CN" w:bidi="ar"/>
              </w:rPr>
              <w:t>2G</w:t>
            </w:r>
            <w:r>
              <w:rPr>
                <w:rStyle w:val="71"/>
                <w:rFonts w:hint="eastAsia" w:ascii="宋体" w:hAnsi="宋体" w:eastAsia="宋体" w:cs="宋体"/>
                <w:lang w:val="en-US" w:eastAsia="zh-CN" w:bidi="ar"/>
              </w:rPr>
              <w:t>、氯霉素</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7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6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4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36ED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388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38A1">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03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7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4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8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A4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82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648A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9667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74D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7652">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、铬</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Cr</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w:t>
            </w:r>
            <w:r>
              <w:rPr>
                <w:rStyle w:val="64"/>
                <w:rFonts w:hint="eastAsia" w:ascii="宋体" w:hAnsi="宋体" w:eastAsia="宋体" w:cs="宋体"/>
                <w:lang w:val="en-US" w:eastAsia="zh-CN" w:bidi="ar"/>
              </w:rPr>
              <w:t>N-</w:t>
            </w:r>
            <w:r>
              <w:rPr>
                <w:rStyle w:val="71"/>
                <w:rFonts w:hint="eastAsia" w:ascii="宋体" w:hAnsi="宋体" w:eastAsia="宋体" w:cs="宋体"/>
                <w:lang w:val="en-US" w:eastAsia="zh-CN" w:bidi="ar"/>
              </w:rPr>
              <w:t>二甲基亚硝胺、亚硝酸盐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、纳他霉素、防腐剂混合使用时各自用量占其最大使用量的比例之和、糖精钠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、氯霉素、菌落总数、大肠菌群、沙门氏菌、金黄色葡萄球菌、单核细胞增生李斯特氏菌、致泻大肠埃希氏菌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CA05">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BFE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9257">
            <w:pPr>
              <w:jc w:val="center"/>
              <w:rPr>
                <w:rFonts w:hint="eastAsia" w:ascii="宋体" w:hAnsi="宋体" w:eastAsia="宋体" w:cs="宋体"/>
                <w:i w:val="0"/>
                <w:iCs w:val="0"/>
                <w:color w:val="000000"/>
                <w:sz w:val="18"/>
                <w:szCs w:val="18"/>
                <w:u w:val="none"/>
              </w:rPr>
            </w:pPr>
          </w:p>
        </w:tc>
      </w:tr>
      <w:tr w14:paraId="589B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D9B1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8F5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40AC2">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C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C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B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B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r>
              <w:rPr>
                <w:rStyle w:val="71"/>
                <w:rFonts w:hint="eastAsia" w:ascii="宋体" w:hAnsi="宋体" w:eastAsia="宋体" w:cs="宋体"/>
                <w:lang w:val="en-US" w:eastAsia="zh-CN" w:bidi="ar"/>
              </w:rPr>
              <w:t>二甲基亚硝胺、亚硝酸盐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132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BB4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64273">
            <w:pPr>
              <w:jc w:val="center"/>
              <w:rPr>
                <w:rFonts w:hint="eastAsia" w:ascii="宋体" w:hAnsi="宋体" w:eastAsia="宋体" w:cs="宋体"/>
                <w:i w:val="0"/>
                <w:iCs w:val="0"/>
                <w:color w:val="000000"/>
                <w:sz w:val="18"/>
                <w:szCs w:val="18"/>
                <w:u w:val="none"/>
              </w:rPr>
            </w:pPr>
          </w:p>
        </w:tc>
      </w:tr>
      <w:tr w14:paraId="7953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C480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F77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C11B">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8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0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0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w:t>
            </w:r>
            <w:r>
              <w:rPr>
                <w:rStyle w:val="64"/>
                <w:rFonts w:hint="eastAsia" w:ascii="宋体" w:hAnsi="宋体" w:eastAsia="宋体" w:cs="宋体"/>
                <w:lang w:val="en-US" w:eastAsia="zh-CN" w:bidi="ar"/>
              </w:rPr>
              <w:t>N-</w:t>
            </w:r>
            <w:r>
              <w:rPr>
                <w:rStyle w:val="71"/>
                <w:rFonts w:hint="eastAsia" w:ascii="宋体" w:hAnsi="宋体" w:eastAsia="宋体" w:cs="宋体"/>
                <w:lang w:val="en-US" w:eastAsia="zh-CN" w:bidi="ar"/>
              </w:rPr>
              <w:t>二甲基亚硝胺、苯甲酸及其钠盐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胭脂红、诱惑红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、氯霉素、菌落总数、大肠菌群、沙门氏菌、金黄色葡萄球菌、单核细胞增生李斯特氏菌、致泻大肠埃希氏菌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983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F5BD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3FE7">
            <w:pPr>
              <w:jc w:val="center"/>
              <w:rPr>
                <w:rFonts w:hint="eastAsia" w:ascii="宋体" w:hAnsi="宋体" w:eastAsia="宋体" w:cs="宋体"/>
                <w:i w:val="0"/>
                <w:iCs w:val="0"/>
                <w:color w:val="000000"/>
                <w:sz w:val="18"/>
                <w:szCs w:val="18"/>
                <w:u w:val="none"/>
              </w:rPr>
            </w:pPr>
          </w:p>
        </w:tc>
      </w:tr>
      <w:tr w14:paraId="7728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C5B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CE3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AFB51">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5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0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w:t>
            </w:r>
            <w:r>
              <w:rPr>
                <w:rStyle w:val="64"/>
                <w:rFonts w:hint="eastAsia" w:ascii="宋体" w:hAnsi="宋体" w:eastAsia="宋体" w:cs="宋体"/>
                <w:lang w:val="en-US" w:eastAsia="zh-CN" w:bidi="ar"/>
              </w:rPr>
              <w:t>N-</w:t>
            </w:r>
            <w:r>
              <w:rPr>
                <w:rStyle w:val="71"/>
                <w:rFonts w:hint="eastAsia" w:ascii="宋体" w:hAnsi="宋体" w:eastAsia="宋体" w:cs="宋体"/>
                <w:lang w:val="en-US" w:eastAsia="zh-CN" w:bidi="ar"/>
              </w:rPr>
              <w:t>二甲基亚硝胺、亚硝酸盐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、纳他霉素、合成着色剂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、氯霉素、菌落总数、大肠菌群、沙门氏菌、金黄色葡萄球菌、单核细胞增生李斯特氏菌、致泻大肠埃希氏菌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E7D4">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FF1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D70D4">
            <w:pPr>
              <w:jc w:val="center"/>
              <w:rPr>
                <w:rFonts w:hint="eastAsia" w:ascii="宋体" w:hAnsi="宋体" w:eastAsia="宋体" w:cs="宋体"/>
                <w:i w:val="0"/>
                <w:iCs w:val="0"/>
                <w:color w:val="000000"/>
                <w:sz w:val="18"/>
                <w:szCs w:val="18"/>
                <w:u w:val="none"/>
              </w:rPr>
            </w:pPr>
          </w:p>
        </w:tc>
      </w:tr>
      <w:tr w14:paraId="5EEAD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4951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7CF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8E21">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熏煮香肠火腿制品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熏煮香肠火腿制品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F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3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胭脂红、诱惑红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、氯霉素、菌落总数、大肠菌群、沙门氏菌、金黄色葡萄球菌、单核细胞增生李斯特氏菌、致泻大肠埃希氏菌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F1C1">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DDDB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AADD">
            <w:pPr>
              <w:jc w:val="center"/>
              <w:rPr>
                <w:rFonts w:hint="eastAsia" w:ascii="宋体" w:hAnsi="宋体" w:eastAsia="宋体" w:cs="宋体"/>
                <w:i w:val="0"/>
                <w:iCs w:val="0"/>
                <w:color w:val="000000"/>
                <w:sz w:val="18"/>
                <w:szCs w:val="18"/>
                <w:u w:val="none"/>
              </w:rPr>
            </w:pPr>
          </w:p>
        </w:tc>
      </w:tr>
      <w:tr w14:paraId="3400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84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62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C3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43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液体乳</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D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巴氏杀菌乳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8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7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M₁</w:t>
            </w:r>
            <w:r>
              <w:rPr>
                <w:rStyle w:val="71"/>
                <w:rFonts w:hint="eastAsia" w:ascii="宋体" w:hAnsi="宋体" w:eastAsia="宋体" w:cs="宋体"/>
                <w:lang w:val="en-US" w:eastAsia="zh-CN" w:bidi="ar"/>
              </w:rPr>
              <w:t>、丙二醇、沙门氏菌、金黄色葡萄球菌、菌落总数、大肠菌群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20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48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EC6E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23C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626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C879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94FCD">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5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6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C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蛋白质、非脂乳固体、酸度、脂肪、三聚氰胺、铅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M₁</w:t>
            </w:r>
            <w:r>
              <w:rPr>
                <w:rStyle w:val="71"/>
                <w:rFonts w:hint="eastAsia" w:ascii="宋体" w:hAnsi="宋体" w:eastAsia="宋体" w:cs="宋体"/>
                <w:lang w:val="en-US" w:eastAsia="zh-CN" w:bidi="ar"/>
              </w:rPr>
              <w:t>、丙二醇、商业无菌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A7895">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60E3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BF59">
            <w:pPr>
              <w:jc w:val="center"/>
              <w:rPr>
                <w:rFonts w:hint="eastAsia" w:ascii="宋体" w:hAnsi="宋体" w:eastAsia="宋体" w:cs="宋体"/>
                <w:i w:val="0"/>
                <w:iCs w:val="0"/>
                <w:color w:val="000000"/>
                <w:sz w:val="18"/>
                <w:szCs w:val="18"/>
                <w:u w:val="none"/>
              </w:rPr>
            </w:pPr>
          </w:p>
        </w:tc>
      </w:tr>
      <w:tr w14:paraId="3AF2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7E2D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C583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764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DAD1A">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C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高温杀菌乳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M₁</w:t>
            </w:r>
            <w:r>
              <w:rPr>
                <w:rStyle w:val="71"/>
                <w:rFonts w:hint="eastAsia" w:ascii="宋体" w:hAnsi="宋体" w:eastAsia="宋体" w:cs="宋体"/>
                <w:lang w:val="en-US" w:eastAsia="zh-CN" w:bidi="ar"/>
              </w:rPr>
              <w:t>、丙二醇、沙门氏菌、菌落总数、大肠菌群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47A">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03C0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8545">
            <w:pPr>
              <w:jc w:val="center"/>
              <w:rPr>
                <w:rFonts w:hint="eastAsia" w:ascii="宋体" w:hAnsi="宋体" w:eastAsia="宋体" w:cs="宋体"/>
                <w:i w:val="0"/>
                <w:iCs w:val="0"/>
                <w:color w:val="000000"/>
                <w:sz w:val="18"/>
                <w:szCs w:val="18"/>
                <w:u w:val="none"/>
              </w:rPr>
            </w:pPr>
          </w:p>
        </w:tc>
      </w:tr>
      <w:tr w14:paraId="391B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70FE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085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4834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2D2BD">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C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B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E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蛋白质、脂肪、酸度、三聚氰胺、铅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M₁</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、阿斯巴甜、安赛蜜、沙门氏菌、金黄色葡萄球菌、大肠菌群、霉菌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B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55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57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E50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6468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B09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0DB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AC86">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0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调制乳</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D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6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M₁</w:t>
            </w:r>
            <w:r>
              <w:rPr>
                <w:rStyle w:val="71"/>
                <w:rFonts w:hint="eastAsia" w:ascii="宋体" w:hAnsi="宋体" w:eastAsia="宋体" w:cs="宋体"/>
                <w:lang w:val="en-US" w:eastAsia="zh-CN" w:bidi="ar"/>
              </w:rPr>
              <w:t>、商业无菌、菌落总数、大肠菌群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4870">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3AD5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B40BF">
            <w:pPr>
              <w:jc w:val="center"/>
              <w:rPr>
                <w:rFonts w:hint="eastAsia" w:ascii="宋体" w:hAnsi="宋体" w:eastAsia="宋体" w:cs="宋体"/>
                <w:i w:val="0"/>
                <w:iCs w:val="0"/>
                <w:color w:val="000000"/>
                <w:sz w:val="18"/>
                <w:szCs w:val="18"/>
                <w:u w:val="none"/>
              </w:rPr>
            </w:pPr>
          </w:p>
        </w:tc>
      </w:tr>
      <w:tr w14:paraId="7B84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09E7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6E1B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1E385">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9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乳粉</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6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全脂、脱脂、部分脱脂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和调制乳粉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5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E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蛋白质、脂肪、复原乳酸度、杂质度、水分、三聚氰胺、铅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4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7A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60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EC9A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804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D1A2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51CD">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D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乳清粉和乳清蛋白粉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企业原料</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脱盐乳清粉、非脱盐乳清粉、浓缩乳清蛋白粉、分离乳清蛋白粉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B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E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FA5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DB04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29790">
            <w:pPr>
              <w:jc w:val="center"/>
              <w:rPr>
                <w:rFonts w:hint="eastAsia" w:ascii="宋体" w:hAnsi="宋体" w:eastAsia="宋体" w:cs="宋体"/>
                <w:i w:val="0"/>
                <w:iCs w:val="0"/>
                <w:color w:val="000000"/>
                <w:sz w:val="18"/>
                <w:szCs w:val="18"/>
                <w:u w:val="none"/>
              </w:rPr>
            </w:pPr>
          </w:p>
        </w:tc>
      </w:tr>
      <w:tr w14:paraId="7817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B9F9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5A58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405AD">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40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其他乳制品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浓缩乳制品、奶油、干酪、固态成型产品</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7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浓缩乳制品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5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C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蛋白质、三聚氰胺、商业无菌、菌落总数、大肠菌群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5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BF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B4E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DA5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4E5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65E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ADB1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D9AF">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稀奶油、奶油和无水奶油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脂肪、酸度、三聚氰胺、脱氢乙酸及其钠盐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、商业无菌、沙门氏菌、菌落总数、大肠菌群、霉菌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1399">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4AD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C083F">
            <w:pPr>
              <w:jc w:val="center"/>
              <w:rPr>
                <w:rFonts w:hint="eastAsia" w:ascii="宋体" w:hAnsi="宋体" w:eastAsia="宋体" w:cs="宋体"/>
                <w:i w:val="0"/>
                <w:iCs w:val="0"/>
                <w:color w:val="000000"/>
                <w:sz w:val="18"/>
                <w:szCs w:val="18"/>
                <w:u w:val="none"/>
              </w:rPr>
            </w:pPr>
          </w:p>
        </w:tc>
      </w:tr>
      <w:tr w14:paraId="1E8B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3AA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7DD6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C42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EC9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7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干酪、再制干酪、干酪制品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三聚氰胺、金黄色葡萄球菌、沙门氏菌、单核细胞增生李斯特氏菌、菌落总数、大肠菌群、霉菌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30B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98A8">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8D853">
            <w:pPr>
              <w:jc w:val="center"/>
              <w:rPr>
                <w:rFonts w:hint="eastAsia" w:ascii="宋体" w:hAnsi="宋体" w:eastAsia="宋体" w:cs="宋体"/>
                <w:i w:val="0"/>
                <w:iCs w:val="0"/>
                <w:color w:val="000000"/>
                <w:sz w:val="18"/>
                <w:szCs w:val="18"/>
                <w:u w:val="none"/>
              </w:rPr>
            </w:pPr>
          </w:p>
        </w:tc>
      </w:tr>
      <w:tr w14:paraId="43DA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C30A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AAF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ABA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8D2C3">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1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奶片、奶条等固态成型产品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F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77C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E5FE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28E9">
            <w:pPr>
              <w:jc w:val="center"/>
              <w:rPr>
                <w:rFonts w:hint="eastAsia" w:ascii="宋体" w:hAnsi="宋体" w:eastAsia="宋体" w:cs="宋体"/>
                <w:i w:val="0"/>
                <w:iCs w:val="0"/>
                <w:color w:val="000000"/>
                <w:sz w:val="18"/>
                <w:szCs w:val="18"/>
                <w:u w:val="none"/>
              </w:rPr>
            </w:pPr>
          </w:p>
        </w:tc>
      </w:tr>
      <w:tr w14:paraId="01014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E8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21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FB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7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包装饮用水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7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饮用天然矿泉水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界限指标、铅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、总汞</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Hg</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、镍、溴酸盐、硝酸盐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NO₃-</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NO₂-</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、大肠菌群、铜绿假单胞菌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C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5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991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72A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FA95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7BE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8FE4">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8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饮用纯净水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F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C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电导率、耗氧量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0₂</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NO₂-</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、余氯</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游离氯</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、溴酸盐、三氯甲烷、大肠菌群、铜绿假单胞菌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A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DC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EB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8D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98C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301A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A041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FEF3">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C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4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耗氧量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O₂</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NO₂-</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、余氯</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游离氯</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、溴酸盐、三氯甲烷、大肠菌群、铜绿假单胞菌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4BC2">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47D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9554E">
            <w:pPr>
              <w:jc w:val="center"/>
              <w:rPr>
                <w:rFonts w:hint="eastAsia" w:ascii="宋体" w:hAnsi="宋体" w:eastAsia="宋体" w:cs="宋体"/>
                <w:i w:val="0"/>
                <w:iCs w:val="0"/>
                <w:color w:val="000000"/>
                <w:sz w:val="18"/>
                <w:szCs w:val="18"/>
                <w:u w:val="none"/>
              </w:rPr>
            </w:pPr>
          </w:p>
        </w:tc>
      </w:tr>
      <w:tr w14:paraId="51BD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B60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8B9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74B7D">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1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2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E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、展青霉素、苯甲酸及其钠盐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、纳他霉素、防腐剂混合使用时各自用量占其最大使用量的比例之和、安赛蜜、甜蜜素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、菌落总数、大肠菌群、霉菌、酵母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9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8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7F23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0968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950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2A68">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E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蛋白质、乳酸菌数、氰化物</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HCN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、三聚氰胺、脱氢乙酸及其钠盐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、阿斯巴甜、菌落总数、大肠菌群、霉菌、酵母、商业无菌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E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7F9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C38D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4E89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C9E6">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E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碳酸饮料</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汽水</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碳酸饮料</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汽水</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8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E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二氧化碳气容量、苯甲酸及其钠盐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、阿斯巴甜、菌落总数、霉菌、酵母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4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4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0F9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F862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220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7B623">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4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茶饮料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8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茶饮料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2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5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茶多酚、咖啡因、脱氢乙酸及其钠盐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、阿斯巴甜、菌落总数</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5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B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C3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E70E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8A8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D3B5F">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6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2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2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蛋白质、乳酸菌数、西地那非、他达拉非、西布曲明、比沙可啶、铅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、氰化物</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HCN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1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4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220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F04B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4D1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B3DB">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4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0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C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E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、菌落总数、大肠菌群、霉菌、酵母</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9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E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E0E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33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0D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E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34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方便面</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油炸面、非油炸面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C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0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C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D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E43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68A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E20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72FA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740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方便米粉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米线</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C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3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ED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C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C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18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7688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A2D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590C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5BE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方便粉丝</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B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C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7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E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B81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CE3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5A97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B5B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AF2DD">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6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其他方便面</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E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7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2F8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F77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2718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07D3">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6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5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1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2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、安赛蜜、三氯蔗糖、合成着色剂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柠檬黄、日落黄、诱惑红、苋菜红、胭脂红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D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DC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D6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4B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1F18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AD01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0FF0">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0F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其他方便食品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D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冲调类方便食品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5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6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118B">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64CA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31C98">
            <w:pPr>
              <w:jc w:val="center"/>
              <w:rPr>
                <w:rFonts w:hint="eastAsia" w:ascii="宋体" w:hAnsi="宋体" w:eastAsia="宋体" w:cs="宋体"/>
                <w:i w:val="0"/>
                <w:iCs w:val="0"/>
                <w:color w:val="000000"/>
                <w:sz w:val="18"/>
                <w:szCs w:val="18"/>
                <w:u w:val="none"/>
              </w:rPr>
            </w:pPr>
          </w:p>
        </w:tc>
      </w:tr>
      <w:tr w14:paraId="7E35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A003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0C72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E01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8F06A">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4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主食类方便食品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6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2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2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A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D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E0C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BB0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EE81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D6F1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33B04">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E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其他类方便食品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3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BF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09A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AD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10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36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A2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畜禽水产罐头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畜禽肉类罐头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B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0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83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1F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B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87F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0179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3C1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B541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49FA">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6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水产动物类罐头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4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A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组胺、铅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、无机砷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4753">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4D0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2ECEB">
            <w:pPr>
              <w:jc w:val="center"/>
              <w:rPr>
                <w:rFonts w:hint="eastAsia" w:ascii="宋体" w:hAnsi="宋体" w:eastAsia="宋体" w:cs="宋体"/>
                <w:i w:val="0"/>
                <w:iCs w:val="0"/>
                <w:color w:val="000000"/>
                <w:sz w:val="18"/>
                <w:szCs w:val="18"/>
                <w:u w:val="none"/>
              </w:rPr>
            </w:pPr>
          </w:p>
        </w:tc>
      </w:tr>
      <w:tr w14:paraId="22FB6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145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B2AD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3C39">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A3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果蔬罐头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A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F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柠檬黄、日落黄、苋菜红、胭脂红、赤藓红、诱惑红、亮蓝</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74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C3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61B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5069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3F06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F78B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7F020">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6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蔬菜类罐头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6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、乙二胺四乙酸二钠、二氧化硫残留量、商业无菌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45F4">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DCBE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694E3">
            <w:pPr>
              <w:jc w:val="center"/>
              <w:rPr>
                <w:rFonts w:hint="eastAsia" w:ascii="宋体" w:hAnsi="宋体" w:eastAsia="宋体" w:cs="宋体"/>
                <w:i w:val="0"/>
                <w:iCs w:val="0"/>
                <w:color w:val="000000"/>
                <w:sz w:val="18"/>
                <w:szCs w:val="18"/>
                <w:u w:val="none"/>
              </w:rPr>
            </w:pPr>
          </w:p>
        </w:tc>
      </w:tr>
      <w:tr w14:paraId="454D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1147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ECFE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1CB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1E44">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D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5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、乙二胺四乙酸二钠、二氧化硫残留量、商业无菌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DF1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BED9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62154">
            <w:pPr>
              <w:jc w:val="center"/>
              <w:rPr>
                <w:rFonts w:hint="eastAsia" w:ascii="宋体" w:hAnsi="宋体" w:eastAsia="宋体" w:cs="宋体"/>
                <w:i w:val="0"/>
                <w:iCs w:val="0"/>
                <w:color w:val="000000"/>
                <w:sz w:val="18"/>
                <w:szCs w:val="18"/>
                <w:u w:val="none"/>
              </w:rPr>
            </w:pPr>
          </w:p>
        </w:tc>
      </w:tr>
      <w:tr w14:paraId="43A2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E1BD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632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13638">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C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其他罐头</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其他罐头</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D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B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、乙二胺四乙酸二钠、商业无菌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978C">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EE5E9">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54BD">
            <w:pPr>
              <w:jc w:val="center"/>
              <w:rPr>
                <w:rFonts w:hint="eastAsia" w:ascii="宋体" w:hAnsi="宋体" w:eastAsia="宋体" w:cs="宋体"/>
                <w:i w:val="0"/>
                <w:iCs w:val="0"/>
                <w:color w:val="000000"/>
                <w:sz w:val="18"/>
                <w:szCs w:val="18"/>
                <w:u w:val="none"/>
              </w:rPr>
            </w:pPr>
          </w:p>
        </w:tc>
      </w:tr>
      <w:tr w14:paraId="4E6C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C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1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2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A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冰淇淋、雪糕、雪泥、冰棍、食用冰、甜味冰、其他类</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0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、安赛蜜、三氯蔗糖、合成着色剂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柠檬黄、日落黄、新红、苋菜红、靛蓝、胭脂红、诱惑红、亮蓝、酸性红、喹啉黄、赤藓红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、相同色泽着色剂混合使用时各自用量占其最大使用量的比例之和、菌落总数、大肠菌群、沙门氏菌、单核细胞增生李斯特氏菌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3E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C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1D4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1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9E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A7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09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E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速冻面米生制品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F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8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柠檬黄、日落黄、苋菜红、亮蓝、胭脂红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0D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E6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4DE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750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19A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C1D7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AD65">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9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速冻面米熟制品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5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4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柠檬黄、日落黄、苋菜红、亮蓝、胭脂红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888A">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9F23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5D5A">
            <w:pPr>
              <w:jc w:val="center"/>
              <w:rPr>
                <w:rFonts w:hint="eastAsia" w:ascii="宋体" w:hAnsi="宋体" w:eastAsia="宋体" w:cs="宋体"/>
                <w:i w:val="0"/>
                <w:iCs w:val="0"/>
                <w:color w:val="000000"/>
                <w:sz w:val="18"/>
                <w:szCs w:val="18"/>
                <w:u w:val="none"/>
              </w:rPr>
            </w:pPr>
          </w:p>
        </w:tc>
      </w:tr>
      <w:tr w14:paraId="3F66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892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0278">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6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速冻调制食品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6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1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、铬</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Cr</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、氯霉素、合成着色剂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胭脂红、柠檬黄、日落黄、诱惑红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以亚硝酸钠计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、菌落总数、大肠菌群、沙门氏菌、金黄色葡萄球菌、单核细胞增生李斯特氏菌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9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7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F3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731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481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D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速冻其他食品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D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速冻谷物食品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F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速冻谷物食品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2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A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E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B26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C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1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B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F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膨化食品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C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含油型膨化食品和非含油型膨化食品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E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、三氯蔗糖、纽甜、合成着色剂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新红、苋菜红、酸性红、喹啉黄</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C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5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1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C015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5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AB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C3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含巧克力及制品</w:t>
            </w:r>
            <w:r>
              <w:rPr>
                <w:rStyle w:val="64"/>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6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7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、相同色泽着色剂混合使用时各自用量占其最大使用量的比例之和、二氧化硫残留量、菌落总数、大肠菌群、西地那非、他达拉非、酚丁、双酚沙丁、双丙酚丁、脱乙酰比沙可啶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75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A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9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DE8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BD8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0F9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33C91">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3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巧克力及巧克力制品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E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巧克力、巧克力制品、代可可脂巧克力及代可可脂巧克力制品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0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4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B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47CD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4B6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C6F4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523B">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1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B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2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5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、相同色泽着色剂混合使用时各自用量占其最大使用量的比例之和、菌落总数、大肠菌群、霉菌、酵母、双丙酚丁、脱乙酰比沙可啶</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E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9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601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E1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DF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茶叶及相关制品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0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A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E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绿茶、红茶、乌龙茶、黄茶、白茶、黑茶、花茶、袋泡茶、紧压茶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C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、草甘膦、吡虫啉、乙酰甲胺磷、联苯菊酯、灭多威、三氯杀螨醇、氰戊菊酯和</w:t>
            </w:r>
            <w:r>
              <w:rPr>
                <w:rStyle w:val="64"/>
                <w:rFonts w:hint="eastAsia" w:ascii="宋体" w:hAnsi="宋体" w:eastAsia="宋体" w:cs="宋体"/>
                <w:lang w:val="en-US" w:eastAsia="zh-CN" w:bidi="ar"/>
              </w:rPr>
              <w:t>S-</w:t>
            </w:r>
            <w:r>
              <w:rPr>
                <w:rStyle w:val="71"/>
                <w:rFonts w:hint="eastAsia" w:ascii="宋体" w:hAnsi="宋体" w:eastAsia="宋体" w:cs="宋体"/>
                <w:lang w:val="en-US" w:eastAsia="zh-CN" w:bidi="ar"/>
              </w:rPr>
              <w:t>氰戊菊酯、甲拌磷、克百威、水胺硫磷、氧乐果、毒死蜱、啶虫脒、多菌灵、茚虫威、糖精钠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A2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38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E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5C45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530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9C761">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D8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含茶制品和代用茶</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AD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含茶制品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E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速溶茶类、其他含茶制品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、菌落总数、霉菌、霉菌及酵母、合成着色剂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0AA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280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3911">
            <w:pPr>
              <w:jc w:val="center"/>
              <w:rPr>
                <w:rFonts w:hint="eastAsia" w:ascii="宋体" w:hAnsi="宋体" w:eastAsia="宋体" w:cs="宋体"/>
                <w:i w:val="0"/>
                <w:iCs w:val="0"/>
                <w:color w:val="000000"/>
                <w:sz w:val="18"/>
                <w:szCs w:val="18"/>
                <w:u w:val="none"/>
              </w:rPr>
            </w:pPr>
          </w:p>
        </w:tc>
      </w:tr>
      <w:tr w14:paraId="4084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4BC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F73D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4DBA1">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8A6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代用茶</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B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3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、二氧化硫残留量、啶虫脒、克百威、毒死蜱、氯氟氰菊酯和高效氯氟氰菊酯、吡虫啉、三唑磷、霉菌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DD71">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2D0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FA700">
            <w:pPr>
              <w:jc w:val="center"/>
              <w:rPr>
                <w:rFonts w:hint="eastAsia" w:ascii="宋体" w:hAnsi="宋体" w:eastAsia="宋体" w:cs="宋体"/>
                <w:i w:val="0"/>
                <w:iCs w:val="0"/>
                <w:color w:val="000000"/>
                <w:sz w:val="18"/>
                <w:szCs w:val="18"/>
                <w:u w:val="none"/>
              </w:rPr>
            </w:pPr>
          </w:p>
        </w:tc>
      </w:tr>
      <w:tr w14:paraId="2D84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C3E2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3B1B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F553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728F">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3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0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、二氧化硫残留量、啶虫脒、克百威、毒死蜱、氯氟氰菊酯和高效氯氟氰菊酯、吡虫啉、三唑磷、霉菌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97FC">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06B4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7A112">
            <w:pPr>
              <w:jc w:val="center"/>
              <w:rPr>
                <w:rFonts w:hint="eastAsia" w:ascii="宋体" w:hAnsi="宋体" w:eastAsia="宋体" w:cs="宋体"/>
                <w:i w:val="0"/>
                <w:iCs w:val="0"/>
                <w:color w:val="000000"/>
                <w:sz w:val="18"/>
                <w:szCs w:val="18"/>
                <w:u w:val="none"/>
              </w:rPr>
            </w:pPr>
          </w:p>
        </w:tc>
      </w:tr>
      <w:tr w14:paraId="415B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94BF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6C81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60CD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5CD6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B0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2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、二氧化硫残留量、啶虫脒、克百威、毒死蜱、氯氟氰菊酯和高效氯氟氰菊酯、吡虫啉、三唑磷、霉菌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0D0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EBD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3998D">
            <w:pPr>
              <w:jc w:val="center"/>
              <w:rPr>
                <w:rFonts w:hint="eastAsia" w:ascii="宋体" w:hAnsi="宋体" w:eastAsia="宋体" w:cs="宋体"/>
                <w:i w:val="0"/>
                <w:iCs w:val="0"/>
                <w:color w:val="000000"/>
                <w:sz w:val="18"/>
                <w:szCs w:val="18"/>
                <w:u w:val="none"/>
              </w:rPr>
            </w:pPr>
          </w:p>
        </w:tc>
      </w:tr>
      <w:tr w14:paraId="224A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ED58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D5C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BCEC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9AC7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4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苦丁茶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3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、二氧化硫残留量、啶虫脒、克百威、毒死蜱、氯氟氰菊酯和高效氯氟氰菊酯、吡虫啉、三唑磷、霉菌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EEB9">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C52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4272">
            <w:pPr>
              <w:jc w:val="center"/>
              <w:rPr>
                <w:rFonts w:hint="eastAsia" w:ascii="宋体" w:hAnsi="宋体" w:eastAsia="宋体" w:cs="宋体"/>
                <w:i w:val="0"/>
                <w:iCs w:val="0"/>
                <w:color w:val="000000"/>
                <w:sz w:val="18"/>
                <w:szCs w:val="18"/>
                <w:u w:val="none"/>
              </w:rPr>
            </w:pPr>
          </w:p>
        </w:tc>
      </w:tr>
      <w:tr w14:paraId="041EF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6EDF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8CCD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18F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E71E">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其他代用茶</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D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6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、二氧化硫残留量、啶虫脒、克百威、毒死蜱、氯氟氰菊酯和高效氯氟氰菊酯、吡虫啉、三唑磷、霉菌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855">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7757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0A68">
            <w:pPr>
              <w:jc w:val="center"/>
              <w:rPr>
                <w:rFonts w:hint="eastAsia" w:ascii="宋体" w:hAnsi="宋体" w:eastAsia="宋体" w:cs="宋体"/>
                <w:i w:val="0"/>
                <w:iCs w:val="0"/>
                <w:color w:val="000000"/>
                <w:sz w:val="18"/>
                <w:szCs w:val="18"/>
                <w:u w:val="none"/>
              </w:rPr>
            </w:pPr>
          </w:p>
        </w:tc>
      </w:tr>
      <w:tr w14:paraId="2160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A5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B3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D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蒸馏酒</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1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3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液态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、白酒</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原酒</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3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2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、甲醇、氰化物</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HCN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、三氯蔗糖、安赛蜜、纽甜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4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D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CE0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200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7BE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5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71"/>
                <w:rFonts w:hint="eastAsia" w:ascii="宋体" w:hAnsi="宋体" w:eastAsia="宋体" w:cs="宋体"/>
                <w:lang w:val="en-US" w:eastAsia="zh-CN" w:bidi="ar"/>
              </w:rPr>
              <w:t>发酵酒</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2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3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酒精度、氨基酸态氮、苯甲酸及其钠盐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D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8BA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302A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6D3A6">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12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发酵酒</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1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啤酒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啤酒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E7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E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酒精度、甲醛</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0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13F8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B1F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9075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10F0">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E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08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BE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 xml:space="preserve">、糖精钠  </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柠檬黄、日落黄、新红、胭脂红、赤藓红、苋菜红、诱惑红、酸性红、亮蓝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40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3D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BCB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134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48CA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F9E1">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3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C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7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酒精度、展青霉素、糖精钠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、安赛蜜、二氧化硫残留量、酸性红</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2864">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0016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494F9">
            <w:pPr>
              <w:jc w:val="center"/>
              <w:rPr>
                <w:rFonts w:hint="eastAsia" w:ascii="宋体" w:hAnsi="宋体" w:eastAsia="宋体" w:cs="宋体"/>
                <w:i w:val="0"/>
                <w:iCs w:val="0"/>
                <w:color w:val="000000"/>
                <w:sz w:val="18"/>
                <w:szCs w:val="18"/>
                <w:u w:val="none"/>
              </w:rPr>
            </w:pPr>
          </w:p>
        </w:tc>
      </w:tr>
      <w:tr w14:paraId="36470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538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C3D6">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0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其他酒</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DB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2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以蒸馏酒及食用酒精为酒基的配制酒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C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酒精度、甲醇、氰化物</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HCN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西地那非、豪莫西地那非、硫代艾地那非、他达拉非、二硫代去甲基卡巴地那非、那非乙酰酸、去甲基卡巴地那非、去甲基他达拉非、羟基豪莫西地那非、伐地那非、育亨宾、甜蜜素(以环己基氨基磺酸计)、安赛蜜、纽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43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D4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980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45C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46BF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2AAE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555F7">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F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以发酵酒为酒基的配制酒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2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0F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、防腐剂混合使用时各自用量占其最大使用量的比例之和、安赛蜜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50A1">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06E1A">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EF4F">
            <w:pPr>
              <w:jc w:val="center"/>
              <w:rPr>
                <w:rFonts w:hint="eastAsia" w:ascii="宋体" w:hAnsi="宋体" w:eastAsia="宋体" w:cs="宋体"/>
                <w:i w:val="0"/>
                <w:iCs w:val="0"/>
                <w:color w:val="000000"/>
                <w:sz w:val="18"/>
                <w:szCs w:val="18"/>
                <w:u w:val="none"/>
              </w:rPr>
            </w:pPr>
          </w:p>
        </w:tc>
      </w:tr>
      <w:tr w14:paraId="2DE4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34F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E1B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F3103">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7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其他蒸馏酒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其他蒸馏酒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、甲醇、氰化物</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HCN</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9C84">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E2D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FC99">
            <w:pPr>
              <w:jc w:val="center"/>
              <w:rPr>
                <w:rFonts w:hint="eastAsia" w:ascii="宋体" w:hAnsi="宋体" w:eastAsia="宋体" w:cs="宋体"/>
                <w:i w:val="0"/>
                <w:iCs w:val="0"/>
                <w:color w:val="000000"/>
                <w:sz w:val="18"/>
                <w:szCs w:val="18"/>
                <w:u w:val="none"/>
              </w:rPr>
            </w:pPr>
          </w:p>
        </w:tc>
      </w:tr>
      <w:tr w14:paraId="76B12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5E9F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9BB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9526">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E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其他发酵酒</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F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其他发酵酒</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6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7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F22C">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E095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863C">
            <w:pPr>
              <w:jc w:val="center"/>
              <w:rPr>
                <w:rFonts w:hint="eastAsia" w:ascii="宋体" w:hAnsi="宋体" w:eastAsia="宋体" w:cs="宋体"/>
                <w:i w:val="0"/>
                <w:iCs w:val="0"/>
                <w:color w:val="000000"/>
                <w:sz w:val="18"/>
                <w:szCs w:val="18"/>
                <w:u w:val="none"/>
              </w:rPr>
            </w:pPr>
          </w:p>
        </w:tc>
      </w:tr>
      <w:tr w14:paraId="4EB3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8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9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66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5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酱腌菜</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酱腌菜</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9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8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、亚硝酸盐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NaNO2</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、阿斯巴甜、安赛蜜、纽甜、三氯蔗糖、二氧化硫残留量、防腐剂混合使用时各自用量占其最大使用量的比例之和、合成着色剂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B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5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E1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D75D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1E1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6E433">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蔬菜干制品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3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蔬菜干制品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7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7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45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0C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AB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9C1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769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843B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504E">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3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其他蔬菜制品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其他蔬菜制品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7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16EF">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B15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7AAC6">
            <w:pPr>
              <w:jc w:val="center"/>
              <w:rPr>
                <w:rFonts w:hint="eastAsia" w:ascii="宋体" w:hAnsi="宋体" w:eastAsia="宋体" w:cs="宋体"/>
                <w:i w:val="0"/>
                <w:iCs w:val="0"/>
                <w:color w:val="000000"/>
                <w:sz w:val="18"/>
                <w:szCs w:val="18"/>
                <w:u w:val="none"/>
              </w:rPr>
            </w:pPr>
          </w:p>
        </w:tc>
      </w:tr>
      <w:tr w14:paraId="392B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E604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9FFA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6B69A">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47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4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干制食用菌</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3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B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、甲基汞</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Hg</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、无机砷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9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1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6F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296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BE8E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675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EE48">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腌渍食用菌</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9CE">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FCB1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69984">
            <w:pPr>
              <w:jc w:val="center"/>
              <w:rPr>
                <w:rFonts w:hint="eastAsia" w:ascii="宋体" w:hAnsi="宋体" w:eastAsia="宋体" w:cs="宋体"/>
                <w:i w:val="0"/>
                <w:iCs w:val="0"/>
                <w:color w:val="000000"/>
                <w:sz w:val="18"/>
                <w:szCs w:val="18"/>
                <w:u w:val="none"/>
              </w:rPr>
            </w:pPr>
          </w:p>
        </w:tc>
      </w:tr>
      <w:tr w14:paraId="0538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4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F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CF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8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蜜饯</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蜜饯类、凉果类、果脯类、话化类、果糕类</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4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4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亮蓝、柠檬黄、日落黄、苋菜红、胭脂红、诱惑红、喹啉黄、赤藓红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、相同色泽着色剂混合使用时各自用量占其最大使用量的比例之和、乙二胺四乙酸二钠、菌落总数、大肠菌群、霉菌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5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C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86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EFFC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EC39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C26DE">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7E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水果干制品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2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水果干制品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含干枸杞</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F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5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、啶虫脒、吡虫啉、克百威、氯氟氰菊酯和高效氯氟氰菊酯、氯氰菊酯和高效氯氰菊酯、苯甲酸及其钠盐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亮蓝、柠檬黄、日落黄、苋菜红、胭脂红、诱惑红、喹啉黄、赤藓红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3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50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1107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89E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A058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4879">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5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果酱</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9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果酱</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0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、二氧化硫残留量、菌落总数、大肠菌群、霉菌、商业无菌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C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9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E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D5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E99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DE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5A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06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烘炒类、油炸类、其他类</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FF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B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DD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DD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80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BFE6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CCC7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6502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52EF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6A630">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C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FD22">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36C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5F7C9">
            <w:pPr>
              <w:jc w:val="center"/>
              <w:rPr>
                <w:rFonts w:hint="eastAsia" w:ascii="宋体" w:hAnsi="宋体" w:eastAsia="宋体" w:cs="宋体"/>
                <w:i w:val="0"/>
                <w:iCs w:val="0"/>
                <w:color w:val="000000"/>
                <w:sz w:val="18"/>
                <w:szCs w:val="18"/>
                <w:u w:val="none"/>
              </w:rPr>
            </w:pPr>
          </w:p>
        </w:tc>
      </w:tr>
      <w:tr w14:paraId="76AA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872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5F0F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56E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335C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7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其他炒货食品及坚果制品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F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B1</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、安赛蜜、大肠菌群、霉菌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BE4A">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77B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3883">
            <w:pPr>
              <w:jc w:val="center"/>
              <w:rPr>
                <w:rFonts w:hint="eastAsia" w:ascii="宋体" w:hAnsi="宋体" w:eastAsia="宋体" w:cs="宋体"/>
                <w:i w:val="0"/>
                <w:iCs w:val="0"/>
                <w:color w:val="000000"/>
                <w:sz w:val="18"/>
                <w:szCs w:val="18"/>
                <w:u w:val="none"/>
              </w:rPr>
            </w:pPr>
          </w:p>
        </w:tc>
      </w:tr>
      <w:tr w14:paraId="4BA2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DA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F0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6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再制蛋</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再制蛋</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F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2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2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A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A5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953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6ECE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94819">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5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干蛋制品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D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干蛋制品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菌落总数、大肠菌群、沙门氏菌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8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2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F2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F43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7A7C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47A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2F01D">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7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冰蛋制品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冰蛋制品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0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7B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菌落总数、大肠菌群、沙门氏菌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B2BB">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907C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C543">
            <w:pPr>
              <w:jc w:val="center"/>
              <w:rPr>
                <w:rFonts w:hint="eastAsia" w:ascii="宋体" w:hAnsi="宋体" w:eastAsia="宋体" w:cs="宋体"/>
                <w:i w:val="0"/>
                <w:iCs w:val="0"/>
                <w:color w:val="000000"/>
                <w:sz w:val="18"/>
                <w:szCs w:val="18"/>
                <w:u w:val="none"/>
              </w:rPr>
            </w:pPr>
          </w:p>
        </w:tc>
      </w:tr>
      <w:tr w14:paraId="1949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086E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5A5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CEB16">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7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液蛋制品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液蛋制品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C45F">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B3C6">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E497">
            <w:pPr>
              <w:jc w:val="center"/>
              <w:rPr>
                <w:rFonts w:hint="eastAsia" w:ascii="宋体" w:hAnsi="宋体" w:eastAsia="宋体" w:cs="宋体"/>
                <w:i w:val="0"/>
                <w:iCs w:val="0"/>
                <w:color w:val="000000"/>
                <w:sz w:val="18"/>
                <w:szCs w:val="18"/>
                <w:u w:val="none"/>
              </w:rPr>
            </w:pPr>
          </w:p>
        </w:tc>
      </w:tr>
      <w:tr w14:paraId="2F8FD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5C64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556B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DC47">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D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热凝固蛋制品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9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热凝固蛋制品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7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B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、菌落总数、大肠菌群、沙门氏菌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56C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E602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FE05">
            <w:pPr>
              <w:jc w:val="center"/>
              <w:rPr>
                <w:rFonts w:hint="eastAsia" w:ascii="宋体" w:hAnsi="宋体" w:eastAsia="宋体" w:cs="宋体"/>
                <w:i w:val="0"/>
                <w:iCs w:val="0"/>
                <w:color w:val="000000"/>
                <w:sz w:val="18"/>
                <w:szCs w:val="18"/>
                <w:u w:val="none"/>
              </w:rPr>
            </w:pPr>
          </w:p>
        </w:tc>
      </w:tr>
      <w:tr w14:paraId="0087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7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可可及焙烤咖啡产品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1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D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2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咖啡因、铅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、赭曲霉毒素</w:t>
            </w:r>
            <w:r>
              <w:rPr>
                <w:rStyle w:val="64"/>
                <w:rFonts w:hint="eastAsia" w:ascii="宋体" w:hAnsi="宋体" w:eastAsia="宋体" w:cs="宋体"/>
                <w:lang w:val="en-US" w:eastAsia="zh-CN" w:bidi="ar"/>
              </w:rPr>
              <w:t>A</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6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D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B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FEC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28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18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E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87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C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3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E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1EE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55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877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7506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8D1E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E29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C87E">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D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绵白糖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4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总糖分、还原糖分、色值、干燥失重、二氧化硫残留量、螨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F947">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69AF3">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38A0">
            <w:pPr>
              <w:jc w:val="center"/>
              <w:rPr>
                <w:rFonts w:hint="eastAsia" w:ascii="宋体" w:hAnsi="宋体" w:eastAsia="宋体" w:cs="宋体"/>
                <w:i w:val="0"/>
                <w:iCs w:val="0"/>
                <w:color w:val="000000"/>
                <w:sz w:val="18"/>
                <w:szCs w:val="18"/>
                <w:u w:val="none"/>
              </w:rPr>
            </w:pPr>
          </w:p>
        </w:tc>
      </w:tr>
      <w:tr w14:paraId="1E4A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794A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2835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D949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8F58C">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E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赤砂糖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9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总糖分、不溶于水杂质、干燥失重、二氧化硫残留量、螨、合成着色剂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柠檬黄、新红、苋菜红、胭脂红、日落黄、诱惑红、酸性红、喹啉黄、赤藓红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44B2">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72A7">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814F">
            <w:pPr>
              <w:jc w:val="center"/>
              <w:rPr>
                <w:rFonts w:hint="eastAsia" w:ascii="宋体" w:hAnsi="宋体" w:eastAsia="宋体" w:cs="宋体"/>
                <w:i w:val="0"/>
                <w:iCs w:val="0"/>
                <w:color w:val="000000"/>
                <w:sz w:val="18"/>
                <w:szCs w:val="18"/>
                <w:u w:val="none"/>
              </w:rPr>
            </w:pPr>
          </w:p>
        </w:tc>
      </w:tr>
      <w:tr w14:paraId="1BEC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4C2C2">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F96A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08A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19C41">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1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总糖分、不溶于水杂质、干燥失重、二氧化硫残留量、螨、合成着色剂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柠檬黄、新红、苋菜红、胭脂红、日落黄、诱惑红、酸性红、喹啉黄、赤藓红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983">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A5DF0">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FD5DF">
            <w:pPr>
              <w:jc w:val="center"/>
              <w:rPr>
                <w:rFonts w:hint="eastAsia" w:ascii="宋体" w:hAnsi="宋体" w:eastAsia="宋体" w:cs="宋体"/>
                <w:i w:val="0"/>
                <w:iCs w:val="0"/>
                <w:color w:val="000000"/>
                <w:sz w:val="18"/>
                <w:szCs w:val="18"/>
                <w:u w:val="none"/>
              </w:rPr>
            </w:pPr>
          </w:p>
        </w:tc>
      </w:tr>
      <w:tr w14:paraId="341E6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656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3EC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752D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9A73C">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4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3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D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柠檬黄、新红、苋菜红、胭脂红、日落黄、诱惑红、酸性红、喹啉黄、赤藓红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72D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ACD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0DCC">
            <w:pPr>
              <w:jc w:val="center"/>
              <w:rPr>
                <w:rFonts w:hint="eastAsia" w:ascii="宋体" w:hAnsi="宋体" w:eastAsia="宋体" w:cs="宋体"/>
                <w:i w:val="0"/>
                <w:iCs w:val="0"/>
                <w:color w:val="000000"/>
                <w:sz w:val="18"/>
                <w:szCs w:val="18"/>
                <w:u w:val="none"/>
              </w:rPr>
            </w:pPr>
          </w:p>
        </w:tc>
      </w:tr>
      <w:tr w14:paraId="78A98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4EE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C4EF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DAD50">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52771">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5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冰片糖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9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2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总糖分、还原糖分、干燥失重、二氧化硫残留量、螨、合成着色剂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柠檬黄、新红、苋菜红、胭脂红、日落黄、诱惑红、酸性红、喹啉黄、赤藓红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B705">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0A3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04034">
            <w:pPr>
              <w:jc w:val="center"/>
              <w:rPr>
                <w:rFonts w:hint="eastAsia" w:ascii="宋体" w:hAnsi="宋体" w:eastAsia="宋体" w:cs="宋体"/>
                <w:i w:val="0"/>
                <w:iCs w:val="0"/>
                <w:color w:val="000000"/>
                <w:sz w:val="18"/>
                <w:szCs w:val="18"/>
                <w:u w:val="none"/>
              </w:rPr>
            </w:pPr>
          </w:p>
        </w:tc>
      </w:tr>
      <w:tr w14:paraId="0C8A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4F7AD">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C96D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FEC6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2DAD">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E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C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4F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AE011">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7E5C">
            <w:pPr>
              <w:jc w:val="center"/>
              <w:rPr>
                <w:rFonts w:hint="eastAsia" w:ascii="宋体" w:hAnsi="宋体" w:eastAsia="宋体" w:cs="宋体"/>
                <w:i w:val="0"/>
                <w:iCs w:val="0"/>
                <w:color w:val="000000"/>
                <w:sz w:val="18"/>
                <w:szCs w:val="18"/>
                <w:u w:val="none"/>
              </w:rPr>
            </w:pPr>
          </w:p>
        </w:tc>
      </w:tr>
      <w:tr w14:paraId="35E5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D43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9597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73C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D14CA">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7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1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4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蔗糖分、总糖分、色值、还原糖分、干燥失重、二氧化硫残留量、螨、合成着色剂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柠檬黄、新红、苋菜红、胭脂红、日落黄、诱惑红、酸性红、喹啉黄、赤藓红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、菌落总数、大肠菌群、霉菌、酵母菌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9DDB">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805DC">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E4649">
            <w:pPr>
              <w:jc w:val="center"/>
              <w:rPr>
                <w:rFonts w:hint="eastAsia" w:ascii="宋体" w:hAnsi="宋体" w:eastAsia="宋体" w:cs="宋体"/>
                <w:i w:val="0"/>
                <w:iCs w:val="0"/>
                <w:color w:val="000000"/>
                <w:sz w:val="18"/>
                <w:szCs w:val="18"/>
                <w:u w:val="none"/>
              </w:rPr>
            </w:pPr>
          </w:p>
        </w:tc>
      </w:tr>
      <w:tr w14:paraId="1854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96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2E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D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5A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干制水产品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A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藻类干制品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A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、菌落总数、大肠菌群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6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A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C8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E5C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764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CC6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A25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EF19">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D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预制动物性水产干制品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7A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柠檬黄、胭脂红、日落黄、诱惑红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2803">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B325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A95E9">
            <w:pPr>
              <w:jc w:val="center"/>
              <w:rPr>
                <w:rFonts w:hint="eastAsia" w:ascii="宋体" w:hAnsi="宋体" w:eastAsia="宋体" w:cs="宋体"/>
                <w:i w:val="0"/>
                <w:iCs w:val="0"/>
                <w:color w:val="000000"/>
                <w:sz w:val="18"/>
                <w:szCs w:val="18"/>
                <w:u w:val="none"/>
              </w:rPr>
            </w:pPr>
          </w:p>
        </w:tc>
      </w:tr>
      <w:tr w14:paraId="46D3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3A3B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D70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2AE1D">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16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盐渍水产品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0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F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、组胺、镉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F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D9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E7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3AD9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CBB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7AC2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691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2FFB">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盐渍藻</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9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EB18">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AE71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04DB">
            <w:pPr>
              <w:jc w:val="center"/>
              <w:rPr>
                <w:rFonts w:hint="eastAsia" w:ascii="宋体" w:hAnsi="宋体" w:eastAsia="宋体" w:cs="宋体"/>
                <w:i w:val="0"/>
                <w:iCs w:val="0"/>
                <w:color w:val="000000"/>
                <w:sz w:val="18"/>
                <w:szCs w:val="18"/>
                <w:u w:val="none"/>
              </w:rPr>
            </w:pPr>
          </w:p>
        </w:tc>
      </w:tr>
      <w:tr w14:paraId="3276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E5A7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F917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BB15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1D0BB">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D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其他盐渍水产品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D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29DF">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47B2">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FB61E">
            <w:pPr>
              <w:jc w:val="center"/>
              <w:rPr>
                <w:rFonts w:hint="eastAsia" w:ascii="宋体" w:hAnsi="宋体" w:eastAsia="宋体" w:cs="宋体"/>
                <w:i w:val="0"/>
                <w:iCs w:val="0"/>
                <w:color w:val="000000"/>
                <w:sz w:val="18"/>
                <w:szCs w:val="18"/>
                <w:u w:val="none"/>
              </w:rPr>
            </w:pPr>
          </w:p>
        </w:tc>
      </w:tr>
      <w:tr w14:paraId="7967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FAE8">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A639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EA08">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A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鱼糜制品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8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预制鱼糜制品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E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2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诱惑红、柠檬黄、日落黄</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8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70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7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4B94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670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DA8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1BA9E">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3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熟制动物性水产制品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熟制动物性水产制品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1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、镉</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Cd</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B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D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7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031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399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A1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A6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A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8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B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、霉菌和酵母、二氧化硫残留量、脱氢乙酸及其钠盐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、葛根素、水分、氢氰酸</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2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DB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58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1917D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7EF2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6C55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49BD">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15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6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A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柠檬黄、新红、苋菜红、靛蓝、胭脂红、诱惑红、日落黄、亮蓝、酸性红、喹啉黄、赤藓红</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2453">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877E">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8714">
            <w:pPr>
              <w:jc w:val="center"/>
              <w:rPr>
                <w:rFonts w:hint="eastAsia" w:ascii="宋体" w:hAnsi="宋体" w:eastAsia="宋体" w:cs="宋体"/>
                <w:i w:val="0"/>
                <w:iCs w:val="0"/>
                <w:color w:val="000000"/>
                <w:sz w:val="18"/>
                <w:szCs w:val="18"/>
                <w:u w:val="none"/>
              </w:rPr>
            </w:pPr>
          </w:p>
        </w:tc>
      </w:tr>
      <w:tr w14:paraId="21AF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0A8F">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526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971C">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1800">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A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其他淀粉制品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4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柠檬黄、新红、苋菜红、靛蓝、胭脂红、日落黄、诱惑红、亮蓝、酸性红、喹啉黄、赤藓红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、相同色泽着色剂混合使用时各自用量占其最大使用量的比例之和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C46">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98ABF">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182A">
            <w:pPr>
              <w:jc w:val="center"/>
              <w:rPr>
                <w:rFonts w:hint="eastAsia" w:ascii="宋体" w:hAnsi="宋体" w:eastAsia="宋体" w:cs="宋体"/>
                <w:i w:val="0"/>
                <w:iCs w:val="0"/>
                <w:color w:val="000000"/>
                <w:sz w:val="18"/>
                <w:szCs w:val="18"/>
                <w:u w:val="none"/>
              </w:rPr>
            </w:pPr>
          </w:p>
        </w:tc>
      </w:tr>
      <w:tr w14:paraId="3FBD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5CE0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0B2E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4E31">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8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淀粉糖</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B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淀粉糖</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D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D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、总砷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As</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、葡萄糖含量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以干基计，质量分数</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w:t>
            </w:r>
            <w:r>
              <w:rPr>
                <w:rStyle w:val="64"/>
                <w:rFonts w:hint="eastAsia" w:ascii="宋体" w:hAnsi="宋体" w:eastAsia="宋体" w:cs="宋体"/>
                <w:lang w:val="en-US" w:eastAsia="zh-CN" w:bidi="ar"/>
              </w:rPr>
              <w:t>IMO</w:t>
            </w:r>
            <w:r>
              <w:rPr>
                <w:rStyle w:val="71"/>
                <w:rFonts w:hint="eastAsia" w:ascii="宋体" w:hAnsi="宋体" w:eastAsia="宋体" w:cs="宋体"/>
                <w:lang w:val="en-US" w:eastAsia="zh-CN" w:bidi="ar"/>
              </w:rPr>
              <w:t>含量</w:t>
            </w:r>
            <w:r>
              <w:rPr>
                <w:rStyle w:val="64"/>
                <w:rFonts w:hint="eastAsia" w:ascii="宋体" w:hAnsi="宋体" w:eastAsia="宋体" w:cs="宋体"/>
                <w:lang w:val="en-US" w:eastAsia="zh-CN" w:bidi="ar"/>
              </w:rPr>
              <w:t>(占干物质，质量分数)、IG₂+P+IG₃含量(占干物质，质量分数)、果糖(占干基比)、果糖+葡萄糖(占干基比)、5-羟甲基糠醛(以吸光度计)、果糖+葡萄糖含量(以干物质计)、果糖含量(以干物质计)、麦芽糖含量(以干物质计，质量分数)、干物质(固形物)、硫酸灰分</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17DA">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B5044">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F9B8">
            <w:pPr>
              <w:jc w:val="center"/>
              <w:rPr>
                <w:rFonts w:hint="eastAsia" w:ascii="宋体" w:hAnsi="宋体" w:eastAsia="宋体" w:cs="宋体"/>
                <w:i w:val="0"/>
                <w:iCs w:val="0"/>
                <w:color w:val="000000"/>
                <w:sz w:val="18"/>
                <w:szCs w:val="18"/>
                <w:u w:val="none"/>
              </w:rPr>
            </w:pPr>
          </w:p>
        </w:tc>
      </w:tr>
      <w:tr w14:paraId="590B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43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20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E9D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DC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、富马酸二甲酯、苯甲酸及其钠盐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、丙酸及其钠盐、钙盐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柠檬黄、日落黄、胭脂红、苋菜红、亮蓝、诱惑红、酸性红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、防腐剂混合使用时各自用量占其最大使用量的比例之和、菌落总数、大肠菌群、金黄色葡萄球菌、沙门氏菌、霉菌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E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4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3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2C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93C0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A36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4DFF7">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0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9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8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、富马酸二甲酯、糖精钠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、丙酸及其钠盐、钙盐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、纳他霉素、合成着色剂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柠檬黄、日落黄、胭脂红、苋菜红、亮蓝、赤藓红、诱惑红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、防腐剂混合使用时各自用量占其最大使用量的比例之和、菌落总数、大肠菌群、金黄色葡萄球菌、沙门氏菌、霉菌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B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D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258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507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E7F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30EC">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5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7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AD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、安赛蜜、菌落总数、大肠菌群、金黄色葡萄球菌、沙门氏菌、霉菌、商业无菌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4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8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1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B3F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4"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0553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3B9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11B4">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A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D7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3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7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、富马酸二甲酯、苯甲酸及其钠盐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、安赛蜜、铝的残留量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、丙酸及其钠盐、钙盐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、纳他霉素、三氯蔗糖、丙二醇、合成着色剂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柠檬黄、日落黄、胭脂红、苋菜红、亮蓝、赤藓红、诱惑红</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、防腐剂混合使用时各自用量占其最大使用量的比例之和、菌落总数、大肠菌群、金黄色葡萄球菌、沙门氏菌、霉菌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B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5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278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D3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9F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80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A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发酵性豆制品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E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腐乳、豆豉、纳豆等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57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9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F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0CE8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D229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64F0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11ED">
            <w:pPr>
              <w:jc w:val="center"/>
              <w:rPr>
                <w:rFonts w:hint="eastAsia" w:ascii="宋体" w:hAnsi="宋体" w:eastAsia="宋体" w:cs="宋体"/>
                <w:i w:val="0"/>
                <w:iCs w:val="0"/>
                <w:color w:val="000000"/>
                <w:sz w:val="18"/>
                <w:szCs w:val="18"/>
                <w:u w:val="none"/>
              </w:rPr>
            </w:pP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A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非发酵性豆制品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E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腐竹、油皮及其再制品</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0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、二氧化硫残留量、铝的残留量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D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0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A4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80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7"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6F8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6EEE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A4F1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2B493">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7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豆干、豆腐、豆皮等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EB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4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、丙酸及其钠盐、钙盐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、防腐剂混合使用时各自用量占其最大使用量的比例之和、糖精钠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、大肠菌群、金黄色葡萄球菌</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386A">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1EBE5">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7B8D">
            <w:pPr>
              <w:jc w:val="center"/>
              <w:rPr>
                <w:rFonts w:hint="eastAsia" w:ascii="宋体" w:hAnsi="宋体" w:eastAsia="宋体" w:cs="宋体"/>
                <w:i w:val="0"/>
                <w:iCs w:val="0"/>
                <w:color w:val="000000"/>
                <w:sz w:val="18"/>
                <w:szCs w:val="18"/>
                <w:u w:val="none"/>
              </w:rPr>
            </w:pPr>
          </w:p>
        </w:tc>
      </w:tr>
      <w:tr w14:paraId="45CA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7FBA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CB7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CF1E0">
            <w:pPr>
              <w:jc w:val="center"/>
              <w:rPr>
                <w:rFonts w:hint="eastAsia" w:ascii="宋体" w:hAnsi="宋体" w:eastAsia="宋体" w:cs="宋体"/>
                <w:i w:val="0"/>
                <w:iCs w:val="0"/>
                <w:color w:val="000000"/>
                <w:sz w:val="18"/>
                <w:szCs w:val="18"/>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0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其他豆制品</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大豆蛋白类制品等</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6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D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、三氯蔗糖、铝的残留量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6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4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E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1D9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6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9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AB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米面及其制品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60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馒头花卷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1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62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、合成着色剂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柠檬黄、日落黄、胭脂红、苋菜红、亮蓝</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9A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728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062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43BB">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7944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5CF1">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2D4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9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D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、糖精钠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以糖精计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、甜蜜素</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以环己基氨基磺酸计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AD3">
            <w:pPr>
              <w:jc w:val="center"/>
              <w:rPr>
                <w:rFonts w:hint="eastAsia" w:ascii="宋体" w:hAnsi="宋体" w:eastAsia="宋体" w:cs="宋体"/>
                <w:i w:val="0"/>
                <w:iCs w:val="0"/>
                <w:color w:val="000000"/>
                <w:sz w:val="18"/>
                <w:szCs w:val="18"/>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39AD">
            <w:pPr>
              <w:jc w:val="center"/>
              <w:rPr>
                <w:rFonts w:hint="eastAsia" w:ascii="宋体" w:hAnsi="宋体" w:eastAsia="宋体" w:cs="宋体"/>
                <w:i w:val="0"/>
                <w:iCs w:val="0"/>
                <w:color w:val="000000"/>
                <w:sz w:val="18"/>
                <w:szCs w:val="18"/>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9050">
            <w:pPr>
              <w:jc w:val="center"/>
              <w:rPr>
                <w:rFonts w:hint="eastAsia" w:ascii="宋体" w:hAnsi="宋体" w:eastAsia="宋体" w:cs="宋体"/>
                <w:i w:val="0"/>
                <w:iCs w:val="0"/>
                <w:color w:val="000000"/>
                <w:sz w:val="18"/>
                <w:szCs w:val="18"/>
                <w:u w:val="none"/>
              </w:rPr>
            </w:pPr>
          </w:p>
        </w:tc>
      </w:tr>
      <w:tr w14:paraId="74C0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CCE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6FF9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EF277">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B4A92">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09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油饼油条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9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4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8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5459">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2AF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2F7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0D45">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3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凉皮类</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4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、柠檬黄</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A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4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8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7972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E68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E5A93">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DA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796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肉冻皮冻</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5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Cr</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6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FA4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68E3">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9095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D17E">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BB3AE">
            <w:pPr>
              <w:jc w:val="center"/>
              <w:rPr>
                <w:rFonts w:hint="eastAsia" w:ascii="宋体" w:hAnsi="宋体" w:eastAsia="宋体" w:cs="宋体"/>
                <w:i w:val="0"/>
                <w:iCs w:val="0"/>
                <w:color w:val="000000"/>
                <w:sz w:val="18"/>
                <w:szCs w:val="18"/>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247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熏烧烤肉类</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4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7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w:t>
            </w:r>
            <w:r>
              <w:rPr>
                <w:rStyle w:val="71"/>
                <w:rFonts w:hint="eastAsia" w:ascii="宋体" w:hAnsi="宋体" w:eastAsia="宋体" w:cs="宋体"/>
                <w:lang w:val="en-US" w:eastAsia="zh-CN" w:bidi="ar"/>
              </w:rPr>
              <w:t>二甲基亚硝胺、苯并</w:t>
            </w:r>
            <w:r>
              <w:rPr>
                <w:rStyle w:val="64"/>
                <w:rFonts w:hint="eastAsia" w:ascii="宋体" w:hAnsi="宋体" w:eastAsia="宋体" w:cs="宋体"/>
                <w:lang w:val="en-US" w:eastAsia="zh-CN" w:bidi="ar"/>
              </w:rPr>
              <w:t>[a]</w:t>
            </w:r>
            <w:r>
              <w:rPr>
                <w:rStyle w:val="71"/>
                <w:rFonts w:hint="eastAsia" w:ascii="宋体" w:hAnsi="宋体" w:eastAsia="宋体" w:cs="宋体"/>
                <w:lang w:val="en-US" w:eastAsia="zh-CN" w:bidi="ar"/>
              </w:rPr>
              <w:t>芘、铅</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w:t>
            </w:r>
            <w:r>
              <w:rPr>
                <w:rStyle w:val="64"/>
                <w:rFonts w:hint="eastAsia" w:ascii="宋体" w:hAnsi="宋体" w:eastAsia="宋体" w:cs="宋体"/>
                <w:lang w:val="en-US" w:eastAsia="zh-CN" w:bidi="ar"/>
              </w:rPr>
              <w:t>Pb</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4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0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F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63A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AF225">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E74E">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C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B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B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C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5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w:t>
            </w:r>
            <w:r>
              <w:rPr>
                <w:rStyle w:val="64"/>
                <w:rFonts w:hint="eastAsia" w:ascii="宋体" w:hAnsi="宋体" w:eastAsia="宋体" w:cs="宋体"/>
                <w:lang w:val="en-US" w:eastAsia="zh-CN" w:bidi="ar"/>
              </w:rPr>
              <w:t>B₁</w:t>
            </w:r>
            <w:r>
              <w:rPr>
                <w:rStyle w:val="71"/>
                <w:rFonts w:hint="eastAsia" w:ascii="宋体" w:hAnsi="宋体" w:eastAsia="宋体" w:cs="宋体"/>
                <w:lang w:val="en-US" w:eastAsia="zh-CN" w:bidi="ar"/>
              </w:rPr>
              <w:t>、苯甲酸及其钠盐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以苯甲酸计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1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B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8C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24B3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313E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DE6D4">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7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A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餐馆自行消毒</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F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F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阴离子合成洗涤剂</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以十二烷基苯磺酸钠计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、大肠菌群</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5B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3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DC15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0194">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A5FF">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2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)(KOH)</w:t>
            </w:r>
            <w:r>
              <w:rPr>
                <w:rStyle w:val="71"/>
                <w:rFonts w:hint="eastAsia" w:ascii="宋体" w:hAnsi="宋体" w:eastAsia="宋体" w:cs="宋体"/>
                <w:lang w:val="en-US" w:eastAsia="zh-CN" w:bidi="ar"/>
              </w:rPr>
              <w:t>、过氧化值</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以脂肪计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、山梨酸及其钾盐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以山梨酸计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、铝的残留量</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干样品，以</w:t>
            </w:r>
            <w:r>
              <w:rPr>
                <w:rStyle w:val="64"/>
                <w:rFonts w:hint="eastAsia" w:ascii="宋体" w:hAnsi="宋体" w:eastAsia="宋体" w:cs="宋体"/>
                <w:lang w:val="en-US" w:eastAsia="zh-CN" w:bidi="ar"/>
              </w:rPr>
              <w:t>Al</w:t>
            </w:r>
            <w:r>
              <w:rPr>
                <w:rStyle w:val="71"/>
                <w:rFonts w:hint="eastAsia" w:ascii="宋体" w:hAnsi="宋体" w:eastAsia="宋体" w:cs="宋体"/>
                <w:lang w:val="en-US" w:eastAsia="zh-CN" w:bidi="ar"/>
              </w:rPr>
              <w:t>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B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3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EAA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5ED1A">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99D0B">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2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0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0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3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极性组分、酸价</w:t>
            </w:r>
            <w:r>
              <w:rPr>
                <w:rStyle w:val="64"/>
                <w:rFonts w:hint="eastAsia" w:ascii="宋体" w:hAnsi="宋体" w:eastAsia="宋体" w:cs="宋体"/>
                <w:lang w:val="en-US" w:eastAsia="zh-CN" w:bidi="ar"/>
              </w:rPr>
              <w:t>(KOH)</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D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E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8549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59506">
            <w:pPr>
              <w:jc w:val="center"/>
              <w:rPr>
                <w:rFonts w:hint="eastAsia" w:ascii="宋体" w:hAnsi="宋体" w:eastAsia="宋体" w:cs="宋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C3DB7">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7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B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D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奶茶</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自制</w:t>
            </w:r>
            <w:r>
              <w:rPr>
                <w:rStyle w:val="64"/>
                <w:rFonts w:hint="eastAsia" w:ascii="宋体" w:hAnsi="宋体" w:eastAsia="宋体" w:cs="宋体"/>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C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w:t>
            </w:r>
            <w:r>
              <w:rPr>
                <w:rStyle w:val="64"/>
                <w:rFonts w:hint="eastAsia" w:ascii="宋体" w:hAnsi="宋体" w:eastAsia="宋体" w:cs="宋体"/>
                <w:lang w:val="en-US" w:eastAsia="zh-CN" w:bidi="ar"/>
              </w:rPr>
              <w:t>(</w:t>
            </w:r>
            <w:r>
              <w:rPr>
                <w:rStyle w:val="71"/>
                <w:rFonts w:hint="eastAsia" w:ascii="宋体" w:hAnsi="宋体" w:eastAsia="宋体" w:cs="宋体"/>
                <w:lang w:val="en-US" w:eastAsia="zh-CN" w:bidi="ar"/>
              </w:rPr>
              <w:t>以脱氢乙酸计</w:t>
            </w:r>
            <w:r>
              <w:rPr>
                <w:rStyle w:val="64"/>
                <w:rFonts w:hint="eastAsia" w:ascii="宋体" w:hAnsi="宋体" w:eastAsia="宋体" w:cs="宋体"/>
                <w:lang w:val="en-US" w:eastAsia="zh-CN" w:bidi="ar"/>
              </w:rPr>
              <w:t>)</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4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8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D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95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45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4DC3B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390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B94">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2A4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137</w:t>
            </w:r>
          </w:p>
        </w:tc>
      </w:tr>
    </w:tbl>
    <w:p w14:paraId="677640BA">
      <w:pPr>
        <w:widowControl/>
        <w:spacing w:line="520" w:lineRule="exact"/>
        <w:rPr>
          <w:rFonts w:hint="default" w:ascii="方正黑体_GBK" w:hAnsi="方正黑体_GBK" w:eastAsia="方正黑体_GBK" w:cs="方正黑体_GBK"/>
          <w:b/>
          <w:bCs/>
          <w:i w:val="0"/>
          <w:iCs w:val="0"/>
          <w:color w:val="000000"/>
          <w:kern w:val="0"/>
          <w:sz w:val="28"/>
          <w:szCs w:val="28"/>
          <w:u w:val="none"/>
          <w:lang w:val="en-US" w:eastAsia="zh-CN" w:bidi="ar"/>
        </w:rPr>
      </w:pPr>
      <w:r>
        <w:rPr>
          <w:rFonts w:hint="eastAsia" w:ascii="方正黑体_GBK" w:hAnsi="方正黑体_GBK" w:eastAsia="方正黑体_GBK" w:cs="方正黑体_GBK"/>
          <w:b/>
          <w:bCs/>
          <w:i w:val="0"/>
          <w:iCs w:val="0"/>
          <w:color w:val="000000"/>
          <w:kern w:val="0"/>
          <w:sz w:val="28"/>
          <w:szCs w:val="28"/>
          <w:u w:val="none"/>
          <w:lang w:val="en-US" w:eastAsia="zh-CN" w:bidi="ar"/>
        </w:rPr>
        <w:t>包2：344批次（贵南县、同德县、兴海县预包装食品）</w:t>
      </w:r>
    </w:p>
    <w:tbl>
      <w:tblPr>
        <w:tblStyle w:val="25"/>
        <w:tblW w:w="14919"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700"/>
        <w:gridCol w:w="906"/>
        <w:gridCol w:w="844"/>
        <w:gridCol w:w="1116"/>
        <w:gridCol w:w="634"/>
        <w:gridCol w:w="7552"/>
        <w:gridCol w:w="600"/>
        <w:gridCol w:w="683"/>
        <w:gridCol w:w="717"/>
        <w:gridCol w:w="600"/>
      </w:tblGrid>
      <w:tr w14:paraId="76C0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7" w:hRule="atLeast"/>
        </w:trPr>
        <w:tc>
          <w:tcPr>
            <w:tcW w:w="149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B5E39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2026年州本级食品安全监督抽检食品品种、检测项目及贵南县、同德县、兴海县任务分配表（344批次）</w:t>
            </w:r>
          </w:p>
        </w:tc>
      </w:tr>
      <w:tr w14:paraId="3E23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6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B1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w:t>
            </w:r>
            <w:r>
              <w:rPr>
                <w:rStyle w:val="66"/>
                <w:rFonts w:hint="eastAsia" w:ascii="宋体" w:hAnsi="宋体" w:eastAsia="宋体" w:cs="宋体"/>
                <w:lang w:val="en-US" w:eastAsia="zh-CN" w:bidi="ar"/>
              </w:rPr>
              <w:t>(</w:t>
            </w:r>
            <w:r>
              <w:rPr>
                <w:rFonts w:hint="eastAsia" w:ascii="宋体" w:hAnsi="宋体" w:eastAsia="宋体" w:cs="宋体"/>
                <w:b/>
                <w:bCs/>
                <w:i w:val="0"/>
                <w:iCs w:val="0"/>
                <w:color w:val="000000"/>
                <w:kern w:val="0"/>
                <w:sz w:val="18"/>
                <w:szCs w:val="18"/>
                <w:u w:val="none"/>
                <w:lang w:val="en-US" w:eastAsia="zh-CN" w:bidi="ar"/>
              </w:rPr>
              <w:t>一级</w:t>
            </w:r>
            <w:r>
              <w:rPr>
                <w:rStyle w:val="66"/>
                <w:rFonts w:hint="eastAsia" w:ascii="宋体" w:hAnsi="宋体" w:eastAsia="宋体" w:cs="宋体"/>
                <w:lang w:val="en-US" w:eastAsia="zh-CN" w:bidi="ar"/>
              </w:rPr>
              <w:t>)</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80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w:t>
            </w:r>
            <w:r>
              <w:rPr>
                <w:rStyle w:val="66"/>
                <w:rFonts w:hint="eastAsia" w:ascii="宋体" w:hAnsi="宋体" w:eastAsia="宋体" w:cs="宋体"/>
                <w:lang w:val="en-US" w:eastAsia="zh-CN" w:bidi="ar"/>
              </w:rPr>
              <w:t>(</w:t>
            </w:r>
            <w:r>
              <w:rPr>
                <w:rFonts w:hint="eastAsia" w:ascii="宋体" w:hAnsi="宋体" w:eastAsia="宋体" w:cs="宋体"/>
                <w:b/>
                <w:bCs/>
                <w:i w:val="0"/>
                <w:iCs w:val="0"/>
                <w:color w:val="000000"/>
                <w:kern w:val="0"/>
                <w:sz w:val="18"/>
                <w:szCs w:val="18"/>
                <w:u w:val="none"/>
                <w:lang w:val="en-US" w:eastAsia="zh-CN" w:bidi="ar"/>
              </w:rPr>
              <w:t>二级</w:t>
            </w:r>
            <w:r>
              <w:rPr>
                <w:rStyle w:val="66"/>
                <w:rFonts w:hint="eastAsia" w:ascii="宋体" w:hAnsi="宋体" w:eastAsia="宋体" w:cs="宋体"/>
                <w:lang w:val="en-US" w:eastAsia="zh-CN" w:bidi="ar"/>
              </w:rPr>
              <w:t>)</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21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w:t>
            </w:r>
            <w:r>
              <w:rPr>
                <w:rStyle w:val="66"/>
                <w:rFonts w:hint="eastAsia" w:ascii="宋体" w:hAnsi="宋体" w:eastAsia="宋体" w:cs="宋体"/>
                <w:lang w:val="en-US" w:eastAsia="zh-CN" w:bidi="ar"/>
              </w:rPr>
              <w:t>(</w:t>
            </w:r>
            <w:r>
              <w:rPr>
                <w:rFonts w:hint="eastAsia" w:ascii="宋体" w:hAnsi="宋体" w:eastAsia="宋体" w:cs="宋体"/>
                <w:b/>
                <w:bCs/>
                <w:i w:val="0"/>
                <w:iCs w:val="0"/>
                <w:color w:val="000000"/>
                <w:kern w:val="0"/>
                <w:sz w:val="18"/>
                <w:szCs w:val="18"/>
                <w:u w:val="none"/>
                <w:lang w:val="en-US" w:eastAsia="zh-CN" w:bidi="ar"/>
              </w:rPr>
              <w:t>三级</w:t>
            </w:r>
            <w:r>
              <w:rPr>
                <w:rStyle w:val="66"/>
                <w:rFonts w:hint="eastAsia" w:ascii="宋体" w:hAnsi="宋体" w:eastAsia="宋体" w:cs="宋体"/>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C85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食品细类（四级）</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D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风险等级</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23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抽检项目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06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51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贵南</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8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同德</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8F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兴海</w:t>
            </w:r>
          </w:p>
        </w:tc>
      </w:tr>
      <w:tr w14:paraId="33C2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51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68E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2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8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7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铅(以Pb计)、镉(以Cd计)、无机砷(以As计)、苯并[a]芘、黄曲霉毒素B1、赭曲霉毒素A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E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0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D38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18DF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75926">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4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01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挂面</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8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铅(以Pb计)、黄曲霉毒素B₁、脱氢乙酸及其钠盐(以脱氢乙酸计)、合成着色剂(柠檬黄、日落黄、胭脂红、苋菜红、诱惑红、亮蓝)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3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E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E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A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2E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614F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7534E">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82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其他粮食加工品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1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谷物加工品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谷物加工品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7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5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铅(以Pb计)、镉(以Cd计)、黄曲霉毒素B1、赭曲霉毒素A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2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6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4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A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FEB8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E93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DAB9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608A5">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FF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谷物碾磨加工品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D9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玉米粉(片、渣)</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苯并[a]芘、黄曲霉毒素B₁、赭曲霉毒素A、玉米赤霉烯酮、脱氧雪腐镰刀菌烯醇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7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1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25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71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101D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1878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4A99">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35E8">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903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9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2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4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铅(以Pb计)、镉(以Cd计)、总汞(以Hg计)、无机砷(以As计)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6219">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28100">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D9DD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E79B2">
            <w:pPr>
              <w:jc w:val="center"/>
              <w:rPr>
                <w:rFonts w:hint="eastAsia" w:ascii="宋体" w:hAnsi="宋体" w:eastAsia="宋体" w:cs="宋体"/>
                <w:i w:val="0"/>
                <w:iCs w:val="0"/>
                <w:color w:val="000000"/>
                <w:sz w:val="18"/>
                <w:szCs w:val="18"/>
                <w:u w:val="none"/>
              </w:rPr>
            </w:pPr>
          </w:p>
        </w:tc>
      </w:tr>
      <w:tr w14:paraId="6C19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84E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C535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2BFB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0E9A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C4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其他谷物碾磨加工品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4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5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铅(以Pb计)、铬(以Cr计)、赭曲霉毒素A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30A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286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7D4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CA1F">
            <w:pPr>
              <w:jc w:val="center"/>
              <w:rPr>
                <w:rFonts w:hint="eastAsia" w:ascii="宋体" w:hAnsi="宋体" w:eastAsia="宋体" w:cs="宋体"/>
                <w:i w:val="0"/>
                <w:iCs w:val="0"/>
                <w:color w:val="000000"/>
                <w:sz w:val="18"/>
                <w:szCs w:val="18"/>
                <w:u w:val="none"/>
              </w:rPr>
            </w:pPr>
          </w:p>
        </w:tc>
      </w:tr>
      <w:tr w14:paraId="65BA1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EB5C">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ECE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E9456">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D7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谷物粉类制成品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生湿面制品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D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7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铅(以Pb计)、苯甲酸及其钠盐(以苯甲酸计)、山梨酸及其钾盐(以山梨酸计)、脱氢乙酸及其钠盐(以脱氢乙酸计)、二氧化硫残留量、合成着色剂(柠檬黄)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A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B1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B4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84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808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6DA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0F2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B78A">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0CC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C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发酵面制品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0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1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糖精钠(以糖精计)、甜蜜素(以环己基氨基磺酸计)、安赛蜜、合成着色剂(柠檬黄、胭脂红)、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594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782FF">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62C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9926C">
            <w:pPr>
              <w:jc w:val="center"/>
              <w:rPr>
                <w:rFonts w:hint="eastAsia" w:ascii="宋体" w:hAnsi="宋体" w:eastAsia="宋体" w:cs="宋体"/>
                <w:i w:val="0"/>
                <w:iCs w:val="0"/>
                <w:color w:val="000000"/>
                <w:sz w:val="18"/>
                <w:szCs w:val="18"/>
                <w:u w:val="none"/>
              </w:rPr>
            </w:pPr>
          </w:p>
        </w:tc>
      </w:tr>
      <w:tr w14:paraId="4D59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7A33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F54E9">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9A3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782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3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3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D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二氧化硫残留量、合成着色剂(柠檬黄、日落黄、喹啉黄、亮蓝、靛蓝)、甜蜜素(以环己基氨基磺酸计)、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0475">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7D8C8">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463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65148">
            <w:pPr>
              <w:jc w:val="center"/>
              <w:rPr>
                <w:rFonts w:hint="eastAsia" w:ascii="宋体" w:hAnsi="宋体" w:eastAsia="宋体" w:cs="宋体"/>
                <w:i w:val="0"/>
                <w:iCs w:val="0"/>
                <w:color w:val="000000"/>
                <w:sz w:val="18"/>
                <w:szCs w:val="18"/>
                <w:u w:val="none"/>
              </w:rPr>
            </w:pPr>
          </w:p>
        </w:tc>
      </w:tr>
      <w:tr w14:paraId="546E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0EBC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BAB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8C8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211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F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其他谷物粉类制成品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E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黄曲霉毒素B1、苯甲酸及其钠盐(以苯甲酸计)、山梨酸及其钾盐(以山梨酸计)、脱氢乙酸及其钠盐(以脱氢乙酸计)、合成着色剂(柠檬黄、日落黄、胭脂红、苋菜红、亮蓝)、菌落总数、大肠菌群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EE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C61EB">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2ECC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7D3A4">
            <w:pPr>
              <w:jc w:val="center"/>
              <w:rPr>
                <w:rFonts w:hint="eastAsia" w:ascii="宋体" w:hAnsi="宋体" w:eastAsia="宋体" w:cs="宋体"/>
                <w:i w:val="0"/>
                <w:iCs w:val="0"/>
                <w:color w:val="000000"/>
                <w:sz w:val="18"/>
                <w:szCs w:val="18"/>
                <w:u w:val="none"/>
              </w:rPr>
            </w:pPr>
          </w:p>
        </w:tc>
      </w:tr>
      <w:tr w14:paraId="3851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F2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1F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31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57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C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D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酸值/酸价、过氧化值、黄曲霉毒素B1、苯并[a]芘、溶剂残留量、特丁基对苯二酚(TBHQ)、铅(以Pb计)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66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50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40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D1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01C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B36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BFFE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624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2BBD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玉米油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0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8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酸值/酸价、过氧化值、黄曲霉毒素B1、苯并[a]芘、特丁基对苯二酚(TBHQ)</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AA3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EDF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0FDF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11CFC">
            <w:pPr>
              <w:jc w:val="center"/>
              <w:rPr>
                <w:rFonts w:hint="eastAsia" w:ascii="宋体" w:hAnsi="宋体" w:eastAsia="宋体" w:cs="宋体"/>
                <w:i w:val="0"/>
                <w:iCs w:val="0"/>
                <w:color w:val="000000"/>
                <w:sz w:val="18"/>
                <w:szCs w:val="18"/>
                <w:u w:val="none"/>
              </w:rPr>
            </w:pPr>
          </w:p>
        </w:tc>
      </w:tr>
      <w:tr w14:paraId="07B9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B80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0CB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A0F4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5B0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6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A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0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酸值/酸价、过氧化值、苯并[a]芘、溶剂残留量、乙基麦芽酚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DDCB">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3C80A">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21CD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0D4C">
            <w:pPr>
              <w:jc w:val="center"/>
              <w:rPr>
                <w:rFonts w:hint="eastAsia" w:ascii="宋体" w:hAnsi="宋体" w:eastAsia="宋体" w:cs="宋体"/>
                <w:i w:val="0"/>
                <w:iCs w:val="0"/>
                <w:color w:val="000000"/>
                <w:sz w:val="18"/>
                <w:szCs w:val="18"/>
                <w:u w:val="none"/>
              </w:rPr>
            </w:pPr>
          </w:p>
        </w:tc>
      </w:tr>
      <w:tr w14:paraId="5E66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74E1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496C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1A1B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58D3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E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橄榄油、油橄榄果渣油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4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酸值/酸价、过氧化值、溶剂残留量、特丁基对苯二酚(TBHQ)</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4526">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ACC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A9359">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EBFC">
            <w:pPr>
              <w:jc w:val="center"/>
              <w:rPr>
                <w:rFonts w:hint="eastAsia" w:ascii="宋体" w:hAnsi="宋体" w:eastAsia="宋体" w:cs="宋体"/>
                <w:i w:val="0"/>
                <w:iCs w:val="0"/>
                <w:color w:val="000000"/>
                <w:sz w:val="18"/>
                <w:szCs w:val="18"/>
                <w:u w:val="none"/>
              </w:rPr>
            </w:pPr>
          </w:p>
        </w:tc>
      </w:tr>
      <w:tr w14:paraId="75A5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5CAB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1B0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CBF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1521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9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0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酸值/酸价、过氧化值、苯并[a]芘、溶剂残留量、特丁基对苯二酚(TBHQ)、乙基麦芽酚、铅(以Pb计)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9CC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3B2E9">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74B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6867">
            <w:pPr>
              <w:jc w:val="center"/>
              <w:rPr>
                <w:rFonts w:hint="eastAsia" w:ascii="宋体" w:hAnsi="宋体" w:eastAsia="宋体" w:cs="宋体"/>
                <w:i w:val="0"/>
                <w:iCs w:val="0"/>
                <w:color w:val="000000"/>
                <w:sz w:val="18"/>
                <w:szCs w:val="18"/>
                <w:u w:val="none"/>
              </w:rPr>
            </w:pPr>
          </w:p>
        </w:tc>
      </w:tr>
      <w:tr w14:paraId="2EA7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142B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524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998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5847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2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4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4F7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1253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BCA9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9D916">
            <w:pPr>
              <w:jc w:val="center"/>
              <w:rPr>
                <w:rFonts w:hint="eastAsia" w:ascii="宋体" w:hAnsi="宋体" w:eastAsia="宋体" w:cs="宋体"/>
                <w:i w:val="0"/>
                <w:iCs w:val="0"/>
                <w:color w:val="000000"/>
                <w:sz w:val="18"/>
                <w:szCs w:val="18"/>
                <w:u w:val="none"/>
              </w:rPr>
            </w:pPr>
          </w:p>
        </w:tc>
      </w:tr>
      <w:tr w14:paraId="24F3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7E1B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F3FC">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E839">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0C6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6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04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E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酸价、过氧化值、苯并[a]芘、溶剂残留量、特丁基对苯二酚(TBHQ)、乙基麦芽酚、铅(以Pb计)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9D9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A63CE">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7ACE5">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72C1">
            <w:pPr>
              <w:jc w:val="center"/>
              <w:rPr>
                <w:rFonts w:hint="eastAsia" w:ascii="宋体" w:hAnsi="宋体" w:eastAsia="宋体" w:cs="宋体"/>
                <w:i w:val="0"/>
                <w:iCs w:val="0"/>
                <w:color w:val="000000"/>
                <w:sz w:val="18"/>
                <w:szCs w:val="18"/>
                <w:u w:val="none"/>
              </w:rPr>
            </w:pPr>
          </w:p>
        </w:tc>
      </w:tr>
      <w:tr w14:paraId="2386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B34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065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A56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C70E8">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3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油茶籽油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6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023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213E0">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9D16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68FD3">
            <w:pPr>
              <w:jc w:val="center"/>
              <w:rPr>
                <w:rFonts w:hint="eastAsia" w:ascii="宋体" w:hAnsi="宋体" w:eastAsia="宋体" w:cs="宋体"/>
                <w:i w:val="0"/>
                <w:iCs w:val="0"/>
                <w:color w:val="000000"/>
                <w:sz w:val="18"/>
                <w:szCs w:val="18"/>
                <w:u w:val="none"/>
              </w:rPr>
            </w:pPr>
          </w:p>
        </w:tc>
      </w:tr>
      <w:tr w14:paraId="04717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6FA4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758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0E830">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469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6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0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79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3F8F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AAB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5830A">
            <w:pPr>
              <w:jc w:val="center"/>
              <w:rPr>
                <w:rFonts w:hint="eastAsia" w:ascii="宋体" w:hAnsi="宋体" w:eastAsia="宋体" w:cs="宋体"/>
                <w:i w:val="0"/>
                <w:iCs w:val="0"/>
                <w:color w:val="000000"/>
                <w:sz w:val="18"/>
                <w:szCs w:val="18"/>
                <w:u w:val="none"/>
              </w:rPr>
            </w:pPr>
          </w:p>
        </w:tc>
      </w:tr>
      <w:tr w14:paraId="4CFE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CFA1">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83B99">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2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4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2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食用动物油脂</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1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酸价、过氧化值、丙二醛、苯并[a]芘、铅(以Pb计)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0DC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D8D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1DA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AD65">
            <w:pPr>
              <w:jc w:val="center"/>
              <w:rPr>
                <w:rFonts w:hint="eastAsia" w:ascii="宋体" w:hAnsi="宋体" w:eastAsia="宋体" w:cs="宋体"/>
                <w:i w:val="0"/>
                <w:iCs w:val="0"/>
                <w:color w:val="000000"/>
                <w:sz w:val="18"/>
                <w:szCs w:val="18"/>
                <w:u w:val="none"/>
              </w:rPr>
            </w:pPr>
          </w:p>
        </w:tc>
      </w:tr>
      <w:tr w14:paraId="0070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9C68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95F16">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8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9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食用油脂制品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8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酸价(以脂肪计)、过氧化值(以脂肪计)、大肠菌群、霉菌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9AC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28C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6FCE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2769">
            <w:pPr>
              <w:jc w:val="center"/>
              <w:rPr>
                <w:rFonts w:hint="eastAsia" w:ascii="宋体" w:hAnsi="宋体" w:eastAsia="宋体" w:cs="宋体"/>
                <w:i w:val="0"/>
                <w:iCs w:val="0"/>
                <w:color w:val="000000"/>
                <w:sz w:val="18"/>
                <w:szCs w:val="18"/>
                <w:u w:val="none"/>
              </w:rPr>
            </w:pPr>
          </w:p>
        </w:tc>
      </w:tr>
      <w:tr w14:paraId="35E2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1"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72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86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B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3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E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A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1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1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00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3DB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FE4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96DF">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1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5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3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C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三氯蔗糖、菌落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A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3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7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F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7F4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C09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29FD">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2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酱类</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A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酿造酱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6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黄豆酱、甜面酱等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7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1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黄曲霉毒素B₁、苯甲酸及其钠盐(以苯甲酸计)、山梨酸及其钾盐(以山梨酸计)、脱氢乙酸及其钠盐(以脱氢乙酸计)、防腐剂混合使用时各自用量占其最大使用量的比例之和、糖精钠(以糖精计)、甜蜜素(以环己基氨基磺酸计)、安赛蜜、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7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A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D36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A117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9B1B4">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1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调味料酒</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C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D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料酒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3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5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氨基酸态氮(以氮计)、苯甲酸及其钠盐(以苯甲酸计)、山梨酸及其钾盐(以山梨酸计)、脱氢乙酸及其钠盐(以脱氢乙酸计)、甜蜜素(以环己基氨基磺酸计)、三氯蔗糖</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2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A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5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B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65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9F3B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7BFB">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55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香辛料类</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C8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香辛料类</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香辛料调味油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0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酸价/酸值、过氧化值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2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B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A3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C1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6C9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D95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64BF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857D0">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B96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B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辣椒、花椒、辣椒粉、花椒粉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7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铅(以Pb计)、罗丹明B、苏丹红I、苏丹红Ⅱ、苏丹红Ⅲ、苏丹红IV、脱氢乙酸及其钠盐(以脱氢乙酸计)、山梨酸及其钾盐(以山梨酸计)、二氧化硫残留量、合成着色剂(柠檬黄、日落黄、胭脂红)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5BB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5B64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FFF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871BD">
            <w:pPr>
              <w:jc w:val="center"/>
              <w:rPr>
                <w:rFonts w:hint="eastAsia" w:ascii="宋体" w:hAnsi="宋体" w:eastAsia="宋体" w:cs="宋体"/>
                <w:i w:val="0"/>
                <w:iCs w:val="0"/>
                <w:color w:val="000000"/>
                <w:sz w:val="18"/>
                <w:szCs w:val="18"/>
                <w:u w:val="none"/>
              </w:rPr>
            </w:pPr>
          </w:p>
        </w:tc>
      </w:tr>
      <w:tr w14:paraId="75FC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29D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902D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3672">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5E30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其他香辛料调味品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4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E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脱氢乙酸及其钠盐(以脱氢乙酸计)、二氧化硫残留量、甜蜜素(以环己基氨基磺酸计)、合成着色剂(柠檬黄、日落黄、苋菜红、胭脂红、亮蓝)、丙溴磷、氯氰菊酯和高效氯氰菊酯、多菌灵、毒死蜱、克百威、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8A6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E227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D1B6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C14B">
            <w:pPr>
              <w:jc w:val="center"/>
              <w:rPr>
                <w:rFonts w:hint="eastAsia" w:ascii="宋体" w:hAnsi="宋体" w:eastAsia="宋体" w:cs="宋体"/>
                <w:i w:val="0"/>
                <w:iCs w:val="0"/>
                <w:color w:val="000000"/>
                <w:sz w:val="18"/>
                <w:szCs w:val="18"/>
                <w:u w:val="none"/>
              </w:rPr>
            </w:pPr>
          </w:p>
        </w:tc>
      </w:tr>
      <w:tr w14:paraId="727D0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66DD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4676">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9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固体复合调味料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5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鸡粉、鸡精调味料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E0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1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谷氨酸钠、呈味核苷酸二钠、总氮(以N计)、铅(以Pb计)、糖精钠(以糖精计)、甜蜜素(以环己基氨基磺酸计)、菌落总数、大肠菌群、安赛蜜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15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ED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9F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13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CB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A44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7FA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E71">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76E1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8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其他固体调味料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F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苏丹红I、苏丹红Ⅱ、苏丹红Ⅲ、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安赛蜜、阿斯巴甜、二氧化硫残留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9F4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06FD6">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AE4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8A2D">
            <w:pPr>
              <w:jc w:val="center"/>
              <w:rPr>
                <w:rFonts w:hint="eastAsia" w:ascii="宋体" w:hAnsi="宋体" w:eastAsia="宋体" w:cs="宋体"/>
                <w:i w:val="0"/>
                <w:iCs w:val="0"/>
                <w:color w:val="000000"/>
                <w:sz w:val="18"/>
                <w:szCs w:val="18"/>
                <w:u w:val="none"/>
              </w:rPr>
            </w:pPr>
          </w:p>
        </w:tc>
      </w:tr>
      <w:tr w14:paraId="2C05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EAC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B068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85627">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16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半固体复合调味料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2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蛋黄酱、沙拉酱</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C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6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E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E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F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3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0A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180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17D6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966F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DDD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坚果与籽类的泥(酱)</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4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酸价/酸值、过氧化值、铅(以Pb计)、黄曲霉毒素B₁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1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AD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D5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5B9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D71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60A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EDE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B87E">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022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6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辣椒酱</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0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9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A913">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3DF68">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6CD8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F7AEE">
            <w:pPr>
              <w:jc w:val="center"/>
              <w:rPr>
                <w:rFonts w:hint="eastAsia" w:ascii="宋体" w:hAnsi="宋体" w:eastAsia="宋体" w:cs="宋体"/>
                <w:i w:val="0"/>
                <w:iCs w:val="0"/>
                <w:color w:val="000000"/>
                <w:sz w:val="18"/>
                <w:szCs w:val="18"/>
                <w:u w:val="none"/>
              </w:rPr>
            </w:pPr>
          </w:p>
        </w:tc>
      </w:tr>
      <w:tr w14:paraId="683C7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3F3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954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7834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58F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8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火锅底料、麻辣烫底料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D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3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32D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24B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1E7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90EF">
            <w:pPr>
              <w:jc w:val="center"/>
              <w:rPr>
                <w:rFonts w:hint="eastAsia" w:ascii="宋体" w:hAnsi="宋体" w:eastAsia="宋体" w:cs="宋体"/>
                <w:i w:val="0"/>
                <w:iCs w:val="0"/>
                <w:color w:val="000000"/>
                <w:sz w:val="18"/>
                <w:szCs w:val="18"/>
                <w:u w:val="none"/>
              </w:rPr>
            </w:pPr>
          </w:p>
        </w:tc>
      </w:tr>
      <w:tr w14:paraId="5027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4F6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001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4354">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58A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32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其他半固体调味料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E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罗丹明B、罂粟碱、吗啡、可待因、那可丁、苯甲酸及其钠盐(以苯甲酸计)、山梨酸及其钾盐(以山梨酸计)、脱氢乙酸及其钠盐(以脱氢乙酸计)、防腐剂混合使用时各自用量占其最大使用量的比例之和、甜蜜素(以环己基氨基磺酸计)、安赛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8F5A">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EADCE">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49DC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9E67">
            <w:pPr>
              <w:jc w:val="center"/>
              <w:rPr>
                <w:rFonts w:hint="eastAsia" w:ascii="宋体" w:hAnsi="宋体" w:eastAsia="宋体" w:cs="宋体"/>
                <w:i w:val="0"/>
                <w:iCs w:val="0"/>
                <w:color w:val="000000"/>
                <w:sz w:val="18"/>
                <w:szCs w:val="18"/>
                <w:u w:val="none"/>
              </w:rPr>
            </w:pPr>
          </w:p>
        </w:tc>
      </w:tr>
      <w:tr w14:paraId="4B87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C433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5951">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F270">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6E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液体复合调味料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EE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蚝油、虾油、鱼露</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1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氨基酸态氮、苯甲酸及其钠盐(以苯甲酸计)、山梨酸及其钾盐(以山梨酸计)、脱氢乙酸及其钠盐(以脱氢乙酸计)、防腐剂混合使用时各自用量占其最大使用量的比例之和、菌落总数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B2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1E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C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9247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74B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9668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A253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C584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F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其他液体调味料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F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1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糖精钠(以糖精计)、甜蜜素(以环己基氨基磺酸计)、合成着色剂(柠檬黄、日落黄、胭脂红、诱惑红)、相同色泽着色剂混合使用时各自用量占其最大使用量的比例之和、菌落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8F5">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8837B">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E014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F4A5">
            <w:pPr>
              <w:jc w:val="center"/>
              <w:rPr>
                <w:rFonts w:hint="eastAsia" w:ascii="宋体" w:hAnsi="宋体" w:eastAsia="宋体" w:cs="宋体"/>
                <w:i w:val="0"/>
                <w:iCs w:val="0"/>
                <w:color w:val="000000"/>
                <w:sz w:val="18"/>
                <w:szCs w:val="18"/>
                <w:u w:val="none"/>
              </w:rPr>
            </w:pPr>
          </w:p>
        </w:tc>
      </w:tr>
      <w:tr w14:paraId="34E7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37B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770C5">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8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味精</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69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3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谷氨酸钠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0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E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4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A4A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99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93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61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预制肉制品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F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调理肉制品(非速冻)</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4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F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苯甲酸及其钠盐(以苯甲酸计)、山梨酸及其钾盐(以山梨酸计)、脱氢乙酸及其钠盐(以脱氢乙酸计)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C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E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5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7DB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BD0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96E9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68F48">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0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腌腊肉制品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7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腌腊肉制品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C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总砷(以As计)、亚硝酸盐(以亚硝酸钠计)、苯甲酸及其钠盐(以苯甲酸计)、山梨酸及其钾盐(以山梨酸计)、脱氢乙酸及其钠盐(以脱氢乙酸计)、合成着色剂(柠檬黄、日落黄、胭脂红、诱惑红、苋菜红、酸性红)、红2G、氯霉素</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A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C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2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163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7F9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7CC4">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55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C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3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F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亚硝酸盐(以亚硝酸钠计)、沙门氏菌、金黄色葡萄球菌、单核细胞增生李斯特氏菌、致泻大肠埃希氏菌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31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4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8C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190D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7C99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354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06863">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5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8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93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2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铬(以Cr计)、总砷(以As计)、N-二甲基亚硝胺、亚硝酸盐(以亚硝酸钠计)、苯甲酸及其钠盐(以苯甲酸计)、山梨酸及其钾盐(以山梨酸计)、脱氢乙酸及其钠盐(以脱氢乙酸计)、纳他霉素、防腐剂混合使用时各自用量占其最大使用量的比例之和、糖精钠(以糖精计)、合成着色剂(柠檬黄、日落黄、胭脂红、诱惑红)、氯霉素、菌落总数、大肠菌群、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8B45">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9131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329D2">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75B0">
            <w:pPr>
              <w:jc w:val="center"/>
              <w:rPr>
                <w:rFonts w:hint="eastAsia" w:ascii="宋体" w:hAnsi="宋体" w:eastAsia="宋体" w:cs="宋体"/>
                <w:i w:val="0"/>
                <w:iCs w:val="0"/>
                <w:color w:val="000000"/>
                <w:sz w:val="18"/>
                <w:szCs w:val="18"/>
                <w:u w:val="none"/>
              </w:rPr>
            </w:pPr>
          </w:p>
        </w:tc>
      </w:tr>
      <w:tr w14:paraId="0A4D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2A0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34F5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0E1B">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2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D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F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8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N-二甲基亚硝胺、亚硝酸盐(以亚硝酸钠计)、苯甲酸及其钠盐(以苯甲酸计)、山梨酸及其钾盐(以山梨酸计)、沙门氏菌、金黄色葡萄球菌、单核细胞增生李斯特氏菌、致泻大肠埃希氏菌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935A">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525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6A09D">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5F823">
            <w:pPr>
              <w:jc w:val="center"/>
              <w:rPr>
                <w:rFonts w:hint="eastAsia" w:ascii="宋体" w:hAnsi="宋体" w:eastAsia="宋体" w:cs="宋体"/>
                <w:i w:val="0"/>
                <w:iCs w:val="0"/>
                <w:color w:val="000000"/>
                <w:sz w:val="18"/>
                <w:szCs w:val="18"/>
                <w:u w:val="none"/>
              </w:rPr>
            </w:pPr>
          </w:p>
        </w:tc>
      </w:tr>
      <w:tr w14:paraId="276C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3DCF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D9C6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4622">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7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7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1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E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E744">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4E69">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76A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8C9E">
            <w:pPr>
              <w:jc w:val="center"/>
              <w:rPr>
                <w:rFonts w:hint="eastAsia" w:ascii="宋体" w:hAnsi="宋体" w:eastAsia="宋体" w:cs="宋体"/>
                <w:i w:val="0"/>
                <w:iCs w:val="0"/>
                <w:color w:val="000000"/>
                <w:sz w:val="18"/>
                <w:szCs w:val="18"/>
                <w:u w:val="none"/>
              </w:rPr>
            </w:pPr>
          </w:p>
        </w:tc>
      </w:tr>
      <w:tr w14:paraId="504E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2D1F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51A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0123D">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EF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9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86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8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并[a]芘、N-二甲基亚硝胺、亚硝酸盐(以亚硝酸钠计)、苯甲酸及其钠盐(以苯甲酸计)、山梨酸及其钾盐(以山梨酸计)、纳他霉素、合成着色剂(柠檬黄、日落黄、胭脂红)、氯霉素、菌落总数、大肠菌群、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863">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13928">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4E95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32FE9">
            <w:pPr>
              <w:jc w:val="center"/>
              <w:rPr>
                <w:rFonts w:hint="eastAsia" w:ascii="宋体" w:hAnsi="宋体" w:eastAsia="宋体" w:cs="宋体"/>
                <w:i w:val="0"/>
                <w:iCs w:val="0"/>
                <w:color w:val="000000"/>
                <w:sz w:val="18"/>
                <w:szCs w:val="18"/>
                <w:u w:val="none"/>
              </w:rPr>
            </w:pPr>
          </w:p>
        </w:tc>
      </w:tr>
      <w:tr w14:paraId="06FD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D765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BBE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536D2">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8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熏煮香肠火腿制品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5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熏煮香肠火腿制品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9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6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硝酸盐(以亚硝酸钠计)、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743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D7EB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1BDC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B079">
            <w:pPr>
              <w:jc w:val="center"/>
              <w:rPr>
                <w:rFonts w:hint="eastAsia" w:ascii="宋体" w:hAnsi="宋体" w:eastAsia="宋体" w:cs="宋体"/>
                <w:i w:val="0"/>
                <w:iCs w:val="0"/>
                <w:color w:val="000000"/>
                <w:sz w:val="18"/>
                <w:szCs w:val="18"/>
                <w:u w:val="none"/>
              </w:rPr>
            </w:pPr>
          </w:p>
        </w:tc>
      </w:tr>
      <w:tr w14:paraId="2D9A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93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42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D1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FA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液体乳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9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巴氏杀菌乳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7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3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蛋白质、酸度、三聚氰胺、铅(以Pb计)、黄曲霉毒素M₁、丙二醇、沙门氏菌、金黄色葡萄球菌、菌落总数、大肠菌群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1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34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55C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78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9B5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CA1A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710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99E21">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A839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B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0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5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蛋白质、非脂乳固体、酸度、脂肪、三聚氰胺、铅(以Pb计)、黄曲霉毒素M₁、丙二醇、商业无菌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291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E874C">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463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35AF">
            <w:pPr>
              <w:jc w:val="center"/>
              <w:rPr>
                <w:rFonts w:hint="eastAsia" w:ascii="宋体" w:hAnsi="宋体" w:eastAsia="宋体" w:cs="宋体"/>
                <w:i w:val="0"/>
                <w:iCs w:val="0"/>
                <w:color w:val="000000"/>
                <w:sz w:val="18"/>
                <w:szCs w:val="18"/>
                <w:u w:val="none"/>
              </w:rPr>
            </w:pPr>
          </w:p>
        </w:tc>
      </w:tr>
      <w:tr w14:paraId="4C8D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DEEC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9107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4AF81">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8E05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4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高温杀菌乳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A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蛋白质、酸度、三聚氰胺、铅(以Pb计)、黄曲霉毒素M₁、丙二醇、沙门氏菌、菌落总数、大肠菌群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269">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2DB3E">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097E2">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762F">
            <w:pPr>
              <w:jc w:val="center"/>
              <w:rPr>
                <w:rFonts w:hint="eastAsia" w:ascii="宋体" w:hAnsi="宋体" w:eastAsia="宋体" w:cs="宋体"/>
                <w:i w:val="0"/>
                <w:iCs w:val="0"/>
                <w:color w:val="000000"/>
                <w:sz w:val="18"/>
                <w:szCs w:val="18"/>
                <w:u w:val="none"/>
              </w:rPr>
            </w:pPr>
          </w:p>
        </w:tc>
      </w:tr>
      <w:tr w14:paraId="4316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967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C975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8FF4">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6C6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D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D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F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蛋白质、脂肪、酸度、三聚氰胺、铅(以Pb计)、黄曲霉毒素M₁、山梨酸及其钾盐(以山梨酸计)、甜蜜素(以环己基氨基磺酸计)、阿斯巴甜、安赛蜜、沙门氏菌、金黄色葡萄球菌、大肠菌群、霉菌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30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A9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D0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478B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5816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3D3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353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D5C6">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9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调制乳</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1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蛋白质、三聚氰胺、铅(以Pb计)、黄曲霉毒素M₁、商业无菌、菌落总数、大肠菌群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78D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D345F">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A4E8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EB5E">
            <w:pPr>
              <w:jc w:val="center"/>
              <w:rPr>
                <w:rFonts w:hint="eastAsia" w:ascii="宋体" w:hAnsi="宋体" w:eastAsia="宋体" w:cs="宋体"/>
                <w:i w:val="0"/>
                <w:iCs w:val="0"/>
                <w:color w:val="000000"/>
                <w:sz w:val="18"/>
                <w:szCs w:val="18"/>
                <w:u w:val="none"/>
              </w:rPr>
            </w:pPr>
          </w:p>
        </w:tc>
      </w:tr>
      <w:tr w14:paraId="317E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231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9A00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1477">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乳粉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E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乳粉(全脂、脱脂、部分脱脂)和调制乳粉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B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D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蛋白质、脂肪、复原乳酸度、杂质度、水分、三聚氰胺、铅(以Pb计)、菌落总数、大肠菌群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D12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47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45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9FFD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0BA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D814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4290">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7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乳清粉和乳清蛋白粉(企业原料)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E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脱盐乳清粉、非脱盐乳清粉、浓缩乳清蛋白粉、分离乳清蛋白粉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8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9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83B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14EBA">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731FB">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AA18">
            <w:pPr>
              <w:jc w:val="center"/>
              <w:rPr>
                <w:rFonts w:hint="eastAsia" w:ascii="宋体" w:hAnsi="宋体" w:eastAsia="宋体" w:cs="宋体"/>
                <w:i w:val="0"/>
                <w:iCs w:val="0"/>
                <w:color w:val="000000"/>
                <w:sz w:val="18"/>
                <w:szCs w:val="18"/>
                <w:u w:val="none"/>
              </w:rPr>
            </w:pPr>
          </w:p>
        </w:tc>
      </w:tr>
      <w:tr w14:paraId="1FAB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5D01C">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11EA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1B91A">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AE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其他乳制品(浓缩乳制品、奶油、干酪、固态成型产品)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6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浓缩乳制品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1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9B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蛋白质、三聚氰胺、商业无菌、菌落总数、大肠菌群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6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D9A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238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34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EF2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FF8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E2EA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332D1">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E9D8">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0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稀奶油、奶油和无水奶油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4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脂肪、酸度、三聚氰胺、脱氢乙酸及其钠盐(以脱氢乙酸计)、商业无菌、沙门氏菌、菌落总数、大肠菌群、霉菌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6FD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6010">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38A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E64D0">
            <w:pPr>
              <w:jc w:val="center"/>
              <w:rPr>
                <w:rFonts w:hint="eastAsia" w:ascii="宋体" w:hAnsi="宋体" w:eastAsia="宋体" w:cs="宋体"/>
                <w:i w:val="0"/>
                <w:iCs w:val="0"/>
                <w:color w:val="000000"/>
                <w:sz w:val="18"/>
                <w:szCs w:val="18"/>
                <w:u w:val="none"/>
              </w:rPr>
            </w:pPr>
          </w:p>
        </w:tc>
      </w:tr>
      <w:tr w14:paraId="3F51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C5AE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2C27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B08B7">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3D45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3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干酪、再制干酪、干酪制品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6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F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三聚氰胺、金黄色葡萄球菌、沙门氏菌、单核细胞增生李斯特氏菌、菌落总数、大肠菌群、霉菌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85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D0CE">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8CB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72D95">
            <w:pPr>
              <w:jc w:val="center"/>
              <w:rPr>
                <w:rFonts w:hint="eastAsia" w:ascii="宋体" w:hAnsi="宋体" w:eastAsia="宋体" w:cs="宋体"/>
                <w:i w:val="0"/>
                <w:iCs w:val="0"/>
                <w:color w:val="000000"/>
                <w:sz w:val="18"/>
                <w:szCs w:val="18"/>
                <w:u w:val="none"/>
              </w:rPr>
            </w:pPr>
          </w:p>
        </w:tc>
      </w:tr>
      <w:tr w14:paraId="12B1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593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AC9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19AD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9C24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C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奶片、奶条等固态成型产品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D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38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蛋白质、三聚氰胺、脱氢乙酸及其钠盐(以脱氢乙酸计)、沙门氏菌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4F1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FCF56">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C387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BB0E">
            <w:pPr>
              <w:jc w:val="center"/>
              <w:rPr>
                <w:rFonts w:hint="eastAsia" w:ascii="宋体" w:hAnsi="宋体" w:eastAsia="宋体" w:cs="宋体"/>
                <w:i w:val="0"/>
                <w:iCs w:val="0"/>
                <w:color w:val="000000"/>
                <w:sz w:val="18"/>
                <w:szCs w:val="18"/>
                <w:u w:val="none"/>
              </w:rPr>
            </w:pPr>
          </w:p>
        </w:tc>
      </w:tr>
      <w:tr w14:paraId="37E5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2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42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E5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97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包装饮用水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A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饮用天然矿泉水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7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A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界限指标、铅(以Pb计)、总砷(以As计)、镉(以Cd计)、总汞(以Hg计)、镍、溴酸盐、硝酸盐(以NO₃-计)、亚硝酸盐(以NO₂-计)、大肠菌群、铜绿假单胞菌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1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8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7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06E2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73B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6B58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0DD8">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25BD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7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饮用纯净水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C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电导率、耗氧量(以0₂计)、铅(以Pb计)、总砷(以As计)、镉(以Cd计)、亚硝酸盐(以NO₂-计)、余氯(游离氯)、溴酸盐、三氯甲烷、大肠菌群、铜绿假单胞菌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B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E6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D9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5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444C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424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175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D38E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68FA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其他类饮用水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D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耗氧量(以O₂计)、铅(以Pb计)、总砷(以As计)、镉(以Cd计)、亚硝酸盐(以NO₂-计)、余氯(游离氯)、溴酸盐、三氯甲烷、大肠菌群、铜绿假单胞菌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23D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7C76">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0413">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F7F7">
            <w:pPr>
              <w:jc w:val="center"/>
              <w:rPr>
                <w:rFonts w:hint="eastAsia" w:ascii="宋体" w:hAnsi="宋体" w:eastAsia="宋体" w:cs="宋体"/>
                <w:i w:val="0"/>
                <w:iCs w:val="0"/>
                <w:color w:val="000000"/>
                <w:sz w:val="18"/>
                <w:szCs w:val="18"/>
                <w:u w:val="none"/>
              </w:rPr>
            </w:pPr>
          </w:p>
        </w:tc>
      </w:tr>
      <w:tr w14:paraId="7AE90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6998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DC68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C8416">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F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DA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果蔬汁类及其饮料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A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展青霉素、苯甲酸及其钠盐(以苯甲酸计)、山梨酸及其钾盐(以山梨酸计)、脱氢乙酸及其钠盐(以脱氢乙酸计)、纳他霉素、防腐剂混合使用时各自用量占其最大使用量的比例之和、安赛蜜、甜蜜素(以环己基氨基磺酸计)、阿斯巴甜、合成着色剂(柠檬黄、新红、苋菜红、靛蓝、胭脂红、日落黄、诱惑红、亮蓝、酸性红、喹啉黄、赤藓红)、菌落总数、大肠菌群、霉菌、酵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E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A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D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C52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3882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8BFC">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772BA">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8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A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7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蛋白质、乳酸菌数、氰化物(以HCN计)、三聚氰胺、脱氢乙酸及其钠盐(以脱氢乙酸计)、安赛蜜、甜蜜素(以环己基氨基磺酸计)、阿斯巴甜、菌落总数、大肠菌群、霉菌、酵母、商业无菌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0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8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5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DE7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426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4E45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7C2B2">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7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碳酸饮料(汽水)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B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碳酸饮料(汽水)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2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5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二氧化碳气容量、苯甲酸及其钠盐(以苯甲酸计)、山梨酸及其钾盐(以山梨酸计)、防腐剂混合使用时各自用量占其最大使用量的比例之和、安赛蜜、甜蜜素(以环己基氨基磺酸计)、阿斯巴甜、菌落总数、霉菌、酵母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6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A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9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36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130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F00C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18116">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8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茶饮料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4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茶饮料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FF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茶多酚、咖啡因、脱氢乙酸及其钠盐(以脱氢乙酸计)、安赛蜜、甜蜜素(以环己基氨基磺酸计)、阿斯巴甜、菌落总数</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6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A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F81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640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33BB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AEE72">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F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A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西地那非、他达拉非、西布曲明、比沙可啶、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5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1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6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F4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2A2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BB6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FFAA">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4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5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1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C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1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9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106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FE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03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3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B73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方便面</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6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油炸面、非油炸面</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0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1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6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4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9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796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6CD6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7156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565A">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7B08">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5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方便米粉(米线)</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B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6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BA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B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8E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010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6E2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D785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CC92">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353C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A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方便粉丝</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C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2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2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9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A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1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89F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3EC2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909B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27C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E81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F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其他方便面</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D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B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3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7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B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09DA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6F16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1DD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3EAA">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4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6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6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BC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4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B4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F6B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FB9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AD0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63E8">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FA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其他方便食品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0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冲调类方便食品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3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B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酸价(以脂肪计)(KOH)、过氧化值(以脂肪计)、铅(以Pb计)、黄曲霉毒素B₁、苯甲酸及其钠盐(以苯甲酸计)、山梨酸及其钾盐(以山梨酸计)、糖精钠(以糖精计)、菌落总数、大肠菌群、霉菌、沙门氏菌、金黄色葡萄球菌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C6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57DE6">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89F1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B58E">
            <w:pPr>
              <w:jc w:val="center"/>
              <w:rPr>
                <w:rFonts w:hint="eastAsia" w:ascii="宋体" w:hAnsi="宋体" w:eastAsia="宋体" w:cs="宋体"/>
                <w:i w:val="0"/>
                <w:iCs w:val="0"/>
                <w:color w:val="000000"/>
                <w:sz w:val="18"/>
                <w:szCs w:val="18"/>
                <w:u w:val="none"/>
              </w:rPr>
            </w:pPr>
          </w:p>
        </w:tc>
      </w:tr>
      <w:tr w14:paraId="3648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CD15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780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B43AE">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4647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主食类方便食品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9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1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苯甲酸及其钠盐(以苯甲酸计)、山梨酸及其钾盐(以山梨酸计)、脱氢乙酸及其钠盐(以脱氢乙酸计)、糖精钠(以糖精计)、菌落总数、大肠菌群、霉菌、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0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C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F61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9355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474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31320">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BCD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C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其他类方便食品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5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酸价(以脂肪计)(KOH)、过氧化值(以脂肪计)、铅(以Pb计)、苯甲酸及其钠盐(以苯甲酸计)、山梨酸及其钾盐(以山梨酸计)、糖精钠(以糖精计)、菌落总数、大肠菌群、霉菌、沙门氏菌、金黄色葡萄球菌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3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E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0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A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052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D3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5F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49D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罐头</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21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畜禽水产罐头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E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畜禽肉类罐头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8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铅(以Pb计)、镉(以Cd计)、脱氢乙酸及其钠盐(以脱氢乙酸计)、苯甲酸及其钠盐(以苯甲酸计)、山梨酸及其钾盐(以山梨酸计)、商业无菌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1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FF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8A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557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55D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C31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FF8EB">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7954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5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水产动物类罐头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6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8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组胺、铅(以Pb计)、无机砷(以As计)、脱氢乙酸及其钠盐(以脱氢乙酸计)、苯甲酸及其钠盐(以苯甲酸计)、山梨酸及其钾盐(以山梨酸计)、糖精钠(以糖精计)、甜蜜素(以环己基氨基磺酸计)、商业无菌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7F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C828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A2B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8A440">
            <w:pPr>
              <w:jc w:val="center"/>
              <w:rPr>
                <w:rFonts w:hint="eastAsia" w:ascii="宋体" w:hAnsi="宋体" w:eastAsia="宋体" w:cs="宋体"/>
                <w:i w:val="0"/>
                <w:iCs w:val="0"/>
                <w:color w:val="000000"/>
                <w:sz w:val="18"/>
                <w:szCs w:val="18"/>
                <w:u w:val="none"/>
              </w:rPr>
            </w:pPr>
          </w:p>
        </w:tc>
      </w:tr>
      <w:tr w14:paraId="2296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7188C">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B69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7A081">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21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果蔬罐头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D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F2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合成着色剂(柠檬黄、日落黄、苋菜红、胭脂红、赤藓红、诱惑红、亮蓝)、脱氢乙酸及其钠盐(以脱氢乙酸计)、苯甲酸及其钠盐(以苯甲酸计)、山梨酸及其钾盐(以山梨酸计)、糖精钠(以糖精计)、甜蜜素(以环己基氨基磺酸计)、二氧化硫残留量、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40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5E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A4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0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12A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F6D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D3CEC">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A47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蔬菜类罐头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6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9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铅(以Pb计)、合成着色剂(柠檬黄、日落黄)、脱氢乙酸及其钠盐(以脱氢乙酸计)、苯甲酸及其钠盐(以苯甲酸计)、山梨酸及其钾盐(以山梨酸计)、乙二胺四乙酸二钠、二氧化硫残留量、商业无菌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2D4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B8F9">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D42DB">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5430">
            <w:pPr>
              <w:jc w:val="center"/>
              <w:rPr>
                <w:rFonts w:hint="eastAsia" w:ascii="宋体" w:hAnsi="宋体" w:eastAsia="宋体" w:cs="宋体"/>
                <w:i w:val="0"/>
                <w:iCs w:val="0"/>
                <w:color w:val="000000"/>
                <w:sz w:val="18"/>
                <w:szCs w:val="18"/>
                <w:u w:val="none"/>
              </w:rPr>
            </w:pPr>
          </w:p>
        </w:tc>
      </w:tr>
      <w:tr w14:paraId="7B20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52F3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2122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08C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18CC">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5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4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4E8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铅(以Pb计)、脱氢乙酸及其钠盐(以脱氢乙酸计)、苯甲酸及其钠盐(以苯甲酸计)、山梨酸及其钾盐(以山梨酸计)、乙二胺四乙酸二钠、二氧化硫残留量、商业无菌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BD4">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F89AA">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C3598">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67E78">
            <w:pPr>
              <w:jc w:val="center"/>
              <w:rPr>
                <w:rFonts w:hint="eastAsia" w:ascii="宋体" w:hAnsi="宋体" w:eastAsia="宋体" w:cs="宋体"/>
                <w:i w:val="0"/>
                <w:iCs w:val="0"/>
                <w:color w:val="000000"/>
                <w:sz w:val="18"/>
                <w:szCs w:val="18"/>
                <w:u w:val="none"/>
              </w:rPr>
            </w:pPr>
          </w:p>
        </w:tc>
      </w:tr>
      <w:tr w14:paraId="7726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A98D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D4A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4193">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6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其他罐头</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E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其他罐头</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9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5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黄曲霉毒素B₁、脱氢乙酸及其钠盐(以脱氢乙酸计)、苯甲酸及其钠盐(以苯甲酸计)、山梨酸及其钾盐(以山梨酸计)、乙二胺四乙酸二钠、商业无菌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243C">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DB029">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DF16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84545">
            <w:pPr>
              <w:jc w:val="center"/>
              <w:rPr>
                <w:rFonts w:hint="eastAsia" w:ascii="宋体" w:hAnsi="宋体" w:eastAsia="宋体" w:cs="宋体"/>
                <w:i w:val="0"/>
                <w:iCs w:val="0"/>
                <w:color w:val="000000"/>
                <w:sz w:val="18"/>
                <w:szCs w:val="18"/>
                <w:u w:val="none"/>
              </w:rPr>
            </w:pPr>
          </w:p>
        </w:tc>
      </w:tr>
      <w:tr w14:paraId="59D07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3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0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1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冷冻饮品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C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冰淇淋、雪糕、雪泥、冰棍、食用冰、甜味冰、其他类</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8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F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甜蜜素(以环己基氨基磺酸计)、糖精钠(以糖精计)、安赛蜜、三氯蔗糖、合成着色剂(柠檬黄、日落黄、新红、苋菜红、靛蓝、胭脂红、诱惑红、亮蓝、酸性红、喹啉黄、赤藓红)、相同色泽着色剂混合使用时各自用量占其最大使用量的比例之和、菌落总数、大肠菌群、沙门氏菌、单核细胞增生李斯特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8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C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2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1F11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C6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AC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速冻食品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EF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E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4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速冻面米生制品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9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E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过氧化值(以脂肪计)、铅(以Pb计)、糖精钠(以糖精计)、甜蜜素(以环己基氨基磺酸计)、合成着色剂(柠檬黄、日落黄、苋菜红、亮蓝、胭脂红)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A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4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1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2D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6E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0BC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959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FE15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7FF0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速冻面米熟制品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0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E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过氧化值(以脂肪计)、铅(以Pb计)、糖精钠(以糖精计)、甜蜜素(以环己基氨基磺酸计)、合成着色剂(柠檬黄、日落黄、苋菜红、亮蓝、胭脂红)、菌落总数、大肠菌群、沙门氏菌、金黄色葡萄球菌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9B0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A4D8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4B8C6">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A7ED">
            <w:pPr>
              <w:jc w:val="center"/>
              <w:rPr>
                <w:rFonts w:hint="eastAsia" w:ascii="宋体" w:hAnsi="宋体" w:eastAsia="宋体" w:cs="宋体"/>
                <w:i w:val="0"/>
                <w:iCs w:val="0"/>
                <w:color w:val="000000"/>
                <w:sz w:val="18"/>
                <w:szCs w:val="18"/>
                <w:u w:val="none"/>
              </w:rPr>
            </w:pPr>
          </w:p>
        </w:tc>
      </w:tr>
      <w:tr w14:paraId="1D61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A90C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143D2">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B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速冻调制食品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7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B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铬(以Cr计)、氯霉素、合成着色剂(胭脂红、柠檬黄、日落黄、诱惑红)、亚硝酸盐(以亚硝酸钠计)、苯甲酸及其钠盐(以苯甲酸计)、山梨酸及其钾盐(以山梨酸计)、菌落总数、大肠菌群、沙门氏菌、金黄色葡萄球菌、单核细胞增生李斯特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2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60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6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F4A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59E9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DA22A">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A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速冻其他食品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速冻谷物食品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C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速冻谷物食品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3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铅(以Pb计)、黄曲霉毒素B₁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2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0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62BC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6"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D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膨化食品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D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含油型膨化食品和非含油型膨化食品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A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黄曲霉毒素B₁、糖精钠(以糖精计)、甜蜜素(以环己基氨基磺酸计)、三氯蔗糖、纽甜、合成着色剂(新红、苋菜红、酸性红、喹啉黄)、菌落总数、大肠菌群、沙门氏菌、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1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106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D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25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91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糖果制品(含巧克力及制品)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C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E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2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96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8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5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AE4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D7BC">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FBD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306F">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3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巧克力及巧克力制品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D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巧克力、巧克力制品、代可可脂巧克力及代可可脂巧克力制品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8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B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2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E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BF2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20B5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F38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83D9D">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A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D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梨酸及其钾盐(以山梨酸计)、苯甲酸及其钠盐(以苯甲酸计)、糖精钠(以糖精计)、甜蜜素(以环己基氨基磺酸计)、安赛蜜、合成着色剂(柠檬黄、新红、苋菜红、靛蓝、胭脂红、日落黄、诱惑红、亮蓝、酸性红、喹啉黄、赤藓红)、相同色泽着色剂混合使用时各自用量占其最大使用量的比例之和、菌落总数、大肠菌群、霉菌、酵母、双丙酚丁、脱乙酰比沙可啶</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2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1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E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ECB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5"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3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3A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茶叶及相关制品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A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茶叶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6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绿茶、红茶、乌龙茶、黄茶、白茶、黑茶、花茶、袋泡茶、紧压茶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4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草甘膦、吡虫啉、乙酰甲胺磷、联苯菊酯、灭多威、三氯杀螨醇、氰戊菊酯和S-氰戊菊酯、甲拌磷、克百威、水胺硫磷、氧乐果、毒死蜱、啶虫脒、多菌灵、茚虫威、糖精钠(以糖精计)、甜蜜素(以环己基氨基磺酸计)、合成着色剂(柠檬黄、日落黄、胭脂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1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14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91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7F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00A2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E8F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17AE">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D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含茶制品和代用茶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含茶制品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E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速溶茶类、其他含茶制品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铅(以Pb计)、菌落总数、霉菌、霉菌及酵母、合成着色剂(柠檬黄、日落黄、胭脂红、亮蓝)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043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CD88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9374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A07E">
            <w:pPr>
              <w:jc w:val="center"/>
              <w:rPr>
                <w:rFonts w:hint="eastAsia" w:ascii="宋体" w:hAnsi="宋体" w:eastAsia="宋体" w:cs="宋体"/>
                <w:i w:val="0"/>
                <w:iCs w:val="0"/>
                <w:color w:val="000000"/>
                <w:sz w:val="18"/>
                <w:szCs w:val="18"/>
                <w:u w:val="none"/>
              </w:rPr>
            </w:pPr>
          </w:p>
        </w:tc>
      </w:tr>
      <w:tr w14:paraId="4AAA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4851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3E3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735F">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31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代用茶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EF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枸杞(干)</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9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8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铅(以Pb计)、二氧化硫残留量、啶虫脒、克百威、毒死蜱、氯氟氰菊酯和高效氯氟氰菊酯、吡虫啉、三唑磷、霉菌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1C1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580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93F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EF2E2">
            <w:pPr>
              <w:jc w:val="center"/>
              <w:rPr>
                <w:rFonts w:hint="eastAsia" w:ascii="宋体" w:hAnsi="宋体" w:eastAsia="宋体" w:cs="宋体"/>
                <w:i w:val="0"/>
                <w:iCs w:val="0"/>
                <w:color w:val="000000"/>
                <w:sz w:val="18"/>
                <w:szCs w:val="18"/>
                <w:u w:val="none"/>
              </w:rPr>
            </w:pPr>
          </w:p>
        </w:tc>
      </w:tr>
      <w:tr w14:paraId="652B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3C9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871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5C4C">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9354">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0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菊花(干)</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5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4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铅(以Pb计)、二氧化硫残留量、啶虫脒、克百威、毒死蜱、氯氟氰菊酯和高效氯氟氰菊酯、吡虫啉、三唑磷、霉菌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6F0">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AF6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F03D">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0F5E3">
            <w:pPr>
              <w:jc w:val="center"/>
              <w:rPr>
                <w:rFonts w:hint="eastAsia" w:ascii="宋体" w:hAnsi="宋体" w:eastAsia="宋体" w:cs="宋体"/>
                <w:i w:val="0"/>
                <w:iCs w:val="0"/>
                <w:color w:val="000000"/>
                <w:sz w:val="18"/>
                <w:szCs w:val="18"/>
                <w:u w:val="none"/>
              </w:rPr>
            </w:pPr>
          </w:p>
        </w:tc>
      </w:tr>
      <w:tr w14:paraId="62DD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B92A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94E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C1058">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00F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E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金银花(干)</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1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F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铅(以Pb计)、二氧化硫残留量、啶虫脒、克百威、毒死蜱、氯氟氰菊酯和高效氯氟氰菊酯、吡虫啉、三唑磷、霉菌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4AC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5C8D">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AD7D">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2EF5A">
            <w:pPr>
              <w:jc w:val="center"/>
              <w:rPr>
                <w:rFonts w:hint="eastAsia" w:ascii="宋体" w:hAnsi="宋体" w:eastAsia="宋体" w:cs="宋体"/>
                <w:i w:val="0"/>
                <w:iCs w:val="0"/>
                <w:color w:val="000000"/>
                <w:sz w:val="18"/>
                <w:szCs w:val="18"/>
                <w:u w:val="none"/>
              </w:rPr>
            </w:pPr>
          </w:p>
        </w:tc>
      </w:tr>
      <w:tr w14:paraId="5B5A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FA21">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4348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9212">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A04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6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苦丁茶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3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F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铅(以Pb计)、二氧化硫残留量、啶虫脒、克百威、毒死蜱、氯氟氰菊酯和高效氯氟氰菊酯、吡虫啉、三唑磷、霉菌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E7F6">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F9DD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D096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C1FF">
            <w:pPr>
              <w:jc w:val="center"/>
              <w:rPr>
                <w:rFonts w:hint="eastAsia" w:ascii="宋体" w:hAnsi="宋体" w:eastAsia="宋体" w:cs="宋体"/>
                <w:i w:val="0"/>
                <w:iCs w:val="0"/>
                <w:color w:val="000000"/>
                <w:sz w:val="18"/>
                <w:szCs w:val="18"/>
                <w:u w:val="none"/>
              </w:rPr>
            </w:pPr>
          </w:p>
        </w:tc>
      </w:tr>
      <w:tr w14:paraId="6D532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7A0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7B03C">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7C3B1">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92B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其他代用茶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6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5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铅(以Pb计)、二氧化硫残留量、啶虫脒、克百威、毒死蜱、氯氟氰菊酯和高效氯氟氰菊酯、吡虫啉、三唑磷、霉菌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3CB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BD54C">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EA548">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DB00">
            <w:pPr>
              <w:jc w:val="center"/>
              <w:rPr>
                <w:rFonts w:hint="eastAsia" w:ascii="宋体" w:hAnsi="宋体" w:eastAsia="宋体" w:cs="宋体"/>
                <w:i w:val="0"/>
                <w:iCs w:val="0"/>
                <w:color w:val="000000"/>
                <w:sz w:val="18"/>
                <w:szCs w:val="18"/>
                <w:u w:val="none"/>
              </w:rPr>
            </w:pPr>
          </w:p>
        </w:tc>
      </w:tr>
      <w:tr w14:paraId="333A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2B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蒸馏酒</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B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7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5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B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酒精度、铅(以Pb计)、甲醇、氰化物(以HCN计)、糖精钠(以糖精计)、甜蜜素(以环己基氨基磺酸计)、三氯蔗糖、安赛蜜、纽甜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2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7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5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6E54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83D91">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68A07">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5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发酵酒</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54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A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9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酒精度、氨基酸态氮、苯甲酸及其钠盐(以苯甲酸计)、山梨酸及其钾盐(以山梨酸计)、糖精钠(以糖精计)、甜蜜素(以环己基氨基磺酸计)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D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0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8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r>
      <w:tr w14:paraId="3F8B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9C0F">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84D6">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8B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发酵酒</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啤酒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7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啤酒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0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39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酒精度、甲醛</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3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C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8D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3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22B7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FBB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E26C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04D5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0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3C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E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F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酒精度、甲醇、苯甲酸及其钠盐(以苯甲酸计)、山梨酸及其钾盐(以山梨酸计)、糖精钠  (以糖精计)、二氧化硫残留量、甜蜜素(以环己基氨基磺酸计)、三氯蔗糖、合成着色剂(柠檬黄、日落黄、新红、胭脂红、赤藓红、苋菜红、诱惑红、酸性红、亮蓝)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5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D1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0A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04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AAC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325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C33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D3AB">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1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F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3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酒精度、展青霉素、糖精钠(以糖精计)、甜蜜素(以环己基氨基磺酸计)、安赛蜜、二氧化硫残留量、酸性红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72A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65828">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02CD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934A">
            <w:pPr>
              <w:jc w:val="center"/>
              <w:rPr>
                <w:rFonts w:hint="eastAsia" w:ascii="宋体" w:hAnsi="宋体" w:eastAsia="宋体" w:cs="宋体"/>
                <w:i w:val="0"/>
                <w:iCs w:val="0"/>
                <w:color w:val="000000"/>
                <w:sz w:val="18"/>
                <w:szCs w:val="18"/>
                <w:u w:val="none"/>
              </w:rPr>
            </w:pPr>
          </w:p>
        </w:tc>
      </w:tr>
      <w:tr w14:paraId="6796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E0A6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0666">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F6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其他酒</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C2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配制酒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4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以蒸馏酒及食用酒精为酒基的配制酒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9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8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甲醇、氰化物(以HCN计)、西地那非、豪莫西地那非、硫代艾地那非、他达拉非、二硫代去甲基卡巴地那非、那非乙酰酸、去甲基卡巴地那非、去甲基他达拉非、羟基豪莫西地那非、伐地那非、育亨宾、甜蜜素(以环己基氨基磺酸计)、安赛蜜、纽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F2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12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44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A2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59E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0053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DD80A">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0E87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7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以发酵酒为酒基的配制酒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1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酒精度、苯甲酸及其钠盐(以苯甲酸计)、山梨酸及其钾盐(以山梨酸计)、甜蜜素(以环己基氨基磺酸计)、防腐剂混合使用时各自用量占其最大使用量的比例之和、安赛蜜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92D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7F580">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311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FAE43">
            <w:pPr>
              <w:jc w:val="center"/>
              <w:rPr>
                <w:rFonts w:hint="eastAsia" w:ascii="宋体" w:hAnsi="宋体" w:eastAsia="宋体" w:cs="宋体"/>
                <w:i w:val="0"/>
                <w:iCs w:val="0"/>
                <w:color w:val="000000"/>
                <w:sz w:val="18"/>
                <w:szCs w:val="18"/>
                <w:u w:val="none"/>
              </w:rPr>
            </w:pPr>
          </w:p>
        </w:tc>
      </w:tr>
      <w:tr w14:paraId="17A4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CDC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EA81">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2A36E">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5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其他蒸馏酒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9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其他蒸馏酒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0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F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酒精度、铅(以Pb计)、甲醇、氰化物(以HCN计)、甜蜜素(以环己基氨基磺酸计)、三氯蔗糖</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BDC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C3AB9">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645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A1485">
            <w:pPr>
              <w:jc w:val="center"/>
              <w:rPr>
                <w:rFonts w:hint="eastAsia" w:ascii="宋体" w:hAnsi="宋体" w:eastAsia="宋体" w:cs="宋体"/>
                <w:i w:val="0"/>
                <w:iCs w:val="0"/>
                <w:color w:val="000000"/>
                <w:sz w:val="18"/>
                <w:szCs w:val="18"/>
                <w:u w:val="none"/>
              </w:rPr>
            </w:pPr>
          </w:p>
        </w:tc>
      </w:tr>
      <w:tr w14:paraId="2A03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ABEF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CD8A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597D">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2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其他发酵酒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0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其他发酵酒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0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酒精度、苯甲酸及其钠盐(以苯甲酸计)、山梨酸及其钾盐(以山梨酸计)、糖精钠(以糖精计)、甜蜜素(以环己基氨基磺酸计)、安赛蜜</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0C89">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0EA0">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EB56">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BB4AC">
            <w:pPr>
              <w:jc w:val="center"/>
              <w:rPr>
                <w:rFonts w:hint="eastAsia" w:ascii="宋体" w:hAnsi="宋体" w:eastAsia="宋体" w:cs="宋体"/>
                <w:i w:val="0"/>
                <w:iCs w:val="0"/>
                <w:color w:val="000000"/>
                <w:sz w:val="18"/>
                <w:szCs w:val="18"/>
                <w:u w:val="none"/>
              </w:rPr>
            </w:pPr>
          </w:p>
        </w:tc>
      </w:tr>
      <w:tr w14:paraId="2A53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0D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F5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A5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D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酱腌菜</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酱腌菜</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E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亚硝酸盐(以NaNO2计)、苯甲酸及其钠盐(以苯甲酸计)、山梨酸及其钾盐(以山梨酸计)、脱氢乙酸及其钠盐(以脱氢乙酸计)、糖精钠(以糖精计)、甜蜜素(以环己基氨基磺酸计)、阿斯巴甜、安赛蜜、纽甜、三氯蔗糖、二氧化硫残留量、防腐剂混合使用时各自用量占其最大使用量的比例之和、合成着色剂(柠檬黄、日落黄、胭脂红、诱惑红)、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8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B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52C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C7252">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FA80">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892FE">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蔬菜干制品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蔬菜干制品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6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9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铅(以Pb计)、苯甲酸及其钠盐(以苯甲酸计)、山梨酸及其钾盐(以山梨酸计)、二氧化硫残留量、合成着色剂(柠檬黄、日落黄、胭脂红、苋菜红、亮蓝)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4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18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9B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F3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6957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6B08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81E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3178">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0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其他蔬菜制品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6E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其他蔬菜制品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3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2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铅(以Pb计)、苯甲酸及其钠盐(以苯甲酸计)、山梨酸及其钾盐(以山梨酸计)、脱氢乙酸及其钠盐(以脱氢乙酸计)、二氧化硫残留量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0BEB">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C113A">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A55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CFFC4">
            <w:pPr>
              <w:jc w:val="center"/>
              <w:rPr>
                <w:rFonts w:hint="eastAsia" w:ascii="宋体" w:hAnsi="宋体" w:eastAsia="宋体" w:cs="宋体"/>
                <w:i w:val="0"/>
                <w:iCs w:val="0"/>
                <w:color w:val="000000"/>
                <w:sz w:val="18"/>
                <w:szCs w:val="18"/>
                <w:u w:val="none"/>
              </w:rPr>
            </w:pPr>
          </w:p>
        </w:tc>
      </w:tr>
      <w:tr w14:paraId="3EAD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8EA6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A4A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9A366">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81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C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干制食用菌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铅(以Pb计)、镉(以Cd计)、甲基汞(以Hg计)、无机砷(以As计)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8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F4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69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59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A9B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B80F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C08A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1825">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BED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腌渍食用菌</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BE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4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B430">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E8DE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5DC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6A90B">
            <w:pPr>
              <w:jc w:val="center"/>
              <w:rPr>
                <w:rFonts w:hint="eastAsia" w:ascii="宋体" w:hAnsi="宋体" w:eastAsia="宋体" w:cs="宋体"/>
                <w:i w:val="0"/>
                <w:iCs w:val="0"/>
                <w:color w:val="000000"/>
                <w:sz w:val="18"/>
                <w:szCs w:val="18"/>
                <w:u w:val="none"/>
              </w:rPr>
            </w:pPr>
          </w:p>
        </w:tc>
      </w:tr>
      <w:tr w14:paraId="448A8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3"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5A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1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13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5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蜜饯类、凉果类、果脯类、话化类、果糕类</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2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安赛蜜、二氧化硫残留量、合成着色剂(亮蓝、柠檬黄、日落黄、苋菜红、胭脂红、诱惑红、喹啉黄、赤藓红)、相同色泽着色剂混合使用时各自用量占其最大使用量的比例之和、乙二胺四乙酸二钠、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6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7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54A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C0DC">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AB3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FD8FC">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5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水果干制品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0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水果干制品(含干枸杞)</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6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啶虫脒、吡虫啉、克百威、氯氟氰菊酯和高效氯氟氰菊酯、氯氰菊酯和高效氯氰菊酯、苯甲酸及其钠盐(以苯甲酸计)、山梨酸及其钾盐(以山梨酸计)、脱氢乙酸及其钠盐(以脱氢乙酸计)、糖精钠(以糖精计)、二氧化硫残留量、合成着色剂(亮蓝、柠檬黄、日落黄、苋菜红、胭脂红、诱惑红、喹啉黄、赤藓红)、菌落总数、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6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4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0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D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1DE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0888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7C9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D04B">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1A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果酱</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5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果酱</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2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8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脱氢乙酸及其钠盐(以脱氢乙酸计)、二氧化硫残留量、菌落总数、大肠菌群、霉菌、商业无菌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E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6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E2F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7E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7B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948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6B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炒货食品及坚果制品(烘炒类、油炸类、其他类)</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2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D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F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71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EA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D0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9E0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141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A677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1D89">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CAE97">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D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A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9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黄曲霉毒素B1、苯甲酸及其钠盐(以苯甲酸计)、山梨酸及其钾盐(以山梨酸计)、脱氢乙酸及其钠盐(以脱氢乙酸计)、二氧化硫残留量、糖精钠(以糖精计)、甜蜜素(以环己基氨基磺酸计)、安赛蜜、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96C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3E786">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8B34">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AA70C">
            <w:pPr>
              <w:jc w:val="center"/>
              <w:rPr>
                <w:rFonts w:hint="eastAsia" w:ascii="宋体" w:hAnsi="宋体" w:eastAsia="宋体" w:cs="宋体"/>
                <w:i w:val="0"/>
                <w:iCs w:val="0"/>
                <w:color w:val="000000"/>
                <w:sz w:val="18"/>
                <w:szCs w:val="18"/>
                <w:u w:val="none"/>
              </w:rPr>
            </w:pPr>
          </w:p>
        </w:tc>
      </w:tr>
      <w:tr w14:paraId="6761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214C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982C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9E1F7">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D485B">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9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其他炒货食品及坚果制品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酸价(以脂肪计)(KOH)、过氧化值(以脂肪计)、铅(以Pb计)、黄曲霉毒素B1、脱氢乙酸及其钠盐(以脱氢乙酸计)、二氧化硫残留量、糖精钠(以糖精计)、甜蜜素(以环己基氨基磺酸计)、安赛蜜、大肠菌群、霉菌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8B92">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6833">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9D587">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D01C">
            <w:pPr>
              <w:jc w:val="center"/>
              <w:rPr>
                <w:rFonts w:hint="eastAsia" w:ascii="宋体" w:hAnsi="宋体" w:eastAsia="宋体" w:cs="宋体"/>
                <w:i w:val="0"/>
                <w:iCs w:val="0"/>
                <w:color w:val="000000"/>
                <w:sz w:val="18"/>
                <w:szCs w:val="18"/>
                <w:u w:val="none"/>
              </w:rPr>
            </w:pPr>
          </w:p>
        </w:tc>
      </w:tr>
      <w:tr w14:paraId="58230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624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23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B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4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再制蛋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A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再制蛋</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D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铅(以Pb计)、苯甲酸及其钠盐(以苯甲酸计)、山梨酸及其钾盐(以山梨酸计)、菌落总数、大肠菌群、沙门氏菌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8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B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0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9B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FB5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BB1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B9CF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3A31">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4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干蛋制品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9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干蛋制品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菌落总数、大肠菌群、沙门氏菌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70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8E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57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9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6B5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30C4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F02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0A5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F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冰蛋制品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6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冰蛋制品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6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6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菌落总数、大肠菌群、沙门氏菌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D9A4">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549A2">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BEC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423C8">
            <w:pPr>
              <w:jc w:val="center"/>
              <w:rPr>
                <w:rFonts w:hint="eastAsia" w:ascii="宋体" w:hAnsi="宋体" w:eastAsia="宋体" w:cs="宋体"/>
                <w:i w:val="0"/>
                <w:iCs w:val="0"/>
                <w:color w:val="000000"/>
                <w:sz w:val="18"/>
                <w:szCs w:val="18"/>
                <w:u w:val="none"/>
              </w:rPr>
            </w:pPr>
          </w:p>
        </w:tc>
      </w:tr>
      <w:tr w14:paraId="3D2FB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8BDF">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A8E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7636">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6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液蛋制品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液蛋制品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4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0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铅(以Pb计)、苯甲酸及其钠盐(以苯甲酸计)、山梨酸及其钾盐(以山梨酸计)、脱氢乙酸及其钠盐(以脱氢乙酸计)、菌落总数、大肠菌群、沙门氏菌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3AA">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E31C">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BD36">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833A">
            <w:pPr>
              <w:jc w:val="center"/>
              <w:rPr>
                <w:rFonts w:hint="eastAsia" w:ascii="宋体" w:hAnsi="宋体" w:eastAsia="宋体" w:cs="宋体"/>
                <w:i w:val="0"/>
                <w:iCs w:val="0"/>
                <w:color w:val="000000"/>
                <w:sz w:val="18"/>
                <w:szCs w:val="18"/>
                <w:u w:val="none"/>
              </w:rPr>
            </w:pPr>
          </w:p>
        </w:tc>
      </w:tr>
      <w:tr w14:paraId="35BFB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432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68B6">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9BC67">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2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热凝固蛋制品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C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热凝固蛋制品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9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95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铅(以Pb计)、苯甲酸及其钠盐(以苯甲酸计)、山梨酸及其钾盐(以山梨酸计)、脱氢乙酸及其钠盐(以脱氢乙酸计)、菌落总数、大肠菌群、沙门氏菌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E27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CB72B">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17D8">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FBEE9">
            <w:pPr>
              <w:jc w:val="center"/>
              <w:rPr>
                <w:rFonts w:hint="eastAsia" w:ascii="宋体" w:hAnsi="宋体" w:eastAsia="宋体" w:cs="宋体"/>
                <w:i w:val="0"/>
                <w:iCs w:val="0"/>
                <w:color w:val="000000"/>
                <w:sz w:val="18"/>
                <w:szCs w:val="18"/>
                <w:u w:val="none"/>
              </w:rPr>
            </w:pPr>
          </w:p>
        </w:tc>
      </w:tr>
      <w:tr w14:paraId="0DE4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F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6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可可及焙烤咖啡产品</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5F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4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焙炒咖啡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9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F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咖啡因、铅(以Pb计)、赭曲霉毒素A</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2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8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A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A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D9A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9B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1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BF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73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食糖</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C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白砂糖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2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3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1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19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3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4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5E2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414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3305F">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D23D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37CE9">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B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绵白糖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总糖分、还原糖分、色值、干燥失重、二氧化硫残留量、螨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D6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E09A">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35E39">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9F79">
            <w:pPr>
              <w:jc w:val="center"/>
              <w:rPr>
                <w:rFonts w:hint="eastAsia" w:ascii="宋体" w:hAnsi="宋体" w:eastAsia="宋体" w:cs="宋体"/>
                <w:i w:val="0"/>
                <w:iCs w:val="0"/>
                <w:color w:val="000000"/>
                <w:sz w:val="18"/>
                <w:szCs w:val="18"/>
                <w:u w:val="none"/>
              </w:rPr>
            </w:pPr>
          </w:p>
        </w:tc>
      </w:tr>
      <w:tr w14:paraId="7F4A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A89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AD3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86B0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D40E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赤砂糖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3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2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总糖分、不溶于水杂质、干燥失重、二氧化硫残留量、螨、合成着色剂(柠檬黄、新红、苋菜红、胭脂红、日落黄、诱惑红、酸性红、喹啉黄、赤藓红)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53BD">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C6AB">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454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5D91A">
            <w:pPr>
              <w:jc w:val="center"/>
              <w:rPr>
                <w:rFonts w:hint="eastAsia" w:ascii="宋体" w:hAnsi="宋体" w:eastAsia="宋体" w:cs="宋体"/>
                <w:i w:val="0"/>
                <w:iCs w:val="0"/>
                <w:color w:val="000000"/>
                <w:sz w:val="18"/>
                <w:szCs w:val="18"/>
                <w:u w:val="none"/>
              </w:rPr>
            </w:pPr>
          </w:p>
        </w:tc>
      </w:tr>
      <w:tr w14:paraId="3725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550C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452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4ECD">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B4B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A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9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A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总糖分、不溶于水杂质、干燥失重、二氧化硫残留量、螨、合成着色剂(柠檬黄、新红、苋菜红、胭脂红、日落黄、诱惑红、酸性红、喹啉黄、赤藓红)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5B9">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0E684">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76B91">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2B3B">
            <w:pPr>
              <w:jc w:val="center"/>
              <w:rPr>
                <w:rFonts w:hint="eastAsia" w:ascii="宋体" w:hAnsi="宋体" w:eastAsia="宋体" w:cs="宋体"/>
                <w:i w:val="0"/>
                <w:iCs w:val="0"/>
                <w:color w:val="000000"/>
                <w:sz w:val="18"/>
                <w:szCs w:val="18"/>
                <w:u w:val="none"/>
              </w:rPr>
            </w:pPr>
          </w:p>
        </w:tc>
      </w:tr>
      <w:tr w14:paraId="76686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EE2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157B6">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7860B">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2ACDF">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C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6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A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蔗糖分、还原糖分、色值、干燥失重、二氧化硫残留量、螨、合成着色剂(柠檬黄、新红、苋菜红、胭脂红、日落黄、诱惑红、酸性红、喹啉黄、赤藓红)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8D1">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C494">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ABE2">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7D0E">
            <w:pPr>
              <w:jc w:val="center"/>
              <w:rPr>
                <w:rFonts w:hint="eastAsia" w:ascii="宋体" w:hAnsi="宋体" w:eastAsia="宋体" w:cs="宋体"/>
                <w:i w:val="0"/>
                <w:iCs w:val="0"/>
                <w:color w:val="000000"/>
                <w:sz w:val="18"/>
                <w:szCs w:val="18"/>
                <w:u w:val="none"/>
              </w:rPr>
            </w:pPr>
          </w:p>
        </w:tc>
      </w:tr>
      <w:tr w14:paraId="7E17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8440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55C96">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DE42B">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413D">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5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冰片糖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A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C8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总糖分、还原糖分、干燥失重、二氧化硫残留量、螨、合成着色剂(柠檬黄、新红、苋菜红、胭脂红、日落黄、诱惑红、酸性红、喹啉黄、赤藓红)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A665">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5D0C">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BC9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A67F">
            <w:pPr>
              <w:jc w:val="center"/>
              <w:rPr>
                <w:rFonts w:hint="eastAsia" w:ascii="宋体" w:hAnsi="宋体" w:eastAsia="宋体" w:cs="宋体"/>
                <w:i w:val="0"/>
                <w:iCs w:val="0"/>
                <w:color w:val="000000"/>
                <w:sz w:val="18"/>
                <w:szCs w:val="18"/>
                <w:u w:val="none"/>
              </w:rPr>
            </w:pPr>
          </w:p>
        </w:tc>
      </w:tr>
      <w:tr w14:paraId="037D7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F0D3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2D51E">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DDA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90C85">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7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3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5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蔗糖分、还原糖分、色值、干燥失重、二氧化硫残留量、螨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FD0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E513F">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B06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CAC0">
            <w:pPr>
              <w:jc w:val="center"/>
              <w:rPr>
                <w:rFonts w:hint="eastAsia" w:ascii="宋体" w:hAnsi="宋体" w:eastAsia="宋体" w:cs="宋体"/>
                <w:i w:val="0"/>
                <w:iCs w:val="0"/>
                <w:color w:val="000000"/>
                <w:sz w:val="18"/>
                <w:szCs w:val="18"/>
                <w:u w:val="none"/>
              </w:rPr>
            </w:pPr>
          </w:p>
        </w:tc>
      </w:tr>
      <w:tr w14:paraId="5BDB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E17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13B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0CF49">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61C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C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E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6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蔗糖分、总糖分、色值、还原糖分、干燥失重、二氧化硫残留量、螨、合成着色剂(柠檬黄、新红、苋菜红、胭脂红、日落黄、诱惑红、酸性红、喹啉黄、赤藓红)、菌落总数、大肠菌群、霉菌、酵母菌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B2BE">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6B04">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499CB">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7D81">
            <w:pPr>
              <w:jc w:val="center"/>
              <w:rPr>
                <w:rFonts w:hint="eastAsia" w:ascii="宋体" w:hAnsi="宋体" w:eastAsia="宋体" w:cs="宋体"/>
                <w:i w:val="0"/>
                <w:iCs w:val="0"/>
                <w:color w:val="000000"/>
                <w:sz w:val="18"/>
                <w:szCs w:val="18"/>
                <w:u w:val="none"/>
              </w:rPr>
            </w:pPr>
          </w:p>
        </w:tc>
      </w:tr>
      <w:tr w14:paraId="40AA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CC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2B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08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0F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干制水产品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藻类干制品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6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7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铅(以Pb计)、菌落总数、大肠菌群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5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2D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E25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AF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F1B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19E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BD79">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93BA">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D016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预制动物性水产干制品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A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过氧化值(以脂肪计)、铅(以Pb计)、镉(以Cd计)、苯甲酸及其钠盐(以苯甲酸计)、山梨酸及其钾盐(以山梨酸计)、合成着色剂(柠檬黄、胭脂红、日落黄、诱惑红)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EDB3">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6DE35">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380A">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11FB4">
            <w:pPr>
              <w:jc w:val="center"/>
              <w:rPr>
                <w:rFonts w:hint="eastAsia" w:ascii="宋体" w:hAnsi="宋体" w:eastAsia="宋体" w:cs="宋体"/>
                <w:i w:val="0"/>
                <w:iCs w:val="0"/>
                <w:color w:val="000000"/>
                <w:sz w:val="18"/>
                <w:szCs w:val="18"/>
                <w:u w:val="none"/>
              </w:rPr>
            </w:pPr>
          </w:p>
        </w:tc>
      </w:tr>
      <w:tr w14:paraId="4063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5AA8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0CD03">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365D">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E7F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盐渍水产品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盐渍鱼</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B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过氧化值(以脂肪计)、组胺、镉(以Cd计)、苯甲酸及其钠盐(以苯甲酸计)、山梨酸及其钾盐(以山梨酸计)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B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AA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81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83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DF6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9EA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D575">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D446">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292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盐渍藻</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7450">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0E38">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4DF89">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A793">
            <w:pPr>
              <w:jc w:val="center"/>
              <w:rPr>
                <w:rFonts w:hint="eastAsia" w:ascii="宋体" w:hAnsi="宋体" w:eastAsia="宋体" w:cs="宋体"/>
                <w:i w:val="0"/>
                <w:iCs w:val="0"/>
                <w:color w:val="000000"/>
                <w:sz w:val="18"/>
                <w:szCs w:val="18"/>
                <w:u w:val="none"/>
              </w:rPr>
            </w:pPr>
          </w:p>
        </w:tc>
      </w:tr>
      <w:tr w14:paraId="6FC0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AD5F">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BA9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343A">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9C91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1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其他盐渍水产品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0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B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8294">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A12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7B2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4CA5">
            <w:pPr>
              <w:jc w:val="center"/>
              <w:rPr>
                <w:rFonts w:hint="eastAsia" w:ascii="宋体" w:hAnsi="宋体" w:eastAsia="宋体" w:cs="宋体"/>
                <w:i w:val="0"/>
                <w:iCs w:val="0"/>
                <w:color w:val="000000"/>
                <w:sz w:val="18"/>
                <w:szCs w:val="18"/>
                <w:u w:val="none"/>
              </w:rPr>
            </w:pPr>
          </w:p>
        </w:tc>
      </w:tr>
      <w:tr w14:paraId="5462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A3E2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64D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5230C">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6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鱼糜制品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7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预制鱼糜制品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0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0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铅(以Pb计)、苯甲酸及其钠盐(以苯甲酸计)、山梨酸及其钾盐(以山梨酸计)、脱氢乙酸及其钠盐(以脱氢乙酸计)、合成着色剂(诱惑红、柠檬黄、日落黄)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6A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A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9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F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67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834A8">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7E5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54CA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8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熟制动物性水产制品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85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熟制动物性水产制品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2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4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铅(以Pb计)、镉(以Cd计)、苯甲酸及其钠盐(以苯甲酸计)、山梨酸及其钾盐(以山梨酸计)、甜蜜素(以环己基氨基磺酸计)、脱氢乙酸及其钠盐(以脱氢乙酸计)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E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F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0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5C2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6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A0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46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4A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E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C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铅(以Pb计)、霉菌和酵母、二氧化硫残留量、脱氢乙酸及其钠盐(以脱氢乙酸计)、葛根素、水分、氢氰酸</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8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7F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CF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520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784B">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DD47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10EB">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4C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3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B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诱惑红、日落黄、亮蓝、酸性红、喹啉黄、赤藓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0606">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669B">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345C">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F4ACB">
            <w:pPr>
              <w:jc w:val="center"/>
              <w:rPr>
                <w:rFonts w:hint="eastAsia" w:ascii="宋体" w:hAnsi="宋体" w:eastAsia="宋体" w:cs="宋体"/>
                <w:i w:val="0"/>
                <w:iCs w:val="0"/>
                <w:color w:val="000000"/>
                <w:sz w:val="18"/>
                <w:szCs w:val="18"/>
                <w:u w:val="none"/>
              </w:rPr>
            </w:pPr>
          </w:p>
        </w:tc>
      </w:tr>
      <w:tr w14:paraId="22C42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ED36">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5D6EB">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2FDA7">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1EB2">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0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其他淀粉制品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F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铝的残留量(干样品，以Al计)、二氧化硫残留量、合成着色剂(柠檬黄、新红、苋菜红、靛蓝、胭脂红、日落黄、诱惑红、亮蓝、酸性红、喹啉黄、赤藓红)、相同色泽着色剂混合使用时各自用量占其最大使用量的比例之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4700">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1CA7">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619F">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5285">
            <w:pPr>
              <w:jc w:val="center"/>
              <w:rPr>
                <w:rFonts w:hint="eastAsia" w:ascii="宋体" w:hAnsi="宋体" w:eastAsia="宋体" w:cs="宋体"/>
                <w:i w:val="0"/>
                <w:iCs w:val="0"/>
                <w:color w:val="000000"/>
                <w:sz w:val="18"/>
                <w:szCs w:val="18"/>
                <w:u w:val="none"/>
              </w:rPr>
            </w:pPr>
          </w:p>
        </w:tc>
      </w:tr>
      <w:tr w14:paraId="129D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D7B1">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50546">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6418C">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淀粉糖</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淀粉糖</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5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9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总砷(以As计)、葡萄糖含量(以干基计，质量分数)、IMO含量(占干物质，质量分数)、IG₂+P+IG₃含量(占干物质，质量分数)、果糖(占干基比)、果糖+葡萄糖(占干基比)、5-羟甲基糠醛(以吸光度计)、果糖+葡萄糖含量(以干物质计)、果糖含量(以干物质计)、麦芽糖含量(以干物质计，质量分数)、干物质(固形物)、硫酸灰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3B6F">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58FE">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5DD0E">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A85D">
            <w:pPr>
              <w:jc w:val="center"/>
              <w:rPr>
                <w:rFonts w:hint="eastAsia" w:ascii="宋体" w:hAnsi="宋体" w:eastAsia="宋体" w:cs="宋体"/>
                <w:i w:val="0"/>
                <w:iCs w:val="0"/>
                <w:color w:val="000000"/>
                <w:sz w:val="18"/>
                <w:szCs w:val="18"/>
                <w:u w:val="none"/>
              </w:rPr>
            </w:pPr>
          </w:p>
        </w:tc>
      </w:tr>
      <w:tr w14:paraId="76A4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8C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A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AD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9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4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F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4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酸性红)、防腐剂混合使用时各自用量占其最大使用量的比例之和、菌落总数、大肠菌群、金黄色葡萄球菌、沙门氏菌、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2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9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C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847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E579">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9E77">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5C761">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A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2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月饼</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A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富马酸二甲酯、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大肠菌群、金黄色葡萄球菌、沙门氏菌、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C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3287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62E0">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6F32">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5A2F">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B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1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粽子</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甜蜜素(以环己基氨基磺酸计)、脱氢乙酸及其钠盐(以脱氢乙酸计)、山梨酸及其钾盐(以山梨酸计)、糖精钠(以糖精计)、安赛蜜、菌落总数、大肠菌群、金黄色葡萄球菌、沙门氏菌、霉菌、商业无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F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2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D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00F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A5F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F1AB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8ABF">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6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7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4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1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A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C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F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031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E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1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DB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豆制品</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9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发酵性豆制品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5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腐乳、豆豉、纳豆等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1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黄曲霉毒素B₁、苯甲酸及其钠盐(以苯甲酸计)、山梨酸及其钾盐(以山梨酸计)、脱氢乙酸及其钠盐(以脱氢乙酸计)、糖精钠(以糖精计)、甜蜜素(以环己基氨基磺酸计)、铝的残留量(干样品，以Al计)、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0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E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F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E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9BD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3983">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4AFC">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A1215">
            <w:pPr>
              <w:jc w:val="center"/>
              <w:rPr>
                <w:rFonts w:hint="eastAsia" w:ascii="宋体" w:hAnsi="宋体" w:eastAsia="宋体" w:cs="宋体"/>
                <w:i w:val="0"/>
                <w:iCs w:val="0"/>
                <w:color w:val="000000"/>
                <w:sz w:val="18"/>
                <w:szCs w:val="18"/>
                <w:u w:val="none"/>
              </w:rPr>
            </w:pP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8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非发酵性豆制品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2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腐竹、油皮及其再制品</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A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D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蛋白质、铅(以Pb计)、苯甲酸及其钠盐(以苯甲酸计)、山梨酸及其钾盐(以山梨酸计)、脱氢乙酸及其钠盐(以脱氢乙酸计)、二氧化硫残留量、铝的残留量(干样品，以Al计)、合成着色剂(柠檬黄、日落黄)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A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8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52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EC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754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27D1E">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53E3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DC88">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6A1A">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6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豆干、豆腐、豆皮等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F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E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甜蜜素(以环己基氨基磺酸计)、铝的残留量(干样品，以Al计)、合成着色剂(柠檬黄、日落黄)、大肠菌群、金黄色葡萄球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EE2B">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CCCB3">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5F510">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097D1">
            <w:pPr>
              <w:jc w:val="center"/>
              <w:rPr>
                <w:rFonts w:hint="eastAsia" w:ascii="宋体" w:hAnsi="宋体" w:eastAsia="宋体" w:cs="宋体"/>
                <w:i w:val="0"/>
                <w:iCs w:val="0"/>
                <w:color w:val="000000"/>
                <w:sz w:val="18"/>
                <w:szCs w:val="18"/>
                <w:u w:val="none"/>
              </w:rPr>
            </w:pPr>
          </w:p>
        </w:tc>
      </w:tr>
      <w:tr w14:paraId="7E80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30E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A59A">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1B399">
            <w:pPr>
              <w:jc w:val="center"/>
              <w:rPr>
                <w:rFonts w:hint="eastAsia" w:ascii="宋体" w:hAnsi="宋体" w:eastAsia="宋体" w:cs="宋体"/>
                <w:i w:val="0"/>
                <w:iCs w:val="0"/>
                <w:color w:val="000000"/>
                <w:sz w:val="18"/>
                <w:szCs w:val="18"/>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C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其他豆制品</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6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大豆蛋白类制品等</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6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8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铅(以Pb计)、苯甲酸及其钠盐(以苯甲酸计)、山梨酸及其钾盐(以山梨酸计)、脱氢乙酸及其钠盐(以脱氢乙酸计)、糖精钠(以糖精计)、三氯蔗糖、铝的残留量(干样品，以Al计)、合成着色剂(柠檬黄、日落黄)、大肠菌群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A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3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B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7412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9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A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C7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米面及其制品(自制)</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D33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小麦粉制品(自制)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馒头花卷(自制)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1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铅(以Pb计)、合成着色剂(柠檬黄、日落黄、胭脂红、苋菜红、亮蓝)</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6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E3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46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00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6EC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A6BC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7C824">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9A8B7">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A3DE">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E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4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53D7">
            <w:pPr>
              <w:jc w:val="center"/>
              <w:rPr>
                <w:rFonts w:hint="eastAsia" w:ascii="宋体" w:hAnsi="宋体" w:eastAsia="宋体" w:cs="宋体"/>
                <w:i w:val="0"/>
                <w:iCs w:val="0"/>
                <w:color w:val="000000"/>
                <w:sz w:val="18"/>
                <w:szCs w:val="18"/>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2A5D1">
            <w:pPr>
              <w:jc w:val="center"/>
              <w:rPr>
                <w:rFonts w:hint="eastAsia" w:ascii="宋体" w:hAnsi="宋体" w:eastAsia="宋体" w:cs="宋体"/>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CF48">
            <w:pPr>
              <w:jc w:val="center"/>
              <w:rPr>
                <w:rFonts w:hint="eastAsia" w:ascii="宋体" w:hAnsi="宋体" w:eastAsia="宋体" w:cs="宋体"/>
                <w:i w:val="0"/>
                <w:iCs w:val="0"/>
                <w:color w:val="000000"/>
                <w:sz w:val="18"/>
                <w:szCs w:val="18"/>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C37B">
            <w:pPr>
              <w:jc w:val="center"/>
              <w:rPr>
                <w:rFonts w:hint="eastAsia" w:ascii="宋体" w:hAnsi="宋体" w:eastAsia="宋体" w:cs="宋体"/>
                <w:i w:val="0"/>
                <w:iCs w:val="0"/>
                <w:color w:val="000000"/>
                <w:sz w:val="18"/>
                <w:szCs w:val="18"/>
                <w:u w:val="none"/>
              </w:rPr>
            </w:pPr>
          </w:p>
        </w:tc>
      </w:tr>
      <w:tr w14:paraId="1464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3E8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6B38">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3019">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0CD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油饼油条(自制)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E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1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铝的残留量(干样品，以Al计)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C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7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4A9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BA9D">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6796">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515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F500">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A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凉皮类(自制)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7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脱氢乙酸及其钠盐(以脱氢乙酸计)、柠檬黄</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F7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4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3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A29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FB0C4">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4723B">
            <w:pPr>
              <w:jc w:val="center"/>
              <w:rPr>
                <w:rFonts w:hint="eastAsia" w:ascii="宋体" w:hAnsi="宋体" w:eastAsia="宋体" w:cs="宋体"/>
                <w:i w:val="0"/>
                <w:iCs w:val="0"/>
                <w:color w:val="000000"/>
                <w:sz w:val="18"/>
                <w:szCs w:val="18"/>
                <w:u w:val="none"/>
              </w:rPr>
            </w:pPr>
          </w:p>
        </w:tc>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1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肉制品(自制)</w:t>
            </w:r>
          </w:p>
        </w:tc>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15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F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肉冻皮冻(自制)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铬(以Cr计)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27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F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D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B8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5CEF">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6BCD">
            <w:pPr>
              <w:jc w:val="center"/>
              <w:rPr>
                <w:rFonts w:hint="eastAsia" w:ascii="宋体" w:hAnsi="宋体" w:eastAsia="宋体" w:cs="宋体"/>
                <w:i w:val="0"/>
                <w:iCs w:val="0"/>
                <w:color w:val="000000"/>
                <w:sz w:val="18"/>
                <w:szCs w:val="18"/>
                <w:u w:val="none"/>
              </w:rPr>
            </w:pPr>
          </w:p>
        </w:tc>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E96F3">
            <w:pPr>
              <w:jc w:val="center"/>
              <w:rPr>
                <w:rFonts w:hint="eastAsia" w:ascii="宋体" w:hAnsi="宋体" w:eastAsia="宋体" w:cs="宋体"/>
                <w:i w:val="0"/>
                <w:iCs w:val="0"/>
                <w:color w:val="000000"/>
                <w:sz w:val="18"/>
                <w:szCs w:val="18"/>
                <w:u w:val="none"/>
              </w:rPr>
            </w:pPr>
          </w:p>
        </w:tc>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22FF3">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A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熏烧烤肉类(自制)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9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N-二甲基亚硝胺、苯并[a]芘、铅(以Pb计)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E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7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229E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CC4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96A2">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7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花生制品(自制)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黄曲霉毒素B₁、苯甲酸及其钠盐(以苯甲酸计)、山梨酸及其钾盐(以山梨酸计)、脱氢乙酸及其钠盐(以脱氢乙酸计)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1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0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0E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3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AE3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DDD5">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7E66">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餐饮具</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5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3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复用餐饮具(餐馆自行消毒)</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5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2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阴离子合成洗涤剂(以十二烷基苯磺酸钠计)、大肠菌群</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1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F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0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2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DD3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6317">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1E4E9">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1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C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E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F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酸价(以脂肪计)(KOH)、过氧化值(以脂肪计)、山梨酸及其钾盐(以山梨酸计)、脱氢乙酸及其钠盐(以脱氢乙酸计)、铝的残留量(干样品，以Al计)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A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8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8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96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CC3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C163A">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24CC1">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A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食用油、油脂及其制品(自制)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F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D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7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2E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极性组分、酸价(KOH)</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48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B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E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2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2EB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558AF">
            <w:pPr>
              <w:jc w:val="center"/>
              <w:rPr>
                <w:rFonts w:hint="eastAsia" w:ascii="宋体" w:hAnsi="宋体" w:eastAsia="宋体" w:cs="宋体"/>
                <w:i w:val="0"/>
                <w:iCs w:val="0"/>
                <w:color w:val="000000"/>
                <w:sz w:val="18"/>
                <w:szCs w:val="18"/>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9597">
            <w:pPr>
              <w:jc w:val="center"/>
              <w:rPr>
                <w:rFonts w:hint="eastAsia" w:ascii="宋体" w:hAnsi="宋体" w:eastAsia="宋体" w:cs="宋体"/>
                <w:i w:val="0"/>
                <w:iCs w:val="0"/>
                <w:color w:val="000000"/>
                <w:sz w:val="18"/>
                <w:szCs w:val="18"/>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3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饮料(自制)</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饮料(自制)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A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奶茶(自制)</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7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2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F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9AA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3DC9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C4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344</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AAD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80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73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114</w:t>
            </w:r>
          </w:p>
        </w:tc>
      </w:tr>
    </w:tbl>
    <w:p w14:paraId="313EA7F2">
      <w:pPr>
        <w:widowControl/>
        <w:spacing w:line="520" w:lineRule="exact"/>
        <w:rPr>
          <w:rFonts w:hint="default" w:ascii="仿宋_GB2312" w:eastAsia="仿宋_GB2312"/>
          <w:snapToGrid w:val="0"/>
          <w:kern w:val="0"/>
          <w:sz w:val="28"/>
          <w:szCs w:val="28"/>
          <w:highlight w:val="none"/>
          <w:lang w:val="en-US" w:eastAsia="zh-CN"/>
        </w:rPr>
      </w:pPr>
      <w:r>
        <w:rPr>
          <w:rFonts w:hint="eastAsia" w:ascii="方正黑体_GBK" w:hAnsi="方正黑体_GBK" w:eastAsia="方正黑体_GBK" w:cs="方正黑体_GBK"/>
          <w:b/>
          <w:bCs/>
          <w:i w:val="0"/>
          <w:iCs w:val="0"/>
          <w:color w:val="000000"/>
          <w:kern w:val="0"/>
          <w:sz w:val="28"/>
          <w:szCs w:val="28"/>
          <w:u w:val="none"/>
          <w:lang w:val="en-US" w:eastAsia="zh-CN" w:bidi="ar"/>
        </w:rPr>
        <w:t>包3：300批次（你点我检专项、校园专项、保健食品专项）</w:t>
      </w:r>
    </w:p>
    <w:tbl>
      <w:tblPr>
        <w:tblStyle w:val="25"/>
        <w:tblW w:w="15360" w:type="dxa"/>
        <w:tblInd w:w="-117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4"/>
        <w:gridCol w:w="947"/>
        <w:gridCol w:w="990"/>
        <w:gridCol w:w="990"/>
        <w:gridCol w:w="991"/>
        <w:gridCol w:w="611"/>
        <w:gridCol w:w="6795"/>
        <w:gridCol w:w="500"/>
        <w:gridCol w:w="587"/>
        <w:gridCol w:w="588"/>
        <w:gridCol w:w="612"/>
        <w:gridCol w:w="613"/>
        <w:gridCol w:w="612"/>
      </w:tblGrid>
      <w:tr w14:paraId="2950A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153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A0237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附件1：2026年州本级“你点我检”及网络餐饮外卖专项监督抽检食品品种、检测项目及各县任务分配表（100批次）</w:t>
            </w:r>
          </w:p>
        </w:tc>
      </w:tr>
      <w:tr w14:paraId="005E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FD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8F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w:t>
            </w:r>
            <w:r>
              <w:rPr>
                <w:rStyle w:val="65"/>
                <w:rFonts w:hint="eastAsia" w:ascii="宋体" w:hAnsi="宋体" w:eastAsia="宋体" w:cs="宋体"/>
                <w:lang w:val="en-US" w:eastAsia="zh-CN" w:bidi="ar"/>
              </w:rPr>
              <w:t>(</w:t>
            </w:r>
            <w:r>
              <w:rPr>
                <w:rStyle w:val="68"/>
                <w:rFonts w:hint="eastAsia" w:ascii="宋体" w:hAnsi="宋体" w:eastAsia="宋体" w:cs="宋体"/>
                <w:lang w:val="en-US" w:eastAsia="zh-CN" w:bidi="ar"/>
              </w:rPr>
              <w:t>一级</w:t>
            </w:r>
            <w:r>
              <w:rPr>
                <w:rStyle w:val="65"/>
                <w:rFonts w:hint="eastAsia" w:ascii="宋体" w:hAnsi="宋体" w:eastAsia="宋体" w:cs="宋体"/>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66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w:t>
            </w:r>
            <w:r>
              <w:rPr>
                <w:rStyle w:val="65"/>
                <w:rFonts w:hint="eastAsia" w:ascii="宋体" w:hAnsi="宋体" w:eastAsia="宋体" w:cs="宋体"/>
                <w:lang w:val="en-US" w:eastAsia="zh-CN" w:bidi="ar"/>
              </w:rPr>
              <w:t>(</w:t>
            </w:r>
            <w:r>
              <w:rPr>
                <w:rStyle w:val="68"/>
                <w:rFonts w:hint="eastAsia" w:ascii="宋体" w:hAnsi="宋体" w:eastAsia="宋体" w:cs="宋体"/>
                <w:lang w:val="en-US" w:eastAsia="zh-CN" w:bidi="ar"/>
              </w:rPr>
              <w:t>二级</w:t>
            </w:r>
            <w:r>
              <w:rPr>
                <w:rStyle w:val="65"/>
                <w:rFonts w:hint="eastAsia" w:ascii="宋体" w:hAnsi="宋体" w:eastAsia="宋体" w:cs="宋体"/>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1B6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w:t>
            </w:r>
            <w:r>
              <w:rPr>
                <w:rStyle w:val="65"/>
                <w:rFonts w:hint="eastAsia" w:ascii="宋体" w:hAnsi="宋体" w:eastAsia="宋体" w:cs="宋体"/>
                <w:lang w:val="en-US" w:eastAsia="zh-CN" w:bidi="ar"/>
              </w:rPr>
              <w:t>(</w:t>
            </w:r>
            <w:r>
              <w:rPr>
                <w:rStyle w:val="68"/>
                <w:rFonts w:hint="eastAsia" w:ascii="宋体" w:hAnsi="宋体" w:eastAsia="宋体" w:cs="宋体"/>
                <w:lang w:val="en-US" w:eastAsia="zh-CN" w:bidi="ar"/>
              </w:rPr>
              <w:t>三级</w:t>
            </w:r>
            <w:r>
              <w:rPr>
                <w:rStyle w:val="65"/>
                <w:rFonts w:hint="eastAsia" w:ascii="宋体" w:hAnsi="宋体" w:eastAsia="宋体" w:cs="宋体"/>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DC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w:t>
            </w:r>
            <w:r>
              <w:rPr>
                <w:rStyle w:val="65"/>
                <w:rFonts w:hint="eastAsia" w:ascii="宋体" w:hAnsi="宋体" w:eastAsia="宋体" w:cs="宋体"/>
                <w:lang w:val="en-US" w:eastAsia="zh-CN" w:bidi="ar"/>
              </w:rPr>
              <w:t>(</w:t>
            </w:r>
            <w:r>
              <w:rPr>
                <w:rStyle w:val="68"/>
                <w:rFonts w:hint="eastAsia" w:ascii="宋体" w:hAnsi="宋体" w:eastAsia="宋体" w:cs="宋体"/>
                <w:lang w:val="en-US" w:eastAsia="zh-CN" w:bidi="ar"/>
              </w:rPr>
              <w:t>四级</w:t>
            </w:r>
            <w:r>
              <w:rPr>
                <w:rStyle w:val="65"/>
                <w:rFonts w:hint="eastAsia" w:ascii="宋体" w:hAnsi="宋体" w:eastAsia="宋体" w:cs="宋体"/>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57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风险等级</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60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监督抽检项目</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4D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0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共和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44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B8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贵南</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C2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同德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76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兴海</w:t>
            </w:r>
          </w:p>
        </w:tc>
      </w:tr>
      <w:tr w14:paraId="53E9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B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66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D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5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6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C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D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铅(以Pb计)、镉(以Cd计)、苯并[a]芘、玉米赤霉烯酮、脱氧雪腐镰刀菌烯醇、赭曲霉毒素A、黄曲霉毒素B1、偶氮甲酰胺、过氧化苯甲酰</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2A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6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DE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F67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1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1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7D88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43DDA">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1C0F6">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61984">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9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谷物碾磨加工品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3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发酵面制品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糖精钠(以糖精计)、甜蜜素(以环己基氨基磺酸计)、安赛蜜、合成着色剂(柠檬黄、胭脂红)、菌落总数、大肠菌群</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9BB5">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9656">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BAE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6FC7">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0C2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DB1AB">
            <w:pPr>
              <w:jc w:val="center"/>
              <w:rPr>
                <w:rFonts w:hint="eastAsia" w:ascii="宋体" w:hAnsi="宋体" w:eastAsia="宋体" w:cs="宋体"/>
                <w:i w:val="0"/>
                <w:iCs w:val="0"/>
                <w:color w:val="000000"/>
                <w:sz w:val="18"/>
                <w:szCs w:val="18"/>
                <w:u w:val="none"/>
              </w:rPr>
            </w:pPr>
          </w:p>
        </w:tc>
      </w:tr>
      <w:tr w14:paraId="51A6C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D4B6D">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9334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9A7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谷物粉类制成品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6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2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二氧化硫残留量、合成着色剂(柠檬黄、日落黄、喹啉黄、亮蓝、靛蓝)、甜蜜素(以环己基氨基磺酸计)、菌落总数、大肠菌群</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834EF">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F4F6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2CD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E06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7CFA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BF433">
            <w:pPr>
              <w:jc w:val="center"/>
              <w:rPr>
                <w:rFonts w:hint="eastAsia" w:ascii="宋体" w:hAnsi="宋体" w:eastAsia="宋体" w:cs="宋体"/>
                <w:i w:val="0"/>
                <w:iCs w:val="0"/>
                <w:color w:val="000000"/>
                <w:sz w:val="18"/>
                <w:szCs w:val="18"/>
                <w:u w:val="none"/>
              </w:rPr>
            </w:pPr>
          </w:p>
        </w:tc>
      </w:tr>
      <w:tr w14:paraId="3947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F0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4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786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69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5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D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酸值/酸价、过氧化值、黄曲霉毒素B1、苯并[a]芘、溶剂残留量、特丁基对苯二酚(TBHQ)、铅(以Pb计)</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EB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B6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A8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1E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7B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60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A926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BD6D4">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529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633C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490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8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2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4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酸值/酸价、过氧化值、苯并[a]芘、溶剂残留量、乙基麦芽酚</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022B">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8BFC">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596DC">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7E825">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61DF">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B403">
            <w:pPr>
              <w:jc w:val="center"/>
              <w:rPr>
                <w:rFonts w:hint="eastAsia" w:ascii="宋体" w:hAnsi="宋体" w:eastAsia="宋体" w:cs="宋体"/>
                <w:i w:val="0"/>
                <w:iCs w:val="0"/>
                <w:color w:val="000000"/>
                <w:sz w:val="18"/>
                <w:szCs w:val="18"/>
                <w:u w:val="none"/>
              </w:rPr>
            </w:pPr>
          </w:p>
        </w:tc>
      </w:tr>
      <w:tr w14:paraId="5786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196F">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ED42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BCA2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BCC2">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8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C9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6D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酸值/酸价、过氧化值、苯并[a]芘、溶剂残留量、特丁基对苯二酚(TBHQ)、乙基麦芽酚、铅(以Pb计)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887F">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182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738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CBB5E">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E742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43072">
            <w:pPr>
              <w:jc w:val="center"/>
              <w:rPr>
                <w:rFonts w:hint="eastAsia" w:ascii="宋体" w:hAnsi="宋体" w:eastAsia="宋体" w:cs="宋体"/>
                <w:i w:val="0"/>
                <w:iCs w:val="0"/>
                <w:color w:val="000000"/>
                <w:sz w:val="18"/>
                <w:szCs w:val="18"/>
                <w:u w:val="none"/>
              </w:rPr>
            </w:pPr>
          </w:p>
        </w:tc>
      </w:tr>
      <w:tr w14:paraId="2876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FAAA">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3D0D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3023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A084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B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D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5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酸值/酸价、过氧化值、苯并[a]芘、溶剂残留量、特丁基对苯二酚(TBHQ)、铅(以Pb计)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80576">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2310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0292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C1AD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5DD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B7EF6">
            <w:pPr>
              <w:jc w:val="center"/>
              <w:rPr>
                <w:rFonts w:hint="eastAsia" w:ascii="宋体" w:hAnsi="宋体" w:eastAsia="宋体" w:cs="宋体"/>
                <w:i w:val="0"/>
                <w:iCs w:val="0"/>
                <w:color w:val="000000"/>
                <w:sz w:val="18"/>
                <w:szCs w:val="18"/>
                <w:u w:val="none"/>
              </w:rPr>
            </w:pPr>
          </w:p>
        </w:tc>
      </w:tr>
      <w:tr w14:paraId="4EDF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3137">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CFC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3DE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AB567">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B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5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酸价、过氧化值、苯并[a]芘、溶剂残留量、特丁基对苯二酚(TBHQ)、乙基麦芽酚、铅(以Pb计)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C6A9">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1DA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F533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82E3B">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40E8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93DDC">
            <w:pPr>
              <w:jc w:val="center"/>
              <w:rPr>
                <w:rFonts w:hint="eastAsia" w:ascii="宋体" w:hAnsi="宋体" w:eastAsia="宋体" w:cs="宋体"/>
                <w:i w:val="0"/>
                <w:iCs w:val="0"/>
                <w:color w:val="000000"/>
                <w:sz w:val="18"/>
                <w:szCs w:val="18"/>
                <w:u w:val="none"/>
              </w:rPr>
            </w:pPr>
          </w:p>
        </w:tc>
      </w:tr>
      <w:tr w14:paraId="0AF02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E9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3E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A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F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6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C5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96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B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45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F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DD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2D2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DCAE1">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E408D">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C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E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C0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31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F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三氯蔗糖、菌落总数</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F9AAE">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B4E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F72CD">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C8DB1">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D648">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B1FE">
            <w:pPr>
              <w:jc w:val="center"/>
              <w:rPr>
                <w:rFonts w:hint="eastAsia" w:ascii="宋体" w:hAnsi="宋体" w:eastAsia="宋体" w:cs="宋体"/>
                <w:i w:val="0"/>
                <w:iCs w:val="0"/>
                <w:color w:val="000000"/>
                <w:sz w:val="18"/>
                <w:szCs w:val="18"/>
                <w:u w:val="none"/>
              </w:rPr>
            </w:pPr>
          </w:p>
        </w:tc>
      </w:tr>
      <w:tr w14:paraId="3444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4"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C2A2C">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8B511">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AA268">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167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半固体复合调味料</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辣椒酱</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B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4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01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2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8B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B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8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77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831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970C">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391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C61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28C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2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火锅底料、麻辣烫底料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2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9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罂粟碱、吗啡、可待因、那可丁、苯甲酸及其钠盐(以苯甲酸计)、山梨酸及其钾盐(以山梨酸计)、脱氢乙酸及其钠盐(以脱氢乙酸计)、防腐剂混合使用时各自用量占其最大使用量的比例之和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66B2">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703F">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04CB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BCD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B6FC8">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BA713">
            <w:pPr>
              <w:jc w:val="center"/>
              <w:rPr>
                <w:rFonts w:hint="eastAsia" w:ascii="宋体" w:hAnsi="宋体" w:eastAsia="宋体" w:cs="宋体"/>
                <w:i w:val="0"/>
                <w:iCs w:val="0"/>
                <w:color w:val="000000"/>
                <w:sz w:val="18"/>
                <w:szCs w:val="18"/>
                <w:u w:val="none"/>
              </w:rPr>
            </w:pPr>
          </w:p>
        </w:tc>
      </w:tr>
      <w:tr w14:paraId="150B3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F34A">
            <w:pPr>
              <w:keepNext w:val="0"/>
              <w:keepLines w:val="0"/>
              <w:widowControl/>
              <w:suppressLineNumbers w:val="0"/>
              <w:jc w:val="center"/>
              <w:textAlignment w:val="center"/>
              <w:rPr>
                <w:rFonts w:hint="eastAsia" w:ascii="宋体" w:hAnsi="宋体" w:eastAsia="宋体" w:cs="宋体"/>
                <w:i w:val="0"/>
                <w:iCs w:val="0"/>
                <w:color w:val="505040"/>
                <w:sz w:val="18"/>
                <w:szCs w:val="18"/>
                <w:u w:val="none"/>
              </w:rPr>
            </w:pPr>
            <w:r>
              <w:rPr>
                <w:rFonts w:hint="eastAsia" w:ascii="宋体" w:hAnsi="宋体" w:eastAsia="宋体" w:cs="宋体"/>
                <w:i w:val="0"/>
                <w:iCs w:val="0"/>
                <w:color w:val="505040"/>
                <w:kern w:val="0"/>
                <w:sz w:val="18"/>
                <w:szCs w:val="18"/>
                <w:u w:val="none"/>
                <w:lang w:val="en-US" w:eastAsia="zh-CN" w:bidi="ar"/>
              </w:rPr>
              <w:t>4</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A1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8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7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调理肉制品(非速冻)</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4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4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苯甲酸及其钠盐(以苯甲酸计)、山梨酸及其钾盐(以山梨酸计)、脱氢乙酸及其钠盐(以脱氢乙酸计)</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78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F3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75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F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8B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93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86B6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16CA4">
            <w:pPr>
              <w:jc w:val="center"/>
              <w:rPr>
                <w:rFonts w:hint="eastAsia" w:ascii="宋体" w:hAnsi="宋体" w:eastAsia="宋体" w:cs="宋体"/>
                <w:i w:val="0"/>
                <w:iCs w:val="0"/>
                <w:color w:val="50504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E14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8F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熟肉干制品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8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C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N-二甲基亚硝胺、苯甲酸及其钠盐(以苯甲酸计)、山梨酸及其钾盐(以山梨酸计)、脱氢乙酸及其钠盐(以脱氢乙酸计)、防腐剂混合使用时各自用量占其最大使用量的比例之和、合成着色剂(胭脂红、诱惑红)、氯霉素、菌落总数、大肠菌群、沙门氏菌、金黄色葡萄球菌、单核细胞增生李斯特氏菌、致泻大肠埃希氏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900C">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582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5506">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FE54">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42F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8D5F3">
            <w:pPr>
              <w:jc w:val="center"/>
              <w:rPr>
                <w:rFonts w:hint="eastAsia" w:ascii="宋体" w:hAnsi="宋体" w:eastAsia="宋体" w:cs="宋体"/>
                <w:i w:val="0"/>
                <w:iCs w:val="0"/>
                <w:color w:val="000000"/>
                <w:sz w:val="18"/>
                <w:szCs w:val="18"/>
                <w:u w:val="none"/>
              </w:rPr>
            </w:pPr>
          </w:p>
        </w:tc>
      </w:tr>
      <w:tr w14:paraId="4B09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B2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32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2B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F6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0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灭菌乳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F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A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蛋白质、非脂乳固体、酸度、脂肪、三聚氰胺、铅(以Pb计)、黄曲霉毒素M₁、丙二醇、商业无菌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2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F2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01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E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19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5F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A9B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DDDD2">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694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29B9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87463">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E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8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5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蛋白质、三聚氰胺、铅(以Pb计)、黄曲霉毒素M₁、商业无菌、菌落总数、大肠菌群</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CA9B">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118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CCC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6F696">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88F1F">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5F3AA">
            <w:pPr>
              <w:jc w:val="center"/>
              <w:rPr>
                <w:rFonts w:hint="eastAsia" w:ascii="宋体" w:hAnsi="宋体" w:eastAsia="宋体" w:cs="宋体"/>
                <w:i w:val="0"/>
                <w:iCs w:val="0"/>
                <w:color w:val="000000"/>
                <w:sz w:val="18"/>
                <w:szCs w:val="18"/>
                <w:u w:val="none"/>
              </w:rPr>
            </w:pPr>
          </w:p>
        </w:tc>
      </w:tr>
      <w:tr w14:paraId="2979F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7D51">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27BA1">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D82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7BB0D">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4A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D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蛋白质、脂肪、酸度、三聚氰胺、铅(以Pb计)、黄曲霉毒素M₁、山梨酸及其钾盐(以山梨酸计)、甜蜜素(以环己基氨基磺酸计)、阿斯巴甜、安赛蜜、沙门氏菌、金黄色葡萄球菌、大肠菌群、霉菌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9183">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ACF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FFAC1">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C769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DE2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850F2">
            <w:pPr>
              <w:jc w:val="center"/>
              <w:rPr>
                <w:rFonts w:hint="eastAsia" w:ascii="宋体" w:hAnsi="宋体" w:eastAsia="宋体" w:cs="宋体"/>
                <w:i w:val="0"/>
                <w:iCs w:val="0"/>
                <w:color w:val="000000"/>
                <w:sz w:val="18"/>
                <w:szCs w:val="18"/>
                <w:u w:val="none"/>
              </w:rPr>
            </w:pPr>
          </w:p>
        </w:tc>
      </w:tr>
      <w:tr w14:paraId="625E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957D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0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4D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20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包装饮用水</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B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饮用天然矿泉水</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C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8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界限指标、铅(以Pb计)、总砷(以As计)、镉(以Cd计)、总汞(以Hg计)、镍、溴酸盐、硝酸盐(以NO₃-计)、亚硝酸盐(以NO₂-计)、大肠菌群、铜绿假单胞菌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C8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8B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575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CA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05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77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7F44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D23E">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12518">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D10DF">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6ABB">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饮用纯净水</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4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5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电导率、耗氧量(以0₂计)、铅(以Pb计)、总砷(以As计)、镉(以Cd计)、亚硝酸盐(以NO₂-计)、余氯(游离氯)、溴酸盐、三氯甲烷、大肠菌群、铜绿假单胞菌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BEF6">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BC8A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46E7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019B">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854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B66C6">
            <w:pPr>
              <w:jc w:val="center"/>
              <w:rPr>
                <w:rFonts w:hint="eastAsia" w:ascii="宋体" w:hAnsi="宋体" w:eastAsia="宋体" w:cs="宋体"/>
                <w:i w:val="0"/>
                <w:iCs w:val="0"/>
                <w:color w:val="000000"/>
                <w:sz w:val="18"/>
                <w:szCs w:val="18"/>
                <w:u w:val="none"/>
              </w:rPr>
            </w:pPr>
          </w:p>
        </w:tc>
      </w:tr>
      <w:tr w14:paraId="1FF6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0A4B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47F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8F35C">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7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A5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西地那非、他达拉非、西布曲明、比沙可啶、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9CDE">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51D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1A8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032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72E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99202">
            <w:pPr>
              <w:jc w:val="center"/>
              <w:rPr>
                <w:rFonts w:hint="eastAsia" w:ascii="宋体" w:hAnsi="宋体" w:eastAsia="宋体" w:cs="宋体"/>
                <w:i w:val="0"/>
                <w:iCs w:val="0"/>
                <w:color w:val="000000"/>
                <w:sz w:val="18"/>
                <w:szCs w:val="18"/>
                <w:u w:val="none"/>
              </w:rPr>
            </w:pPr>
          </w:p>
        </w:tc>
      </w:tr>
      <w:tr w14:paraId="5544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6A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B6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A5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方便面</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3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油炸面、非油炸面</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E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A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水分、酸价(以脂肪计)(KOH)、过氧化值(以脂肪计)、菌落总数、大肠菌群、霉菌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6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D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2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3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1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A7A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04D7D">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3FD7">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8F7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F562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F7D57">
            <w:pPr>
              <w:keepNext w:val="0"/>
              <w:keepLines w:val="0"/>
              <w:widowControl/>
              <w:suppressLineNumbers w:val="0"/>
              <w:jc w:val="center"/>
              <w:textAlignment w:val="center"/>
              <w:rPr>
                <w:rFonts w:hint="eastAsia" w:ascii="宋体" w:hAnsi="宋体" w:eastAsia="宋体" w:cs="宋体"/>
                <w:i w:val="0"/>
                <w:iCs w:val="0"/>
                <w:color w:val="404050"/>
                <w:sz w:val="18"/>
                <w:szCs w:val="18"/>
                <w:u w:val="none"/>
              </w:rPr>
            </w:pPr>
            <w:r>
              <w:rPr>
                <w:rFonts w:hint="eastAsia" w:ascii="宋体" w:hAnsi="宋体" w:eastAsia="宋体" w:cs="宋体"/>
                <w:i w:val="0"/>
                <w:iCs w:val="0"/>
                <w:color w:val="404050"/>
                <w:kern w:val="0"/>
                <w:sz w:val="18"/>
                <w:szCs w:val="18"/>
                <w:u w:val="none"/>
                <w:lang w:val="en-US" w:eastAsia="zh-CN" w:bidi="ar"/>
              </w:rPr>
              <w:t>方便米粉</w:t>
            </w:r>
            <w:r>
              <w:rPr>
                <w:rStyle w:val="73"/>
                <w:rFonts w:hint="eastAsia" w:ascii="宋体" w:hAnsi="宋体" w:eastAsia="宋体" w:cs="宋体"/>
                <w:lang w:val="en-US" w:eastAsia="zh-CN" w:bidi="ar"/>
              </w:rPr>
              <w:t>(</w:t>
            </w:r>
            <w:r>
              <w:rPr>
                <w:rFonts w:hint="eastAsia" w:ascii="宋体" w:hAnsi="宋体" w:eastAsia="宋体" w:cs="宋体"/>
                <w:i w:val="0"/>
                <w:iCs w:val="0"/>
                <w:color w:val="404050"/>
                <w:kern w:val="0"/>
                <w:sz w:val="18"/>
                <w:szCs w:val="18"/>
                <w:u w:val="none"/>
                <w:lang w:val="en-US" w:eastAsia="zh-CN" w:bidi="ar"/>
              </w:rPr>
              <w:t>米线</w:t>
            </w:r>
            <w:r>
              <w:rPr>
                <w:rStyle w:val="73"/>
                <w:rFonts w:hint="eastAsia" w:ascii="宋体" w:hAnsi="宋体" w:eastAsia="宋体" w:cs="宋体"/>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C7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2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662A">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C98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93B6">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8344C">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2EDE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CC56">
            <w:pPr>
              <w:jc w:val="center"/>
              <w:rPr>
                <w:rFonts w:hint="eastAsia" w:ascii="宋体" w:hAnsi="宋体" w:eastAsia="宋体" w:cs="宋体"/>
                <w:i w:val="0"/>
                <w:iCs w:val="0"/>
                <w:color w:val="000000"/>
                <w:sz w:val="18"/>
                <w:szCs w:val="18"/>
                <w:u w:val="none"/>
              </w:rPr>
            </w:pPr>
          </w:p>
        </w:tc>
      </w:tr>
      <w:tr w14:paraId="261D7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4030">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2D3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81153">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3A2F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D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方便粉丝</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C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2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627C">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BF16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262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0D8D">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1D3C">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75E3">
            <w:pPr>
              <w:jc w:val="center"/>
              <w:rPr>
                <w:rFonts w:hint="eastAsia" w:ascii="宋体" w:hAnsi="宋体" w:eastAsia="宋体" w:cs="宋体"/>
                <w:i w:val="0"/>
                <w:iCs w:val="0"/>
                <w:color w:val="000000"/>
                <w:sz w:val="18"/>
                <w:szCs w:val="18"/>
                <w:u w:val="none"/>
              </w:rPr>
            </w:pPr>
          </w:p>
        </w:tc>
      </w:tr>
      <w:tr w14:paraId="748A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14705">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25FD">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6E75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8B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A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0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7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沙门氏菌、金黄色葡萄球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66EB">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C3331">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FE71">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4D72">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545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1D60">
            <w:pPr>
              <w:jc w:val="center"/>
              <w:rPr>
                <w:rFonts w:hint="eastAsia" w:ascii="宋体" w:hAnsi="宋体" w:eastAsia="宋体" w:cs="宋体"/>
                <w:i w:val="0"/>
                <w:iCs w:val="0"/>
                <w:color w:val="000000"/>
                <w:sz w:val="18"/>
                <w:szCs w:val="18"/>
                <w:u w:val="none"/>
              </w:rPr>
            </w:pPr>
          </w:p>
        </w:tc>
      </w:tr>
      <w:tr w14:paraId="333A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8"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8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9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7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8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A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8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B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39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8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1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432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A3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76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A2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F0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速冻面米食品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F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速冻面米生制品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过氧化值(以脂肪计)、铅(以Pb计)、糖精钠(以糖精计)、甜蜜素(以环己基氨基磺酸计)、合成着色剂(柠檬黄、日落黄、苋菜红、亮蓝、胭脂红)</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7AD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C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4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CF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7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6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97AC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626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FE6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35F3B">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D0EE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9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速冻面米熟制品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D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3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过氧化值(以脂肪计)、铅(以Pb计)、糖精钠(以糖精计)、甜蜜素(以环己基氨基磺酸计)、合成着色剂(柠檬黄、日落黄、苋菜红、亮蓝、胭脂红)、菌落总数、大肠菌群、沙门氏菌、金黄色葡萄球菌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2B064">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474F">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8B18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F2CC">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EBA91">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123F">
            <w:pPr>
              <w:jc w:val="center"/>
              <w:rPr>
                <w:rFonts w:hint="eastAsia" w:ascii="宋体" w:hAnsi="宋体" w:eastAsia="宋体" w:cs="宋体"/>
                <w:i w:val="0"/>
                <w:iCs w:val="0"/>
                <w:color w:val="000000"/>
                <w:sz w:val="18"/>
                <w:szCs w:val="18"/>
                <w:u w:val="none"/>
              </w:rPr>
            </w:pPr>
          </w:p>
        </w:tc>
      </w:tr>
      <w:tr w14:paraId="0885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2AE92">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2481">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A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速冻调制食品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0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77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E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铬(以Cr计)、氯霉素、合成着色剂(胭脂红、柠檬黄、日落黄、诱惑红)、亚硝酸盐(以亚硝酸钠计)、苯甲酸及其钠盐(以苯甲酸计)、山梨酸及其钾盐(以山梨酸计)、菌落总数、大肠菌群、沙门氏菌、金黄色葡萄球菌、单核细胞增生李斯特氏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EE85A">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E20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54C8A">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B0045">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002B8">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5A605">
            <w:pPr>
              <w:jc w:val="center"/>
              <w:rPr>
                <w:rFonts w:hint="eastAsia" w:ascii="宋体" w:hAnsi="宋体" w:eastAsia="宋体" w:cs="宋体"/>
                <w:i w:val="0"/>
                <w:iCs w:val="0"/>
                <w:color w:val="000000"/>
                <w:sz w:val="18"/>
                <w:szCs w:val="18"/>
                <w:u w:val="none"/>
              </w:rPr>
            </w:pPr>
          </w:p>
        </w:tc>
      </w:tr>
      <w:tr w14:paraId="08FB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C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膨化食品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含油型膨化食品和非含油型膨化食品</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0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4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黄曲霉毒素B₁、糖精钠(以糖精计)、甜蜜素(以环己基氨基磺酸计)、三氯蔗糖、纽甜、合成着色剂(新红、苋菜红、酸性红、喹啉黄)、菌落总数、大肠菌群、沙门氏菌、金黄色葡萄球菌</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3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7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8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5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A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F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A19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7B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5C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1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糖果制品(含</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E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F5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3F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44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96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5B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71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ABA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3AE9F">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86391">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4733">
            <w:pPr>
              <w:rPr>
                <w:rFonts w:hint="eastAsia" w:ascii="宋体" w:hAnsi="宋体" w:eastAsia="宋体" w:cs="宋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3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D2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梨酸及其钾盐(以山梨酸计)、苯甲酸及其钠盐(以苯甲酸计)、糖精钠(以糖精计)、甜蜜素(以环己基氨基磺酸计)、安赛蜜、合成着色剂(柠檬黄、新红、苋菜红、靛蓝、胭脂红、日落黄、诱惑红、亮蓝、酸性红、喹啉黄、赤藓红)、相同色泽着色剂混合使用时各自用量占其最大使用量的比例之和、菌落总数、大肠菌群、霉菌、酵母、双丙酚丁、脱乙酰比沙可啶</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4934">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B996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72B8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C039C">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DC18">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9BAB">
            <w:pPr>
              <w:jc w:val="center"/>
              <w:rPr>
                <w:rFonts w:hint="eastAsia" w:ascii="宋体" w:hAnsi="宋体" w:eastAsia="宋体" w:cs="宋体"/>
                <w:i w:val="0"/>
                <w:iCs w:val="0"/>
                <w:color w:val="000000"/>
                <w:sz w:val="18"/>
                <w:szCs w:val="18"/>
                <w:u w:val="none"/>
              </w:rPr>
            </w:pPr>
          </w:p>
        </w:tc>
      </w:tr>
      <w:tr w14:paraId="0572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D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A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蒸馏酒</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C0EA">
            <w:pPr>
              <w:keepNext w:val="0"/>
              <w:keepLines w:val="0"/>
              <w:widowControl/>
              <w:suppressLineNumbers w:val="0"/>
              <w:jc w:val="center"/>
              <w:textAlignment w:val="center"/>
              <w:rPr>
                <w:rFonts w:hint="eastAsia" w:ascii="宋体" w:hAnsi="宋体" w:eastAsia="宋体" w:cs="宋体"/>
                <w:i w:val="0"/>
                <w:iCs w:val="0"/>
                <w:color w:val="405040"/>
                <w:sz w:val="18"/>
                <w:szCs w:val="18"/>
                <w:u w:val="none"/>
              </w:rPr>
            </w:pPr>
            <w:r>
              <w:rPr>
                <w:rFonts w:hint="eastAsia" w:ascii="宋体" w:hAnsi="宋体" w:eastAsia="宋体" w:cs="宋体"/>
                <w:i w:val="0"/>
                <w:iCs w:val="0"/>
                <w:color w:val="405040"/>
                <w:kern w:val="0"/>
                <w:sz w:val="18"/>
                <w:szCs w:val="18"/>
                <w:u w:val="none"/>
                <w:lang w:val="en-US" w:eastAsia="zh-CN" w:bidi="ar"/>
              </w:rPr>
              <w:t>白酒</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6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白酒、白酒(液态)、白酒(原酒)</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2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EB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酒精度、铅(以Pb计)、甲醇、氰化物(以HCN计)、糖精钠(以糖精计)、甜蜜素(以环己基氨基磺酸计)、三氯蔗糖、安赛蜜、纽甜</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7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6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7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E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E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A0A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E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02B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89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E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铅(以Pb计)、霉菌和酵母、二氧化硫残留量、脱氢乙酸及其钠盐(以脱氢乙酸计)、葛根素、水分、氢氰酸</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6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2B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E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90A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06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C8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379E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FEFF9">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02D9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4FD77">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5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A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9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6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诱惑红、日落黄、亮蓝、酸性红、喹啉黄、赤藓红)</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79B58">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9B53C">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DEDA">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3E38">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6D93C">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85913">
            <w:pPr>
              <w:jc w:val="center"/>
              <w:rPr>
                <w:rFonts w:hint="eastAsia" w:ascii="宋体" w:hAnsi="宋体" w:eastAsia="宋体" w:cs="宋体"/>
                <w:i w:val="0"/>
                <w:iCs w:val="0"/>
                <w:color w:val="000000"/>
                <w:sz w:val="18"/>
                <w:szCs w:val="18"/>
                <w:u w:val="none"/>
              </w:rPr>
            </w:pPr>
          </w:p>
        </w:tc>
      </w:tr>
      <w:tr w14:paraId="7375A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4D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D4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42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6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三氯蔗糖、合成着色剂(柠檬黄、日落黄、胭脂红、苋菜红、亮蓝、诱惑红、酸性红)、防腐剂混合使用时各自用量占其最大使用量的比例之和、菌落总数、大肠菌群、金黄色葡萄球菌、沙门氏菌、霉菌</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A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2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E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B0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49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3DA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CFABF">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D7D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3875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4E1">
            <w:pPr>
              <w:keepNext w:val="0"/>
              <w:keepLines w:val="0"/>
              <w:widowControl/>
              <w:suppressLineNumbers w:val="0"/>
              <w:jc w:val="center"/>
              <w:textAlignment w:val="center"/>
              <w:rPr>
                <w:rFonts w:hint="eastAsia" w:ascii="宋体" w:hAnsi="宋体" w:eastAsia="宋体" w:cs="宋体"/>
                <w:i w:val="0"/>
                <w:iCs w:val="0"/>
                <w:color w:val="505050"/>
                <w:sz w:val="18"/>
                <w:szCs w:val="18"/>
                <w:u w:val="none"/>
              </w:rPr>
            </w:pPr>
            <w:r>
              <w:rPr>
                <w:rFonts w:hint="eastAsia" w:ascii="宋体" w:hAnsi="宋体" w:eastAsia="宋体" w:cs="宋体"/>
                <w:i w:val="0"/>
                <w:iCs w:val="0"/>
                <w:color w:val="505050"/>
                <w:kern w:val="0"/>
                <w:sz w:val="18"/>
                <w:szCs w:val="18"/>
                <w:u w:val="none"/>
                <w:lang w:val="en-US" w:eastAsia="zh-CN" w:bidi="ar"/>
              </w:rPr>
              <w:t>糕点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EE3F">
            <w:pPr>
              <w:keepNext w:val="0"/>
              <w:keepLines w:val="0"/>
              <w:widowControl/>
              <w:suppressLineNumbers w:val="0"/>
              <w:jc w:val="center"/>
              <w:textAlignment w:val="center"/>
              <w:rPr>
                <w:rFonts w:hint="eastAsia" w:ascii="宋体" w:hAnsi="宋体" w:eastAsia="宋体" w:cs="宋体"/>
                <w:i w:val="0"/>
                <w:iCs w:val="0"/>
                <w:color w:val="405050"/>
                <w:sz w:val="18"/>
                <w:szCs w:val="18"/>
                <w:u w:val="none"/>
              </w:rPr>
            </w:pPr>
            <w:r>
              <w:rPr>
                <w:rFonts w:hint="eastAsia" w:ascii="宋体" w:hAnsi="宋体" w:eastAsia="宋体" w:cs="宋体"/>
                <w:i w:val="0"/>
                <w:iCs w:val="0"/>
                <w:color w:val="405050"/>
                <w:kern w:val="0"/>
                <w:sz w:val="18"/>
                <w:szCs w:val="18"/>
                <w:u w:val="none"/>
                <w:lang w:val="en-US" w:eastAsia="zh-CN" w:bidi="ar"/>
              </w:rPr>
              <w:t>糕点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D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1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4386">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D6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7BFD">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92C0">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00A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E71F">
            <w:pPr>
              <w:jc w:val="center"/>
              <w:rPr>
                <w:rFonts w:hint="eastAsia" w:ascii="宋体" w:hAnsi="宋体" w:eastAsia="宋体" w:cs="宋体"/>
                <w:i w:val="0"/>
                <w:iCs w:val="0"/>
                <w:color w:val="000000"/>
                <w:sz w:val="18"/>
                <w:szCs w:val="18"/>
                <w:u w:val="none"/>
              </w:rPr>
            </w:pPr>
          </w:p>
        </w:tc>
      </w:tr>
      <w:tr w14:paraId="6401F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24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D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E8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米面及其制品(自制)</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0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小麦粉制品(自制)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馒头花卷(自制)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D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5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铅(以Pb计)、合成着色剂(柠檬黄、日落黄、胭脂红、苋菜红、亮蓝)</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D9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C4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0A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56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1D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97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B6FB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B8CAA">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6676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19B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F7A5">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A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1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1185">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544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9FCA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D619">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DCA7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6DF6">
            <w:pPr>
              <w:jc w:val="center"/>
              <w:rPr>
                <w:rFonts w:hint="eastAsia" w:ascii="宋体" w:hAnsi="宋体" w:eastAsia="宋体" w:cs="宋体"/>
                <w:i w:val="0"/>
                <w:iCs w:val="0"/>
                <w:color w:val="000000"/>
                <w:sz w:val="18"/>
                <w:szCs w:val="18"/>
                <w:u w:val="none"/>
              </w:rPr>
            </w:pPr>
          </w:p>
        </w:tc>
      </w:tr>
      <w:tr w14:paraId="305A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317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D7F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946D0">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7100">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326D">
            <w:pPr>
              <w:keepNext w:val="0"/>
              <w:keepLines w:val="0"/>
              <w:widowControl/>
              <w:suppressLineNumbers w:val="0"/>
              <w:jc w:val="center"/>
              <w:textAlignment w:val="center"/>
              <w:rPr>
                <w:rFonts w:hint="eastAsia" w:ascii="宋体" w:hAnsi="宋体" w:eastAsia="宋体" w:cs="宋体"/>
                <w:i w:val="0"/>
                <w:iCs w:val="0"/>
                <w:color w:val="505040"/>
                <w:sz w:val="18"/>
                <w:szCs w:val="18"/>
                <w:u w:val="none"/>
              </w:rPr>
            </w:pPr>
            <w:r>
              <w:rPr>
                <w:rFonts w:hint="eastAsia" w:ascii="宋体" w:hAnsi="宋体" w:eastAsia="宋体" w:cs="宋体"/>
                <w:i w:val="0"/>
                <w:iCs w:val="0"/>
                <w:color w:val="505040"/>
                <w:kern w:val="0"/>
                <w:sz w:val="18"/>
                <w:szCs w:val="18"/>
                <w:u w:val="none"/>
                <w:lang w:val="en-US" w:eastAsia="zh-CN" w:bidi="ar"/>
              </w:rPr>
              <w:t>油饼油条(</w:t>
            </w:r>
            <w:r>
              <w:rPr>
                <w:rStyle w:val="61"/>
                <w:rFonts w:hint="eastAsia" w:ascii="宋体" w:hAnsi="宋体" w:eastAsia="宋体" w:cs="宋体"/>
                <w:lang w:val="en-US" w:eastAsia="zh-CN" w:bidi="ar"/>
              </w:rPr>
              <w:t>自制</w:t>
            </w:r>
            <w:r>
              <w:rPr>
                <w:rFonts w:hint="eastAsia" w:ascii="宋体" w:hAnsi="宋体" w:eastAsia="宋体" w:cs="宋体"/>
                <w:i w:val="0"/>
                <w:iCs w:val="0"/>
                <w:color w:val="505040"/>
                <w:kern w:val="0"/>
                <w:sz w:val="18"/>
                <w:szCs w:val="18"/>
                <w:u w:val="none"/>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F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5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铝的残留量(干样品，以Al计)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CD24">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0B06">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8AD5">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FCCF">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68B1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2410D">
            <w:pPr>
              <w:jc w:val="center"/>
              <w:rPr>
                <w:rFonts w:hint="eastAsia" w:ascii="宋体" w:hAnsi="宋体" w:eastAsia="宋体" w:cs="宋体"/>
                <w:i w:val="0"/>
                <w:iCs w:val="0"/>
                <w:color w:val="000000"/>
                <w:sz w:val="18"/>
                <w:szCs w:val="18"/>
                <w:u w:val="none"/>
              </w:rPr>
            </w:pPr>
          </w:p>
        </w:tc>
      </w:tr>
      <w:tr w14:paraId="451D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2FA4">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BA8E">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3C5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5532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凉皮类(自制)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4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脱氢乙酸及其钠盐(以脱氢乙酸计)、柠檬黄</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4F83">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B29A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3FF3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EC7C">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F3D65">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9A488">
            <w:pPr>
              <w:jc w:val="center"/>
              <w:rPr>
                <w:rFonts w:hint="eastAsia" w:ascii="宋体" w:hAnsi="宋体" w:eastAsia="宋体" w:cs="宋体"/>
                <w:i w:val="0"/>
                <w:iCs w:val="0"/>
                <w:color w:val="000000"/>
                <w:sz w:val="18"/>
                <w:szCs w:val="18"/>
                <w:u w:val="none"/>
              </w:rPr>
            </w:pPr>
          </w:p>
        </w:tc>
      </w:tr>
      <w:tr w14:paraId="5861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7EF57">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E9AF3">
            <w:pPr>
              <w:jc w:val="center"/>
              <w:rPr>
                <w:rFonts w:hint="eastAsia" w:ascii="宋体" w:hAnsi="宋体" w:eastAsia="宋体" w:cs="宋体"/>
                <w:i w:val="0"/>
                <w:iCs w:val="0"/>
                <w:color w:val="000000"/>
                <w:sz w:val="18"/>
                <w:szCs w:val="18"/>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68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肉制品(自制)</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BA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熟肉制品(自制)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615C">
            <w:pPr>
              <w:keepNext w:val="0"/>
              <w:keepLines w:val="0"/>
              <w:widowControl/>
              <w:suppressLineNumbers w:val="0"/>
              <w:jc w:val="center"/>
              <w:textAlignment w:val="center"/>
              <w:rPr>
                <w:rFonts w:hint="eastAsia" w:ascii="宋体" w:hAnsi="宋体" w:eastAsia="宋体" w:cs="宋体"/>
                <w:i w:val="0"/>
                <w:iCs w:val="0"/>
                <w:color w:val="404040"/>
                <w:sz w:val="18"/>
                <w:szCs w:val="18"/>
                <w:u w:val="none"/>
              </w:rPr>
            </w:pPr>
            <w:r>
              <w:rPr>
                <w:rFonts w:hint="eastAsia" w:ascii="宋体" w:hAnsi="宋体" w:eastAsia="宋体" w:cs="宋体"/>
                <w:i w:val="0"/>
                <w:iCs w:val="0"/>
                <w:color w:val="404040"/>
                <w:kern w:val="0"/>
                <w:sz w:val="18"/>
                <w:szCs w:val="18"/>
                <w:u w:val="none"/>
                <w:lang w:val="en-US" w:eastAsia="zh-CN" w:bidi="ar"/>
              </w:rPr>
              <w:t>肉冻皮冻</w:t>
            </w:r>
            <w:r>
              <w:rPr>
                <w:rStyle w:val="73"/>
                <w:rFonts w:hint="eastAsia" w:ascii="宋体" w:hAnsi="宋体" w:eastAsia="宋体" w:cs="宋体"/>
                <w:lang w:val="en-US" w:eastAsia="zh-CN" w:bidi="ar"/>
              </w:rPr>
              <w:t>(</w:t>
            </w:r>
            <w:r>
              <w:rPr>
                <w:rStyle w:val="74"/>
                <w:rFonts w:hint="eastAsia" w:ascii="宋体" w:hAnsi="宋体" w:eastAsia="宋体" w:cs="宋体"/>
                <w:lang w:val="en-US" w:eastAsia="zh-CN" w:bidi="ar"/>
              </w:rPr>
              <w:t>自制</w:t>
            </w:r>
            <w:r>
              <w:rPr>
                <w:rStyle w:val="73"/>
                <w:rFonts w:hint="eastAsia" w:ascii="宋体" w:hAnsi="宋体" w:eastAsia="宋体" w:cs="宋体"/>
                <w:lang w:val="en-US" w:eastAsia="zh-CN" w:bidi="ar"/>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A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铬(以Cr计)</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67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B8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11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9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B6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21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05A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855A3">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8EE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A07E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DD738">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熏烧烤肉类(自制)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7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A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N-二甲基亚硝胺、苯并[a]芘、铅(以Pb计)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97A8">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241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5707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E5D3">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5EEA">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5D19">
            <w:pPr>
              <w:jc w:val="center"/>
              <w:rPr>
                <w:rFonts w:hint="eastAsia" w:ascii="宋体" w:hAnsi="宋体" w:eastAsia="宋体" w:cs="宋体"/>
                <w:i w:val="0"/>
                <w:iCs w:val="0"/>
                <w:color w:val="000000"/>
                <w:sz w:val="18"/>
                <w:szCs w:val="18"/>
                <w:u w:val="none"/>
              </w:rPr>
            </w:pPr>
          </w:p>
        </w:tc>
      </w:tr>
      <w:tr w14:paraId="6AD2F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EFE0E">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1A1E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4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调味料(自制)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火锅麻辣烫底料(自制)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FC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D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罂粟碱、吗啡、可待因、那可丁</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7777B">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742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533B1">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C032">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9C6C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6F485">
            <w:pPr>
              <w:jc w:val="center"/>
              <w:rPr>
                <w:rFonts w:hint="eastAsia" w:ascii="宋体" w:hAnsi="宋体" w:eastAsia="宋体" w:cs="宋体"/>
                <w:i w:val="0"/>
                <w:iCs w:val="0"/>
                <w:color w:val="000000"/>
                <w:sz w:val="18"/>
                <w:szCs w:val="18"/>
                <w:u w:val="none"/>
              </w:rPr>
            </w:pPr>
          </w:p>
        </w:tc>
      </w:tr>
      <w:tr w14:paraId="07E2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900E">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B203">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A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水产制品(自制)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C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预制水产制品(自制)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C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生食动物性水产品(自制)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2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4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铝的残留量(以即食海蜇中Al计)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CAEC9">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A038E">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568A">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9098D">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C17A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E20DE">
            <w:pPr>
              <w:jc w:val="center"/>
              <w:rPr>
                <w:rFonts w:hint="eastAsia" w:ascii="宋体" w:hAnsi="宋体" w:eastAsia="宋体" w:cs="宋体"/>
                <w:i w:val="0"/>
                <w:iCs w:val="0"/>
                <w:color w:val="000000"/>
                <w:sz w:val="18"/>
                <w:szCs w:val="18"/>
                <w:u w:val="none"/>
              </w:rPr>
            </w:pPr>
          </w:p>
        </w:tc>
      </w:tr>
      <w:tr w14:paraId="4684F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6C4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3D3B">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0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坚果及籽类食品(自制)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E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花生制品(自制)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C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黄曲霉毒素B₁、苯甲酸及其钠盐(以苯甲酸计)、山梨酸及其钾盐(以山梨酸计)、脱氢乙酸及其钠盐(以脱氢乙酸计)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D5D3">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E2E8">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FBAD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CCA4">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B97C">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821BF">
            <w:pPr>
              <w:jc w:val="center"/>
              <w:rPr>
                <w:rFonts w:hint="eastAsia" w:ascii="宋体" w:hAnsi="宋体" w:eastAsia="宋体" w:cs="宋体"/>
                <w:i w:val="0"/>
                <w:iCs w:val="0"/>
                <w:color w:val="000000"/>
                <w:sz w:val="18"/>
                <w:szCs w:val="18"/>
                <w:u w:val="none"/>
              </w:rPr>
            </w:pPr>
          </w:p>
        </w:tc>
      </w:tr>
      <w:tr w14:paraId="7808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AA6B1">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38475">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1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A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焙烤食品(自制)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C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1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酸价(以脂肪计)(KOH)、过氧化值(以脂肪计)、山梨酸及其钾盐(以山梨酸计)、脱氢乙酸及其钠盐(以脱氢乙酸计)、铝的残留量(干样品，以Al计)</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84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E8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3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F9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63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8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4E1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9598F">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EC3F2">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9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B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A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煎炸过程用油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C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F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极性组分、酸价(KOH)</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CB50D">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70B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CF1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F8AE5">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8441C">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E1DA">
            <w:pPr>
              <w:jc w:val="center"/>
              <w:rPr>
                <w:rFonts w:hint="eastAsia" w:ascii="宋体" w:hAnsi="宋体" w:eastAsia="宋体" w:cs="宋体"/>
                <w:i w:val="0"/>
                <w:iCs w:val="0"/>
                <w:color w:val="000000"/>
                <w:sz w:val="18"/>
                <w:szCs w:val="18"/>
                <w:u w:val="none"/>
              </w:rPr>
            </w:pPr>
          </w:p>
        </w:tc>
      </w:tr>
      <w:tr w14:paraId="5E68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2BBE">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CC820">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D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E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F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7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C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铝的残留量(干样品，以Al计)、脱氢乙酸及其钠盐(以脱氢乙酸计)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A1C">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FA3E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0E83">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8095">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2B60">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57400">
            <w:pPr>
              <w:jc w:val="center"/>
              <w:rPr>
                <w:rFonts w:hint="eastAsia" w:ascii="宋体" w:hAnsi="宋体" w:eastAsia="宋体" w:cs="宋体"/>
                <w:i w:val="0"/>
                <w:iCs w:val="0"/>
                <w:color w:val="000000"/>
                <w:sz w:val="18"/>
                <w:szCs w:val="18"/>
                <w:u w:val="none"/>
              </w:rPr>
            </w:pPr>
          </w:p>
        </w:tc>
      </w:tr>
      <w:tr w14:paraId="3B07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E153">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8F66F">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B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饮料(自制)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饮料(自制)</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8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奶茶(自制)</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C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D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9BFC">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BB761">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2B82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5176B">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99F72">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D929">
            <w:pPr>
              <w:jc w:val="center"/>
              <w:rPr>
                <w:rFonts w:hint="eastAsia" w:ascii="宋体" w:hAnsi="宋体" w:eastAsia="宋体" w:cs="宋体"/>
                <w:i w:val="0"/>
                <w:iCs w:val="0"/>
                <w:color w:val="000000"/>
                <w:sz w:val="18"/>
                <w:szCs w:val="18"/>
                <w:u w:val="none"/>
              </w:rPr>
            </w:pPr>
          </w:p>
        </w:tc>
      </w:tr>
      <w:tr w14:paraId="2A44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A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2F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45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97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畜肉</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6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4A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06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32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3D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4C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BE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C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81C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1A5B">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17B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C1E4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A468C">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A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1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6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恩诺沙星、磺胺类(总量)、甲氧苄啶、氟苯尼考、氟尼辛、多西环素、地塞米松、林可霉素、倍他米松、土霉素/金霉素/四环素(组合含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5170">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3383F">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53397">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4A2D">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088CA">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3F90B">
            <w:pPr>
              <w:jc w:val="center"/>
              <w:rPr>
                <w:rFonts w:hint="eastAsia" w:ascii="宋体" w:hAnsi="宋体" w:eastAsia="宋体" w:cs="宋体"/>
                <w:i w:val="0"/>
                <w:iCs w:val="0"/>
                <w:color w:val="000000"/>
                <w:sz w:val="18"/>
                <w:szCs w:val="18"/>
                <w:u w:val="none"/>
              </w:rPr>
            </w:pPr>
          </w:p>
        </w:tc>
      </w:tr>
      <w:tr w14:paraId="243E3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1911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E3DB6">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BD772">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D1096">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1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57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4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水分、呋喃唑酮代谢物、呋喃西林代谢物、氯霉素、克伦特罗、莱克多巴胺、沙丁胺醇、恩诺沙星、磺胺类(总量)、氟苯尼考、林可霉素、土霉素/金霉素/四环素(组合含量)</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1433D">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08E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E564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067E">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C6D7F">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F013D">
            <w:pPr>
              <w:jc w:val="center"/>
              <w:rPr>
                <w:rFonts w:hint="eastAsia" w:ascii="宋体" w:hAnsi="宋体" w:eastAsia="宋体" w:cs="宋体"/>
                <w:i w:val="0"/>
                <w:iCs w:val="0"/>
                <w:color w:val="000000"/>
                <w:sz w:val="18"/>
                <w:szCs w:val="18"/>
                <w:u w:val="none"/>
              </w:rPr>
            </w:pPr>
          </w:p>
        </w:tc>
      </w:tr>
      <w:tr w14:paraId="61D3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43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68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C3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40B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仁果类水果</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F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B8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敌敌畏、甲拌磷、克百威、氧乐果、三氯杀螨醇</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F9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34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F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74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F6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DE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918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9CBB6">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689C4">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77A69">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08209">
            <w:pPr>
              <w:jc w:val="center"/>
              <w:rPr>
                <w:rFonts w:hint="eastAsia" w:ascii="宋体" w:hAnsi="宋体" w:eastAsia="宋体" w:cs="宋体"/>
                <w:i w:val="0"/>
                <w:iCs w:val="0"/>
                <w:color w:val="000000"/>
                <w:sz w:val="18"/>
                <w:szCs w:val="18"/>
                <w:u w:val="none"/>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1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39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吡虫啉、敌敌畏、毒死蜱、多菌灵、克百威、氯氟氰菊酯和高效氯氟氰菊酯、氧乐果、水胺硫磷、苯醚甲环唑、咪鲜胺和咪鲜胺锰盐、噻虫嗪、乙螨唑、乙酰甲胺磷、阿维菌素</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0111">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9CC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DB519">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87567">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8F7BF">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7B08">
            <w:pPr>
              <w:jc w:val="center"/>
              <w:rPr>
                <w:rFonts w:hint="eastAsia" w:ascii="宋体" w:hAnsi="宋体" w:eastAsia="宋体" w:cs="宋体"/>
                <w:i w:val="0"/>
                <w:iCs w:val="0"/>
                <w:color w:val="000000"/>
                <w:sz w:val="18"/>
                <w:szCs w:val="18"/>
                <w:u w:val="none"/>
              </w:rPr>
            </w:pPr>
          </w:p>
        </w:tc>
      </w:tr>
      <w:tr w14:paraId="2BEF8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0C0A0">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9E555">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F14A">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5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型水果</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C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6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1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阿维菌素、多菌灵、克百威、烯酰吗啉、氧乐果、戊菌唑、吡虫啉、乙酰甲胺磷</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AC8A5">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38E9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486E4">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F45E">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2F531">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01B93">
            <w:pPr>
              <w:jc w:val="center"/>
              <w:rPr>
                <w:rFonts w:hint="eastAsia" w:ascii="宋体" w:hAnsi="宋体" w:eastAsia="宋体" w:cs="宋体"/>
                <w:i w:val="0"/>
                <w:iCs w:val="0"/>
                <w:color w:val="000000"/>
                <w:sz w:val="18"/>
                <w:szCs w:val="18"/>
                <w:u w:val="none"/>
              </w:rPr>
            </w:pPr>
          </w:p>
        </w:tc>
      </w:tr>
      <w:tr w14:paraId="1968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406E">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7D6C">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15A7">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热带和亚热带</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7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A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4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苯醚甲环唑、吡唑醚菌酯、氟虫腈、腈苯唑、吡虫啉、噻虫胺、噻虫嗪、联苯菊酯、百菌清、氟唑菌酰胺、氧乐果、氯氟氰菊酯和高效氯氟氰菊酯</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BF67C">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6905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273B">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815A">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B09E">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D3F35">
            <w:pPr>
              <w:jc w:val="center"/>
              <w:rPr>
                <w:rFonts w:hint="eastAsia" w:ascii="宋体" w:hAnsi="宋体" w:eastAsia="宋体" w:cs="宋体"/>
                <w:i w:val="0"/>
                <w:iCs w:val="0"/>
                <w:color w:val="000000"/>
                <w:sz w:val="18"/>
                <w:szCs w:val="18"/>
                <w:u w:val="none"/>
              </w:rPr>
            </w:pPr>
          </w:p>
        </w:tc>
      </w:tr>
      <w:tr w14:paraId="14373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1F41">
            <w:pPr>
              <w:jc w:val="center"/>
              <w:rPr>
                <w:rFonts w:hint="eastAsia" w:ascii="宋体" w:hAnsi="宋体" w:eastAsia="宋体" w:cs="宋体"/>
                <w:i w:val="0"/>
                <w:iCs w:val="0"/>
                <w:color w:val="000000"/>
                <w:sz w:val="18"/>
                <w:szCs w:val="18"/>
                <w:u w:val="none"/>
              </w:rPr>
            </w:pPr>
          </w:p>
        </w:tc>
        <w:tc>
          <w:tcPr>
            <w:tcW w:w="9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79AA">
            <w:pPr>
              <w:jc w:val="center"/>
              <w:rPr>
                <w:rFonts w:hint="eastAsia" w:ascii="宋体" w:hAnsi="宋体" w:eastAsia="宋体" w:cs="宋体"/>
                <w:i w:val="0"/>
                <w:iCs w:val="0"/>
                <w:color w:val="000000"/>
                <w:sz w:val="18"/>
                <w:szCs w:val="18"/>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3A9F">
            <w:pPr>
              <w:jc w:val="center"/>
              <w:rPr>
                <w:rFonts w:hint="eastAsia" w:ascii="宋体" w:hAnsi="宋体" w:eastAsia="宋体" w:cs="宋体"/>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D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瓜果类水果</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0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5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克百威、噻虫嗪、氧乐果、乙酰甲胺磷、苯醚甲环唑、氯氟氰菊酯和高效氯氟氰菊酯</w:t>
            </w: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5D5D">
            <w:pPr>
              <w:jc w:val="center"/>
              <w:rPr>
                <w:rFonts w:hint="eastAsia" w:ascii="宋体" w:hAnsi="宋体" w:eastAsia="宋体" w:cs="宋体"/>
                <w:i w:val="0"/>
                <w:iCs w:val="0"/>
                <w:color w:val="000000"/>
                <w:sz w:val="18"/>
                <w:szCs w:val="18"/>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9AC1">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894E8">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4D5BA">
            <w:pPr>
              <w:jc w:val="center"/>
              <w:rPr>
                <w:rFonts w:hint="eastAsia" w:ascii="宋体" w:hAnsi="宋体" w:eastAsia="宋体" w:cs="宋体"/>
                <w:i w:val="0"/>
                <w:iCs w:val="0"/>
                <w:color w:val="000000"/>
                <w:sz w:val="18"/>
                <w:szCs w:val="18"/>
                <w:u w:val="none"/>
              </w:rPr>
            </w:pPr>
          </w:p>
        </w:tc>
        <w:tc>
          <w:tcPr>
            <w:tcW w:w="6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5236">
            <w:pPr>
              <w:jc w:val="center"/>
              <w:rPr>
                <w:rFonts w:hint="eastAsia" w:ascii="宋体" w:hAnsi="宋体" w:eastAsia="宋体" w:cs="宋体"/>
                <w:i w:val="0"/>
                <w:iCs w:val="0"/>
                <w:color w:val="000000"/>
                <w:sz w:val="18"/>
                <w:szCs w:val="18"/>
                <w:u w:val="none"/>
              </w:rPr>
            </w:pPr>
          </w:p>
        </w:tc>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BF315">
            <w:pPr>
              <w:jc w:val="center"/>
              <w:rPr>
                <w:rFonts w:hint="eastAsia" w:ascii="宋体" w:hAnsi="宋体" w:eastAsia="宋体" w:cs="宋体"/>
                <w:i w:val="0"/>
                <w:iCs w:val="0"/>
                <w:color w:val="000000"/>
                <w:sz w:val="18"/>
                <w:szCs w:val="18"/>
                <w:u w:val="none"/>
              </w:rPr>
            </w:pPr>
          </w:p>
        </w:tc>
      </w:tr>
      <w:tr w14:paraId="0501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184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DBB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B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E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8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7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0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bl>
    <w:p w14:paraId="63B5AEAA">
      <w:pPr>
        <w:widowControl/>
        <w:spacing w:line="520" w:lineRule="exact"/>
        <w:ind w:firstLine="560" w:firstLineChars="200"/>
        <w:rPr>
          <w:rFonts w:hint="eastAsia" w:ascii="仿宋_GB2312" w:eastAsia="仿宋_GB2312"/>
          <w:snapToGrid w:val="0"/>
          <w:kern w:val="0"/>
          <w:sz w:val="28"/>
          <w:szCs w:val="28"/>
          <w:highlight w:val="none"/>
        </w:rPr>
      </w:pPr>
    </w:p>
    <w:tbl>
      <w:tblPr>
        <w:tblStyle w:val="25"/>
        <w:tblW w:w="15025" w:type="dxa"/>
        <w:tblInd w:w="-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3"/>
        <w:gridCol w:w="800"/>
        <w:gridCol w:w="788"/>
        <w:gridCol w:w="1005"/>
        <w:gridCol w:w="961"/>
        <w:gridCol w:w="655"/>
        <w:gridCol w:w="6791"/>
        <w:gridCol w:w="525"/>
        <w:gridCol w:w="550"/>
        <w:gridCol w:w="562"/>
        <w:gridCol w:w="613"/>
        <w:gridCol w:w="625"/>
        <w:gridCol w:w="637"/>
      </w:tblGrid>
      <w:tr w14:paraId="1DE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15025" w:type="dxa"/>
            <w:gridSpan w:val="13"/>
            <w:shd w:val="clear" w:color="auto" w:fill="auto"/>
            <w:vAlign w:val="center"/>
          </w:tcPr>
          <w:p w14:paraId="54FC008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附件2：2026年州本级校园食品安全专项监督抽检食品品种、检测项目及各县任务分配表（180批次）</w:t>
            </w:r>
          </w:p>
        </w:tc>
      </w:tr>
      <w:tr w14:paraId="1FC2A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13" w:type="dxa"/>
            <w:shd w:val="clear" w:color="auto" w:fill="auto"/>
            <w:vAlign w:val="center"/>
          </w:tcPr>
          <w:p w14:paraId="7BE79B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00" w:type="dxa"/>
            <w:shd w:val="clear" w:color="auto" w:fill="auto"/>
            <w:vAlign w:val="center"/>
          </w:tcPr>
          <w:p w14:paraId="74ECB6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食品大类(一级)</w:t>
            </w:r>
          </w:p>
        </w:tc>
        <w:tc>
          <w:tcPr>
            <w:tcW w:w="788" w:type="dxa"/>
            <w:shd w:val="clear" w:color="auto" w:fill="auto"/>
            <w:vAlign w:val="center"/>
          </w:tcPr>
          <w:p w14:paraId="2CB9A4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食品亚类(二级)</w:t>
            </w:r>
          </w:p>
        </w:tc>
        <w:tc>
          <w:tcPr>
            <w:tcW w:w="1005" w:type="dxa"/>
            <w:shd w:val="clear" w:color="auto" w:fill="auto"/>
            <w:vAlign w:val="center"/>
          </w:tcPr>
          <w:p w14:paraId="7E41FD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食品品种(三级)</w:t>
            </w:r>
          </w:p>
        </w:tc>
        <w:tc>
          <w:tcPr>
            <w:tcW w:w="961" w:type="dxa"/>
            <w:shd w:val="clear" w:color="auto" w:fill="auto"/>
            <w:vAlign w:val="center"/>
          </w:tcPr>
          <w:p w14:paraId="422EDC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食品细类(四级)</w:t>
            </w:r>
          </w:p>
        </w:tc>
        <w:tc>
          <w:tcPr>
            <w:tcW w:w="655" w:type="dxa"/>
            <w:shd w:val="clear" w:color="auto" w:fill="auto"/>
            <w:vAlign w:val="center"/>
          </w:tcPr>
          <w:p w14:paraId="4BC3E7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风险等级</w:t>
            </w:r>
          </w:p>
        </w:tc>
        <w:tc>
          <w:tcPr>
            <w:tcW w:w="6791" w:type="dxa"/>
            <w:shd w:val="clear" w:color="auto" w:fill="auto"/>
            <w:vAlign w:val="center"/>
          </w:tcPr>
          <w:p w14:paraId="7D795B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监督抽检项目</w:t>
            </w:r>
          </w:p>
        </w:tc>
        <w:tc>
          <w:tcPr>
            <w:tcW w:w="525" w:type="dxa"/>
            <w:shd w:val="clear" w:color="auto" w:fill="auto"/>
            <w:vAlign w:val="center"/>
          </w:tcPr>
          <w:p w14:paraId="2AECE2B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w:t>
            </w:r>
          </w:p>
        </w:tc>
        <w:tc>
          <w:tcPr>
            <w:tcW w:w="550" w:type="dxa"/>
            <w:shd w:val="clear" w:color="auto" w:fill="auto"/>
            <w:vAlign w:val="center"/>
          </w:tcPr>
          <w:p w14:paraId="2A24DB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共和</w:t>
            </w:r>
          </w:p>
        </w:tc>
        <w:tc>
          <w:tcPr>
            <w:tcW w:w="562" w:type="dxa"/>
            <w:shd w:val="clear" w:color="auto" w:fill="auto"/>
            <w:vAlign w:val="center"/>
          </w:tcPr>
          <w:p w14:paraId="25156C2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贵德</w:t>
            </w:r>
          </w:p>
        </w:tc>
        <w:tc>
          <w:tcPr>
            <w:tcW w:w="613" w:type="dxa"/>
            <w:shd w:val="clear" w:color="auto" w:fill="auto"/>
            <w:vAlign w:val="center"/>
          </w:tcPr>
          <w:p w14:paraId="35C17C2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贵南</w:t>
            </w:r>
          </w:p>
        </w:tc>
        <w:tc>
          <w:tcPr>
            <w:tcW w:w="625" w:type="dxa"/>
            <w:shd w:val="clear" w:color="auto" w:fill="auto"/>
            <w:vAlign w:val="center"/>
          </w:tcPr>
          <w:p w14:paraId="516CBF1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同德</w:t>
            </w:r>
          </w:p>
        </w:tc>
        <w:tc>
          <w:tcPr>
            <w:tcW w:w="637" w:type="dxa"/>
            <w:shd w:val="clear" w:color="auto" w:fill="auto"/>
            <w:vAlign w:val="center"/>
          </w:tcPr>
          <w:p w14:paraId="677E9B0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兴海</w:t>
            </w:r>
          </w:p>
        </w:tc>
      </w:tr>
      <w:tr w14:paraId="619E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3" w:type="dxa"/>
            <w:vMerge w:val="restart"/>
            <w:shd w:val="clear" w:color="auto" w:fill="auto"/>
            <w:noWrap/>
            <w:vAlign w:val="center"/>
          </w:tcPr>
          <w:p w14:paraId="382DDC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00" w:type="dxa"/>
            <w:vMerge w:val="restart"/>
            <w:shd w:val="clear" w:color="auto" w:fill="auto"/>
            <w:vAlign w:val="center"/>
          </w:tcPr>
          <w:p w14:paraId="718D7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粮食加工品</w:t>
            </w:r>
          </w:p>
        </w:tc>
        <w:tc>
          <w:tcPr>
            <w:tcW w:w="788" w:type="dxa"/>
            <w:shd w:val="clear" w:color="auto" w:fill="auto"/>
            <w:vAlign w:val="center"/>
          </w:tcPr>
          <w:p w14:paraId="42E0F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005" w:type="dxa"/>
            <w:shd w:val="clear" w:color="auto" w:fill="auto"/>
            <w:vAlign w:val="center"/>
          </w:tcPr>
          <w:p w14:paraId="46CAC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961" w:type="dxa"/>
            <w:shd w:val="clear" w:color="auto" w:fill="auto"/>
            <w:vAlign w:val="center"/>
          </w:tcPr>
          <w:p w14:paraId="02A2E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655" w:type="dxa"/>
            <w:shd w:val="clear" w:color="auto" w:fill="auto"/>
            <w:vAlign w:val="center"/>
          </w:tcPr>
          <w:p w14:paraId="7E55F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6CC6F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铅(以Pb计)、镉(以Cd计)、无机砷(以As计)、苯并[a]芘、黄曲霉毒素B1、赭曲霉毒素A</w:t>
            </w:r>
          </w:p>
        </w:tc>
        <w:tc>
          <w:tcPr>
            <w:tcW w:w="525" w:type="dxa"/>
            <w:vMerge w:val="restart"/>
            <w:shd w:val="clear" w:color="auto" w:fill="auto"/>
            <w:vAlign w:val="center"/>
          </w:tcPr>
          <w:p w14:paraId="5B760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3AED5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7BAC1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4ACA5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2AAB0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10081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99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3" w:type="dxa"/>
            <w:vMerge w:val="continue"/>
            <w:shd w:val="clear" w:color="auto" w:fill="auto"/>
            <w:noWrap/>
            <w:vAlign w:val="center"/>
          </w:tcPr>
          <w:p w14:paraId="355C10C2">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332218D">
            <w:pPr>
              <w:jc w:val="center"/>
              <w:rPr>
                <w:rFonts w:hint="eastAsia" w:ascii="宋体" w:hAnsi="宋体" w:eastAsia="宋体" w:cs="宋体"/>
                <w:i w:val="0"/>
                <w:iCs w:val="0"/>
                <w:color w:val="000000"/>
                <w:sz w:val="18"/>
                <w:szCs w:val="18"/>
                <w:u w:val="none"/>
              </w:rPr>
            </w:pPr>
          </w:p>
        </w:tc>
        <w:tc>
          <w:tcPr>
            <w:tcW w:w="788" w:type="dxa"/>
            <w:shd w:val="clear" w:color="auto" w:fill="auto"/>
            <w:vAlign w:val="center"/>
          </w:tcPr>
          <w:p w14:paraId="055D9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1005" w:type="dxa"/>
            <w:shd w:val="clear" w:color="auto" w:fill="auto"/>
            <w:vAlign w:val="center"/>
          </w:tcPr>
          <w:p w14:paraId="717C6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961" w:type="dxa"/>
            <w:shd w:val="clear" w:color="auto" w:fill="auto"/>
            <w:vAlign w:val="center"/>
          </w:tcPr>
          <w:p w14:paraId="6D92B6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w:t>
            </w:r>
          </w:p>
        </w:tc>
        <w:tc>
          <w:tcPr>
            <w:tcW w:w="655" w:type="dxa"/>
            <w:shd w:val="clear" w:color="auto" w:fill="auto"/>
            <w:vAlign w:val="center"/>
          </w:tcPr>
          <w:p w14:paraId="70964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58785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铅(以Pb计)、镉(以Cd计)、苯并[a]芘、玉米赤霉烯酮、脱氧雪腐镰刀菌烯醇、赭曲霉毒素A、黄曲霉毒素B1、偶氮甲酰胺、过氧化苯甲酰</w:t>
            </w:r>
          </w:p>
        </w:tc>
        <w:tc>
          <w:tcPr>
            <w:tcW w:w="525" w:type="dxa"/>
            <w:vMerge w:val="continue"/>
            <w:shd w:val="clear" w:color="auto" w:fill="auto"/>
            <w:vAlign w:val="center"/>
          </w:tcPr>
          <w:p w14:paraId="12B358EA">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59B71906">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5DD769C4">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13528374">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1DED9701">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57E21B9">
            <w:pPr>
              <w:jc w:val="center"/>
              <w:rPr>
                <w:rFonts w:hint="eastAsia" w:ascii="宋体" w:hAnsi="宋体" w:eastAsia="宋体" w:cs="宋体"/>
                <w:i w:val="0"/>
                <w:iCs w:val="0"/>
                <w:color w:val="000000"/>
                <w:sz w:val="18"/>
                <w:szCs w:val="18"/>
                <w:u w:val="none"/>
              </w:rPr>
            </w:pPr>
          </w:p>
        </w:tc>
      </w:tr>
      <w:tr w14:paraId="55AB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0" w:hRule="atLeast"/>
        </w:trPr>
        <w:tc>
          <w:tcPr>
            <w:tcW w:w="513" w:type="dxa"/>
            <w:vMerge w:val="continue"/>
            <w:shd w:val="clear" w:color="auto" w:fill="auto"/>
            <w:noWrap/>
            <w:vAlign w:val="center"/>
          </w:tcPr>
          <w:p w14:paraId="3547B965">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7057353D">
            <w:pPr>
              <w:jc w:val="center"/>
              <w:rPr>
                <w:rFonts w:hint="eastAsia" w:ascii="宋体" w:hAnsi="宋体" w:eastAsia="宋体" w:cs="宋体"/>
                <w:i w:val="0"/>
                <w:iCs w:val="0"/>
                <w:color w:val="000000"/>
                <w:sz w:val="18"/>
                <w:szCs w:val="18"/>
                <w:u w:val="none"/>
              </w:rPr>
            </w:pPr>
          </w:p>
        </w:tc>
        <w:tc>
          <w:tcPr>
            <w:tcW w:w="788" w:type="dxa"/>
            <w:vMerge w:val="restart"/>
            <w:shd w:val="clear" w:color="auto" w:fill="auto"/>
            <w:vAlign w:val="center"/>
          </w:tcPr>
          <w:p w14:paraId="360B06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其他粮食加工品</w:t>
            </w:r>
          </w:p>
        </w:tc>
        <w:tc>
          <w:tcPr>
            <w:tcW w:w="1005" w:type="dxa"/>
            <w:vMerge w:val="restart"/>
            <w:shd w:val="clear" w:color="auto" w:fill="auto"/>
            <w:vAlign w:val="center"/>
          </w:tcPr>
          <w:p w14:paraId="1B07D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谷物粉类制成品</w:t>
            </w:r>
          </w:p>
        </w:tc>
        <w:tc>
          <w:tcPr>
            <w:tcW w:w="961" w:type="dxa"/>
            <w:shd w:val="clear" w:color="auto" w:fill="auto"/>
            <w:vAlign w:val="center"/>
          </w:tcPr>
          <w:p w14:paraId="4461C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生湿面制品</w:t>
            </w:r>
          </w:p>
        </w:tc>
        <w:tc>
          <w:tcPr>
            <w:tcW w:w="655" w:type="dxa"/>
            <w:shd w:val="clear" w:color="auto" w:fill="auto"/>
            <w:vAlign w:val="center"/>
          </w:tcPr>
          <w:p w14:paraId="4E71C8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44077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铅(以Pb计)、苯甲酸及其钠盐(以苯甲酸计)、山梨酸及其钾盐(以山梨酸计)、脱氢乙酸及其钠盐(以脱氢乙酸计)、二氧化硫残留量、合成着色剂(柠檬黄)</w:t>
            </w:r>
          </w:p>
        </w:tc>
        <w:tc>
          <w:tcPr>
            <w:tcW w:w="525" w:type="dxa"/>
            <w:vMerge w:val="restart"/>
            <w:shd w:val="clear" w:color="auto" w:fill="auto"/>
            <w:vAlign w:val="center"/>
          </w:tcPr>
          <w:p w14:paraId="5B320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vMerge w:val="restart"/>
            <w:shd w:val="clear" w:color="auto" w:fill="auto"/>
            <w:vAlign w:val="center"/>
          </w:tcPr>
          <w:p w14:paraId="033F3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vMerge w:val="restart"/>
            <w:shd w:val="clear" w:color="auto" w:fill="auto"/>
            <w:vAlign w:val="center"/>
          </w:tcPr>
          <w:p w14:paraId="5B5C7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shd w:val="clear" w:color="auto" w:fill="auto"/>
            <w:vAlign w:val="center"/>
          </w:tcPr>
          <w:p w14:paraId="3588C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vMerge w:val="restart"/>
            <w:shd w:val="clear" w:color="auto" w:fill="auto"/>
            <w:vAlign w:val="center"/>
          </w:tcPr>
          <w:p w14:paraId="19096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vMerge w:val="restart"/>
            <w:shd w:val="clear" w:color="auto" w:fill="auto"/>
            <w:vAlign w:val="center"/>
          </w:tcPr>
          <w:p w14:paraId="75AD1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0247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5" w:hRule="atLeast"/>
        </w:trPr>
        <w:tc>
          <w:tcPr>
            <w:tcW w:w="513" w:type="dxa"/>
            <w:vMerge w:val="continue"/>
            <w:shd w:val="clear" w:color="auto" w:fill="auto"/>
            <w:noWrap/>
            <w:vAlign w:val="center"/>
          </w:tcPr>
          <w:p w14:paraId="56E32946">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154F71D1">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F9B137B">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747D3193">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21378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米粉制品</w:t>
            </w:r>
          </w:p>
        </w:tc>
        <w:tc>
          <w:tcPr>
            <w:tcW w:w="655" w:type="dxa"/>
            <w:shd w:val="clear" w:color="auto" w:fill="auto"/>
            <w:vAlign w:val="center"/>
          </w:tcPr>
          <w:p w14:paraId="1668B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37EB2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二氧化硫残留量、合成着色剂(柠檬黄、日落黄、喹啉黄、亮蓝、靛蓝)、甜蜜素(以环己基氨基磺酸计)、菌落总数、大肠菌群</w:t>
            </w:r>
          </w:p>
        </w:tc>
        <w:tc>
          <w:tcPr>
            <w:tcW w:w="525" w:type="dxa"/>
            <w:vMerge w:val="continue"/>
            <w:shd w:val="clear" w:color="auto" w:fill="auto"/>
            <w:vAlign w:val="center"/>
          </w:tcPr>
          <w:p w14:paraId="62240386">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3C30D599">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2C8F72E0">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1CB74F9">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79310DAF">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4B681000">
            <w:pPr>
              <w:jc w:val="center"/>
              <w:rPr>
                <w:rFonts w:hint="eastAsia" w:ascii="宋体" w:hAnsi="宋体" w:eastAsia="宋体" w:cs="宋体"/>
                <w:i w:val="0"/>
                <w:iCs w:val="0"/>
                <w:color w:val="000000"/>
                <w:sz w:val="18"/>
                <w:szCs w:val="18"/>
                <w:u w:val="none"/>
              </w:rPr>
            </w:pPr>
          </w:p>
        </w:tc>
      </w:tr>
      <w:tr w14:paraId="69B0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3" w:type="dxa"/>
            <w:vMerge w:val="restart"/>
            <w:shd w:val="clear" w:color="auto" w:fill="auto"/>
            <w:noWrap/>
            <w:vAlign w:val="center"/>
          </w:tcPr>
          <w:p w14:paraId="1B821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00" w:type="dxa"/>
            <w:vMerge w:val="restart"/>
            <w:shd w:val="clear" w:color="auto" w:fill="auto"/>
            <w:vAlign w:val="center"/>
          </w:tcPr>
          <w:p w14:paraId="31995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食用油、油脂及其制品</w:t>
            </w:r>
          </w:p>
        </w:tc>
        <w:tc>
          <w:tcPr>
            <w:tcW w:w="788" w:type="dxa"/>
            <w:vMerge w:val="restart"/>
            <w:shd w:val="clear" w:color="auto" w:fill="auto"/>
            <w:vAlign w:val="center"/>
          </w:tcPr>
          <w:p w14:paraId="7A850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1005" w:type="dxa"/>
            <w:vMerge w:val="restart"/>
            <w:shd w:val="clear" w:color="auto" w:fill="auto"/>
            <w:vAlign w:val="center"/>
          </w:tcPr>
          <w:p w14:paraId="2649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食用植物油</w:t>
            </w:r>
          </w:p>
        </w:tc>
        <w:tc>
          <w:tcPr>
            <w:tcW w:w="961" w:type="dxa"/>
            <w:shd w:val="clear" w:color="auto" w:fill="auto"/>
            <w:vAlign w:val="center"/>
          </w:tcPr>
          <w:p w14:paraId="4D275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芝麻油</w:t>
            </w:r>
          </w:p>
        </w:tc>
        <w:tc>
          <w:tcPr>
            <w:tcW w:w="655" w:type="dxa"/>
            <w:shd w:val="clear" w:color="auto" w:fill="auto"/>
            <w:vAlign w:val="center"/>
          </w:tcPr>
          <w:p w14:paraId="0FB8B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460551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酸值/酸价、过氧化值、苯并[a]芘、溶剂残留量、乙基麦芽酚</w:t>
            </w:r>
          </w:p>
        </w:tc>
        <w:tc>
          <w:tcPr>
            <w:tcW w:w="525" w:type="dxa"/>
            <w:vMerge w:val="restart"/>
            <w:shd w:val="clear" w:color="auto" w:fill="auto"/>
            <w:vAlign w:val="center"/>
          </w:tcPr>
          <w:p w14:paraId="4FDC9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4BA2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7175E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09E10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752CC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28EC6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0D34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3" w:type="dxa"/>
            <w:vMerge w:val="continue"/>
            <w:shd w:val="clear" w:color="auto" w:fill="auto"/>
            <w:noWrap/>
            <w:vAlign w:val="center"/>
          </w:tcPr>
          <w:p w14:paraId="09700BA5">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6356CBE2">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287E6E55">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4F5F9829">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2386F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菜籽油</w:t>
            </w:r>
          </w:p>
        </w:tc>
        <w:tc>
          <w:tcPr>
            <w:tcW w:w="655" w:type="dxa"/>
            <w:shd w:val="clear" w:color="auto" w:fill="auto"/>
            <w:vAlign w:val="center"/>
          </w:tcPr>
          <w:p w14:paraId="5646F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6DAFD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酸值/酸价、过氧化值、苯并[a]芘、溶剂残留量、特丁基对苯二酚(TBHQ)、乙基麦芽酚、铅(以Pb计)</w:t>
            </w:r>
          </w:p>
        </w:tc>
        <w:tc>
          <w:tcPr>
            <w:tcW w:w="525" w:type="dxa"/>
            <w:vMerge w:val="continue"/>
            <w:shd w:val="clear" w:color="auto" w:fill="auto"/>
            <w:vAlign w:val="center"/>
          </w:tcPr>
          <w:p w14:paraId="36A641EF">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6A4AFC7">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4C1701B8">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335C397F">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3BC40B7C">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7AE88FE5">
            <w:pPr>
              <w:jc w:val="center"/>
              <w:rPr>
                <w:rFonts w:hint="eastAsia" w:ascii="宋体" w:hAnsi="宋体" w:eastAsia="宋体" w:cs="宋体"/>
                <w:i w:val="0"/>
                <w:iCs w:val="0"/>
                <w:color w:val="000000"/>
                <w:sz w:val="18"/>
                <w:szCs w:val="18"/>
                <w:u w:val="none"/>
              </w:rPr>
            </w:pPr>
          </w:p>
        </w:tc>
      </w:tr>
      <w:tr w14:paraId="5F72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3" w:type="dxa"/>
            <w:vMerge w:val="continue"/>
            <w:shd w:val="clear" w:color="auto" w:fill="auto"/>
            <w:noWrap/>
            <w:vAlign w:val="center"/>
          </w:tcPr>
          <w:p w14:paraId="7C4DA68D">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24DF4F1C">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2571AE6E">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4AA8154D">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71113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大豆油</w:t>
            </w:r>
          </w:p>
        </w:tc>
        <w:tc>
          <w:tcPr>
            <w:tcW w:w="655" w:type="dxa"/>
            <w:shd w:val="clear" w:color="auto" w:fill="auto"/>
            <w:vAlign w:val="center"/>
          </w:tcPr>
          <w:p w14:paraId="24D55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6DBAA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酸值/酸价、过氧化值、苯并[a]芘、溶剂残留量、特丁基对苯二酚(TBHQ)、铅(以Pb计)</w:t>
            </w:r>
          </w:p>
        </w:tc>
        <w:tc>
          <w:tcPr>
            <w:tcW w:w="525" w:type="dxa"/>
            <w:vMerge w:val="continue"/>
            <w:shd w:val="clear" w:color="auto" w:fill="auto"/>
            <w:vAlign w:val="center"/>
          </w:tcPr>
          <w:p w14:paraId="74989A7A">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4B34BC45">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02CF3D33">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ED33D1A">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649B69C2">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4BA2D32F">
            <w:pPr>
              <w:jc w:val="center"/>
              <w:rPr>
                <w:rFonts w:hint="eastAsia" w:ascii="宋体" w:hAnsi="宋体" w:eastAsia="宋体" w:cs="宋体"/>
                <w:i w:val="0"/>
                <w:iCs w:val="0"/>
                <w:color w:val="000000"/>
                <w:sz w:val="18"/>
                <w:szCs w:val="18"/>
                <w:u w:val="none"/>
              </w:rPr>
            </w:pPr>
          </w:p>
        </w:tc>
      </w:tr>
      <w:tr w14:paraId="1C1A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513" w:type="dxa"/>
            <w:vMerge w:val="continue"/>
            <w:shd w:val="clear" w:color="auto" w:fill="auto"/>
            <w:noWrap/>
            <w:vAlign w:val="center"/>
          </w:tcPr>
          <w:p w14:paraId="3C6F9AC3">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008623E7">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0C346BF9">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05A3F522">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62015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食用植物调和油</w:t>
            </w:r>
          </w:p>
        </w:tc>
        <w:tc>
          <w:tcPr>
            <w:tcW w:w="655" w:type="dxa"/>
            <w:shd w:val="clear" w:color="auto" w:fill="auto"/>
            <w:vAlign w:val="center"/>
          </w:tcPr>
          <w:p w14:paraId="1F92D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77840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酸价、过氧化值、苯并[a]芘、溶剂残留量、特丁基对苯二酚(TBHQ)、乙基麦芽酚、铅(以Pb计)</w:t>
            </w:r>
          </w:p>
        </w:tc>
        <w:tc>
          <w:tcPr>
            <w:tcW w:w="525" w:type="dxa"/>
            <w:vMerge w:val="continue"/>
            <w:shd w:val="clear" w:color="auto" w:fill="auto"/>
            <w:vAlign w:val="center"/>
          </w:tcPr>
          <w:p w14:paraId="24C30431">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2B785FA8">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3BCD0BFE">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43726C59">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61398644">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C22A510">
            <w:pPr>
              <w:jc w:val="center"/>
              <w:rPr>
                <w:rFonts w:hint="eastAsia" w:ascii="宋体" w:hAnsi="宋体" w:eastAsia="宋体" w:cs="宋体"/>
                <w:i w:val="0"/>
                <w:iCs w:val="0"/>
                <w:color w:val="000000"/>
                <w:sz w:val="18"/>
                <w:szCs w:val="18"/>
                <w:u w:val="none"/>
              </w:rPr>
            </w:pPr>
          </w:p>
        </w:tc>
      </w:tr>
      <w:tr w14:paraId="3217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3" w:hRule="atLeast"/>
        </w:trPr>
        <w:tc>
          <w:tcPr>
            <w:tcW w:w="513" w:type="dxa"/>
            <w:vMerge w:val="restart"/>
            <w:shd w:val="clear" w:color="auto" w:fill="auto"/>
            <w:noWrap/>
            <w:vAlign w:val="center"/>
          </w:tcPr>
          <w:p w14:paraId="2BAC2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00" w:type="dxa"/>
            <w:vMerge w:val="restart"/>
            <w:shd w:val="clear" w:color="auto" w:fill="auto"/>
            <w:vAlign w:val="center"/>
          </w:tcPr>
          <w:p w14:paraId="6CF85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调味品</w:t>
            </w:r>
          </w:p>
        </w:tc>
        <w:tc>
          <w:tcPr>
            <w:tcW w:w="788" w:type="dxa"/>
            <w:shd w:val="clear" w:color="auto" w:fill="auto"/>
            <w:vAlign w:val="center"/>
          </w:tcPr>
          <w:p w14:paraId="0D95D9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1005" w:type="dxa"/>
            <w:shd w:val="clear" w:color="auto" w:fill="auto"/>
            <w:vAlign w:val="center"/>
          </w:tcPr>
          <w:p w14:paraId="2FC69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961" w:type="dxa"/>
            <w:shd w:val="clear" w:color="auto" w:fill="auto"/>
            <w:vAlign w:val="center"/>
          </w:tcPr>
          <w:p w14:paraId="25916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酱油</w:t>
            </w:r>
          </w:p>
        </w:tc>
        <w:tc>
          <w:tcPr>
            <w:tcW w:w="655" w:type="dxa"/>
            <w:shd w:val="clear" w:color="auto" w:fill="auto"/>
            <w:vAlign w:val="center"/>
          </w:tcPr>
          <w:p w14:paraId="6A55C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1572E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基酸态氮、全氮(以氮计)、铵盐(以占氨基酸态氮的百分比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菌落总数、大肠菌群</w:t>
            </w:r>
          </w:p>
        </w:tc>
        <w:tc>
          <w:tcPr>
            <w:tcW w:w="525" w:type="dxa"/>
            <w:vMerge w:val="restart"/>
            <w:shd w:val="clear" w:color="auto" w:fill="auto"/>
            <w:vAlign w:val="center"/>
          </w:tcPr>
          <w:p w14:paraId="5A153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32FC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547AA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6EF88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064DBF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3291E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A1B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513" w:type="dxa"/>
            <w:vMerge w:val="continue"/>
            <w:shd w:val="clear" w:color="auto" w:fill="auto"/>
            <w:noWrap/>
            <w:vAlign w:val="center"/>
          </w:tcPr>
          <w:p w14:paraId="1F8D29B1">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17CEEF31">
            <w:pPr>
              <w:jc w:val="center"/>
              <w:rPr>
                <w:rFonts w:hint="eastAsia" w:ascii="宋体" w:hAnsi="宋体" w:eastAsia="宋体" w:cs="宋体"/>
                <w:i w:val="0"/>
                <w:iCs w:val="0"/>
                <w:color w:val="000000"/>
                <w:sz w:val="18"/>
                <w:szCs w:val="18"/>
                <w:u w:val="none"/>
              </w:rPr>
            </w:pPr>
          </w:p>
        </w:tc>
        <w:tc>
          <w:tcPr>
            <w:tcW w:w="788" w:type="dxa"/>
            <w:shd w:val="clear" w:color="auto" w:fill="auto"/>
            <w:vAlign w:val="center"/>
          </w:tcPr>
          <w:p w14:paraId="02500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1005" w:type="dxa"/>
            <w:shd w:val="clear" w:color="auto" w:fill="auto"/>
            <w:vAlign w:val="center"/>
          </w:tcPr>
          <w:p w14:paraId="1C6CF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961" w:type="dxa"/>
            <w:shd w:val="clear" w:color="auto" w:fill="auto"/>
            <w:vAlign w:val="center"/>
          </w:tcPr>
          <w:p w14:paraId="7B1D8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食醋</w:t>
            </w:r>
          </w:p>
        </w:tc>
        <w:tc>
          <w:tcPr>
            <w:tcW w:w="655" w:type="dxa"/>
            <w:shd w:val="clear" w:color="auto" w:fill="auto"/>
            <w:vAlign w:val="center"/>
          </w:tcPr>
          <w:p w14:paraId="723AA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63A4D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甜蜜素(以环己基氨基磺酸计)、三氯蔗糖、菌落总数</w:t>
            </w:r>
          </w:p>
        </w:tc>
        <w:tc>
          <w:tcPr>
            <w:tcW w:w="525" w:type="dxa"/>
            <w:vMerge w:val="continue"/>
            <w:shd w:val="clear" w:color="auto" w:fill="auto"/>
            <w:vAlign w:val="center"/>
          </w:tcPr>
          <w:p w14:paraId="11869997">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2AEF121C">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3B1C1D7">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30F7B97A">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57DFEBF0">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1491475">
            <w:pPr>
              <w:jc w:val="center"/>
              <w:rPr>
                <w:rFonts w:hint="eastAsia" w:ascii="宋体" w:hAnsi="宋体" w:eastAsia="宋体" w:cs="宋体"/>
                <w:i w:val="0"/>
                <w:iCs w:val="0"/>
                <w:color w:val="000000"/>
                <w:sz w:val="18"/>
                <w:szCs w:val="18"/>
                <w:u w:val="none"/>
              </w:rPr>
            </w:pPr>
          </w:p>
        </w:tc>
      </w:tr>
      <w:tr w14:paraId="4C2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513" w:type="dxa"/>
            <w:vMerge w:val="restart"/>
            <w:shd w:val="clear" w:color="auto" w:fill="auto"/>
            <w:vAlign w:val="center"/>
          </w:tcPr>
          <w:p w14:paraId="7FEA8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00" w:type="dxa"/>
            <w:vMerge w:val="restart"/>
            <w:shd w:val="clear" w:color="auto" w:fill="auto"/>
            <w:vAlign w:val="center"/>
          </w:tcPr>
          <w:p w14:paraId="1526D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788" w:type="dxa"/>
            <w:vMerge w:val="restart"/>
            <w:shd w:val="clear" w:color="auto" w:fill="auto"/>
            <w:vAlign w:val="center"/>
          </w:tcPr>
          <w:p w14:paraId="128C0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乳制品</w:t>
            </w:r>
          </w:p>
        </w:tc>
        <w:tc>
          <w:tcPr>
            <w:tcW w:w="1005" w:type="dxa"/>
            <w:vMerge w:val="restart"/>
            <w:shd w:val="clear" w:color="auto" w:fill="auto"/>
            <w:vAlign w:val="center"/>
          </w:tcPr>
          <w:p w14:paraId="763E6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液体乳</w:t>
            </w:r>
          </w:p>
        </w:tc>
        <w:tc>
          <w:tcPr>
            <w:tcW w:w="961" w:type="dxa"/>
            <w:shd w:val="clear" w:color="auto" w:fill="auto"/>
            <w:vAlign w:val="center"/>
          </w:tcPr>
          <w:p w14:paraId="3C809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发酵乳</w:t>
            </w:r>
          </w:p>
        </w:tc>
        <w:tc>
          <w:tcPr>
            <w:tcW w:w="655" w:type="dxa"/>
            <w:shd w:val="clear" w:color="auto" w:fill="auto"/>
            <w:vAlign w:val="center"/>
          </w:tcPr>
          <w:p w14:paraId="1E10FD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18E31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蛋白质、脂肪、酸度、三聚氰胺、铅(以Pb计)、黄曲霉毒素M₁、山梨酸及其钾盐(以山梨酸计)、甜蜜素(以环己基氨基磺酸计)、阿斯巴甜、安赛蜜、沙门氏菌、金黄色葡萄球菌、大肠菌群、霉菌</w:t>
            </w:r>
          </w:p>
        </w:tc>
        <w:tc>
          <w:tcPr>
            <w:tcW w:w="525" w:type="dxa"/>
            <w:vMerge w:val="restart"/>
            <w:shd w:val="clear" w:color="auto" w:fill="auto"/>
            <w:vAlign w:val="center"/>
          </w:tcPr>
          <w:p w14:paraId="550EA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58B33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60F80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38297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39327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4DE30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BAA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13" w:type="dxa"/>
            <w:vMerge w:val="continue"/>
            <w:shd w:val="clear" w:color="auto" w:fill="auto"/>
            <w:vAlign w:val="center"/>
          </w:tcPr>
          <w:p w14:paraId="412CC8F0">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05CC8775">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0DA4CF70">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4524D98F">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104A9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调制乳</w:t>
            </w:r>
          </w:p>
        </w:tc>
        <w:tc>
          <w:tcPr>
            <w:tcW w:w="655" w:type="dxa"/>
            <w:shd w:val="clear" w:color="auto" w:fill="auto"/>
            <w:vAlign w:val="center"/>
          </w:tcPr>
          <w:p w14:paraId="1516E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36D9A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蛋白质、三聚氰胺、铅(以Pb计)、黄曲霉毒素M₁、商业无菌、菌落总数、大肠菌群</w:t>
            </w:r>
          </w:p>
        </w:tc>
        <w:tc>
          <w:tcPr>
            <w:tcW w:w="525" w:type="dxa"/>
            <w:vMerge w:val="continue"/>
            <w:shd w:val="clear" w:color="auto" w:fill="auto"/>
            <w:vAlign w:val="center"/>
          </w:tcPr>
          <w:p w14:paraId="1C4732E9">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C5F59EB">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53EE5B4">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423D419B">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7983FEC5">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2224D4F6">
            <w:pPr>
              <w:jc w:val="center"/>
              <w:rPr>
                <w:rFonts w:hint="eastAsia" w:ascii="宋体" w:hAnsi="宋体" w:eastAsia="宋体" w:cs="宋体"/>
                <w:i w:val="0"/>
                <w:iCs w:val="0"/>
                <w:color w:val="000000"/>
                <w:sz w:val="18"/>
                <w:szCs w:val="18"/>
                <w:u w:val="none"/>
              </w:rPr>
            </w:pPr>
          </w:p>
        </w:tc>
      </w:tr>
      <w:tr w14:paraId="4194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75" w:hRule="atLeast"/>
        </w:trPr>
        <w:tc>
          <w:tcPr>
            <w:tcW w:w="513" w:type="dxa"/>
            <w:vMerge w:val="continue"/>
            <w:shd w:val="clear" w:color="auto" w:fill="auto"/>
            <w:vAlign w:val="center"/>
          </w:tcPr>
          <w:p w14:paraId="26158888">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98B2C25">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5D269D41">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30822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其他乳制品（浓缩乳制品、奶油、干酪、固态成型产品）</w:t>
            </w:r>
          </w:p>
        </w:tc>
        <w:tc>
          <w:tcPr>
            <w:tcW w:w="961" w:type="dxa"/>
            <w:shd w:val="clear" w:color="auto" w:fill="auto"/>
            <w:vAlign w:val="center"/>
          </w:tcPr>
          <w:p w14:paraId="3599C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干酪、再制干酪、干酪制品</w:t>
            </w:r>
          </w:p>
        </w:tc>
        <w:tc>
          <w:tcPr>
            <w:tcW w:w="655" w:type="dxa"/>
            <w:shd w:val="clear" w:color="auto" w:fill="auto"/>
            <w:vAlign w:val="center"/>
          </w:tcPr>
          <w:p w14:paraId="32B10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27E3FE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三聚氰胺、金黄色葡萄球菌、沙门氏菌、单核细胞增生李斯特氏菌、菌落总数、大肠菌群、霉菌</w:t>
            </w:r>
          </w:p>
        </w:tc>
        <w:tc>
          <w:tcPr>
            <w:tcW w:w="525" w:type="dxa"/>
            <w:vMerge w:val="continue"/>
            <w:shd w:val="clear" w:color="auto" w:fill="auto"/>
            <w:vAlign w:val="center"/>
          </w:tcPr>
          <w:p w14:paraId="67849237">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723E2521">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04005960">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75C2B0B8">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50E97A22">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110516EF">
            <w:pPr>
              <w:jc w:val="center"/>
              <w:rPr>
                <w:rFonts w:hint="eastAsia" w:ascii="宋体" w:hAnsi="宋体" w:eastAsia="宋体" w:cs="宋体"/>
                <w:i w:val="0"/>
                <w:iCs w:val="0"/>
                <w:color w:val="000000"/>
                <w:sz w:val="18"/>
                <w:szCs w:val="18"/>
                <w:u w:val="none"/>
              </w:rPr>
            </w:pPr>
          </w:p>
        </w:tc>
      </w:tr>
      <w:tr w14:paraId="0915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513" w:type="dxa"/>
            <w:vMerge w:val="restart"/>
            <w:shd w:val="clear" w:color="auto" w:fill="auto"/>
            <w:vAlign w:val="center"/>
          </w:tcPr>
          <w:p w14:paraId="68D1E3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00" w:type="dxa"/>
            <w:vMerge w:val="restart"/>
            <w:shd w:val="clear" w:color="auto" w:fill="auto"/>
            <w:vAlign w:val="center"/>
          </w:tcPr>
          <w:p w14:paraId="04795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788" w:type="dxa"/>
            <w:vMerge w:val="restart"/>
            <w:shd w:val="clear" w:color="auto" w:fill="auto"/>
            <w:vAlign w:val="center"/>
          </w:tcPr>
          <w:p w14:paraId="5CA36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饮料</w:t>
            </w:r>
          </w:p>
        </w:tc>
        <w:tc>
          <w:tcPr>
            <w:tcW w:w="1005" w:type="dxa"/>
            <w:shd w:val="clear" w:color="auto" w:fill="auto"/>
            <w:vAlign w:val="center"/>
          </w:tcPr>
          <w:p w14:paraId="18B20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961" w:type="dxa"/>
            <w:shd w:val="clear" w:color="auto" w:fill="auto"/>
            <w:vAlign w:val="center"/>
          </w:tcPr>
          <w:p w14:paraId="2EEFA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蛋白饮料</w:t>
            </w:r>
          </w:p>
        </w:tc>
        <w:tc>
          <w:tcPr>
            <w:tcW w:w="655" w:type="dxa"/>
            <w:shd w:val="clear" w:color="auto" w:fill="auto"/>
            <w:vAlign w:val="center"/>
          </w:tcPr>
          <w:p w14:paraId="193C3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6F53B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蛋白质、乳酸菌数、氰化物(以HCN计)、三聚氰胺、脱氢乙酸及其钠盐(以脱氢乙酸计)、安赛蜜、甜蜜素(以环己基氨基磺酸计)、阿斯巴甜、菌落总数、大肠菌群、霉菌、酵母、商业无菌</w:t>
            </w:r>
          </w:p>
        </w:tc>
        <w:tc>
          <w:tcPr>
            <w:tcW w:w="525" w:type="dxa"/>
            <w:vMerge w:val="restart"/>
            <w:shd w:val="clear" w:color="auto" w:fill="auto"/>
            <w:vAlign w:val="center"/>
          </w:tcPr>
          <w:p w14:paraId="25259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780DA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7B6A9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68F50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61655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4FAC1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4CC0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513" w:type="dxa"/>
            <w:vMerge w:val="continue"/>
            <w:shd w:val="clear" w:color="auto" w:fill="auto"/>
            <w:vAlign w:val="center"/>
          </w:tcPr>
          <w:p w14:paraId="5E699D6F">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5251BCA6">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01ECDD6A">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4AD6C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961" w:type="dxa"/>
            <w:shd w:val="clear" w:color="auto" w:fill="auto"/>
            <w:vAlign w:val="center"/>
          </w:tcPr>
          <w:p w14:paraId="42B2E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固体饮料</w:t>
            </w:r>
          </w:p>
        </w:tc>
        <w:tc>
          <w:tcPr>
            <w:tcW w:w="655" w:type="dxa"/>
            <w:shd w:val="clear" w:color="auto" w:fill="auto"/>
            <w:vAlign w:val="center"/>
          </w:tcPr>
          <w:p w14:paraId="1F034A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8C94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蛋白质、乳酸菌数、西地那非、他达拉非、西布曲明、比沙可啶、铅(以Pb计)、氰化物(以HCN计)、苯甲酸及其钠盐(以苯甲酸计)、山梨酸及其钾盐(以山梨酸计)、防腐剂混合使用时各自用量占其最大使用量的比例之和、糖精钠(以糖精计)、安赛蜜、甜蜜素(以环己基氨基磺酸计)、阿斯巴甜、合成着色剂(柠檬黄、新红、苋菜红、靛蓝、胭脂红、日落黄、诱惑红、亮蓝、酸性红、喹啉黄、赤藓红)、相同色泽着色剂混合使用时各自用量占其最大使用量的比例之和、菌落总数、大肠菌群、霉菌</w:t>
            </w:r>
          </w:p>
        </w:tc>
        <w:tc>
          <w:tcPr>
            <w:tcW w:w="525" w:type="dxa"/>
            <w:vMerge w:val="continue"/>
            <w:shd w:val="clear" w:color="auto" w:fill="auto"/>
            <w:vAlign w:val="center"/>
          </w:tcPr>
          <w:p w14:paraId="515004D3">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29B36B2">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3B330076">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21632CE8">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3CCDA6DD">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14F5D56B">
            <w:pPr>
              <w:jc w:val="center"/>
              <w:rPr>
                <w:rFonts w:hint="eastAsia" w:ascii="宋体" w:hAnsi="宋体" w:eastAsia="宋体" w:cs="宋体"/>
                <w:i w:val="0"/>
                <w:iCs w:val="0"/>
                <w:color w:val="000000"/>
                <w:sz w:val="18"/>
                <w:szCs w:val="18"/>
                <w:u w:val="none"/>
              </w:rPr>
            </w:pPr>
          </w:p>
        </w:tc>
      </w:tr>
      <w:tr w14:paraId="2851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3" w:hRule="atLeast"/>
        </w:trPr>
        <w:tc>
          <w:tcPr>
            <w:tcW w:w="513" w:type="dxa"/>
            <w:vMerge w:val="continue"/>
            <w:shd w:val="clear" w:color="auto" w:fill="auto"/>
            <w:vAlign w:val="center"/>
          </w:tcPr>
          <w:p w14:paraId="599E27C9">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1B213449">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5F330E7">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2B929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961" w:type="dxa"/>
            <w:shd w:val="clear" w:color="auto" w:fill="auto"/>
            <w:vAlign w:val="center"/>
          </w:tcPr>
          <w:p w14:paraId="6EA34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其他饮料</w:t>
            </w:r>
          </w:p>
        </w:tc>
        <w:tc>
          <w:tcPr>
            <w:tcW w:w="655" w:type="dxa"/>
            <w:shd w:val="clear" w:color="auto" w:fill="auto"/>
            <w:vAlign w:val="center"/>
          </w:tcPr>
          <w:p w14:paraId="69309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6B382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脱氢乙酸及其钠盐(以脱氢乙酸计)、防腐剂混合使用时各自用量占其最大使用量的比例之和、糖精钠(以糖精计)、安赛蜜、甜蜜素(以环己基氨基磺酸计)、阿斯巴甜、合成着色剂(柠檬黄、新红、苋菜红、靛蓝、胭脂红、日落黄、诱惑红、亮蓝、酸性红、喹啉黄、赤藓红)、菌落总数、大肠菌群、霉菌、酵母</w:t>
            </w:r>
          </w:p>
        </w:tc>
        <w:tc>
          <w:tcPr>
            <w:tcW w:w="525" w:type="dxa"/>
            <w:vMerge w:val="continue"/>
            <w:shd w:val="clear" w:color="auto" w:fill="auto"/>
            <w:vAlign w:val="center"/>
          </w:tcPr>
          <w:p w14:paraId="594852D8">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2221D5D9">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1C4566C0">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749ADE9D">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7490A8AB">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6A7544A5">
            <w:pPr>
              <w:jc w:val="center"/>
              <w:rPr>
                <w:rFonts w:hint="eastAsia" w:ascii="宋体" w:hAnsi="宋体" w:eastAsia="宋体" w:cs="宋体"/>
                <w:i w:val="0"/>
                <w:iCs w:val="0"/>
                <w:color w:val="000000"/>
                <w:sz w:val="18"/>
                <w:szCs w:val="18"/>
                <w:u w:val="none"/>
              </w:rPr>
            </w:pPr>
          </w:p>
        </w:tc>
      </w:tr>
      <w:tr w14:paraId="039C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13" w:type="dxa"/>
            <w:vMerge w:val="restart"/>
            <w:shd w:val="clear" w:color="auto" w:fill="auto"/>
            <w:vAlign w:val="center"/>
          </w:tcPr>
          <w:p w14:paraId="61B66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00" w:type="dxa"/>
            <w:vMerge w:val="restart"/>
            <w:shd w:val="clear" w:color="auto" w:fill="auto"/>
            <w:vAlign w:val="center"/>
          </w:tcPr>
          <w:p w14:paraId="56D5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788" w:type="dxa"/>
            <w:vMerge w:val="restart"/>
            <w:shd w:val="clear" w:color="auto" w:fill="auto"/>
            <w:vAlign w:val="center"/>
          </w:tcPr>
          <w:p w14:paraId="1EF4C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方便食品</w:t>
            </w:r>
          </w:p>
        </w:tc>
        <w:tc>
          <w:tcPr>
            <w:tcW w:w="1005" w:type="dxa"/>
            <w:vMerge w:val="restart"/>
            <w:shd w:val="clear" w:color="auto" w:fill="auto"/>
            <w:vAlign w:val="center"/>
          </w:tcPr>
          <w:p w14:paraId="4A636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方便面</w:t>
            </w:r>
          </w:p>
        </w:tc>
        <w:tc>
          <w:tcPr>
            <w:tcW w:w="961" w:type="dxa"/>
            <w:shd w:val="clear" w:color="auto" w:fill="auto"/>
            <w:vAlign w:val="center"/>
          </w:tcPr>
          <w:p w14:paraId="032B2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油炸面、非油炸面</w:t>
            </w:r>
          </w:p>
        </w:tc>
        <w:tc>
          <w:tcPr>
            <w:tcW w:w="655" w:type="dxa"/>
            <w:shd w:val="clear" w:color="auto" w:fill="auto"/>
            <w:vAlign w:val="center"/>
          </w:tcPr>
          <w:p w14:paraId="05B74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5DCCA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水分、酸价(以脂肪计)(KOH)、过氧化值(以脂肪计)、菌落总数、大肠菌群、霉菌</w:t>
            </w:r>
          </w:p>
        </w:tc>
        <w:tc>
          <w:tcPr>
            <w:tcW w:w="525" w:type="dxa"/>
            <w:vMerge w:val="restart"/>
            <w:shd w:val="clear" w:color="auto" w:fill="auto"/>
            <w:vAlign w:val="center"/>
          </w:tcPr>
          <w:p w14:paraId="0992A0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16F4C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4EA4E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4C3B0E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49494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57ABE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28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3" w:type="dxa"/>
            <w:vMerge w:val="continue"/>
            <w:shd w:val="clear" w:color="auto" w:fill="auto"/>
            <w:vAlign w:val="center"/>
          </w:tcPr>
          <w:p w14:paraId="4F0DF61A">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295BA0F5">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517B40BC">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28D5E9B2">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7E0D4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方便米粉(米线)</w:t>
            </w:r>
          </w:p>
        </w:tc>
        <w:tc>
          <w:tcPr>
            <w:tcW w:w="655" w:type="dxa"/>
            <w:shd w:val="clear" w:color="auto" w:fill="auto"/>
            <w:vAlign w:val="center"/>
          </w:tcPr>
          <w:p w14:paraId="5247DD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6F59E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525" w:type="dxa"/>
            <w:vMerge w:val="continue"/>
            <w:shd w:val="clear" w:color="auto" w:fill="auto"/>
            <w:vAlign w:val="center"/>
          </w:tcPr>
          <w:p w14:paraId="7FE2A2A4">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78748C65">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82A3EF1">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1BB13A2D">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4AED7B60">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6426B32">
            <w:pPr>
              <w:jc w:val="center"/>
              <w:rPr>
                <w:rFonts w:hint="eastAsia" w:ascii="宋体" w:hAnsi="宋体" w:eastAsia="宋体" w:cs="宋体"/>
                <w:i w:val="0"/>
                <w:iCs w:val="0"/>
                <w:color w:val="000000"/>
                <w:sz w:val="18"/>
                <w:szCs w:val="18"/>
                <w:u w:val="none"/>
              </w:rPr>
            </w:pPr>
          </w:p>
        </w:tc>
      </w:tr>
      <w:tr w14:paraId="2DFB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13" w:type="dxa"/>
            <w:vMerge w:val="continue"/>
            <w:shd w:val="clear" w:color="auto" w:fill="auto"/>
            <w:vAlign w:val="center"/>
          </w:tcPr>
          <w:p w14:paraId="6F634CE3">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5F51C4ED">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031DD19C">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7108BBCE">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5B02C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方便粉丝</w:t>
            </w:r>
          </w:p>
        </w:tc>
        <w:tc>
          <w:tcPr>
            <w:tcW w:w="655" w:type="dxa"/>
            <w:shd w:val="clear" w:color="auto" w:fill="auto"/>
            <w:vAlign w:val="center"/>
          </w:tcPr>
          <w:p w14:paraId="60EF5A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659A9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水分、菌落总数、大肠菌群、霉菌</w:t>
            </w:r>
          </w:p>
        </w:tc>
        <w:tc>
          <w:tcPr>
            <w:tcW w:w="525" w:type="dxa"/>
            <w:vMerge w:val="continue"/>
            <w:shd w:val="clear" w:color="auto" w:fill="auto"/>
            <w:vAlign w:val="center"/>
          </w:tcPr>
          <w:p w14:paraId="73FC29D1">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4DE39D0">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4B5E4C0A">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4FFFA72F">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55DE3BF2">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78F356D">
            <w:pPr>
              <w:jc w:val="center"/>
              <w:rPr>
                <w:rFonts w:hint="eastAsia" w:ascii="宋体" w:hAnsi="宋体" w:eastAsia="宋体" w:cs="宋体"/>
                <w:i w:val="0"/>
                <w:iCs w:val="0"/>
                <w:color w:val="000000"/>
                <w:sz w:val="18"/>
                <w:szCs w:val="18"/>
                <w:u w:val="none"/>
              </w:rPr>
            </w:pPr>
          </w:p>
        </w:tc>
      </w:tr>
      <w:tr w14:paraId="3720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trPr>
        <w:tc>
          <w:tcPr>
            <w:tcW w:w="513" w:type="dxa"/>
            <w:vMerge w:val="continue"/>
            <w:shd w:val="clear" w:color="auto" w:fill="auto"/>
            <w:vAlign w:val="center"/>
          </w:tcPr>
          <w:p w14:paraId="5AD27FF1">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0B7761F4">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292DA7D5">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46BC671D">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58A82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其他方便面</w:t>
            </w:r>
          </w:p>
        </w:tc>
        <w:tc>
          <w:tcPr>
            <w:tcW w:w="655" w:type="dxa"/>
            <w:shd w:val="clear" w:color="auto" w:fill="auto"/>
            <w:vAlign w:val="center"/>
          </w:tcPr>
          <w:p w14:paraId="2F894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14DED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水分、酸价(以脂肪计)(KOH)、过氧化值(以脂肪计)、菌落总数、大肠菌群、霉菌</w:t>
            </w:r>
          </w:p>
        </w:tc>
        <w:tc>
          <w:tcPr>
            <w:tcW w:w="525" w:type="dxa"/>
            <w:vMerge w:val="continue"/>
            <w:shd w:val="clear" w:color="auto" w:fill="auto"/>
            <w:vAlign w:val="center"/>
          </w:tcPr>
          <w:p w14:paraId="7FA418AA">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40EC0C84">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3015AF0">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E6E0CF3">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97AA0C4">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556F3EA">
            <w:pPr>
              <w:jc w:val="center"/>
              <w:rPr>
                <w:rFonts w:hint="eastAsia" w:ascii="宋体" w:hAnsi="宋体" w:eastAsia="宋体" w:cs="宋体"/>
                <w:i w:val="0"/>
                <w:iCs w:val="0"/>
                <w:color w:val="000000"/>
                <w:sz w:val="18"/>
                <w:szCs w:val="18"/>
                <w:u w:val="none"/>
              </w:rPr>
            </w:pPr>
          </w:p>
        </w:tc>
      </w:tr>
      <w:tr w14:paraId="402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513" w:type="dxa"/>
            <w:vMerge w:val="continue"/>
            <w:shd w:val="clear" w:color="auto" w:fill="auto"/>
            <w:vAlign w:val="center"/>
          </w:tcPr>
          <w:p w14:paraId="75503B5F">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7030AB11">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5E8985AC">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3DA95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961" w:type="dxa"/>
            <w:shd w:val="clear" w:color="auto" w:fill="auto"/>
            <w:vAlign w:val="center"/>
          </w:tcPr>
          <w:p w14:paraId="56FF8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调味面制品</w:t>
            </w:r>
          </w:p>
        </w:tc>
        <w:tc>
          <w:tcPr>
            <w:tcW w:w="655" w:type="dxa"/>
            <w:shd w:val="clear" w:color="auto" w:fill="auto"/>
            <w:vAlign w:val="center"/>
          </w:tcPr>
          <w:p w14:paraId="5FFB6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7C96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苯甲酸及其钠盐(以苯甲酸计)、山梨酸及其钾盐(以山梨酸计)、脱氢乙酸及其钠盐(以脱氢乙酸计)、糖精钠(以糖精计)、甜蜜素(以环己基氨基磺酸计)、安赛蜜、三氯蔗糖、合成着色剂(柠檬黄、日落黄、诱惑红、苋菜红、胭脂红)、菌落总数、大肠菌群、霉菌、沙门氏菌、金黄色葡萄球菌</w:t>
            </w:r>
          </w:p>
        </w:tc>
        <w:tc>
          <w:tcPr>
            <w:tcW w:w="525" w:type="dxa"/>
            <w:vMerge w:val="continue"/>
            <w:shd w:val="clear" w:color="auto" w:fill="auto"/>
            <w:vAlign w:val="center"/>
          </w:tcPr>
          <w:p w14:paraId="42C0CCEA">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15D1141B">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6019D68B">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3B5E895A">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22B92293">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F73F987">
            <w:pPr>
              <w:jc w:val="center"/>
              <w:rPr>
                <w:rFonts w:hint="eastAsia" w:ascii="宋体" w:hAnsi="宋体" w:eastAsia="宋体" w:cs="宋体"/>
                <w:i w:val="0"/>
                <w:iCs w:val="0"/>
                <w:color w:val="000000"/>
                <w:sz w:val="18"/>
                <w:szCs w:val="18"/>
                <w:u w:val="none"/>
              </w:rPr>
            </w:pPr>
          </w:p>
        </w:tc>
      </w:tr>
      <w:tr w14:paraId="5CF4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50" w:hRule="atLeast"/>
        </w:trPr>
        <w:tc>
          <w:tcPr>
            <w:tcW w:w="513" w:type="dxa"/>
            <w:shd w:val="clear" w:color="auto" w:fill="auto"/>
            <w:vAlign w:val="center"/>
          </w:tcPr>
          <w:p w14:paraId="1E624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00" w:type="dxa"/>
            <w:shd w:val="clear" w:color="auto" w:fill="auto"/>
            <w:vAlign w:val="center"/>
          </w:tcPr>
          <w:p w14:paraId="79EA6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788" w:type="dxa"/>
            <w:shd w:val="clear" w:color="auto" w:fill="auto"/>
            <w:vAlign w:val="center"/>
          </w:tcPr>
          <w:p w14:paraId="2875E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1005" w:type="dxa"/>
            <w:shd w:val="clear" w:color="auto" w:fill="auto"/>
            <w:vAlign w:val="center"/>
          </w:tcPr>
          <w:p w14:paraId="4696C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961" w:type="dxa"/>
            <w:shd w:val="clear" w:color="auto" w:fill="auto"/>
            <w:vAlign w:val="center"/>
          </w:tcPr>
          <w:p w14:paraId="32CBD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饼干</w:t>
            </w:r>
          </w:p>
        </w:tc>
        <w:tc>
          <w:tcPr>
            <w:tcW w:w="655" w:type="dxa"/>
            <w:shd w:val="clear" w:color="auto" w:fill="auto"/>
            <w:vAlign w:val="center"/>
          </w:tcPr>
          <w:p w14:paraId="00AD6C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3A8AF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靛蓝、诱惑红)、菌落总数、大肠菌群、金黄色葡萄球菌、沙门氏菌、霉菌</w:t>
            </w:r>
          </w:p>
        </w:tc>
        <w:tc>
          <w:tcPr>
            <w:tcW w:w="525" w:type="dxa"/>
            <w:shd w:val="clear" w:color="auto" w:fill="auto"/>
            <w:vAlign w:val="center"/>
          </w:tcPr>
          <w:p w14:paraId="5EFAB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16070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39902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335AD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2F8C7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0ED63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967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513" w:type="dxa"/>
            <w:shd w:val="clear" w:color="auto" w:fill="auto"/>
            <w:vAlign w:val="center"/>
          </w:tcPr>
          <w:p w14:paraId="0D02D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00" w:type="dxa"/>
            <w:shd w:val="clear" w:color="auto" w:fill="auto"/>
            <w:vAlign w:val="center"/>
          </w:tcPr>
          <w:p w14:paraId="0E18A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速冻食品</w:t>
            </w:r>
          </w:p>
        </w:tc>
        <w:tc>
          <w:tcPr>
            <w:tcW w:w="788" w:type="dxa"/>
            <w:shd w:val="clear" w:color="auto" w:fill="auto"/>
            <w:vAlign w:val="center"/>
          </w:tcPr>
          <w:p w14:paraId="23354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速冻调制食品</w:t>
            </w:r>
          </w:p>
        </w:tc>
        <w:tc>
          <w:tcPr>
            <w:tcW w:w="1005" w:type="dxa"/>
            <w:shd w:val="clear" w:color="auto" w:fill="auto"/>
            <w:vAlign w:val="center"/>
          </w:tcPr>
          <w:p w14:paraId="1A5F5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961" w:type="dxa"/>
            <w:shd w:val="clear" w:color="auto" w:fill="auto"/>
            <w:vAlign w:val="center"/>
          </w:tcPr>
          <w:p w14:paraId="42260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速冻调理肉制品</w:t>
            </w:r>
          </w:p>
        </w:tc>
        <w:tc>
          <w:tcPr>
            <w:tcW w:w="655" w:type="dxa"/>
            <w:shd w:val="clear" w:color="auto" w:fill="auto"/>
            <w:vAlign w:val="center"/>
          </w:tcPr>
          <w:p w14:paraId="57E71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436C6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氧化值(以脂肪计)、铅(以Pb计)、铬(以Cr计)、氯霉素、合成着色剂(胭脂红、柠檬黄、日落黄、诱惑红)、亚硝酸盐(以亚硝酸钠计)、苯甲酸及其钠盐(以苯甲酸计)、山梨酸及其钾盐(以山梨酸计)、菌落总数、大肠菌群、沙门氏菌、金黄色葡萄球菌、单核细胞增生李斯特氏菌</w:t>
            </w:r>
          </w:p>
        </w:tc>
        <w:tc>
          <w:tcPr>
            <w:tcW w:w="525" w:type="dxa"/>
            <w:shd w:val="clear" w:color="auto" w:fill="auto"/>
            <w:vAlign w:val="center"/>
          </w:tcPr>
          <w:p w14:paraId="2545B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4536D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58EF4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4E38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73FE2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5D438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F13C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3" w:type="dxa"/>
            <w:shd w:val="clear" w:color="auto" w:fill="auto"/>
            <w:noWrap/>
            <w:vAlign w:val="center"/>
          </w:tcPr>
          <w:p w14:paraId="12892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00" w:type="dxa"/>
            <w:shd w:val="clear" w:color="auto" w:fill="auto"/>
            <w:vAlign w:val="center"/>
          </w:tcPr>
          <w:p w14:paraId="6F14C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788" w:type="dxa"/>
            <w:shd w:val="clear" w:color="auto" w:fill="auto"/>
            <w:vAlign w:val="center"/>
          </w:tcPr>
          <w:p w14:paraId="6950F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薯类和膨化食品</w:t>
            </w:r>
          </w:p>
        </w:tc>
        <w:tc>
          <w:tcPr>
            <w:tcW w:w="1005" w:type="dxa"/>
            <w:shd w:val="clear" w:color="auto" w:fill="auto"/>
            <w:vAlign w:val="center"/>
          </w:tcPr>
          <w:p w14:paraId="2234A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膨化食品</w:t>
            </w:r>
          </w:p>
        </w:tc>
        <w:tc>
          <w:tcPr>
            <w:tcW w:w="961" w:type="dxa"/>
            <w:shd w:val="clear" w:color="auto" w:fill="auto"/>
            <w:vAlign w:val="center"/>
          </w:tcPr>
          <w:p w14:paraId="0538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含油型膨化食品和非含油型膨化食品</w:t>
            </w:r>
          </w:p>
        </w:tc>
        <w:tc>
          <w:tcPr>
            <w:tcW w:w="655" w:type="dxa"/>
            <w:shd w:val="clear" w:color="auto" w:fill="auto"/>
            <w:vAlign w:val="center"/>
          </w:tcPr>
          <w:p w14:paraId="6C798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4B4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酸价(以脂肪计)(KOH)、过氧化值(以脂肪计)、黄曲霉毒素B₁、糖精钠(以糖精计)、甜蜜素(以环己基氨基磺酸计)、三氯蔗糖、纽甜、合成着色剂(新红、苋菜红、酸性红、喹啉黄)、菌落总数、大肠菌群、沙门氏菌、金黄色葡萄球菌</w:t>
            </w:r>
          </w:p>
        </w:tc>
        <w:tc>
          <w:tcPr>
            <w:tcW w:w="525" w:type="dxa"/>
            <w:shd w:val="clear" w:color="auto" w:fill="auto"/>
            <w:vAlign w:val="center"/>
          </w:tcPr>
          <w:p w14:paraId="5A2DB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6C39A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41182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70653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7DDF5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182338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D06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513" w:type="dxa"/>
            <w:vMerge w:val="restart"/>
            <w:shd w:val="clear" w:color="auto" w:fill="auto"/>
            <w:vAlign w:val="center"/>
          </w:tcPr>
          <w:p w14:paraId="0D08D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00" w:type="dxa"/>
            <w:vMerge w:val="restart"/>
            <w:shd w:val="clear" w:color="auto" w:fill="auto"/>
            <w:vAlign w:val="center"/>
          </w:tcPr>
          <w:p w14:paraId="53FFE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w:t>
            </w:r>
          </w:p>
        </w:tc>
        <w:tc>
          <w:tcPr>
            <w:tcW w:w="788" w:type="dxa"/>
            <w:vMerge w:val="restart"/>
            <w:shd w:val="clear" w:color="auto" w:fill="auto"/>
            <w:vAlign w:val="center"/>
          </w:tcPr>
          <w:p w14:paraId="6024F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糖果制品（含巧克力及制品）</w:t>
            </w:r>
          </w:p>
        </w:tc>
        <w:tc>
          <w:tcPr>
            <w:tcW w:w="1005" w:type="dxa"/>
            <w:shd w:val="clear" w:color="auto" w:fill="auto"/>
            <w:vAlign w:val="center"/>
          </w:tcPr>
          <w:p w14:paraId="7CB0B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961" w:type="dxa"/>
            <w:shd w:val="clear" w:color="auto" w:fill="auto"/>
            <w:vAlign w:val="center"/>
          </w:tcPr>
          <w:p w14:paraId="23AF3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糖果</w:t>
            </w:r>
          </w:p>
        </w:tc>
        <w:tc>
          <w:tcPr>
            <w:tcW w:w="655" w:type="dxa"/>
            <w:shd w:val="clear" w:color="auto" w:fill="auto"/>
            <w:vAlign w:val="center"/>
          </w:tcPr>
          <w:p w14:paraId="1D685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2AC54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糖精钠(以糖精计)、甜蜜素(以环己基氨基磺酸计)、合成着色剂(柠檬黄、新红、苋菜红、靛蓝、胭脂红、日落黄、诱惑红、亮蓝、酸性红、喹啉黄、赤藓红)、相同色泽着色剂混合使用时各自用量占其最大使用量的比例之和、二氧化硫残留量、菌落总数、大肠菌群、西地那非、他达拉非、酚丁、双酚沙丁、双丙酚丁、脱乙酰比沙可啶</w:t>
            </w:r>
          </w:p>
        </w:tc>
        <w:tc>
          <w:tcPr>
            <w:tcW w:w="525" w:type="dxa"/>
            <w:vMerge w:val="restart"/>
            <w:shd w:val="clear" w:color="auto" w:fill="auto"/>
            <w:vAlign w:val="center"/>
          </w:tcPr>
          <w:p w14:paraId="2BB09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vMerge w:val="restart"/>
            <w:shd w:val="clear" w:color="auto" w:fill="auto"/>
            <w:vAlign w:val="center"/>
          </w:tcPr>
          <w:p w14:paraId="00EE1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vMerge w:val="restart"/>
            <w:shd w:val="clear" w:color="auto" w:fill="auto"/>
            <w:vAlign w:val="center"/>
          </w:tcPr>
          <w:p w14:paraId="32DD0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vMerge w:val="restart"/>
            <w:shd w:val="clear" w:color="auto" w:fill="auto"/>
            <w:vAlign w:val="center"/>
          </w:tcPr>
          <w:p w14:paraId="13A8A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vMerge w:val="restart"/>
            <w:shd w:val="clear" w:color="auto" w:fill="auto"/>
            <w:vAlign w:val="center"/>
          </w:tcPr>
          <w:p w14:paraId="300C7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vMerge w:val="restart"/>
            <w:shd w:val="clear" w:color="auto" w:fill="auto"/>
            <w:vAlign w:val="center"/>
          </w:tcPr>
          <w:p w14:paraId="7EFC5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EFB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513" w:type="dxa"/>
            <w:vMerge w:val="continue"/>
            <w:shd w:val="clear" w:color="auto" w:fill="auto"/>
            <w:vAlign w:val="center"/>
          </w:tcPr>
          <w:p w14:paraId="5C835068">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123EE29C">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2A2C9F56">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606E1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961" w:type="dxa"/>
            <w:shd w:val="clear" w:color="auto" w:fill="auto"/>
            <w:vAlign w:val="center"/>
          </w:tcPr>
          <w:p w14:paraId="524C2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果冻</w:t>
            </w:r>
          </w:p>
        </w:tc>
        <w:tc>
          <w:tcPr>
            <w:tcW w:w="655" w:type="dxa"/>
            <w:shd w:val="clear" w:color="auto" w:fill="auto"/>
            <w:vAlign w:val="center"/>
          </w:tcPr>
          <w:p w14:paraId="0C850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209B0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梨酸及其钾盐(以山梨酸计)、苯甲酸及其钠盐(以苯甲酸计)、糖精钠(以糖精计)、甜蜜素(以环己基氨基磺酸计)、安赛蜜、合成着色剂(柠檬黄、新红、苋菜红、靛蓝、胭脂红、日落黄、诱惑红、亮蓝、酸性红、喹啉黄、赤藓红)、相同色泽着色剂混合使用时各自用量占其最大使用量的比例之和、菌落总数、大肠菌群、霉菌、酵母、双丙酚丁、脱乙酰比沙可啶</w:t>
            </w:r>
          </w:p>
        </w:tc>
        <w:tc>
          <w:tcPr>
            <w:tcW w:w="525" w:type="dxa"/>
            <w:vMerge w:val="continue"/>
            <w:shd w:val="clear" w:color="auto" w:fill="auto"/>
            <w:vAlign w:val="center"/>
          </w:tcPr>
          <w:p w14:paraId="12DB77C0">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2EDD7247">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11D20127">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25BB308B">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78AB6FEA">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3FC6ECEC">
            <w:pPr>
              <w:jc w:val="center"/>
              <w:rPr>
                <w:rFonts w:hint="eastAsia" w:ascii="宋体" w:hAnsi="宋体" w:eastAsia="宋体" w:cs="宋体"/>
                <w:i w:val="0"/>
                <w:iCs w:val="0"/>
                <w:color w:val="000000"/>
                <w:sz w:val="18"/>
                <w:szCs w:val="18"/>
                <w:u w:val="none"/>
              </w:rPr>
            </w:pPr>
          </w:p>
        </w:tc>
      </w:tr>
      <w:tr w14:paraId="0050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513" w:type="dxa"/>
            <w:shd w:val="clear" w:color="auto" w:fill="auto"/>
            <w:vAlign w:val="center"/>
          </w:tcPr>
          <w:p w14:paraId="525D5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00" w:type="dxa"/>
            <w:shd w:val="clear" w:color="auto" w:fill="auto"/>
            <w:vAlign w:val="center"/>
          </w:tcPr>
          <w:p w14:paraId="0F241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788" w:type="dxa"/>
            <w:shd w:val="clear" w:color="auto" w:fill="auto"/>
            <w:vAlign w:val="center"/>
          </w:tcPr>
          <w:p w14:paraId="773C5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淀粉及淀粉制品</w:t>
            </w:r>
          </w:p>
        </w:tc>
        <w:tc>
          <w:tcPr>
            <w:tcW w:w="1005" w:type="dxa"/>
            <w:shd w:val="clear" w:color="auto" w:fill="auto"/>
            <w:vAlign w:val="center"/>
          </w:tcPr>
          <w:p w14:paraId="0588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淀粉制品</w:t>
            </w:r>
          </w:p>
        </w:tc>
        <w:tc>
          <w:tcPr>
            <w:tcW w:w="961" w:type="dxa"/>
            <w:shd w:val="clear" w:color="auto" w:fill="auto"/>
            <w:vAlign w:val="center"/>
          </w:tcPr>
          <w:p w14:paraId="26344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粉丝粉条</w:t>
            </w:r>
          </w:p>
        </w:tc>
        <w:tc>
          <w:tcPr>
            <w:tcW w:w="655" w:type="dxa"/>
            <w:shd w:val="clear" w:color="auto" w:fill="auto"/>
            <w:vAlign w:val="center"/>
          </w:tcPr>
          <w:p w14:paraId="07F08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11BEA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甲酸及其钠盐(以苯甲酸计)、山梨酸及其钾盐(以山梨酸计)、脱氢乙酸及其钠盐(以脱氢乙酸计)、铝的残留量(干样品，以Al计)、二氧化硫残留量、合成着色剂(柠檬黄、新红、苋菜红、靛蓝、胭脂红、诱惑红、日落黄、亮蓝、酸性红、喹啉黄、赤藓红)</w:t>
            </w:r>
          </w:p>
        </w:tc>
        <w:tc>
          <w:tcPr>
            <w:tcW w:w="525" w:type="dxa"/>
            <w:shd w:val="clear" w:color="auto" w:fill="auto"/>
            <w:vAlign w:val="center"/>
          </w:tcPr>
          <w:p w14:paraId="1023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shd w:val="clear" w:color="auto" w:fill="auto"/>
            <w:vAlign w:val="center"/>
          </w:tcPr>
          <w:p w14:paraId="27557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shd w:val="clear" w:color="auto" w:fill="auto"/>
            <w:vAlign w:val="center"/>
          </w:tcPr>
          <w:p w14:paraId="6450A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shd w:val="clear" w:color="auto" w:fill="auto"/>
            <w:vAlign w:val="center"/>
          </w:tcPr>
          <w:p w14:paraId="6C19C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shd w:val="clear" w:color="auto" w:fill="auto"/>
            <w:vAlign w:val="center"/>
          </w:tcPr>
          <w:p w14:paraId="329D5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shd w:val="clear" w:color="auto" w:fill="auto"/>
            <w:vAlign w:val="center"/>
          </w:tcPr>
          <w:p w14:paraId="02C8E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4DCA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trPr>
        <w:tc>
          <w:tcPr>
            <w:tcW w:w="513" w:type="dxa"/>
            <w:shd w:val="clear" w:color="auto" w:fill="auto"/>
            <w:vAlign w:val="center"/>
          </w:tcPr>
          <w:p w14:paraId="49C74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00" w:type="dxa"/>
            <w:shd w:val="clear" w:color="auto" w:fill="auto"/>
            <w:vAlign w:val="center"/>
          </w:tcPr>
          <w:p w14:paraId="3DC29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788" w:type="dxa"/>
            <w:shd w:val="clear" w:color="auto" w:fill="auto"/>
            <w:vAlign w:val="center"/>
          </w:tcPr>
          <w:p w14:paraId="3E0D5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005" w:type="dxa"/>
            <w:shd w:val="clear" w:color="auto" w:fill="auto"/>
            <w:vAlign w:val="center"/>
          </w:tcPr>
          <w:p w14:paraId="271AD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961" w:type="dxa"/>
            <w:shd w:val="clear" w:color="auto" w:fill="auto"/>
            <w:vAlign w:val="center"/>
          </w:tcPr>
          <w:p w14:paraId="16725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655" w:type="dxa"/>
            <w:shd w:val="clear" w:color="auto" w:fill="auto"/>
            <w:vAlign w:val="center"/>
          </w:tcPr>
          <w:p w14:paraId="2BED6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27335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赤藓红、诱惑红)、防腐剂混合使用时各自用量占其最大使用量的比例之和、菌落总数、大肠菌群、金黄色葡萄球菌、沙门氏菌、霉菌</w:t>
            </w:r>
          </w:p>
        </w:tc>
        <w:tc>
          <w:tcPr>
            <w:tcW w:w="525" w:type="dxa"/>
            <w:shd w:val="clear" w:color="auto" w:fill="auto"/>
            <w:vAlign w:val="center"/>
          </w:tcPr>
          <w:p w14:paraId="7B86F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2BC49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6EBD4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54991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4EAE7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0D77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EAA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513" w:type="dxa"/>
            <w:vMerge w:val="restart"/>
            <w:shd w:val="clear" w:color="auto" w:fill="auto"/>
            <w:vAlign w:val="center"/>
          </w:tcPr>
          <w:p w14:paraId="106D9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00" w:type="dxa"/>
            <w:vMerge w:val="restart"/>
            <w:shd w:val="clear" w:color="auto" w:fill="auto"/>
            <w:vAlign w:val="center"/>
          </w:tcPr>
          <w:p w14:paraId="074387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餐饮食品</w:t>
            </w:r>
          </w:p>
        </w:tc>
        <w:tc>
          <w:tcPr>
            <w:tcW w:w="788" w:type="dxa"/>
            <w:vMerge w:val="restart"/>
            <w:shd w:val="clear" w:color="auto" w:fill="auto"/>
            <w:vAlign w:val="center"/>
          </w:tcPr>
          <w:p w14:paraId="7A885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米面及其制品（自制）</w:t>
            </w:r>
          </w:p>
        </w:tc>
        <w:tc>
          <w:tcPr>
            <w:tcW w:w="1005" w:type="dxa"/>
            <w:vMerge w:val="restart"/>
            <w:shd w:val="clear" w:color="auto" w:fill="auto"/>
            <w:vAlign w:val="center"/>
          </w:tcPr>
          <w:p w14:paraId="10A5B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小麦粉制品（自制）</w:t>
            </w:r>
          </w:p>
        </w:tc>
        <w:tc>
          <w:tcPr>
            <w:tcW w:w="961" w:type="dxa"/>
            <w:shd w:val="clear" w:color="auto" w:fill="auto"/>
            <w:vAlign w:val="center"/>
          </w:tcPr>
          <w:p w14:paraId="1995E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馒头花卷(自制)</w:t>
            </w:r>
          </w:p>
        </w:tc>
        <w:tc>
          <w:tcPr>
            <w:tcW w:w="655" w:type="dxa"/>
            <w:shd w:val="clear" w:color="auto" w:fill="auto"/>
            <w:vAlign w:val="center"/>
          </w:tcPr>
          <w:p w14:paraId="5F73C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646F5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铅(以Pb计)、合成着色剂(柠檬黄、日落黄、胭脂红、苋菜红、亮蓝)</w:t>
            </w:r>
          </w:p>
        </w:tc>
        <w:tc>
          <w:tcPr>
            <w:tcW w:w="525" w:type="dxa"/>
            <w:vMerge w:val="restart"/>
            <w:shd w:val="clear" w:color="auto" w:fill="auto"/>
            <w:vAlign w:val="center"/>
          </w:tcPr>
          <w:p w14:paraId="2B564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22255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2B010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60378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17FCFC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7A3A1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A9A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0" w:hRule="atLeast"/>
        </w:trPr>
        <w:tc>
          <w:tcPr>
            <w:tcW w:w="513" w:type="dxa"/>
            <w:vMerge w:val="continue"/>
            <w:shd w:val="clear" w:color="auto" w:fill="auto"/>
            <w:vAlign w:val="center"/>
          </w:tcPr>
          <w:p w14:paraId="361AC931">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5AF9F0C4">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014348E">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3AE2FB05">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6562E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包子(自制)</w:t>
            </w:r>
          </w:p>
        </w:tc>
        <w:tc>
          <w:tcPr>
            <w:tcW w:w="655" w:type="dxa"/>
            <w:shd w:val="clear" w:color="auto" w:fill="auto"/>
            <w:vAlign w:val="center"/>
          </w:tcPr>
          <w:p w14:paraId="1AC9F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791" w:type="dxa"/>
            <w:shd w:val="clear" w:color="auto" w:fill="auto"/>
            <w:vAlign w:val="center"/>
          </w:tcPr>
          <w:p w14:paraId="007F3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苯甲酸及其钠盐(以苯甲酸计)、山梨酸及其钾盐(以山梨酸计)、糖精钠(以糖精计)、脱氢乙酸及其钠盐(以脱氢乙酸计)、甜蜜素(以环己基氨基磺酸计)</w:t>
            </w:r>
          </w:p>
        </w:tc>
        <w:tc>
          <w:tcPr>
            <w:tcW w:w="525" w:type="dxa"/>
            <w:vMerge w:val="continue"/>
            <w:shd w:val="clear" w:color="auto" w:fill="auto"/>
            <w:vAlign w:val="center"/>
          </w:tcPr>
          <w:p w14:paraId="6C9AFB20">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02348E22">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1ED985BB">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15CE36A5">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DDFA63D">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7F2CAC5D">
            <w:pPr>
              <w:jc w:val="center"/>
              <w:rPr>
                <w:rFonts w:hint="eastAsia" w:ascii="宋体" w:hAnsi="宋体" w:eastAsia="宋体" w:cs="宋体"/>
                <w:i w:val="0"/>
                <w:iCs w:val="0"/>
                <w:color w:val="000000"/>
                <w:sz w:val="18"/>
                <w:szCs w:val="18"/>
                <w:u w:val="none"/>
              </w:rPr>
            </w:pPr>
          </w:p>
        </w:tc>
      </w:tr>
      <w:tr w14:paraId="3304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3" w:type="dxa"/>
            <w:vMerge w:val="continue"/>
            <w:shd w:val="clear" w:color="auto" w:fill="auto"/>
            <w:vAlign w:val="center"/>
          </w:tcPr>
          <w:p w14:paraId="2BDF080C">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48358F0F">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56E482F8">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2F203C5A">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4A9C2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油饼油条(自制)</w:t>
            </w:r>
          </w:p>
        </w:tc>
        <w:tc>
          <w:tcPr>
            <w:tcW w:w="655" w:type="dxa"/>
            <w:shd w:val="clear" w:color="auto" w:fill="auto"/>
            <w:vAlign w:val="center"/>
          </w:tcPr>
          <w:p w14:paraId="6A586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3B0ED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铝的残留量(干样品，以Al计)</w:t>
            </w:r>
          </w:p>
        </w:tc>
        <w:tc>
          <w:tcPr>
            <w:tcW w:w="525" w:type="dxa"/>
            <w:vMerge w:val="continue"/>
            <w:shd w:val="clear" w:color="auto" w:fill="auto"/>
            <w:vAlign w:val="center"/>
          </w:tcPr>
          <w:p w14:paraId="32D07984">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057ECE4">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2AF189F1">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5AFF9242">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B5A0DCF">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799550AA">
            <w:pPr>
              <w:jc w:val="center"/>
              <w:rPr>
                <w:rFonts w:hint="eastAsia" w:ascii="宋体" w:hAnsi="宋体" w:eastAsia="宋体" w:cs="宋体"/>
                <w:i w:val="0"/>
                <w:iCs w:val="0"/>
                <w:color w:val="000000"/>
                <w:sz w:val="18"/>
                <w:szCs w:val="18"/>
                <w:u w:val="none"/>
              </w:rPr>
            </w:pPr>
          </w:p>
        </w:tc>
      </w:tr>
      <w:tr w14:paraId="35A9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13" w:type="dxa"/>
            <w:vMerge w:val="continue"/>
            <w:shd w:val="clear" w:color="auto" w:fill="auto"/>
            <w:vAlign w:val="center"/>
          </w:tcPr>
          <w:p w14:paraId="3EBAE963">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354EEDE">
            <w:pPr>
              <w:jc w:val="center"/>
              <w:rPr>
                <w:rFonts w:hint="eastAsia" w:ascii="宋体" w:hAnsi="宋体" w:eastAsia="宋体" w:cs="宋体"/>
                <w:i w:val="0"/>
                <w:iCs w:val="0"/>
                <w:color w:val="000000"/>
                <w:sz w:val="18"/>
                <w:szCs w:val="18"/>
                <w:u w:val="none"/>
              </w:rPr>
            </w:pPr>
          </w:p>
        </w:tc>
        <w:tc>
          <w:tcPr>
            <w:tcW w:w="788" w:type="dxa"/>
            <w:shd w:val="clear" w:color="auto" w:fill="auto"/>
            <w:vAlign w:val="center"/>
          </w:tcPr>
          <w:p w14:paraId="7E81B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餐饮具</w:t>
            </w:r>
          </w:p>
        </w:tc>
        <w:tc>
          <w:tcPr>
            <w:tcW w:w="1005" w:type="dxa"/>
            <w:shd w:val="clear" w:color="auto" w:fill="auto"/>
            <w:vAlign w:val="center"/>
          </w:tcPr>
          <w:p w14:paraId="22A1C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w:t>
            </w:r>
          </w:p>
        </w:tc>
        <w:tc>
          <w:tcPr>
            <w:tcW w:w="961" w:type="dxa"/>
            <w:shd w:val="clear" w:color="auto" w:fill="auto"/>
            <w:vAlign w:val="center"/>
          </w:tcPr>
          <w:p w14:paraId="619DF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复用餐饮具(餐馆自行消毒)</w:t>
            </w:r>
          </w:p>
        </w:tc>
        <w:tc>
          <w:tcPr>
            <w:tcW w:w="655" w:type="dxa"/>
            <w:shd w:val="clear" w:color="auto" w:fill="auto"/>
            <w:vAlign w:val="center"/>
          </w:tcPr>
          <w:p w14:paraId="663B8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47416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阴离子合成洗涤剂(以十二烷基苯磺酸钠计)、大肠菌群</w:t>
            </w:r>
          </w:p>
        </w:tc>
        <w:tc>
          <w:tcPr>
            <w:tcW w:w="525" w:type="dxa"/>
            <w:shd w:val="clear" w:color="auto" w:fill="auto"/>
            <w:vAlign w:val="center"/>
          </w:tcPr>
          <w:p w14:paraId="5555CD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50" w:type="dxa"/>
            <w:shd w:val="clear" w:color="auto" w:fill="auto"/>
            <w:vAlign w:val="center"/>
          </w:tcPr>
          <w:p w14:paraId="38DE4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62" w:type="dxa"/>
            <w:shd w:val="clear" w:color="auto" w:fill="auto"/>
            <w:vAlign w:val="center"/>
          </w:tcPr>
          <w:p w14:paraId="709A0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3" w:type="dxa"/>
            <w:shd w:val="clear" w:color="auto" w:fill="auto"/>
            <w:vAlign w:val="center"/>
          </w:tcPr>
          <w:p w14:paraId="74853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25" w:type="dxa"/>
            <w:shd w:val="clear" w:color="auto" w:fill="auto"/>
            <w:vAlign w:val="center"/>
          </w:tcPr>
          <w:p w14:paraId="0D92C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37" w:type="dxa"/>
            <w:shd w:val="clear" w:color="auto" w:fill="auto"/>
            <w:vAlign w:val="center"/>
          </w:tcPr>
          <w:p w14:paraId="11F2B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25F2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13" w:type="dxa"/>
            <w:vMerge w:val="restart"/>
            <w:shd w:val="clear" w:color="auto" w:fill="auto"/>
            <w:vAlign w:val="center"/>
          </w:tcPr>
          <w:p w14:paraId="1FFE3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00" w:type="dxa"/>
            <w:vMerge w:val="restart"/>
            <w:shd w:val="clear" w:color="auto" w:fill="auto"/>
            <w:vAlign w:val="center"/>
          </w:tcPr>
          <w:p w14:paraId="12F62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788" w:type="dxa"/>
            <w:vMerge w:val="restart"/>
            <w:shd w:val="clear" w:color="auto" w:fill="auto"/>
            <w:vAlign w:val="center"/>
          </w:tcPr>
          <w:p w14:paraId="1C051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1005" w:type="dxa"/>
            <w:vMerge w:val="restart"/>
            <w:shd w:val="clear" w:color="auto" w:fill="auto"/>
            <w:vAlign w:val="center"/>
          </w:tcPr>
          <w:p w14:paraId="7FC22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畜肉</w:t>
            </w:r>
          </w:p>
        </w:tc>
        <w:tc>
          <w:tcPr>
            <w:tcW w:w="961" w:type="dxa"/>
            <w:shd w:val="clear" w:color="auto" w:fill="auto"/>
            <w:vAlign w:val="center"/>
          </w:tcPr>
          <w:p w14:paraId="58768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655" w:type="dxa"/>
            <w:shd w:val="clear" w:color="auto" w:fill="auto"/>
            <w:vAlign w:val="center"/>
          </w:tcPr>
          <w:p w14:paraId="37B4D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74C0B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525" w:type="dxa"/>
            <w:vMerge w:val="restart"/>
            <w:shd w:val="clear" w:color="auto" w:fill="auto"/>
            <w:vAlign w:val="center"/>
          </w:tcPr>
          <w:p w14:paraId="45CC3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50" w:type="dxa"/>
            <w:vMerge w:val="restart"/>
            <w:shd w:val="clear" w:color="auto" w:fill="auto"/>
            <w:vAlign w:val="center"/>
          </w:tcPr>
          <w:p w14:paraId="516F2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62" w:type="dxa"/>
            <w:vMerge w:val="restart"/>
            <w:shd w:val="clear" w:color="auto" w:fill="auto"/>
            <w:vAlign w:val="center"/>
          </w:tcPr>
          <w:p w14:paraId="69368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3" w:type="dxa"/>
            <w:vMerge w:val="restart"/>
            <w:shd w:val="clear" w:color="auto" w:fill="auto"/>
            <w:vAlign w:val="center"/>
          </w:tcPr>
          <w:p w14:paraId="04C4C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25" w:type="dxa"/>
            <w:vMerge w:val="restart"/>
            <w:shd w:val="clear" w:color="auto" w:fill="auto"/>
            <w:vAlign w:val="center"/>
          </w:tcPr>
          <w:p w14:paraId="152F1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37" w:type="dxa"/>
            <w:vMerge w:val="restart"/>
            <w:shd w:val="clear" w:color="auto" w:fill="auto"/>
            <w:vAlign w:val="center"/>
          </w:tcPr>
          <w:p w14:paraId="133B2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64FB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513" w:type="dxa"/>
            <w:vMerge w:val="continue"/>
            <w:shd w:val="clear" w:color="auto" w:fill="auto"/>
            <w:vAlign w:val="center"/>
          </w:tcPr>
          <w:p w14:paraId="11D3C376">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1C1A0E37">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14667ED8">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79211FB0">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4F3E65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655" w:type="dxa"/>
            <w:shd w:val="clear" w:color="auto" w:fill="auto"/>
            <w:vAlign w:val="center"/>
          </w:tcPr>
          <w:p w14:paraId="75A5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562F7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恩诺沙星、磺胺类(总量)、甲氧苄啶、氟苯尼考、氟尼辛、多西环素、地塞米松、林可霉素、倍他米松、土霉素/金霉素/四环素(组合含量)</w:t>
            </w:r>
          </w:p>
        </w:tc>
        <w:tc>
          <w:tcPr>
            <w:tcW w:w="525" w:type="dxa"/>
            <w:vMerge w:val="continue"/>
            <w:shd w:val="clear" w:color="auto" w:fill="auto"/>
            <w:vAlign w:val="center"/>
          </w:tcPr>
          <w:p w14:paraId="77B5530F">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34DB2320">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4F36A2C8">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0568D831">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2DBF43FB">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6D8BCF20">
            <w:pPr>
              <w:jc w:val="center"/>
              <w:rPr>
                <w:rFonts w:hint="eastAsia" w:ascii="宋体" w:hAnsi="宋体" w:eastAsia="宋体" w:cs="宋体"/>
                <w:i w:val="0"/>
                <w:iCs w:val="0"/>
                <w:color w:val="000000"/>
                <w:sz w:val="18"/>
                <w:szCs w:val="18"/>
                <w:u w:val="none"/>
              </w:rPr>
            </w:pPr>
          </w:p>
        </w:tc>
      </w:tr>
      <w:tr w14:paraId="1720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513" w:type="dxa"/>
            <w:vMerge w:val="continue"/>
            <w:shd w:val="clear" w:color="auto" w:fill="auto"/>
            <w:vAlign w:val="center"/>
          </w:tcPr>
          <w:p w14:paraId="486E4E32">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643E0D82">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DD7D123">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7298C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禽肉</w:t>
            </w:r>
          </w:p>
        </w:tc>
        <w:tc>
          <w:tcPr>
            <w:tcW w:w="961" w:type="dxa"/>
            <w:shd w:val="clear" w:color="auto" w:fill="auto"/>
            <w:vAlign w:val="center"/>
          </w:tcPr>
          <w:p w14:paraId="3F9E8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655" w:type="dxa"/>
            <w:shd w:val="clear" w:color="auto" w:fill="auto"/>
            <w:vAlign w:val="center"/>
          </w:tcPr>
          <w:p w14:paraId="0CE7B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608D8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525" w:type="dxa"/>
            <w:shd w:val="clear" w:color="auto" w:fill="auto"/>
            <w:vAlign w:val="center"/>
          </w:tcPr>
          <w:p w14:paraId="05413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72FA2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12073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0C982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30F06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161925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04B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513" w:type="dxa"/>
            <w:vMerge w:val="restart"/>
            <w:shd w:val="clear" w:color="auto" w:fill="auto"/>
            <w:vAlign w:val="center"/>
          </w:tcPr>
          <w:p w14:paraId="7A503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00" w:type="dxa"/>
            <w:vMerge w:val="restart"/>
            <w:shd w:val="clear" w:color="auto" w:fill="auto"/>
            <w:vAlign w:val="center"/>
          </w:tcPr>
          <w:p w14:paraId="313E8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788" w:type="dxa"/>
            <w:vMerge w:val="restart"/>
            <w:shd w:val="clear" w:color="auto" w:fill="auto"/>
            <w:vAlign w:val="center"/>
          </w:tcPr>
          <w:p w14:paraId="788CB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1005" w:type="dxa"/>
            <w:shd w:val="clear" w:color="auto" w:fill="auto"/>
            <w:vAlign w:val="center"/>
          </w:tcPr>
          <w:p w14:paraId="16897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961" w:type="dxa"/>
            <w:shd w:val="clear" w:color="auto" w:fill="auto"/>
            <w:vAlign w:val="center"/>
          </w:tcPr>
          <w:p w14:paraId="37363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655" w:type="dxa"/>
            <w:shd w:val="clear" w:color="auto" w:fill="auto"/>
            <w:vAlign w:val="center"/>
          </w:tcPr>
          <w:p w14:paraId="1816C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331FF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铅(以Pb计)、总汞(以Hg计)、4-氯苯氧乙酸钠(以4-氯苯氧乙酸计)、6-苄基腺嘌呤(6-BA)、亚硫酸盐(以SO₂计)</w:t>
            </w:r>
          </w:p>
        </w:tc>
        <w:tc>
          <w:tcPr>
            <w:tcW w:w="525" w:type="dxa"/>
            <w:vMerge w:val="restart"/>
            <w:shd w:val="clear" w:color="auto" w:fill="auto"/>
            <w:vAlign w:val="center"/>
          </w:tcPr>
          <w:p w14:paraId="68D1E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50" w:type="dxa"/>
            <w:vMerge w:val="restart"/>
            <w:shd w:val="clear" w:color="auto" w:fill="auto"/>
            <w:vAlign w:val="center"/>
          </w:tcPr>
          <w:p w14:paraId="16AF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62" w:type="dxa"/>
            <w:vMerge w:val="restart"/>
            <w:shd w:val="clear" w:color="auto" w:fill="auto"/>
            <w:vAlign w:val="center"/>
          </w:tcPr>
          <w:p w14:paraId="59847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3" w:type="dxa"/>
            <w:vMerge w:val="restart"/>
            <w:shd w:val="clear" w:color="auto" w:fill="auto"/>
            <w:vAlign w:val="center"/>
          </w:tcPr>
          <w:p w14:paraId="45A92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25" w:type="dxa"/>
            <w:vMerge w:val="restart"/>
            <w:shd w:val="clear" w:color="auto" w:fill="auto"/>
            <w:vAlign w:val="center"/>
          </w:tcPr>
          <w:p w14:paraId="2DFE4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7" w:type="dxa"/>
            <w:vMerge w:val="restart"/>
            <w:shd w:val="clear" w:color="auto" w:fill="auto"/>
            <w:vAlign w:val="center"/>
          </w:tcPr>
          <w:p w14:paraId="76ED2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D33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2" w:hRule="atLeast"/>
        </w:trPr>
        <w:tc>
          <w:tcPr>
            <w:tcW w:w="513" w:type="dxa"/>
            <w:vMerge w:val="continue"/>
            <w:shd w:val="clear" w:color="auto" w:fill="auto"/>
            <w:vAlign w:val="center"/>
          </w:tcPr>
          <w:p w14:paraId="75B6373F">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0737C1B7">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C962FC6">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0317B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鳞茎类蔬菜</w:t>
            </w:r>
          </w:p>
        </w:tc>
        <w:tc>
          <w:tcPr>
            <w:tcW w:w="961" w:type="dxa"/>
            <w:shd w:val="clear" w:color="auto" w:fill="auto"/>
            <w:vAlign w:val="center"/>
          </w:tcPr>
          <w:p w14:paraId="187F9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w:t>
            </w:r>
          </w:p>
        </w:tc>
        <w:tc>
          <w:tcPr>
            <w:tcW w:w="655" w:type="dxa"/>
            <w:shd w:val="clear" w:color="auto" w:fill="auto"/>
            <w:vAlign w:val="center"/>
          </w:tcPr>
          <w:p w14:paraId="4C6C4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2698E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阿维菌素、敌敌畏、毒死蜱、多菌灵、二甲戊灵、腐霉利、甲胺磷、甲拌磷、克百威、乐果、氯氟氰菊酯和高效氯氟氰菊酯、氯氰菊酯和高效氯氰菊酯、三唑磷、辛硫磷、氧乐果、乙酰甲胺磷</w:t>
            </w:r>
          </w:p>
        </w:tc>
        <w:tc>
          <w:tcPr>
            <w:tcW w:w="525" w:type="dxa"/>
            <w:vMerge w:val="continue"/>
            <w:shd w:val="clear" w:color="auto" w:fill="auto"/>
            <w:vAlign w:val="center"/>
          </w:tcPr>
          <w:p w14:paraId="05BAA1FF">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5482BC5">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0C4B2E4A">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979A020">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25081B0D">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106EBC28">
            <w:pPr>
              <w:jc w:val="center"/>
              <w:rPr>
                <w:rFonts w:hint="eastAsia" w:ascii="宋体" w:hAnsi="宋体" w:eastAsia="宋体" w:cs="宋体"/>
                <w:i w:val="0"/>
                <w:iCs w:val="0"/>
                <w:color w:val="000000"/>
                <w:sz w:val="18"/>
                <w:szCs w:val="18"/>
                <w:u w:val="none"/>
              </w:rPr>
            </w:pPr>
          </w:p>
        </w:tc>
      </w:tr>
      <w:tr w14:paraId="4170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13" w:type="dxa"/>
            <w:vMerge w:val="continue"/>
            <w:shd w:val="clear" w:color="auto" w:fill="auto"/>
            <w:vAlign w:val="center"/>
          </w:tcPr>
          <w:p w14:paraId="41A475A1">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2797FE67">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10D2378">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7E1A7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叶菜类蔬菜</w:t>
            </w:r>
          </w:p>
        </w:tc>
        <w:tc>
          <w:tcPr>
            <w:tcW w:w="961" w:type="dxa"/>
            <w:shd w:val="clear" w:color="auto" w:fill="auto"/>
            <w:vAlign w:val="center"/>
          </w:tcPr>
          <w:p w14:paraId="7C1F4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菠菜</w:t>
            </w:r>
          </w:p>
        </w:tc>
        <w:tc>
          <w:tcPr>
            <w:tcW w:w="655" w:type="dxa"/>
            <w:shd w:val="clear" w:color="auto" w:fill="auto"/>
            <w:vAlign w:val="center"/>
          </w:tcPr>
          <w:p w14:paraId="6E2B6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32E1D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铅(以Pb计)、镉(以Cd计)、铬(以Cr计)、阿维菌素、毒死蜱、氟虫腈、腐霉利、甲拌磷、克百威、氯氟氰菊酯和高效氯氟氰菊酯、氧乐果</w:t>
            </w:r>
          </w:p>
        </w:tc>
        <w:tc>
          <w:tcPr>
            <w:tcW w:w="525" w:type="dxa"/>
            <w:vMerge w:val="continue"/>
            <w:shd w:val="clear" w:color="auto" w:fill="auto"/>
            <w:vAlign w:val="center"/>
          </w:tcPr>
          <w:p w14:paraId="350CAFA3">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17356C39">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AD30A9A">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422E380C">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9BEAE32">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7808D7F0">
            <w:pPr>
              <w:jc w:val="center"/>
              <w:rPr>
                <w:rFonts w:hint="eastAsia" w:ascii="宋体" w:hAnsi="宋体" w:eastAsia="宋体" w:cs="宋体"/>
                <w:i w:val="0"/>
                <w:iCs w:val="0"/>
                <w:color w:val="000000"/>
                <w:sz w:val="18"/>
                <w:szCs w:val="18"/>
                <w:u w:val="none"/>
              </w:rPr>
            </w:pPr>
          </w:p>
        </w:tc>
      </w:tr>
      <w:tr w14:paraId="6CF9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513" w:type="dxa"/>
            <w:vMerge w:val="continue"/>
            <w:shd w:val="clear" w:color="auto" w:fill="auto"/>
            <w:vAlign w:val="center"/>
          </w:tcPr>
          <w:p w14:paraId="04C170A9">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2FCD424A">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23A12288">
            <w:pPr>
              <w:jc w:val="center"/>
              <w:rPr>
                <w:rFonts w:hint="eastAsia" w:ascii="宋体" w:hAnsi="宋体" w:eastAsia="宋体" w:cs="宋体"/>
                <w:i w:val="0"/>
                <w:iCs w:val="0"/>
                <w:color w:val="000000"/>
                <w:sz w:val="18"/>
                <w:szCs w:val="18"/>
                <w:u w:val="none"/>
              </w:rPr>
            </w:pPr>
          </w:p>
        </w:tc>
        <w:tc>
          <w:tcPr>
            <w:tcW w:w="1005" w:type="dxa"/>
            <w:vMerge w:val="restart"/>
            <w:shd w:val="clear" w:color="auto" w:fill="auto"/>
            <w:vAlign w:val="center"/>
          </w:tcPr>
          <w:p w14:paraId="06642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茄果类蔬菜</w:t>
            </w:r>
          </w:p>
        </w:tc>
        <w:tc>
          <w:tcPr>
            <w:tcW w:w="961" w:type="dxa"/>
            <w:shd w:val="clear" w:color="auto" w:fill="auto"/>
            <w:vAlign w:val="center"/>
          </w:tcPr>
          <w:p w14:paraId="50D51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655" w:type="dxa"/>
            <w:shd w:val="clear" w:color="auto" w:fill="auto"/>
            <w:vAlign w:val="center"/>
          </w:tcPr>
          <w:p w14:paraId="76813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1FF43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铅(以Pb计)、镉(以Cd计)、吡唑醚菌酯、毒死蜱、甲氨基阿维菌素苯甲酸盐、甲胺磷、甲拌磷、克百威、噻虫胺、噻虫嗪、霜霉威和霜霉威盐酸盐、水胺硫磷、氧乐果、乙酰甲胺磷</w:t>
            </w:r>
          </w:p>
        </w:tc>
        <w:tc>
          <w:tcPr>
            <w:tcW w:w="525" w:type="dxa"/>
            <w:vMerge w:val="continue"/>
            <w:shd w:val="clear" w:color="auto" w:fill="auto"/>
            <w:vAlign w:val="center"/>
          </w:tcPr>
          <w:p w14:paraId="4329C747">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0A88A7A5">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654A0865">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58F2EF74">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24415293">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B140D1D">
            <w:pPr>
              <w:jc w:val="center"/>
              <w:rPr>
                <w:rFonts w:hint="eastAsia" w:ascii="宋体" w:hAnsi="宋体" w:eastAsia="宋体" w:cs="宋体"/>
                <w:i w:val="0"/>
                <w:iCs w:val="0"/>
                <w:color w:val="000000"/>
                <w:sz w:val="18"/>
                <w:szCs w:val="18"/>
                <w:u w:val="none"/>
              </w:rPr>
            </w:pPr>
          </w:p>
        </w:tc>
      </w:tr>
      <w:tr w14:paraId="4AC4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trPr>
        <w:tc>
          <w:tcPr>
            <w:tcW w:w="513" w:type="dxa"/>
            <w:vMerge w:val="continue"/>
            <w:shd w:val="clear" w:color="auto" w:fill="auto"/>
            <w:vAlign w:val="center"/>
          </w:tcPr>
          <w:p w14:paraId="72947E14">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45FEE961">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E7E8310">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391DFB18">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7C4B8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655" w:type="dxa"/>
            <w:shd w:val="clear" w:color="auto" w:fill="auto"/>
            <w:vAlign w:val="center"/>
          </w:tcPr>
          <w:p w14:paraId="2C3A0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1F267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倍硫磷、吡虫啉、吡唑醚菌酯、丙溴磷、敌敌畏、啶虫脒、毒死蜱、呋虫胺、氟吡菌胺、氟虫腈、甲氨基阿维菌素苯甲酸盐、甲胺磷、甲拌磷、克百威、乐果、联苯菊酯、氯氟氰菊酯和高效氯氟氰菊酯、噻虫胺、噻虫嗪、三唑磷、杀扑磷、水胺硫磷、氧乐果、乙酰甲胺磷</w:t>
            </w:r>
          </w:p>
        </w:tc>
        <w:tc>
          <w:tcPr>
            <w:tcW w:w="525" w:type="dxa"/>
            <w:vMerge w:val="continue"/>
            <w:shd w:val="clear" w:color="auto" w:fill="auto"/>
            <w:vAlign w:val="center"/>
          </w:tcPr>
          <w:p w14:paraId="1DCCE9EC">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24641300">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7248AD4">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550248AA">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5AF28CB3">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B8C6E68">
            <w:pPr>
              <w:jc w:val="center"/>
              <w:rPr>
                <w:rFonts w:hint="eastAsia" w:ascii="宋体" w:hAnsi="宋体" w:eastAsia="宋体" w:cs="宋体"/>
                <w:i w:val="0"/>
                <w:iCs w:val="0"/>
                <w:color w:val="000000"/>
                <w:sz w:val="18"/>
                <w:szCs w:val="18"/>
                <w:u w:val="none"/>
              </w:rPr>
            </w:pPr>
          </w:p>
        </w:tc>
      </w:tr>
      <w:tr w14:paraId="47EA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3" w:type="dxa"/>
            <w:vMerge w:val="continue"/>
            <w:shd w:val="clear" w:color="auto" w:fill="auto"/>
            <w:vAlign w:val="center"/>
          </w:tcPr>
          <w:p w14:paraId="25F08644">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2929FD23">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4D13083">
            <w:pPr>
              <w:jc w:val="center"/>
              <w:rPr>
                <w:rFonts w:hint="eastAsia" w:ascii="宋体" w:hAnsi="宋体" w:eastAsia="宋体" w:cs="宋体"/>
                <w:i w:val="0"/>
                <w:iCs w:val="0"/>
                <w:color w:val="000000"/>
                <w:sz w:val="18"/>
                <w:szCs w:val="18"/>
                <w:u w:val="none"/>
              </w:rPr>
            </w:pPr>
          </w:p>
        </w:tc>
        <w:tc>
          <w:tcPr>
            <w:tcW w:w="1005" w:type="dxa"/>
            <w:vMerge w:val="restart"/>
            <w:shd w:val="clear" w:color="auto" w:fill="auto"/>
            <w:vAlign w:val="center"/>
          </w:tcPr>
          <w:p w14:paraId="2E4D1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根茎类和薯芋类蔬菜</w:t>
            </w:r>
          </w:p>
        </w:tc>
        <w:tc>
          <w:tcPr>
            <w:tcW w:w="961" w:type="dxa"/>
            <w:shd w:val="clear" w:color="auto" w:fill="auto"/>
            <w:vAlign w:val="center"/>
          </w:tcPr>
          <w:p w14:paraId="74863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55" w:type="dxa"/>
            <w:shd w:val="clear" w:color="auto" w:fill="auto"/>
            <w:vAlign w:val="center"/>
          </w:tcPr>
          <w:p w14:paraId="3C237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CFB3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铅(以Pb计)、毒死蜱、氟虫腈、甲拌磷、腈菌唑、乐果、氯氟氰菊酯和高效氯氟氰菊酯、噻虫胺、噻虫嗪、辛硫磷</w:t>
            </w:r>
          </w:p>
        </w:tc>
        <w:tc>
          <w:tcPr>
            <w:tcW w:w="525" w:type="dxa"/>
            <w:vMerge w:val="continue"/>
            <w:shd w:val="clear" w:color="auto" w:fill="auto"/>
            <w:vAlign w:val="center"/>
          </w:tcPr>
          <w:p w14:paraId="472FB7EC">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69601E6">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3766CA8B">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49869903">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79F26F3E">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77FD7BD9">
            <w:pPr>
              <w:jc w:val="center"/>
              <w:rPr>
                <w:rFonts w:hint="eastAsia" w:ascii="宋体" w:hAnsi="宋体" w:eastAsia="宋体" w:cs="宋体"/>
                <w:i w:val="0"/>
                <w:iCs w:val="0"/>
                <w:color w:val="000000"/>
                <w:sz w:val="18"/>
                <w:szCs w:val="18"/>
                <w:u w:val="none"/>
              </w:rPr>
            </w:pPr>
          </w:p>
        </w:tc>
      </w:tr>
      <w:tr w14:paraId="1AF9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8" w:hRule="atLeast"/>
        </w:trPr>
        <w:tc>
          <w:tcPr>
            <w:tcW w:w="513" w:type="dxa"/>
            <w:vMerge w:val="continue"/>
            <w:shd w:val="clear" w:color="auto" w:fill="auto"/>
            <w:vAlign w:val="center"/>
          </w:tcPr>
          <w:p w14:paraId="34C05AC7">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0932E25C">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17DAC1B">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7CF9A5BA">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68F09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655" w:type="dxa"/>
            <w:shd w:val="clear" w:color="auto" w:fill="auto"/>
            <w:vAlign w:val="center"/>
          </w:tcPr>
          <w:p w14:paraId="1C12A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63E9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吡虫啉、吡唑醚菌酯、敌敌畏、毒死蜱、甲拌磷、克百威、六六六、氯氟氰菊酯和高效氯氟氰菊酯、氯氰菊酯和高效氯氰菊酯、氯唑磷、咪鲜胺和咪鲜胺锰盐、噻虫胺、噻虫嗪、二氧化硫残留量</w:t>
            </w:r>
          </w:p>
        </w:tc>
        <w:tc>
          <w:tcPr>
            <w:tcW w:w="525" w:type="dxa"/>
            <w:vMerge w:val="continue"/>
            <w:shd w:val="clear" w:color="auto" w:fill="auto"/>
            <w:vAlign w:val="center"/>
          </w:tcPr>
          <w:p w14:paraId="147DDFE0">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63917848">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6BACBBCD">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13012F9E">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85718F4">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67C80DD">
            <w:pPr>
              <w:jc w:val="center"/>
              <w:rPr>
                <w:rFonts w:hint="eastAsia" w:ascii="宋体" w:hAnsi="宋体" w:eastAsia="宋体" w:cs="宋体"/>
                <w:i w:val="0"/>
                <w:iCs w:val="0"/>
                <w:color w:val="000000"/>
                <w:sz w:val="18"/>
                <w:szCs w:val="18"/>
                <w:u w:val="none"/>
              </w:rPr>
            </w:pPr>
          </w:p>
        </w:tc>
      </w:tr>
      <w:tr w14:paraId="67A6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8" w:hRule="atLeast"/>
        </w:trPr>
        <w:tc>
          <w:tcPr>
            <w:tcW w:w="513" w:type="dxa"/>
            <w:vMerge w:val="continue"/>
            <w:shd w:val="clear" w:color="auto" w:fill="auto"/>
            <w:vAlign w:val="center"/>
          </w:tcPr>
          <w:p w14:paraId="36B23639">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B3A39FA">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5FD538F9">
            <w:pPr>
              <w:jc w:val="center"/>
              <w:rPr>
                <w:rFonts w:hint="eastAsia" w:ascii="宋体" w:hAnsi="宋体" w:eastAsia="宋体" w:cs="宋体"/>
                <w:i w:val="0"/>
                <w:iCs w:val="0"/>
                <w:color w:val="000000"/>
                <w:sz w:val="18"/>
                <w:szCs w:val="18"/>
                <w:u w:val="none"/>
              </w:rPr>
            </w:pPr>
          </w:p>
        </w:tc>
        <w:tc>
          <w:tcPr>
            <w:tcW w:w="1005" w:type="dxa"/>
            <w:vMerge w:val="restart"/>
            <w:shd w:val="clear" w:color="auto" w:fill="auto"/>
            <w:vAlign w:val="center"/>
          </w:tcPr>
          <w:p w14:paraId="22902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叶菜类蔬菜</w:t>
            </w:r>
          </w:p>
        </w:tc>
        <w:tc>
          <w:tcPr>
            <w:tcW w:w="961" w:type="dxa"/>
            <w:shd w:val="clear" w:color="auto" w:fill="auto"/>
            <w:vAlign w:val="center"/>
          </w:tcPr>
          <w:p w14:paraId="2CEB9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655" w:type="dxa"/>
            <w:shd w:val="clear" w:color="auto" w:fill="auto"/>
            <w:vAlign w:val="center"/>
          </w:tcPr>
          <w:p w14:paraId="54ACC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72085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镉(以Cd计)、阿维菌素、吡虫啉、毒死蜱、氟虫腈、甲拌磷、克百威、乐果、氯氟氰菊酯和高效氯氟氰菊酯、氧乐果、乙酰甲胺磷</w:t>
            </w:r>
          </w:p>
        </w:tc>
        <w:tc>
          <w:tcPr>
            <w:tcW w:w="525" w:type="dxa"/>
            <w:vMerge w:val="continue"/>
            <w:shd w:val="clear" w:color="auto" w:fill="auto"/>
            <w:vAlign w:val="center"/>
          </w:tcPr>
          <w:p w14:paraId="0558DAC9">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35825406">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EDA1ADB">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2211A125">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1786032">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A579352">
            <w:pPr>
              <w:jc w:val="center"/>
              <w:rPr>
                <w:rFonts w:hint="eastAsia" w:ascii="宋体" w:hAnsi="宋体" w:eastAsia="宋体" w:cs="宋体"/>
                <w:i w:val="0"/>
                <w:iCs w:val="0"/>
                <w:color w:val="000000"/>
                <w:sz w:val="18"/>
                <w:szCs w:val="18"/>
                <w:u w:val="none"/>
              </w:rPr>
            </w:pPr>
          </w:p>
        </w:tc>
      </w:tr>
      <w:tr w14:paraId="4C0F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13" w:type="dxa"/>
            <w:vMerge w:val="continue"/>
            <w:shd w:val="clear" w:color="auto" w:fill="auto"/>
            <w:vAlign w:val="center"/>
          </w:tcPr>
          <w:p w14:paraId="79D87CBA">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001E3D7">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4919E705">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274D9280">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474F1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普通白菜(小白菜、小油菜、青菜)</w:t>
            </w:r>
          </w:p>
        </w:tc>
        <w:tc>
          <w:tcPr>
            <w:tcW w:w="655" w:type="dxa"/>
            <w:shd w:val="clear" w:color="auto" w:fill="auto"/>
            <w:vAlign w:val="center"/>
          </w:tcPr>
          <w:p w14:paraId="2488EE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66419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氧乐果、乙酰甲胺磷</w:t>
            </w:r>
          </w:p>
        </w:tc>
        <w:tc>
          <w:tcPr>
            <w:tcW w:w="525" w:type="dxa"/>
            <w:vMerge w:val="continue"/>
            <w:shd w:val="clear" w:color="auto" w:fill="auto"/>
            <w:vAlign w:val="center"/>
          </w:tcPr>
          <w:p w14:paraId="75C9329F">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3E16CC43">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1D7EEADD">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77884CA">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1B3F262C">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4D192AED">
            <w:pPr>
              <w:jc w:val="center"/>
              <w:rPr>
                <w:rFonts w:hint="eastAsia" w:ascii="宋体" w:hAnsi="宋体" w:eastAsia="宋体" w:cs="宋体"/>
                <w:i w:val="0"/>
                <w:iCs w:val="0"/>
                <w:color w:val="000000"/>
                <w:sz w:val="18"/>
                <w:szCs w:val="18"/>
                <w:u w:val="none"/>
              </w:rPr>
            </w:pPr>
          </w:p>
        </w:tc>
      </w:tr>
      <w:tr w14:paraId="10E7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13" w:type="dxa"/>
            <w:vMerge w:val="continue"/>
            <w:shd w:val="clear" w:color="auto" w:fill="auto"/>
            <w:vAlign w:val="center"/>
          </w:tcPr>
          <w:p w14:paraId="2B5FC2CC">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7EA32249">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679F1D8">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57DF8E11">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18CA8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655" w:type="dxa"/>
            <w:shd w:val="clear" w:color="auto" w:fill="auto"/>
            <w:vAlign w:val="center"/>
          </w:tcPr>
          <w:p w14:paraId="38A1C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05DA3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525" w:type="dxa"/>
            <w:vMerge w:val="continue"/>
            <w:shd w:val="clear" w:color="auto" w:fill="auto"/>
            <w:vAlign w:val="center"/>
          </w:tcPr>
          <w:p w14:paraId="715E22AE">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59E56815">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7C89004D">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77D750AB">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2FDCD451">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52ADBDD5">
            <w:pPr>
              <w:jc w:val="center"/>
              <w:rPr>
                <w:rFonts w:hint="eastAsia" w:ascii="宋体" w:hAnsi="宋体" w:eastAsia="宋体" w:cs="宋体"/>
                <w:i w:val="0"/>
                <w:iCs w:val="0"/>
                <w:color w:val="000000"/>
                <w:sz w:val="18"/>
                <w:szCs w:val="18"/>
                <w:u w:val="none"/>
              </w:rPr>
            </w:pPr>
          </w:p>
        </w:tc>
      </w:tr>
      <w:tr w14:paraId="3BD2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513" w:type="dxa"/>
            <w:vMerge w:val="continue"/>
            <w:shd w:val="clear" w:color="auto" w:fill="auto"/>
            <w:vAlign w:val="center"/>
          </w:tcPr>
          <w:p w14:paraId="5E139119">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3752DB66">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33A10F52">
            <w:pPr>
              <w:jc w:val="center"/>
              <w:rPr>
                <w:rFonts w:hint="eastAsia" w:ascii="宋体" w:hAnsi="宋体" w:eastAsia="宋体" w:cs="宋体"/>
                <w:i w:val="0"/>
                <w:iCs w:val="0"/>
                <w:color w:val="000000"/>
                <w:sz w:val="18"/>
                <w:szCs w:val="18"/>
                <w:u w:val="none"/>
              </w:rPr>
            </w:pPr>
          </w:p>
        </w:tc>
        <w:tc>
          <w:tcPr>
            <w:tcW w:w="1005" w:type="dxa"/>
            <w:vMerge w:val="continue"/>
            <w:shd w:val="clear" w:color="auto" w:fill="auto"/>
            <w:vAlign w:val="center"/>
          </w:tcPr>
          <w:p w14:paraId="0449ED86">
            <w:pPr>
              <w:jc w:val="center"/>
              <w:rPr>
                <w:rFonts w:hint="eastAsia" w:ascii="宋体" w:hAnsi="宋体" w:eastAsia="宋体" w:cs="宋体"/>
                <w:i w:val="0"/>
                <w:iCs w:val="0"/>
                <w:color w:val="000000"/>
                <w:sz w:val="18"/>
                <w:szCs w:val="18"/>
                <w:u w:val="none"/>
              </w:rPr>
            </w:pPr>
          </w:p>
        </w:tc>
        <w:tc>
          <w:tcPr>
            <w:tcW w:w="961" w:type="dxa"/>
            <w:shd w:val="clear" w:color="auto" w:fill="auto"/>
            <w:vAlign w:val="center"/>
          </w:tcPr>
          <w:p w14:paraId="06B72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655" w:type="dxa"/>
            <w:shd w:val="clear" w:color="auto" w:fill="auto"/>
            <w:vAlign w:val="center"/>
          </w:tcPr>
          <w:p w14:paraId="553C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10B31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阿维菌素、吡虫啉、啶虫脒、毒死蜱、氟虫腈、甲氨基阿维菌素苯甲酸盐、甲拌磷、腈菌唑、氯氟氰菊酯和高效氯氟氰菊酯、灭多威、噻虫嗪、氧乐果、乙酰甲胺磷</w:t>
            </w:r>
          </w:p>
        </w:tc>
        <w:tc>
          <w:tcPr>
            <w:tcW w:w="525" w:type="dxa"/>
            <w:vMerge w:val="continue"/>
            <w:shd w:val="clear" w:color="auto" w:fill="auto"/>
            <w:vAlign w:val="center"/>
          </w:tcPr>
          <w:p w14:paraId="34D187D6">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57A743AE">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3C666E95">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0DAC8826">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60A55EED">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0C5EA629">
            <w:pPr>
              <w:jc w:val="center"/>
              <w:rPr>
                <w:rFonts w:hint="eastAsia" w:ascii="宋体" w:hAnsi="宋体" w:eastAsia="宋体" w:cs="宋体"/>
                <w:i w:val="0"/>
                <w:iCs w:val="0"/>
                <w:color w:val="000000"/>
                <w:sz w:val="18"/>
                <w:szCs w:val="18"/>
                <w:u w:val="none"/>
              </w:rPr>
            </w:pPr>
          </w:p>
        </w:tc>
      </w:tr>
      <w:tr w14:paraId="4F30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513" w:type="dxa"/>
            <w:vMerge w:val="continue"/>
            <w:shd w:val="clear" w:color="auto" w:fill="auto"/>
            <w:vAlign w:val="center"/>
          </w:tcPr>
          <w:p w14:paraId="1BDD588C">
            <w:pPr>
              <w:jc w:val="center"/>
              <w:rPr>
                <w:rFonts w:hint="eastAsia" w:ascii="宋体" w:hAnsi="宋体" w:eastAsia="宋体" w:cs="宋体"/>
                <w:i w:val="0"/>
                <w:iCs w:val="0"/>
                <w:color w:val="000000"/>
                <w:sz w:val="18"/>
                <w:szCs w:val="18"/>
                <w:u w:val="none"/>
              </w:rPr>
            </w:pPr>
          </w:p>
        </w:tc>
        <w:tc>
          <w:tcPr>
            <w:tcW w:w="800" w:type="dxa"/>
            <w:vMerge w:val="continue"/>
            <w:shd w:val="clear" w:color="auto" w:fill="auto"/>
            <w:vAlign w:val="center"/>
          </w:tcPr>
          <w:p w14:paraId="6D2CD241">
            <w:pPr>
              <w:jc w:val="center"/>
              <w:rPr>
                <w:rFonts w:hint="eastAsia" w:ascii="宋体" w:hAnsi="宋体" w:eastAsia="宋体" w:cs="宋体"/>
                <w:i w:val="0"/>
                <w:iCs w:val="0"/>
                <w:color w:val="000000"/>
                <w:sz w:val="18"/>
                <w:szCs w:val="18"/>
                <w:u w:val="none"/>
              </w:rPr>
            </w:pPr>
          </w:p>
        </w:tc>
        <w:tc>
          <w:tcPr>
            <w:tcW w:w="788" w:type="dxa"/>
            <w:vMerge w:val="continue"/>
            <w:shd w:val="clear" w:color="auto" w:fill="auto"/>
            <w:vAlign w:val="center"/>
          </w:tcPr>
          <w:p w14:paraId="7D5CBF15">
            <w:pPr>
              <w:jc w:val="center"/>
              <w:rPr>
                <w:rFonts w:hint="eastAsia" w:ascii="宋体" w:hAnsi="宋体" w:eastAsia="宋体" w:cs="宋体"/>
                <w:i w:val="0"/>
                <w:iCs w:val="0"/>
                <w:color w:val="000000"/>
                <w:sz w:val="18"/>
                <w:szCs w:val="18"/>
                <w:u w:val="none"/>
              </w:rPr>
            </w:pPr>
          </w:p>
        </w:tc>
        <w:tc>
          <w:tcPr>
            <w:tcW w:w="1005" w:type="dxa"/>
            <w:shd w:val="clear" w:color="auto" w:fill="auto"/>
            <w:vAlign w:val="center"/>
          </w:tcPr>
          <w:p w14:paraId="79EBF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豆类蔬菜</w:t>
            </w:r>
          </w:p>
        </w:tc>
        <w:tc>
          <w:tcPr>
            <w:tcW w:w="961" w:type="dxa"/>
            <w:shd w:val="clear" w:color="auto" w:fill="auto"/>
            <w:vAlign w:val="center"/>
          </w:tcPr>
          <w:p w14:paraId="2AA16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655" w:type="dxa"/>
            <w:shd w:val="clear" w:color="auto" w:fill="auto"/>
            <w:vAlign w:val="center"/>
          </w:tcPr>
          <w:p w14:paraId="3DDDD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791" w:type="dxa"/>
            <w:shd w:val="clear" w:color="auto" w:fill="auto"/>
            <w:vAlign w:val="center"/>
          </w:tcPr>
          <w:p w14:paraId="5EAC8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倍硫磷、啶虫脒、毒死蜱、氟虫腈、甲氨基阿维菌素苯甲酸盐、甲胺磷、甲拌磷、甲基异柳磷、克百威、乐果、氯氟氰菊酯和高效氯氟氰菊酯、灭蝇胺、噻虫胺、噻虫嗪、三唑磷、水胺硫磷、氧乐果、乙酰甲胺磷</w:t>
            </w:r>
          </w:p>
        </w:tc>
        <w:tc>
          <w:tcPr>
            <w:tcW w:w="525" w:type="dxa"/>
            <w:vMerge w:val="continue"/>
            <w:shd w:val="clear" w:color="auto" w:fill="auto"/>
            <w:vAlign w:val="center"/>
          </w:tcPr>
          <w:p w14:paraId="2E2A1DE2">
            <w:pPr>
              <w:jc w:val="center"/>
              <w:rPr>
                <w:rFonts w:hint="eastAsia" w:ascii="宋体" w:hAnsi="宋体" w:eastAsia="宋体" w:cs="宋体"/>
                <w:i w:val="0"/>
                <w:iCs w:val="0"/>
                <w:color w:val="000000"/>
                <w:sz w:val="18"/>
                <w:szCs w:val="18"/>
                <w:u w:val="none"/>
              </w:rPr>
            </w:pPr>
          </w:p>
        </w:tc>
        <w:tc>
          <w:tcPr>
            <w:tcW w:w="550" w:type="dxa"/>
            <w:vMerge w:val="continue"/>
            <w:shd w:val="clear" w:color="auto" w:fill="auto"/>
            <w:vAlign w:val="center"/>
          </w:tcPr>
          <w:p w14:paraId="7FE4C407">
            <w:pPr>
              <w:jc w:val="center"/>
              <w:rPr>
                <w:rFonts w:hint="eastAsia" w:ascii="宋体" w:hAnsi="宋体" w:eastAsia="宋体" w:cs="宋体"/>
                <w:i w:val="0"/>
                <w:iCs w:val="0"/>
                <w:color w:val="000000"/>
                <w:sz w:val="18"/>
                <w:szCs w:val="18"/>
                <w:u w:val="none"/>
              </w:rPr>
            </w:pPr>
          </w:p>
        </w:tc>
        <w:tc>
          <w:tcPr>
            <w:tcW w:w="562" w:type="dxa"/>
            <w:vMerge w:val="continue"/>
            <w:shd w:val="clear" w:color="auto" w:fill="auto"/>
            <w:vAlign w:val="center"/>
          </w:tcPr>
          <w:p w14:paraId="3D78F98E">
            <w:pPr>
              <w:jc w:val="center"/>
              <w:rPr>
                <w:rFonts w:hint="eastAsia" w:ascii="宋体" w:hAnsi="宋体" w:eastAsia="宋体" w:cs="宋体"/>
                <w:i w:val="0"/>
                <w:iCs w:val="0"/>
                <w:color w:val="000000"/>
                <w:sz w:val="18"/>
                <w:szCs w:val="18"/>
                <w:u w:val="none"/>
              </w:rPr>
            </w:pPr>
          </w:p>
        </w:tc>
        <w:tc>
          <w:tcPr>
            <w:tcW w:w="613" w:type="dxa"/>
            <w:vMerge w:val="continue"/>
            <w:shd w:val="clear" w:color="auto" w:fill="auto"/>
            <w:vAlign w:val="center"/>
          </w:tcPr>
          <w:p w14:paraId="6DB95111">
            <w:pPr>
              <w:jc w:val="center"/>
              <w:rPr>
                <w:rFonts w:hint="eastAsia" w:ascii="宋体" w:hAnsi="宋体" w:eastAsia="宋体" w:cs="宋体"/>
                <w:i w:val="0"/>
                <w:iCs w:val="0"/>
                <w:color w:val="000000"/>
                <w:sz w:val="18"/>
                <w:szCs w:val="18"/>
                <w:u w:val="none"/>
              </w:rPr>
            </w:pPr>
          </w:p>
        </w:tc>
        <w:tc>
          <w:tcPr>
            <w:tcW w:w="625" w:type="dxa"/>
            <w:vMerge w:val="continue"/>
            <w:shd w:val="clear" w:color="auto" w:fill="auto"/>
            <w:vAlign w:val="center"/>
          </w:tcPr>
          <w:p w14:paraId="0C29550E">
            <w:pPr>
              <w:jc w:val="center"/>
              <w:rPr>
                <w:rFonts w:hint="eastAsia" w:ascii="宋体" w:hAnsi="宋体" w:eastAsia="宋体" w:cs="宋体"/>
                <w:i w:val="0"/>
                <w:iCs w:val="0"/>
                <w:color w:val="000000"/>
                <w:sz w:val="18"/>
                <w:szCs w:val="18"/>
                <w:u w:val="none"/>
              </w:rPr>
            </w:pPr>
          </w:p>
        </w:tc>
        <w:tc>
          <w:tcPr>
            <w:tcW w:w="637" w:type="dxa"/>
            <w:vMerge w:val="continue"/>
            <w:shd w:val="clear" w:color="auto" w:fill="auto"/>
            <w:vAlign w:val="center"/>
          </w:tcPr>
          <w:p w14:paraId="23AEFF00">
            <w:pPr>
              <w:jc w:val="center"/>
              <w:rPr>
                <w:rFonts w:hint="eastAsia" w:ascii="宋体" w:hAnsi="宋体" w:eastAsia="宋体" w:cs="宋体"/>
                <w:i w:val="0"/>
                <w:iCs w:val="0"/>
                <w:color w:val="000000"/>
                <w:sz w:val="18"/>
                <w:szCs w:val="18"/>
                <w:u w:val="none"/>
              </w:rPr>
            </w:pPr>
          </w:p>
        </w:tc>
      </w:tr>
      <w:tr w14:paraId="566F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513" w:type="dxa"/>
            <w:shd w:val="clear" w:color="auto" w:fill="auto"/>
            <w:vAlign w:val="center"/>
          </w:tcPr>
          <w:p w14:paraId="1804F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00" w:type="dxa"/>
            <w:shd w:val="clear" w:color="auto" w:fill="auto"/>
            <w:vAlign w:val="center"/>
          </w:tcPr>
          <w:p w14:paraId="28C5E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788" w:type="dxa"/>
            <w:shd w:val="clear" w:color="auto" w:fill="auto"/>
            <w:vAlign w:val="center"/>
          </w:tcPr>
          <w:p w14:paraId="50D1E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1005" w:type="dxa"/>
            <w:shd w:val="clear" w:color="auto" w:fill="auto"/>
            <w:vAlign w:val="center"/>
          </w:tcPr>
          <w:p w14:paraId="07A51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961" w:type="dxa"/>
            <w:shd w:val="clear" w:color="auto" w:fill="auto"/>
            <w:vAlign w:val="center"/>
          </w:tcPr>
          <w:p w14:paraId="39032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55" w:type="dxa"/>
            <w:shd w:val="clear" w:color="auto" w:fill="auto"/>
            <w:vAlign w:val="center"/>
          </w:tcPr>
          <w:p w14:paraId="16976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791" w:type="dxa"/>
            <w:shd w:val="clear" w:color="auto" w:fill="auto"/>
            <w:vAlign w:val="center"/>
          </w:tcPr>
          <w:p w14:paraId="40374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甲硝唑、地美硝唑、呋喃唑酮代谢物、呋喃西林代谢物、氟虫腈、氯霉素、氟苯尼考、甲砜霉素、恩诺沙星、氧氟沙星、沙拉沙星、甲氧苄啶、磺胺类(总量)、多西环素、地克珠利、托曲珠利</w:t>
            </w:r>
          </w:p>
        </w:tc>
        <w:tc>
          <w:tcPr>
            <w:tcW w:w="525" w:type="dxa"/>
            <w:shd w:val="clear" w:color="auto" w:fill="auto"/>
            <w:vAlign w:val="center"/>
          </w:tcPr>
          <w:p w14:paraId="1F5D7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50" w:type="dxa"/>
            <w:shd w:val="clear" w:color="auto" w:fill="auto"/>
            <w:vAlign w:val="center"/>
          </w:tcPr>
          <w:p w14:paraId="08742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2" w:type="dxa"/>
            <w:shd w:val="clear" w:color="auto" w:fill="auto"/>
            <w:vAlign w:val="center"/>
          </w:tcPr>
          <w:p w14:paraId="4373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13" w:type="dxa"/>
            <w:shd w:val="clear" w:color="auto" w:fill="auto"/>
            <w:vAlign w:val="center"/>
          </w:tcPr>
          <w:p w14:paraId="628EF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25" w:type="dxa"/>
            <w:shd w:val="clear" w:color="auto" w:fill="auto"/>
            <w:vAlign w:val="center"/>
          </w:tcPr>
          <w:p w14:paraId="67C3F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37" w:type="dxa"/>
            <w:shd w:val="clear" w:color="auto" w:fill="auto"/>
            <w:vAlign w:val="center"/>
          </w:tcPr>
          <w:p w14:paraId="54B60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932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513" w:type="dxa"/>
            <w:gridSpan w:val="7"/>
            <w:shd w:val="clear" w:color="auto" w:fill="auto"/>
            <w:vAlign w:val="center"/>
          </w:tcPr>
          <w:p w14:paraId="2ABF31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合计</w:t>
            </w:r>
          </w:p>
        </w:tc>
        <w:tc>
          <w:tcPr>
            <w:tcW w:w="525" w:type="dxa"/>
            <w:shd w:val="clear" w:color="auto" w:fill="auto"/>
            <w:noWrap/>
            <w:vAlign w:val="center"/>
          </w:tcPr>
          <w:p w14:paraId="61508E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180</w:t>
            </w:r>
          </w:p>
        </w:tc>
        <w:tc>
          <w:tcPr>
            <w:tcW w:w="550" w:type="dxa"/>
            <w:shd w:val="clear" w:color="auto" w:fill="auto"/>
            <w:noWrap/>
            <w:vAlign w:val="center"/>
          </w:tcPr>
          <w:p w14:paraId="065AFE3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562" w:type="dxa"/>
            <w:shd w:val="clear" w:color="auto" w:fill="auto"/>
            <w:noWrap/>
            <w:vAlign w:val="center"/>
          </w:tcPr>
          <w:p w14:paraId="45C921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613" w:type="dxa"/>
            <w:shd w:val="clear" w:color="auto" w:fill="auto"/>
            <w:noWrap/>
            <w:vAlign w:val="center"/>
          </w:tcPr>
          <w:p w14:paraId="6F1A50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625" w:type="dxa"/>
            <w:shd w:val="clear" w:color="auto" w:fill="auto"/>
            <w:noWrap/>
            <w:vAlign w:val="center"/>
          </w:tcPr>
          <w:p w14:paraId="12DFD3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637" w:type="dxa"/>
            <w:shd w:val="clear" w:color="auto" w:fill="auto"/>
            <w:noWrap/>
            <w:vAlign w:val="center"/>
          </w:tcPr>
          <w:p w14:paraId="23FA9A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r>
      <w:tr w14:paraId="4A7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25" w:type="dxa"/>
            <w:gridSpan w:val="13"/>
            <w:shd w:val="clear" w:color="auto" w:fill="auto"/>
            <w:vAlign w:val="top"/>
          </w:tcPr>
          <w:p w14:paraId="3FB9A1D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注意事项：</w:t>
            </w:r>
          </w:p>
        </w:tc>
      </w:tr>
      <w:tr w14:paraId="4F5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025" w:type="dxa"/>
            <w:gridSpan w:val="13"/>
            <w:shd w:val="clear" w:color="auto" w:fill="auto"/>
            <w:vAlign w:val="top"/>
          </w:tcPr>
          <w:p w14:paraId="4C2B3BBD">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1.食用农产品、餐饮食品、加工食品按其属性分别归为食用农产品、餐饮食品以及相应的食品大类。</w:t>
            </w:r>
          </w:p>
        </w:tc>
      </w:tr>
      <w:tr w14:paraId="64FA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025" w:type="dxa"/>
            <w:gridSpan w:val="13"/>
            <w:shd w:val="clear" w:color="auto" w:fill="auto"/>
            <w:vAlign w:val="top"/>
          </w:tcPr>
          <w:p w14:paraId="4DAC956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填写抽样单时，区域类型应选择校园周边（城市）或校园周边（乡镇），同时需在抽样单最下栏备注中注明“学校名称、校内或校外、以及校园类型”。例：青海大学-校外-大学；在对食堂供货商和校外供餐单位相关样品进行抽样时，还需注明：xxx公司配送xxx学校食品。</w:t>
            </w:r>
          </w:p>
        </w:tc>
      </w:tr>
      <w:tr w14:paraId="0D24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5025" w:type="dxa"/>
            <w:gridSpan w:val="13"/>
            <w:shd w:val="clear" w:color="auto" w:fill="auto"/>
            <w:vAlign w:val="top"/>
          </w:tcPr>
          <w:p w14:paraId="2CC32F4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3.检验结果和处置情况及时通过“国家食品安全抽样检验信息系统”报送；建立报送分类B时，名称应包含“校园专项”，如“2026年XX省（市/区/县）校园专项”。</w:t>
            </w:r>
          </w:p>
        </w:tc>
      </w:tr>
      <w:tr w14:paraId="3E03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5025" w:type="dxa"/>
            <w:gridSpan w:val="13"/>
            <w:shd w:val="clear" w:color="auto" w:fill="auto"/>
            <w:vAlign w:val="top"/>
          </w:tcPr>
          <w:p w14:paraId="12717BA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4.抽检项目、抽样量、检验方法同《国家食品安全监督抽检实施细则（2026年版）》一致。</w:t>
            </w:r>
          </w:p>
        </w:tc>
      </w:tr>
    </w:tbl>
    <w:p w14:paraId="56FE5B2F">
      <w:pPr>
        <w:widowControl/>
        <w:spacing w:line="520" w:lineRule="exact"/>
        <w:rPr>
          <w:rFonts w:hint="eastAsia" w:ascii="仿宋_GB2312" w:eastAsia="仿宋_GB2312"/>
          <w:snapToGrid w:val="0"/>
          <w:kern w:val="0"/>
          <w:sz w:val="28"/>
          <w:szCs w:val="28"/>
          <w:highlight w:val="none"/>
        </w:rPr>
      </w:pPr>
    </w:p>
    <w:tbl>
      <w:tblPr>
        <w:tblStyle w:val="25"/>
        <w:tblW w:w="5000" w:type="pct"/>
        <w:tblInd w:w="0" w:type="dxa"/>
        <w:tblLayout w:type="autofit"/>
        <w:tblCellMar>
          <w:top w:w="0" w:type="dxa"/>
          <w:left w:w="108" w:type="dxa"/>
          <w:bottom w:w="0" w:type="dxa"/>
          <w:right w:w="108" w:type="dxa"/>
        </w:tblCellMar>
      </w:tblPr>
      <w:tblGrid>
        <w:gridCol w:w="3470"/>
        <w:gridCol w:w="1893"/>
        <w:gridCol w:w="4863"/>
        <w:gridCol w:w="3948"/>
      </w:tblGrid>
      <w:tr w14:paraId="163A0729">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3662AAB1">
            <w:pPr>
              <w:snapToGrid w:val="0"/>
              <w:spacing w:line="560" w:lineRule="exact"/>
              <w:ind w:left="0"/>
              <w:jc w:val="center"/>
              <w:rPr>
                <w:rFonts w:hint="eastAsia" w:ascii="宋体" w:hAnsi="宋体" w:eastAsia="宋体" w:cs="宋体"/>
                <w:b/>
                <w:bCs/>
                <w:sz w:val="32"/>
                <w:szCs w:val="32"/>
                <w:lang w:val="en-US" w:eastAsia="zh-CN" w:bidi="ar-SA"/>
              </w:rPr>
            </w:pPr>
            <w:r>
              <w:rPr>
                <w:rFonts w:hint="eastAsia" w:ascii="宋体" w:hAnsi="宋体" w:cs="宋体"/>
                <w:b/>
                <w:bCs/>
                <w:sz w:val="32"/>
                <w:szCs w:val="32"/>
                <w:lang w:val="en-US" w:eastAsia="zh-CN" w:bidi="ar-SA"/>
              </w:rPr>
              <w:t>附件3：</w:t>
            </w:r>
            <w:r>
              <w:rPr>
                <w:rFonts w:hint="eastAsia" w:ascii="宋体" w:hAnsi="宋体" w:eastAsia="宋体" w:cs="宋体"/>
                <w:b/>
                <w:bCs/>
                <w:sz w:val="32"/>
                <w:szCs w:val="32"/>
                <w:lang w:val="en-US" w:eastAsia="zh-CN" w:bidi="ar-SA"/>
              </w:rPr>
              <w:t>2026年州本级保健食品安全专项监督抽检食品品种、检测项目及各县任务分配表（20批次）</w:t>
            </w:r>
          </w:p>
          <w:p w14:paraId="7ADCBF9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1"/>
                <w:szCs w:val="21"/>
                <w:u w:val="none"/>
                <w:lang w:val="en-US" w:eastAsia="zh-CN" w:bidi="ar"/>
              </w:rPr>
            </w:pPr>
          </w:p>
        </w:tc>
      </w:tr>
      <w:tr w14:paraId="7AE15282">
        <w:tblPrEx>
          <w:tblCellMar>
            <w:top w:w="0" w:type="dxa"/>
            <w:left w:w="108" w:type="dxa"/>
            <w:bottom w:w="0" w:type="dxa"/>
            <w:right w:w="108" w:type="dxa"/>
          </w:tblCellMar>
        </w:tblPrEx>
        <w:trPr>
          <w:trHeight w:val="397" w:hRule="atLeast"/>
        </w:trPr>
        <w:tc>
          <w:tcPr>
            <w:tcW w:w="5000" w:type="pct"/>
            <w:gridSpan w:val="4"/>
            <w:tcBorders>
              <w:top w:val="single" w:color="auto" w:sz="4" w:space="0"/>
              <w:left w:val="single" w:color="auto" w:sz="4" w:space="0"/>
              <w:bottom w:val="single" w:color="auto" w:sz="4" w:space="0"/>
              <w:right w:val="single" w:color="auto" w:sz="4" w:space="0"/>
            </w:tcBorders>
            <w:noWrap/>
            <w:vAlign w:val="center"/>
          </w:tcPr>
          <w:p w14:paraId="6454403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表1 2026年保健食品安全监督抽检品种表</w:t>
            </w:r>
          </w:p>
        </w:tc>
      </w:tr>
      <w:tr w14:paraId="5A576425">
        <w:tblPrEx>
          <w:tblCellMar>
            <w:top w:w="0" w:type="dxa"/>
            <w:left w:w="108" w:type="dxa"/>
            <w:bottom w:w="0" w:type="dxa"/>
            <w:right w:w="108" w:type="dxa"/>
          </w:tblCellMar>
        </w:tblPrEx>
        <w:trPr>
          <w:trHeight w:val="397" w:hRule="atLeast"/>
        </w:trPr>
        <w:tc>
          <w:tcPr>
            <w:tcW w:w="1224" w:type="pct"/>
            <w:tcBorders>
              <w:top w:val="single" w:color="auto" w:sz="4" w:space="0"/>
              <w:left w:val="single" w:color="000000" w:sz="4" w:space="0"/>
              <w:bottom w:val="single" w:color="000000" w:sz="4" w:space="0"/>
              <w:right w:val="single" w:color="000000" w:sz="4" w:space="0"/>
            </w:tcBorders>
            <w:noWrap w:val="0"/>
            <w:vAlign w:val="center"/>
          </w:tcPr>
          <w:p w14:paraId="60793A5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任务</w:t>
            </w:r>
          </w:p>
        </w:tc>
        <w:tc>
          <w:tcPr>
            <w:tcW w:w="666" w:type="pct"/>
            <w:tcBorders>
              <w:top w:val="single" w:color="auto" w:sz="4" w:space="0"/>
              <w:left w:val="single" w:color="000000" w:sz="4" w:space="0"/>
              <w:bottom w:val="single" w:color="000000" w:sz="4" w:space="0"/>
              <w:right w:val="single" w:color="000000" w:sz="4" w:space="0"/>
            </w:tcBorders>
            <w:noWrap w:val="0"/>
            <w:vAlign w:val="center"/>
          </w:tcPr>
          <w:p w14:paraId="1990BEF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地点</w:t>
            </w:r>
          </w:p>
        </w:tc>
        <w:tc>
          <w:tcPr>
            <w:tcW w:w="1716" w:type="pct"/>
            <w:tcBorders>
              <w:top w:val="single" w:color="auto" w:sz="4" w:space="0"/>
              <w:left w:val="single" w:color="000000" w:sz="4" w:space="0"/>
              <w:bottom w:val="single" w:color="000000" w:sz="4" w:space="0"/>
              <w:right w:val="single" w:color="000000" w:sz="4" w:space="0"/>
            </w:tcBorders>
            <w:noWrap w:val="0"/>
            <w:vAlign w:val="center"/>
          </w:tcPr>
          <w:p w14:paraId="1CE289B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保健功能及任务类别</w:t>
            </w:r>
          </w:p>
        </w:tc>
        <w:tc>
          <w:tcPr>
            <w:tcW w:w="1392" w:type="pct"/>
            <w:tcBorders>
              <w:top w:val="single" w:color="auto" w:sz="4" w:space="0"/>
              <w:left w:val="single" w:color="000000" w:sz="4" w:space="0"/>
              <w:bottom w:val="single" w:color="000000" w:sz="4" w:space="0"/>
              <w:right w:val="single" w:color="000000" w:sz="4" w:space="0"/>
            </w:tcBorders>
            <w:noWrap w:val="0"/>
            <w:vAlign w:val="center"/>
          </w:tcPr>
          <w:p w14:paraId="0762771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批次</w:t>
            </w:r>
          </w:p>
        </w:tc>
      </w:tr>
      <w:tr w14:paraId="5CAB77C6">
        <w:tblPrEx>
          <w:tblCellMar>
            <w:top w:w="0" w:type="dxa"/>
            <w:left w:w="108" w:type="dxa"/>
            <w:bottom w:w="0" w:type="dxa"/>
            <w:right w:w="108" w:type="dxa"/>
          </w:tblCellMar>
        </w:tblPrEx>
        <w:trPr>
          <w:trHeight w:val="397" w:hRule="atLeast"/>
        </w:trPr>
        <w:tc>
          <w:tcPr>
            <w:tcW w:w="1224" w:type="pct"/>
            <w:vMerge w:val="restart"/>
            <w:tcBorders>
              <w:top w:val="single" w:color="000000" w:sz="4" w:space="0"/>
              <w:left w:val="single" w:color="000000" w:sz="4" w:space="0"/>
              <w:right w:val="single" w:color="000000" w:sz="4" w:space="0"/>
            </w:tcBorders>
            <w:noWrap w:val="0"/>
            <w:vAlign w:val="center"/>
          </w:tcPr>
          <w:p w14:paraId="61956DF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sz w:val="21"/>
                <w:szCs w:val="21"/>
              </w:rPr>
            </w:pPr>
            <w:r>
              <w:rPr>
                <w:rFonts w:hint="eastAsia" w:ascii="宋体" w:hAnsi="宋体" w:eastAsia="宋体" w:cs="宋体"/>
                <w:color w:val="000000"/>
                <w:kern w:val="0"/>
                <w:sz w:val="21"/>
                <w:szCs w:val="21"/>
                <w:u w:val="none"/>
                <w:lang w:val="en-US" w:eastAsia="zh-CN" w:bidi="ar"/>
              </w:rPr>
              <w:t>2026年州本级保健食品安全专项监督抽检</w:t>
            </w:r>
          </w:p>
        </w:tc>
        <w:tc>
          <w:tcPr>
            <w:tcW w:w="666" w:type="pct"/>
            <w:vMerge w:val="restart"/>
            <w:tcBorders>
              <w:top w:val="single" w:color="000000" w:sz="4" w:space="0"/>
              <w:left w:val="single" w:color="000000" w:sz="4" w:space="0"/>
              <w:bottom w:val="single" w:color="000000" w:sz="4" w:space="0"/>
              <w:right w:val="single" w:color="000000" w:sz="4" w:space="0"/>
            </w:tcBorders>
            <w:noWrap w:val="0"/>
            <w:vAlign w:val="center"/>
          </w:tcPr>
          <w:p w14:paraId="12ACB6E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流通环节</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5598839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增强免疫力</w:t>
            </w:r>
          </w:p>
        </w:tc>
        <w:tc>
          <w:tcPr>
            <w:tcW w:w="1392" w:type="pct"/>
            <w:vMerge w:val="restart"/>
            <w:tcBorders>
              <w:top w:val="single" w:color="000000" w:sz="4" w:space="0"/>
              <w:left w:val="single" w:color="000000" w:sz="4" w:space="0"/>
              <w:right w:val="single" w:color="000000" w:sz="4" w:space="0"/>
            </w:tcBorders>
            <w:noWrap/>
            <w:vAlign w:val="center"/>
          </w:tcPr>
          <w:p w14:paraId="035CA24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val="en-US" w:bidi="ar-SA"/>
              </w:rPr>
            </w:pPr>
            <w:r>
              <w:rPr>
                <w:rFonts w:hint="eastAsia" w:ascii="宋体" w:hAnsi="宋体" w:eastAsia="宋体" w:cs="宋体"/>
                <w:color w:val="000000"/>
                <w:kern w:val="0"/>
                <w:sz w:val="21"/>
                <w:szCs w:val="21"/>
                <w:u w:val="none"/>
                <w:lang w:val="en-US" w:eastAsia="zh-CN" w:bidi="ar"/>
              </w:rPr>
              <w:t>20</w:t>
            </w:r>
          </w:p>
        </w:tc>
      </w:tr>
      <w:tr w14:paraId="6CF27795">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BAD5A">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7F518">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55289A6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缓解体力疲劳</w:t>
            </w:r>
          </w:p>
        </w:tc>
        <w:tc>
          <w:tcPr>
            <w:tcW w:w="1392" w:type="pct"/>
            <w:vMerge w:val="continue"/>
            <w:tcBorders>
              <w:left w:val="single" w:color="000000" w:sz="4" w:space="0"/>
              <w:right w:val="single" w:color="000000" w:sz="4" w:space="0"/>
            </w:tcBorders>
            <w:noWrap/>
            <w:vAlign w:val="center"/>
          </w:tcPr>
          <w:p w14:paraId="70C9E4F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4CFC5082">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1A58F">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06C53">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32F7C97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增强骨密度</w:t>
            </w:r>
          </w:p>
        </w:tc>
        <w:tc>
          <w:tcPr>
            <w:tcW w:w="1392" w:type="pct"/>
            <w:vMerge w:val="continue"/>
            <w:tcBorders>
              <w:left w:val="single" w:color="000000" w:sz="4" w:space="0"/>
              <w:right w:val="single" w:color="000000" w:sz="4" w:space="0"/>
            </w:tcBorders>
            <w:noWrap/>
            <w:vAlign w:val="center"/>
          </w:tcPr>
          <w:p w14:paraId="03EDEB5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1A646EF8">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618468">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FF6FCF">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703FA17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营养素补充剂</w:t>
            </w:r>
          </w:p>
        </w:tc>
        <w:tc>
          <w:tcPr>
            <w:tcW w:w="1392" w:type="pct"/>
            <w:vMerge w:val="continue"/>
            <w:tcBorders>
              <w:left w:val="single" w:color="000000" w:sz="4" w:space="0"/>
              <w:right w:val="single" w:color="000000" w:sz="4" w:space="0"/>
            </w:tcBorders>
            <w:noWrap/>
            <w:vAlign w:val="center"/>
          </w:tcPr>
          <w:p w14:paraId="5C7BB39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73D72046">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AAC2C">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27CCD">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28A47AF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通便</w:t>
            </w:r>
          </w:p>
        </w:tc>
        <w:tc>
          <w:tcPr>
            <w:tcW w:w="1392" w:type="pct"/>
            <w:vMerge w:val="continue"/>
            <w:tcBorders>
              <w:left w:val="single" w:color="000000" w:sz="4" w:space="0"/>
              <w:right w:val="single" w:color="000000" w:sz="4" w:space="0"/>
            </w:tcBorders>
            <w:noWrap/>
            <w:vAlign w:val="center"/>
          </w:tcPr>
          <w:p w14:paraId="3F0A333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651E506C">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1ECFB">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E43632">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108B743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改善睡眠</w:t>
            </w:r>
          </w:p>
        </w:tc>
        <w:tc>
          <w:tcPr>
            <w:tcW w:w="1392" w:type="pct"/>
            <w:vMerge w:val="continue"/>
            <w:tcBorders>
              <w:left w:val="single" w:color="000000" w:sz="4" w:space="0"/>
              <w:right w:val="single" w:color="000000" w:sz="4" w:space="0"/>
            </w:tcBorders>
            <w:noWrap/>
            <w:vAlign w:val="center"/>
          </w:tcPr>
          <w:p w14:paraId="0DAC4EE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3DA12556">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B67B0">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587ED">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6DE2A61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清咽</w:t>
            </w:r>
          </w:p>
        </w:tc>
        <w:tc>
          <w:tcPr>
            <w:tcW w:w="1392" w:type="pct"/>
            <w:vMerge w:val="continue"/>
            <w:tcBorders>
              <w:left w:val="single" w:color="000000" w:sz="4" w:space="0"/>
              <w:right w:val="single" w:color="000000" w:sz="4" w:space="0"/>
            </w:tcBorders>
            <w:noWrap/>
            <w:vAlign w:val="center"/>
          </w:tcPr>
          <w:p w14:paraId="42E4F6B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07E09502">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40A9D">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D75516">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22C4D7B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辅助降血脂</w:t>
            </w:r>
          </w:p>
        </w:tc>
        <w:tc>
          <w:tcPr>
            <w:tcW w:w="1392" w:type="pct"/>
            <w:vMerge w:val="continue"/>
            <w:tcBorders>
              <w:left w:val="single" w:color="000000" w:sz="4" w:space="0"/>
              <w:right w:val="single" w:color="000000" w:sz="4" w:space="0"/>
            </w:tcBorders>
            <w:noWrap/>
            <w:vAlign w:val="center"/>
          </w:tcPr>
          <w:p w14:paraId="3379EFA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406423D8">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A0171">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092E8">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1CBDC69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提高缺氧耐受力</w:t>
            </w:r>
          </w:p>
        </w:tc>
        <w:tc>
          <w:tcPr>
            <w:tcW w:w="1392" w:type="pct"/>
            <w:vMerge w:val="continue"/>
            <w:tcBorders>
              <w:left w:val="single" w:color="000000" w:sz="4" w:space="0"/>
              <w:right w:val="single" w:color="000000" w:sz="4" w:space="0"/>
            </w:tcBorders>
            <w:noWrap/>
            <w:vAlign w:val="center"/>
          </w:tcPr>
          <w:p w14:paraId="29B6EE6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449D67A5">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B1BD64">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EF704">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40A3409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促进消化</w:t>
            </w:r>
          </w:p>
        </w:tc>
        <w:tc>
          <w:tcPr>
            <w:tcW w:w="1392" w:type="pct"/>
            <w:vMerge w:val="continue"/>
            <w:tcBorders>
              <w:left w:val="single" w:color="000000" w:sz="4" w:space="0"/>
              <w:right w:val="single" w:color="000000" w:sz="4" w:space="0"/>
            </w:tcBorders>
            <w:noWrap/>
            <w:vAlign w:val="center"/>
          </w:tcPr>
          <w:p w14:paraId="51E16B2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5975C0AD">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42B2B">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6223AD">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6B473D3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调节肠道菌群</w:t>
            </w:r>
          </w:p>
        </w:tc>
        <w:tc>
          <w:tcPr>
            <w:tcW w:w="1392" w:type="pct"/>
            <w:vMerge w:val="continue"/>
            <w:tcBorders>
              <w:left w:val="single" w:color="000000" w:sz="4" w:space="0"/>
              <w:right w:val="single" w:color="000000" w:sz="4" w:space="0"/>
            </w:tcBorders>
            <w:noWrap/>
            <w:vAlign w:val="center"/>
          </w:tcPr>
          <w:p w14:paraId="1ADB91E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2C1CF495">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7E24E8">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0D325">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62B6BD2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抗氧化</w:t>
            </w:r>
          </w:p>
        </w:tc>
        <w:tc>
          <w:tcPr>
            <w:tcW w:w="1392" w:type="pct"/>
            <w:vMerge w:val="continue"/>
            <w:tcBorders>
              <w:left w:val="single" w:color="000000" w:sz="4" w:space="0"/>
              <w:right w:val="single" w:color="000000" w:sz="4" w:space="0"/>
            </w:tcBorders>
            <w:noWrap/>
            <w:vAlign w:val="center"/>
          </w:tcPr>
          <w:p w14:paraId="164E75B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13B44801">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C5252">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0477A">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31F81A9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对化学性肝损伤有辅助保护作用</w:t>
            </w:r>
          </w:p>
        </w:tc>
        <w:tc>
          <w:tcPr>
            <w:tcW w:w="1392" w:type="pct"/>
            <w:vMerge w:val="continue"/>
            <w:tcBorders>
              <w:left w:val="single" w:color="000000" w:sz="4" w:space="0"/>
              <w:right w:val="single" w:color="000000" w:sz="4" w:space="0"/>
            </w:tcBorders>
            <w:noWrap/>
            <w:vAlign w:val="center"/>
          </w:tcPr>
          <w:p w14:paraId="2386957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18CB8948">
        <w:tblPrEx>
          <w:tblCellMar>
            <w:top w:w="0" w:type="dxa"/>
            <w:left w:w="108" w:type="dxa"/>
            <w:bottom w:w="0" w:type="dxa"/>
            <w:right w:w="108" w:type="dxa"/>
          </w:tblCellMar>
        </w:tblPrEx>
        <w:trPr>
          <w:trHeight w:val="397" w:hRule="atLeast"/>
        </w:trPr>
        <w:tc>
          <w:tcPr>
            <w:tcW w:w="12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AB13C">
            <w:pPr>
              <w:rPr>
                <w:rFonts w:hint="eastAsia" w:ascii="宋体" w:hAnsi="宋体" w:eastAsia="宋体" w:cs="宋体"/>
                <w:sz w:val="21"/>
                <w:szCs w:val="21"/>
              </w:rPr>
            </w:pPr>
          </w:p>
        </w:tc>
        <w:tc>
          <w:tcPr>
            <w:tcW w:w="6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63465">
            <w:pPr>
              <w:rPr>
                <w:rFonts w:hint="eastAsia" w:ascii="宋体" w:hAnsi="宋体" w:eastAsia="宋体" w:cs="宋体"/>
                <w:sz w:val="21"/>
                <w:szCs w:val="21"/>
              </w:rPr>
            </w:pP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6875569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辅助改善记忆</w:t>
            </w:r>
          </w:p>
        </w:tc>
        <w:tc>
          <w:tcPr>
            <w:tcW w:w="1392" w:type="pct"/>
            <w:vMerge w:val="continue"/>
            <w:tcBorders>
              <w:left w:val="single" w:color="000000" w:sz="4" w:space="0"/>
              <w:bottom w:val="single" w:color="000000" w:sz="4" w:space="0"/>
              <w:right w:val="single" w:color="000000" w:sz="4" w:space="0"/>
            </w:tcBorders>
            <w:noWrap/>
            <w:vAlign w:val="center"/>
          </w:tcPr>
          <w:p w14:paraId="3F9C66C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p>
        </w:tc>
      </w:tr>
      <w:tr w14:paraId="68AB5399">
        <w:tblPrEx>
          <w:tblCellMar>
            <w:top w:w="0" w:type="dxa"/>
            <w:left w:w="108" w:type="dxa"/>
            <w:bottom w:w="0" w:type="dxa"/>
            <w:right w:w="108" w:type="dxa"/>
          </w:tblCellMar>
        </w:tblPrEx>
        <w:trPr>
          <w:trHeight w:val="397" w:hRule="atLeast"/>
        </w:trPr>
        <w:tc>
          <w:tcPr>
            <w:tcW w:w="5000" w:type="pct"/>
            <w:gridSpan w:val="4"/>
            <w:noWrap w:val="0"/>
            <w:vAlign w:val="center"/>
          </w:tcPr>
          <w:p w14:paraId="448389F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2"/>
                <w:szCs w:val="22"/>
                <w:u w:val="none"/>
                <w:lang w:val="en-US" w:eastAsia="zh-CN" w:bidi="ar"/>
              </w:rPr>
            </w:pPr>
          </w:p>
          <w:p w14:paraId="0AB993A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2"/>
                <w:szCs w:val="22"/>
                <w:u w:val="none"/>
                <w:lang w:val="en-US" w:eastAsia="zh-CN" w:bidi="ar"/>
              </w:rPr>
              <w:t>表2 2026年保健食品安全监督抽检各县分配表</w:t>
            </w:r>
          </w:p>
        </w:tc>
      </w:tr>
      <w:tr w14:paraId="2936AC2C">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70BE324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3C26C09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县</w:t>
            </w:r>
          </w:p>
        </w:tc>
        <w:tc>
          <w:tcPr>
            <w:tcW w:w="1392" w:type="pct"/>
            <w:tcBorders>
              <w:top w:val="single" w:color="000000" w:sz="4" w:space="0"/>
              <w:left w:val="single" w:color="000000" w:sz="4" w:space="0"/>
              <w:bottom w:val="single" w:color="000000" w:sz="4" w:space="0"/>
              <w:right w:val="single" w:color="000000" w:sz="4" w:space="0"/>
            </w:tcBorders>
            <w:noWrap w:val="0"/>
            <w:vAlign w:val="center"/>
          </w:tcPr>
          <w:p w14:paraId="3959E58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21"/>
                <w:szCs w:val="21"/>
                <w:u w:val="none"/>
                <w:lang w:bidi="ar-SA"/>
              </w:rPr>
            </w:pPr>
            <w:r>
              <w:rPr>
                <w:rFonts w:hint="eastAsia" w:ascii="宋体" w:hAnsi="宋体" w:eastAsia="宋体" w:cs="宋体"/>
                <w:b/>
                <w:bCs/>
                <w:color w:val="000000"/>
                <w:kern w:val="0"/>
                <w:sz w:val="21"/>
                <w:szCs w:val="21"/>
                <w:u w:val="none"/>
                <w:lang w:val="en-US" w:eastAsia="zh-CN" w:bidi="ar"/>
              </w:rPr>
              <w:t>任务数</w:t>
            </w:r>
          </w:p>
        </w:tc>
      </w:tr>
      <w:tr w14:paraId="3F2A1629">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7C4AC53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海南州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204C6C8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共和县</w:t>
            </w:r>
          </w:p>
        </w:tc>
        <w:tc>
          <w:tcPr>
            <w:tcW w:w="1392" w:type="pct"/>
            <w:tcBorders>
              <w:top w:val="single" w:color="000000" w:sz="4" w:space="0"/>
              <w:left w:val="single" w:color="000000" w:sz="4" w:space="0"/>
              <w:bottom w:val="single" w:color="000000" w:sz="4" w:space="0"/>
              <w:right w:val="single" w:color="000000" w:sz="4" w:space="0"/>
            </w:tcBorders>
            <w:noWrap/>
            <w:vAlign w:val="center"/>
          </w:tcPr>
          <w:p w14:paraId="421B6AE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6</w:t>
            </w:r>
          </w:p>
        </w:tc>
      </w:tr>
      <w:tr w14:paraId="6D54D2D4">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198146C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海南州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78A9611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贵德县</w:t>
            </w:r>
          </w:p>
        </w:tc>
        <w:tc>
          <w:tcPr>
            <w:tcW w:w="1392" w:type="pct"/>
            <w:tcBorders>
              <w:top w:val="single" w:color="000000" w:sz="4" w:space="0"/>
              <w:left w:val="single" w:color="000000" w:sz="4" w:space="0"/>
              <w:bottom w:val="single" w:color="000000" w:sz="4" w:space="0"/>
              <w:right w:val="single" w:color="000000" w:sz="4" w:space="0"/>
            </w:tcBorders>
            <w:noWrap/>
            <w:vAlign w:val="center"/>
          </w:tcPr>
          <w:p w14:paraId="4D50922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5</w:t>
            </w:r>
          </w:p>
        </w:tc>
      </w:tr>
      <w:tr w14:paraId="618E96DF">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3BC2DCE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海南州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09DD3A7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贵南县</w:t>
            </w:r>
          </w:p>
        </w:tc>
        <w:tc>
          <w:tcPr>
            <w:tcW w:w="1392" w:type="pct"/>
            <w:tcBorders>
              <w:top w:val="single" w:color="000000" w:sz="4" w:space="0"/>
              <w:left w:val="single" w:color="000000" w:sz="4" w:space="0"/>
              <w:bottom w:val="single" w:color="000000" w:sz="4" w:space="0"/>
              <w:right w:val="single" w:color="000000" w:sz="4" w:space="0"/>
            </w:tcBorders>
            <w:noWrap/>
            <w:vAlign w:val="center"/>
          </w:tcPr>
          <w:p w14:paraId="27D8B12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3</w:t>
            </w:r>
          </w:p>
        </w:tc>
      </w:tr>
      <w:tr w14:paraId="6D78F08B">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1134AAF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海南州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0037826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同德县</w:t>
            </w:r>
          </w:p>
        </w:tc>
        <w:tc>
          <w:tcPr>
            <w:tcW w:w="1392" w:type="pct"/>
            <w:tcBorders>
              <w:top w:val="single" w:color="000000" w:sz="4" w:space="0"/>
              <w:left w:val="single" w:color="000000" w:sz="4" w:space="0"/>
              <w:bottom w:val="single" w:color="000000" w:sz="4" w:space="0"/>
              <w:right w:val="single" w:color="000000" w:sz="4" w:space="0"/>
            </w:tcBorders>
            <w:noWrap/>
            <w:vAlign w:val="center"/>
          </w:tcPr>
          <w:p w14:paraId="30459FC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3</w:t>
            </w:r>
          </w:p>
        </w:tc>
      </w:tr>
      <w:tr w14:paraId="5BDD8BE7">
        <w:tblPrEx>
          <w:tblCellMar>
            <w:top w:w="0" w:type="dxa"/>
            <w:left w:w="108" w:type="dxa"/>
            <w:bottom w:w="0" w:type="dxa"/>
            <w:right w:w="108" w:type="dxa"/>
          </w:tblCellMar>
        </w:tblPrEx>
        <w:trPr>
          <w:trHeight w:val="397" w:hRule="atLeast"/>
        </w:trPr>
        <w:tc>
          <w:tcPr>
            <w:tcW w:w="1891" w:type="pct"/>
            <w:gridSpan w:val="2"/>
            <w:tcBorders>
              <w:top w:val="single" w:color="000000" w:sz="4" w:space="0"/>
              <w:left w:val="single" w:color="000000" w:sz="4" w:space="0"/>
              <w:bottom w:val="single" w:color="000000" w:sz="4" w:space="0"/>
              <w:right w:val="single" w:color="000000" w:sz="4" w:space="0"/>
            </w:tcBorders>
            <w:noWrap w:val="0"/>
            <w:vAlign w:val="center"/>
          </w:tcPr>
          <w:p w14:paraId="65F44EC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海南州</w:t>
            </w:r>
          </w:p>
        </w:tc>
        <w:tc>
          <w:tcPr>
            <w:tcW w:w="1716" w:type="pct"/>
            <w:tcBorders>
              <w:top w:val="single" w:color="000000" w:sz="4" w:space="0"/>
              <w:left w:val="single" w:color="000000" w:sz="4" w:space="0"/>
              <w:bottom w:val="single" w:color="000000" w:sz="4" w:space="0"/>
              <w:right w:val="single" w:color="000000" w:sz="4" w:space="0"/>
            </w:tcBorders>
            <w:noWrap w:val="0"/>
            <w:vAlign w:val="center"/>
          </w:tcPr>
          <w:p w14:paraId="0C8CC2A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兴海县</w:t>
            </w:r>
          </w:p>
        </w:tc>
        <w:tc>
          <w:tcPr>
            <w:tcW w:w="1392" w:type="pct"/>
            <w:tcBorders>
              <w:top w:val="single" w:color="000000" w:sz="4" w:space="0"/>
              <w:left w:val="single" w:color="000000" w:sz="4" w:space="0"/>
              <w:bottom w:val="single" w:color="000000" w:sz="4" w:space="0"/>
              <w:right w:val="single" w:color="000000" w:sz="4" w:space="0"/>
            </w:tcBorders>
            <w:noWrap/>
            <w:vAlign w:val="center"/>
          </w:tcPr>
          <w:p w14:paraId="4EFCDFB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3</w:t>
            </w:r>
          </w:p>
        </w:tc>
      </w:tr>
      <w:tr w14:paraId="19D95738">
        <w:tblPrEx>
          <w:tblCellMar>
            <w:top w:w="0" w:type="dxa"/>
            <w:left w:w="108" w:type="dxa"/>
            <w:bottom w:w="0" w:type="dxa"/>
            <w:right w:w="108" w:type="dxa"/>
          </w:tblCellMar>
        </w:tblPrEx>
        <w:trPr>
          <w:trHeight w:val="397" w:hRule="atLeast"/>
        </w:trPr>
        <w:tc>
          <w:tcPr>
            <w:tcW w:w="3607" w:type="pct"/>
            <w:gridSpan w:val="3"/>
            <w:tcBorders>
              <w:top w:val="single" w:color="000000" w:sz="4" w:space="0"/>
              <w:left w:val="single" w:color="000000" w:sz="4" w:space="0"/>
              <w:bottom w:val="single" w:color="000000" w:sz="4" w:space="0"/>
              <w:right w:val="single" w:color="000000" w:sz="4" w:space="0"/>
            </w:tcBorders>
            <w:noWrap/>
            <w:vAlign w:val="bottom"/>
          </w:tcPr>
          <w:p w14:paraId="06A85D0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bottom"/>
              <w:rPr>
                <w:rFonts w:hint="eastAsia" w:ascii="宋体" w:hAnsi="宋体" w:eastAsia="宋体" w:cs="宋体"/>
                <w:color w:val="000000"/>
                <w:sz w:val="21"/>
                <w:szCs w:val="21"/>
                <w:u w:val="none"/>
                <w:lang w:bidi="ar-SA"/>
              </w:rPr>
            </w:pPr>
            <w:r>
              <w:rPr>
                <w:rFonts w:hint="eastAsia" w:ascii="宋体" w:hAnsi="宋体" w:eastAsia="宋体" w:cs="宋体"/>
                <w:color w:val="000000"/>
                <w:kern w:val="0"/>
                <w:sz w:val="21"/>
                <w:szCs w:val="21"/>
                <w:u w:val="none"/>
                <w:lang w:val="en-US" w:eastAsia="zh-CN" w:bidi="ar"/>
              </w:rPr>
              <w:t>合计</w:t>
            </w:r>
          </w:p>
        </w:tc>
        <w:tc>
          <w:tcPr>
            <w:tcW w:w="1392" w:type="pct"/>
            <w:tcBorders>
              <w:top w:val="single" w:color="000000" w:sz="4" w:space="0"/>
              <w:left w:val="single" w:color="000000" w:sz="4" w:space="0"/>
              <w:bottom w:val="single" w:color="000000" w:sz="4" w:space="0"/>
              <w:right w:val="single" w:color="000000" w:sz="4" w:space="0"/>
            </w:tcBorders>
            <w:noWrap/>
            <w:vAlign w:val="bottom"/>
          </w:tcPr>
          <w:p w14:paraId="24A9041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bottom"/>
              <w:rPr>
                <w:rFonts w:hint="eastAsia" w:ascii="宋体" w:hAnsi="宋体" w:eastAsia="宋体" w:cs="宋体"/>
                <w:color w:val="000000"/>
                <w:sz w:val="21"/>
                <w:szCs w:val="21"/>
                <w:u w:val="none"/>
                <w:lang w:val="en-US" w:bidi="ar-SA"/>
              </w:rPr>
            </w:pPr>
            <w:r>
              <w:rPr>
                <w:rFonts w:hint="eastAsia" w:ascii="宋体" w:hAnsi="宋体" w:eastAsia="宋体" w:cs="宋体"/>
                <w:color w:val="000000"/>
                <w:kern w:val="0"/>
                <w:sz w:val="21"/>
                <w:szCs w:val="21"/>
                <w:u w:val="none"/>
                <w:lang w:val="en-US" w:eastAsia="zh-CN" w:bidi="ar"/>
              </w:rPr>
              <w:t>20</w:t>
            </w:r>
          </w:p>
        </w:tc>
      </w:tr>
    </w:tbl>
    <w:p w14:paraId="4EAE7219">
      <w:pPr>
        <w:bidi w:val="0"/>
        <w:jc w:val="left"/>
        <w:rPr>
          <w:rFonts w:hint="eastAsia" w:ascii="宋体" w:hAnsi="宋体" w:eastAsia="宋体" w:cs="宋体"/>
          <w:lang w:val="en-US" w:eastAsia="zh-CN"/>
        </w:rPr>
      </w:pPr>
    </w:p>
    <w:p w14:paraId="2601ADE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22"/>
          <w:szCs w:val="22"/>
          <w:u w:val="none"/>
          <w:lang w:val="en-US" w:eastAsia="zh-CN" w:bidi="ar"/>
        </w:rPr>
      </w:pPr>
      <w:r>
        <w:rPr>
          <w:rFonts w:hint="eastAsia" w:ascii="宋体" w:hAnsi="宋体" w:eastAsia="宋体" w:cs="宋体"/>
          <w:b/>
          <w:bCs/>
          <w:color w:val="000000"/>
          <w:kern w:val="0"/>
          <w:sz w:val="22"/>
          <w:szCs w:val="22"/>
          <w:u w:val="none"/>
          <w:lang w:val="en-US" w:eastAsia="zh-CN" w:bidi="ar"/>
        </w:rPr>
        <w:t>表</w:t>
      </w:r>
      <w:r>
        <w:rPr>
          <w:rFonts w:hint="eastAsia" w:ascii="宋体" w:hAnsi="宋体" w:cs="宋体"/>
          <w:b/>
          <w:bCs/>
          <w:color w:val="000000"/>
          <w:kern w:val="0"/>
          <w:sz w:val="22"/>
          <w:szCs w:val="22"/>
          <w:u w:val="none"/>
          <w:lang w:val="en-US" w:eastAsia="zh-CN" w:bidi="ar"/>
        </w:rPr>
        <w:t xml:space="preserve">3  </w:t>
      </w:r>
      <w:r>
        <w:rPr>
          <w:rFonts w:hint="eastAsia" w:ascii="宋体" w:hAnsi="宋体" w:eastAsia="宋体" w:cs="宋体"/>
          <w:b/>
          <w:bCs/>
          <w:color w:val="000000"/>
          <w:kern w:val="0"/>
          <w:sz w:val="22"/>
          <w:szCs w:val="22"/>
          <w:u w:val="none"/>
          <w:lang w:val="en-US" w:eastAsia="zh-CN" w:bidi="ar"/>
        </w:rPr>
        <w:t>2026年保健食品监督抽检项目表</w:t>
      </w:r>
    </w:p>
    <w:tbl>
      <w:tblPr>
        <w:tblStyle w:val="25"/>
        <w:tblW w:w="13700" w:type="dxa"/>
        <w:tblInd w:w="37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5"/>
        <w:gridCol w:w="1213"/>
        <w:gridCol w:w="4075"/>
        <w:gridCol w:w="3500"/>
        <w:gridCol w:w="3687"/>
      </w:tblGrid>
      <w:tr w14:paraId="4AC76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blHeader/>
        </w:trPr>
        <w:tc>
          <w:tcPr>
            <w:tcW w:w="1225" w:type="dxa"/>
            <w:noWrap w:val="0"/>
            <w:vAlign w:val="center"/>
          </w:tcPr>
          <w:p w14:paraId="29E180B8">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z w:val="20"/>
                <w:szCs w:val="20"/>
                <w:lang w:bidi="ar-SA"/>
              </w:rPr>
            </w:pPr>
            <w:r>
              <w:rPr>
                <w:rFonts w:hint="eastAsia" w:ascii="宋体" w:hAnsi="宋体" w:eastAsia="宋体" w:cs="宋体"/>
                <w:spacing w:val="4"/>
                <w:sz w:val="20"/>
                <w:szCs w:val="20"/>
                <w:lang w:bidi="ar-SA"/>
              </w:rPr>
              <w:t>序号</w:t>
            </w:r>
          </w:p>
        </w:tc>
        <w:tc>
          <w:tcPr>
            <w:tcW w:w="1213" w:type="dxa"/>
            <w:noWrap w:val="0"/>
            <w:vAlign w:val="center"/>
          </w:tcPr>
          <w:p w14:paraId="5828DAD3">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z w:val="20"/>
                <w:szCs w:val="20"/>
                <w:lang w:bidi="ar-SA"/>
              </w:rPr>
            </w:pPr>
            <w:r>
              <w:rPr>
                <w:rFonts w:hint="eastAsia" w:ascii="宋体" w:hAnsi="宋体" w:eastAsia="宋体" w:cs="宋体"/>
                <w:spacing w:val="1"/>
                <w:sz w:val="20"/>
                <w:szCs w:val="20"/>
                <w:lang w:bidi="ar-SA"/>
              </w:rPr>
              <w:t>类别</w:t>
            </w:r>
          </w:p>
        </w:tc>
        <w:tc>
          <w:tcPr>
            <w:tcW w:w="4075" w:type="dxa"/>
            <w:noWrap w:val="0"/>
            <w:vAlign w:val="center"/>
          </w:tcPr>
          <w:p w14:paraId="099412FF">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z w:val="20"/>
                <w:szCs w:val="20"/>
                <w:lang w:eastAsia="zh-CN" w:bidi="ar-SA"/>
              </w:rPr>
            </w:pPr>
            <w:r>
              <w:rPr>
                <w:rFonts w:hint="eastAsia" w:ascii="宋体" w:hAnsi="宋体" w:eastAsia="宋体" w:cs="宋体"/>
                <w:spacing w:val="8"/>
                <w:sz w:val="20"/>
                <w:szCs w:val="20"/>
                <w:lang w:eastAsia="zh-CN" w:bidi="ar-SA"/>
              </w:rPr>
              <w:t>检验项目（检测成分）</w:t>
            </w:r>
          </w:p>
        </w:tc>
        <w:tc>
          <w:tcPr>
            <w:tcW w:w="3500" w:type="dxa"/>
            <w:noWrap w:val="0"/>
            <w:vAlign w:val="center"/>
          </w:tcPr>
          <w:p w14:paraId="07D338E0">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z w:val="20"/>
                <w:szCs w:val="20"/>
                <w:lang w:bidi="ar-SA"/>
              </w:rPr>
            </w:pPr>
            <w:r>
              <w:rPr>
                <w:rFonts w:hint="eastAsia" w:ascii="宋体" w:hAnsi="宋体" w:eastAsia="宋体" w:cs="宋体"/>
                <w:spacing w:val="8"/>
                <w:sz w:val="20"/>
                <w:szCs w:val="20"/>
                <w:lang w:bidi="ar-SA"/>
              </w:rPr>
              <w:t>依据法律法规或</w:t>
            </w:r>
            <w:r>
              <w:rPr>
                <w:rFonts w:hint="eastAsia" w:ascii="宋体" w:hAnsi="宋体" w:eastAsia="宋体" w:cs="宋体"/>
                <w:spacing w:val="6"/>
                <w:sz w:val="20"/>
                <w:szCs w:val="20"/>
                <w:lang w:bidi="ar-SA"/>
              </w:rPr>
              <w:t>标准</w:t>
            </w:r>
          </w:p>
        </w:tc>
        <w:tc>
          <w:tcPr>
            <w:tcW w:w="3687" w:type="dxa"/>
            <w:noWrap w:val="0"/>
            <w:vAlign w:val="center"/>
          </w:tcPr>
          <w:p w14:paraId="04E492A3">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z w:val="20"/>
                <w:szCs w:val="20"/>
                <w:lang w:bidi="ar-SA"/>
              </w:rPr>
            </w:pPr>
            <w:r>
              <w:rPr>
                <w:rFonts w:hint="eastAsia" w:ascii="宋体" w:hAnsi="宋体" w:eastAsia="宋体" w:cs="宋体"/>
                <w:spacing w:val="8"/>
                <w:sz w:val="20"/>
                <w:szCs w:val="20"/>
                <w:lang w:bidi="ar-SA"/>
              </w:rPr>
              <w:t>检测方法</w:t>
            </w:r>
          </w:p>
        </w:tc>
      </w:tr>
      <w:tr w14:paraId="5FC6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9D4689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w:t>
            </w:r>
          </w:p>
        </w:tc>
        <w:tc>
          <w:tcPr>
            <w:tcW w:w="1213" w:type="dxa"/>
            <w:vMerge w:val="restart"/>
            <w:tcBorders>
              <w:top w:val="single" w:color="000000" w:sz="2" w:space="0"/>
              <w:left w:val="single" w:color="000000" w:sz="2" w:space="0"/>
              <w:right w:val="single" w:color="000000" w:sz="2" w:space="0"/>
            </w:tcBorders>
            <w:noWrap w:val="0"/>
            <w:vAlign w:val="center"/>
          </w:tcPr>
          <w:p w14:paraId="3A55E513">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3205E14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氨基酸a</w:t>
            </w:r>
          </w:p>
        </w:tc>
        <w:tc>
          <w:tcPr>
            <w:tcW w:w="3500" w:type="dxa"/>
            <w:vMerge w:val="restart"/>
            <w:noWrap w:val="0"/>
            <w:vAlign w:val="center"/>
          </w:tcPr>
          <w:p w14:paraId="6532956E">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vMerge w:val="restart"/>
            <w:noWrap w:val="0"/>
            <w:vAlign w:val="center"/>
          </w:tcPr>
          <w:p w14:paraId="72E2B40B">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5C753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42453F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w:t>
            </w:r>
          </w:p>
        </w:tc>
        <w:tc>
          <w:tcPr>
            <w:tcW w:w="1213" w:type="dxa"/>
            <w:vMerge w:val="continue"/>
            <w:tcBorders>
              <w:left w:val="single" w:color="000000" w:sz="2" w:space="0"/>
              <w:right w:val="single" w:color="000000" w:sz="2" w:space="0"/>
            </w:tcBorders>
            <w:noWrap w:val="0"/>
            <w:vAlign w:val="center"/>
          </w:tcPr>
          <w:p w14:paraId="6CABC549">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2F041A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10-羟基-2-癸烯酸a</w:t>
            </w:r>
          </w:p>
        </w:tc>
        <w:tc>
          <w:tcPr>
            <w:tcW w:w="3500" w:type="dxa"/>
            <w:vMerge w:val="continue"/>
            <w:noWrap w:val="0"/>
            <w:vAlign w:val="center"/>
          </w:tcPr>
          <w:p w14:paraId="7199868B">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CED7B2A">
            <w:pPr>
              <w:rPr>
                <w:rFonts w:hint="eastAsia" w:ascii="宋体" w:hAnsi="宋体" w:eastAsia="宋体" w:cs="宋体"/>
                <w:spacing w:val="8"/>
                <w:kern w:val="2"/>
                <w:sz w:val="20"/>
                <w:szCs w:val="20"/>
                <w:lang w:val="en-US" w:eastAsia="zh-CN" w:bidi="ar-SA"/>
              </w:rPr>
            </w:pPr>
          </w:p>
        </w:tc>
      </w:tr>
      <w:tr w14:paraId="2B69B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F7B430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w:t>
            </w:r>
          </w:p>
        </w:tc>
        <w:tc>
          <w:tcPr>
            <w:tcW w:w="1213" w:type="dxa"/>
            <w:vMerge w:val="continue"/>
            <w:tcBorders>
              <w:left w:val="single" w:color="000000" w:sz="2" w:space="0"/>
              <w:right w:val="single" w:color="000000" w:sz="2" w:space="0"/>
            </w:tcBorders>
            <w:noWrap w:val="0"/>
            <w:vAlign w:val="center"/>
          </w:tcPr>
          <w:p w14:paraId="51FABA3A">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96F974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蛋白质a</w:t>
            </w:r>
          </w:p>
        </w:tc>
        <w:tc>
          <w:tcPr>
            <w:tcW w:w="3500" w:type="dxa"/>
            <w:vMerge w:val="continue"/>
            <w:noWrap w:val="0"/>
            <w:vAlign w:val="center"/>
          </w:tcPr>
          <w:p w14:paraId="171A754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63E80871">
            <w:pPr>
              <w:rPr>
                <w:rFonts w:hint="eastAsia" w:ascii="宋体" w:hAnsi="宋体" w:eastAsia="宋体" w:cs="宋体"/>
                <w:spacing w:val="8"/>
                <w:kern w:val="2"/>
                <w:sz w:val="20"/>
                <w:szCs w:val="20"/>
                <w:lang w:val="en-US" w:eastAsia="zh-CN" w:bidi="ar-SA"/>
              </w:rPr>
            </w:pPr>
          </w:p>
        </w:tc>
      </w:tr>
      <w:tr w14:paraId="7BA62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461070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w:t>
            </w:r>
          </w:p>
        </w:tc>
        <w:tc>
          <w:tcPr>
            <w:tcW w:w="1213" w:type="dxa"/>
            <w:vMerge w:val="continue"/>
            <w:tcBorders>
              <w:left w:val="single" w:color="000000" w:sz="2" w:space="0"/>
              <w:right w:val="single" w:color="000000" w:sz="2" w:space="0"/>
            </w:tcBorders>
            <w:noWrap w:val="0"/>
            <w:vAlign w:val="center"/>
          </w:tcPr>
          <w:p w14:paraId="74245D2C">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AA953F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二十二碳六烯酸a</w:t>
            </w:r>
          </w:p>
        </w:tc>
        <w:tc>
          <w:tcPr>
            <w:tcW w:w="3500" w:type="dxa"/>
            <w:vMerge w:val="continue"/>
            <w:noWrap w:val="0"/>
            <w:vAlign w:val="center"/>
          </w:tcPr>
          <w:p w14:paraId="3BC3DAC6">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BF668E8">
            <w:pPr>
              <w:rPr>
                <w:rFonts w:hint="eastAsia" w:ascii="宋体" w:hAnsi="宋体" w:eastAsia="宋体" w:cs="宋体"/>
                <w:spacing w:val="8"/>
                <w:kern w:val="2"/>
                <w:sz w:val="20"/>
                <w:szCs w:val="20"/>
                <w:lang w:val="en-US" w:eastAsia="zh-CN" w:bidi="ar-SA"/>
              </w:rPr>
            </w:pPr>
          </w:p>
        </w:tc>
      </w:tr>
      <w:tr w14:paraId="21004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20CAB8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w:t>
            </w:r>
          </w:p>
        </w:tc>
        <w:tc>
          <w:tcPr>
            <w:tcW w:w="1213" w:type="dxa"/>
            <w:vMerge w:val="continue"/>
            <w:tcBorders>
              <w:left w:val="single" w:color="000000" w:sz="2" w:space="0"/>
              <w:right w:val="single" w:color="000000" w:sz="2" w:space="0"/>
            </w:tcBorders>
            <w:noWrap w:val="0"/>
            <w:vAlign w:val="center"/>
          </w:tcPr>
          <w:p w14:paraId="713B320F">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E0C42F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二十碳五烯酸a</w:t>
            </w:r>
          </w:p>
        </w:tc>
        <w:tc>
          <w:tcPr>
            <w:tcW w:w="3500" w:type="dxa"/>
            <w:vMerge w:val="continue"/>
            <w:noWrap w:val="0"/>
            <w:vAlign w:val="center"/>
          </w:tcPr>
          <w:p w14:paraId="3BB7F4C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760540C2">
            <w:pPr>
              <w:rPr>
                <w:rFonts w:hint="eastAsia" w:ascii="宋体" w:hAnsi="宋体" w:eastAsia="宋体" w:cs="宋体"/>
                <w:spacing w:val="8"/>
                <w:kern w:val="2"/>
                <w:sz w:val="20"/>
                <w:szCs w:val="20"/>
                <w:lang w:val="en-US" w:eastAsia="zh-CN" w:bidi="ar-SA"/>
              </w:rPr>
            </w:pPr>
          </w:p>
        </w:tc>
      </w:tr>
      <w:tr w14:paraId="444A8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E0D287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w:t>
            </w:r>
          </w:p>
        </w:tc>
        <w:tc>
          <w:tcPr>
            <w:tcW w:w="1213" w:type="dxa"/>
            <w:vMerge w:val="continue"/>
            <w:tcBorders>
              <w:left w:val="single" w:color="000000" w:sz="2" w:space="0"/>
              <w:right w:val="single" w:color="000000" w:sz="2" w:space="0"/>
            </w:tcBorders>
            <w:noWrap w:val="0"/>
            <w:vAlign w:val="center"/>
          </w:tcPr>
          <w:p w14:paraId="3B610A66">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C610C2F">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泛酸a</w:t>
            </w:r>
          </w:p>
        </w:tc>
        <w:tc>
          <w:tcPr>
            <w:tcW w:w="3500" w:type="dxa"/>
            <w:vMerge w:val="continue"/>
            <w:noWrap w:val="0"/>
            <w:vAlign w:val="center"/>
          </w:tcPr>
          <w:p w14:paraId="2074DABE">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10BEAF8">
            <w:pPr>
              <w:rPr>
                <w:rFonts w:hint="eastAsia" w:ascii="宋体" w:hAnsi="宋体" w:eastAsia="宋体" w:cs="宋体"/>
                <w:spacing w:val="8"/>
                <w:kern w:val="2"/>
                <w:sz w:val="20"/>
                <w:szCs w:val="20"/>
                <w:lang w:val="en-US" w:eastAsia="zh-CN" w:bidi="ar-SA"/>
              </w:rPr>
            </w:pPr>
          </w:p>
        </w:tc>
      </w:tr>
      <w:tr w14:paraId="1A5C4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0A91F2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7</w:t>
            </w:r>
          </w:p>
        </w:tc>
        <w:tc>
          <w:tcPr>
            <w:tcW w:w="1213" w:type="dxa"/>
            <w:vMerge w:val="continue"/>
            <w:tcBorders>
              <w:left w:val="single" w:color="000000" w:sz="2" w:space="0"/>
              <w:right w:val="single" w:color="000000" w:sz="2" w:space="0"/>
            </w:tcBorders>
            <w:noWrap w:val="0"/>
            <w:vAlign w:val="center"/>
          </w:tcPr>
          <w:p w14:paraId="2B3F55EF">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ECA6C1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钙a</w:t>
            </w:r>
          </w:p>
        </w:tc>
        <w:tc>
          <w:tcPr>
            <w:tcW w:w="3500" w:type="dxa"/>
            <w:vMerge w:val="continue"/>
            <w:noWrap w:val="0"/>
            <w:vAlign w:val="center"/>
          </w:tcPr>
          <w:p w14:paraId="5E0DE4F0">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017AEFA9">
            <w:pPr>
              <w:rPr>
                <w:rFonts w:hint="eastAsia" w:ascii="宋体" w:hAnsi="宋体" w:eastAsia="宋体" w:cs="宋体"/>
                <w:spacing w:val="8"/>
                <w:kern w:val="2"/>
                <w:sz w:val="20"/>
                <w:szCs w:val="20"/>
                <w:lang w:val="en-US" w:eastAsia="zh-CN" w:bidi="ar-SA"/>
              </w:rPr>
            </w:pPr>
          </w:p>
        </w:tc>
      </w:tr>
      <w:tr w14:paraId="6744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D8A32B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8</w:t>
            </w:r>
          </w:p>
        </w:tc>
        <w:tc>
          <w:tcPr>
            <w:tcW w:w="1213" w:type="dxa"/>
            <w:vMerge w:val="continue"/>
            <w:tcBorders>
              <w:left w:val="single" w:color="000000" w:sz="2" w:space="0"/>
              <w:right w:val="single" w:color="000000" w:sz="2" w:space="0"/>
            </w:tcBorders>
            <w:noWrap w:val="0"/>
            <w:vAlign w:val="center"/>
          </w:tcPr>
          <w:p w14:paraId="20F5221B">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0FE53F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还原糖a</w:t>
            </w:r>
          </w:p>
        </w:tc>
        <w:tc>
          <w:tcPr>
            <w:tcW w:w="3500" w:type="dxa"/>
            <w:vMerge w:val="continue"/>
            <w:noWrap w:val="0"/>
            <w:vAlign w:val="center"/>
          </w:tcPr>
          <w:p w14:paraId="03286915">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AD6DE96">
            <w:pPr>
              <w:rPr>
                <w:rFonts w:hint="eastAsia" w:ascii="宋体" w:hAnsi="宋体" w:eastAsia="宋体" w:cs="宋体"/>
                <w:spacing w:val="8"/>
                <w:kern w:val="2"/>
                <w:sz w:val="20"/>
                <w:szCs w:val="20"/>
                <w:lang w:val="en-US" w:eastAsia="zh-CN" w:bidi="ar-SA"/>
              </w:rPr>
            </w:pPr>
          </w:p>
        </w:tc>
      </w:tr>
      <w:tr w14:paraId="42A9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FDC137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9</w:t>
            </w:r>
          </w:p>
        </w:tc>
        <w:tc>
          <w:tcPr>
            <w:tcW w:w="1213" w:type="dxa"/>
            <w:vMerge w:val="continue"/>
            <w:tcBorders>
              <w:left w:val="single" w:color="000000" w:sz="2" w:space="0"/>
              <w:right w:val="single" w:color="000000" w:sz="2" w:space="0"/>
            </w:tcBorders>
            <w:noWrap w:val="0"/>
            <w:vAlign w:val="center"/>
          </w:tcPr>
          <w:p w14:paraId="317A4E81">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5CE6D9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肌醇a</w:t>
            </w:r>
          </w:p>
        </w:tc>
        <w:tc>
          <w:tcPr>
            <w:tcW w:w="3500" w:type="dxa"/>
            <w:vMerge w:val="continue"/>
            <w:noWrap w:val="0"/>
            <w:vAlign w:val="center"/>
          </w:tcPr>
          <w:p w14:paraId="018EC286">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5CF94AF">
            <w:pPr>
              <w:rPr>
                <w:rFonts w:hint="eastAsia" w:ascii="宋体" w:hAnsi="宋体" w:eastAsia="宋体" w:cs="宋体"/>
                <w:spacing w:val="8"/>
                <w:kern w:val="2"/>
                <w:sz w:val="20"/>
                <w:szCs w:val="20"/>
                <w:lang w:val="en-US" w:eastAsia="zh-CN" w:bidi="ar-SA"/>
              </w:rPr>
            </w:pPr>
          </w:p>
        </w:tc>
      </w:tr>
      <w:tr w14:paraId="18957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0B468C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10</w:t>
            </w:r>
          </w:p>
        </w:tc>
        <w:tc>
          <w:tcPr>
            <w:tcW w:w="1213" w:type="dxa"/>
            <w:vMerge w:val="continue"/>
            <w:tcBorders>
              <w:left w:val="single" w:color="000000" w:sz="2" w:space="0"/>
              <w:right w:val="single" w:color="000000" w:sz="2" w:space="0"/>
            </w:tcBorders>
            <w:noWrap w:val="0"/>
            <w:vAlign w:val="center"/>
          </w:tcPr>
          <w:p w14:paraId="2145F08F">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901FB9F">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赖氨酸a</w:t>
            </w:r>
          </w:p>
        </w:tc>
        <w:tc>
          <w:tcPr>
            <w:tcW w:w="3500" w:type="dxa"/>
            <w:vMerge w:val="continue"/>
            <w:noWrap w:val="0"/>
            <w:vAlign w:val="center"/>
          </w:tcPr>
          <w:p w14:paraId="090FBEAA">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1789E1B">
            <w:pPr>
              <w:rPr>
                <w:rFonts w:hint="eastAsia" w:ascii="宋体" w:hAnsi="宋体" w:eastAsia="宋体" w:cs="宋体"/>
                <w:spacing w:val="8"/>
                <w:kern w:val="2"/>
                <w:sz w:val="20"/>
                <w:szCs w:val="20"/>
                <w:lang w:val="en-US" w:eastAsia="zh-CN" w:bidi="ar-SA"/>
              </w:rPr>
            </w:pPr>
          </w:p>
        </w:tc>
      </w:tr>
      <w:tr w14:paraId="6E65F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F837BC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11</w:t>
            </w:r>
          </w:p>
        </w:tc>
        <w:tc>
          <w:tcPr>
            <w:tcW w:w="1213" w:type="dxa"/>
            <w:vMerge w:val="continue"/>
            <w:tcBorders>
              <w:left w:val="single" w:color="000000" w:sz="2" w:space="0"/>
              <w:right w:val="single" w:color="000000" w:sz="2" w:space="0"/>
            </w:tcBorders>
            <w:noWrap w:val="0"/>
            <w:vAlign w:val="center"/>
          </w:tcPr>
          <w:p w14:paraId="4FFF3EFC">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6771B8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绿原酸a</w:t>
            </w:r>
          </w:p>
        </w:tc>
        <w:tc>
          <w:tcPr>
            <w:tcW w:w="3500" w:type="dxa"/>
            <w:vMerge w:val="continue"/>
            <w:noWrap w:val="0"/>
            <w:vAlign w:val="center"/>
          </w:tcPr>
          <w:p w14:paraId="217CC4BB">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18FBA41">
            <w:pPr>
              <w:rPr>
                <w:rFonts w:hint="eastAsia" w:ascii="宋体" w:hAnsi="宋体" w:eastAsia="宋体" w:cs="宋体"/>
                <w:spacing w:val="8"/>
                <w:kern w:val="2"/>
                <w:sz w:val="20"/>
                <w:szCs w:val="20"/>
                <w:lang w:val="en-US" w:eastAsia="zh-CN" w:bidi="ar-SA"/>
              </w:rPr>
            </w:pPr>
          </w:p>
        </w:tc>
      </w:tr>
      <w:tr w14:paraId="3F23D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823E4A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12</w:t>
            </w:r>
          </w:p>
        </w:tc>
        <w:tc>
          <w:tcPr>
            <w:tcW w:w="1213" w:type="dxa"/>
            <w:vMerge w:val="continue"/>
            <w:tcBorders>
              <w:left w:val="single" w:color="000000" w:sz="2" w:space="0"/>
              <w:right w:val="single" w:color="000000" w:sz="2" w:space="0"/>
            </w:tcBorders>
            <w:noWrap w:val="0"/>
            <w:vAlign w:val="center"/>
          </w:tcPr>
          <w:p w14:paraId="1FB0B06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530B232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铁a</w:t>
            </w:r>
          </w:p>
        </w:tc>
        <w:tc>
          <w:tcPr>
            <w:tcW w:w="3500" w:type="dxa"/>
            <w:vMerge w:val="continue"/>
            <w:noWrap w:val="0"/>
            <w:vAlign w:val="center"/>
          </w:tcPr>
          <w:p w14:paraId="43BBB9FA">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9F994DC">
            <w:pPr>
              <w:rPr>
                <w:rFonts w:hint="eastAsia" w:ascii="宋体" w:hAnsi="宋体" w:eastAsia="宋体" w:cs="宋体"/>
                <w:spacing w:val="8"/>
                <w:kern w:val="2"/>
                <w:sz w:val="20"/>
                <w:szCs w:val="20"/>
                <w:lang w:val="en-US" w:eastAsia="zh-CN" w:bidi="ar-SA"/>
              </w:rPr>
            </w:pPr>
          </w:p>
        </w:tc>
      </w:tr>
      <w:tr w14:paraId="6033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71B05E1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13</w:t>
            </w:r>
          </w:p>
        </w:tc>
        <w:tc>
          <w:tcPr>
            <w:tcW w:w="1213" w:type="dxa"/>
            <w:vMerge w:val="continue"/>
            <w:tcBorders>
              <w:left w:val="single" w:color="000000" w:sz="2" w:space="0"/>
              <w:right w:val="single" w:color="000000" w:sz="2" w:space="0"/>
            </w:tcBorders>
            <w:noWrap w:val="0"/>
            <w:vAlign w:val="center"/>
          </w:tcPr>
          <w:p w14:paraId="4F130A5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6F34412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维生素Aa</w:t>
            </w:r>
          </w:p>
        </w:tc>
        <w:tc>
          <w:tcPr>
            <w:tcW w:w="3500" w:type="dxa"/>
            <w:vMerge w:val="continue"/>
            <w:noWrap w:val="0"/>
            <w:vAlign w:val="center"/>
          </w:tcPr>
          <w:p w14:paraId="6946F94A">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B8FA686">
            <w:pPr>
              <w:rPr>
                <w:rFonts w:hint="eastAsia" w:ascii="宋体" w:hAnsi="宋体" w:eastAsia="宋体" w:cs="宋体"/>
                <w:spacing w:val="8"/>
                <w:kern w:val="2"/>
                <w:sz w:val="20"/>
                <w:szCs w:val="20"/>
                <w:lang w:val="en-US" w:eastAsia="zh-CN" w:bidi="ar-SA"/>
              </w:rPr>
            </w:pPr>
          </w:p>
        </w:tc>
      </w:tr>
      <w:tr w14:paraId="7D21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7AC430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14</w:t>
            </w:r>
          </w:p>
        </w:tc>
        <w:tc>
          <w:tcPr>
            <w:tcW w:w="1213" w:type="dxa"/>
            <w:vMerge w:val="continue"/>
            <w:tcBorders>
              <w:left w:val="single" w:color="000000" w:sz="2" w:space="0"/>
              <w:right w:val="single" w:color="000000" w:sz="2" w:space="0"/>
            </w:tcBorders>
            <w:noWrap w:val="0"/>
            <w:vAlign w:val="center"/>
          </w:tcPr>
          <w:p w14:paraId="4760D23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FA73FE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维生素B1a</w:t>
            </w:r>
          </w:p>
        </w:tc>
        <w:tc>
          <w:tcPr>
            <w:tcW w:w="3500" w:type="dxa"/>
            <w:vMerge w:val="continue"/>
            <w:noWrap w:val="0"/>
            <w:vAlign w:val="center"/>
          </w:tcPr>
          <w:p w14:paraId="31DD24D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121D8CA">
            <w:pPr>
              <w:rPr>
                <w:rFonts w:hint="eastAsia" w:ascii="宋体" w:hAnsi="宋体" w:eastAsia="宋体" w:cs="宋体"/>
                <w:spacing w:val="8"/>
                <w:kern w:val="2"/>
                <w:sz w:val="20"/>
                <w:szCs w:val="20"/>
                <w:lang w:val="en-US" w:eastAsia="zh-CN" w:bidi="ar-SA"/>
              </w:rPr>
            </w:pPr>
          </w:p>
        </w:tc>
      </w:tr>
      <w:tr w14:paraId="651FA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EB371D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15</w:t>
            </w:r>
          </w:p>
        </w:tc>
        <w:tc>
          <w:tcPr>
            <w:tcW w:w="1213" w:type="dxa"/>
            <w:vMerge w:val="continue"/>
            <w:tcBorders>
              <w:left w:val="single" w:color="000000" w:sz="2" w:space="0"/>
              <w:right w:val="single" w:color="000000" w:sz="2" w:space="0"/>
            </w:tcBorders>
            <w:noWrap w:val="0"/>
            <w:vAlign w:val="center"/>
          </w:tcPr>
          <w:p w14:paraId="19F73CED">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463EB2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维生素B12a</w:t>
            </w:r>
          </w:p>
        </w:tc>
        <w:tc>
          <w:tcPr>
            <w:tcW w:w="3500" w:type="dxa"/>
            <w:vMerge w:val="continue"/>
            <w:noWrap w:val="0"/>
            <w:vAlign w:val="center"/>
          </w:tcPr>
          <w:p w14:paraId="514B900F">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ED9D561">
            <w:pPr>
              <w:rPr>
                <w:rFonts w:hint="eastAsia" w:ascii="宋体" w:hAnsi="宋体" w:eastAsia="宋体" w:cs="宋体"/>
                <w:spacing w:val="8"/>
                <w:kern w:val="2"/>
                <w:sz w:val="20"/>
                <w:szCs w:val="20"/>
                <w:lang w:val="en-US" w:eastAsia="zh-CN" w:bidi="ar-SA"/>
              </w:rPr>
            </w:pPr>
          </w:p>
        </w:tc>
      </w:tr>
      <w:tr w14:paraId="3D53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E7ABDD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16</w:t>
            </w:r>
          </w:p>
        </w:tc>
        <w:tc>
          <w:tcPr>
            <w:tcW w:w="1213" w:type="dxa"/>
            <w:vMerge w:val="continue"/>
            <w:tcBorders>
              <w:left w:val="single" w:color="000000" w:sz="2" w:space="0"/>
              <w:right w:val="single" w:color="000000" w:sz="2" w:space="0"/>
            </w:tcBorders>
            <w:noWrap w:val="0"/>
            <w:vAlign w:val="center"/>
          </w:tcPr>
          <w:p w14:paraId="7CFF6BC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7379A4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维生素B2a</w:t>
            </w:r>
          </w:p>
        </w:tc>
        <w:tc>
          <w:tcPr>
            <w:tcW w:w="3500" w:type="dxa"/>
            <w:vMerge w:val="continue"/>
            <w:noWrap w:val="0"/>
            <w:vAlign w:val="center"/>
          </w:tcPr>
          <w:p w14:paraId="20503EB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71B8AA94">
            <w:pPr>
              <w:rPr>
                <w:rFonts w:hint="eastAsia" w:ascii="宋体" w:hAnsi="宋体" w:eastAsia="宋体" w:cs="宋体"/>
                <w:spacing w:val="8"/>
                <w:kern w:val="2"/>
                <w:sz w:val="20"/>
                <w:szCs w:val="20"/>
                <w:lang w:val="en-US" w:eastAsia="zh-CN" w:bidi="ar-SA"/>
              </w:rPr>
            </w:pPr>
          </w:p>
        </w:tc>
      </w:tr>
      <w:tr w14:paraId="1E9A1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9F55AD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17</w:t>
            </w:r>
          </w:p>
        </w:tc>
        <w:tc>
          <w:tcPr>
            <w:tcW w:w="1213" w:type="dxa"/>
            <w:vMerge w:val="continue"/>
            <w:tcBorders>
              <w:left w:val="single" w:color="000000" w:sz="2" w:space="0"/>
              <w:right w:val="single" w:color="000000" w:sz="2" w:space="0"/>
            </w:tcBorders>
            <w:noWrap w:val="0"/>
            <w:vAlign w:val="center"/>
          </w:tcPr>
          <w:p w14:paraId="353F8B2F">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6D11FAF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维生素B6a</w:t>
            </w:r>
          </w:p>
        </w:tc>
        <w:tc>
          <w:tcPr>
            <w:tcW w:w="3500" w:type="dxa"/>
            <w:vMerge w:val="continue"/>
            <w:noWrap w:val="0"/>
            <w:vAlign w:val="center"/>
          </w:tcPr>
          <w:p w14:paraId="5BAE7CD5">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29C03F7">
            <w:pPr>
              <w:rPr>
                <w:rFonts w:hint="eastAsia" w:ascii="宋体" w:hAnsi="宋体" w:eastAsia="宋体" w:cs="宋体"/>
                <w:spacing w:val="8"/>
                <w:kern w:val="2"/>
                <w:sz w:val="20"/>
                <w:szCs w:val="20"/>
                <w:lang w:val="en-US" w:eastAsia="zh-CN" w:bidi="ar-SA"/>
              </w:rPr>
            </w:pPr>
          </w:p>
        </w:tc>
      </w:tr>
      <w:tr w14:paraId="4E118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216991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18</w:t>
            </w:r>
          </w:p>
        </w:tc>
        <w:tc>
          <w:tcPr>
            <w:tcW w:w="1213" w:type="dxa"/>
            <w:vMerge w:val="continue"/>
            <w:tcBorders>
              <w:left w:val="single" w:color="000000" w:sz="2" w:space="0"/>
              <w:right w:val="single" w:color="000000" w:sz="2" w:space="0"/>
            </w:tcBorders>
            <w:noWrap w:val="0"/>
            <w:vAlign w:val="center"/>
          </w:tcPr>
          <w:p w14:paraId="598FBA0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05E83F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维生素Ca</w:t>
            </w:r>
          </w:p>
        </w:tc>
        <w:tc>
          <w:tcPr>
            <w:tcW w:w="3500" w:type="dxa"/>
            <w:vMerge w:val="continue"/>
            <w:noWrap w:val="0"/>
            <w:vAlign w:val="center"/>
          </w:tcPr>
          <w:p w14:paraId="1083136A">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0CFB0D13">
            <w:pPr>
              <w:rPr>
                <w:rFonts w:hint="eastAsia" w:ascii="宋体" w:hAnsi="宋体" w:eastAsia="宋体" w:cs="宋体"/>
                <w:spacing w:val="8"/>
                <w:kern w:val="2"/>
                <w:sz w:val="20"/>
                <w:szCs w:val="20"/>
                <w:lang w:val="en-US" w:eastAsia="zh-CN" w:bidi="ar-SA"/>
              </w:rPr>
            </w:pPr>
          </w:p>
        </w:tc>
      </w:tr>
      <w:tr w14:paraId="6190E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95BE54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19</w:t>
            </w:r>
          </w:p>
        </w:tc>
        <w:tc>
          <w:tcPr>
            <w:tcW w:w="1213" w:type="dxa"/>
            <w:vMerge w:val="continue"/>
            <w:tcBorders>
              <w:left w:val="single" w:color="000000" w:sz="2" w:space="0"/>
              <w:right w:val="single" w:color="000000" w:sz="2" w:space="0"/>
            </w:tcBorders>
            <w:noWrap w:val="0"/>
            <w:vAlign w:val="center"/>
          </w:tcPr>
          <w:p w14:paraId="5017B7B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C291D4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维生素Da</w:t>
            </w:r>
          </w:p>
        </w:tc>
        <w:tc>
          <w:tcPr>
            <w:tcW w:w="3500" w:type="dxa"/>
            <w:vMerge w:val="continue"/>
            <w:noWrap w:val="0"/>
            <w:vAlign w:val="center"/>
          </w:tcPr>
          <w:p w14:paraId="7EDB639B">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9B81745">
            <w:pPr>
              <w:rPr>
                <w:rFonts w:hint="eastAsia" w:ascii="宋体" w:hAnsi="宋体" w:eastAsia="宋体" w:cs="宋体"/>
                <w:spacing w:val="8"/>
                <w:kern w:val="2"/>
                <w:sz w:val="20"/>
                <w:szCs w:val="20"/>
                <w:lang w:val="en-US" w:eastAsia="zh-CN" w:bidi="ar-SA"/>
              </w:rPr>
            </w:pPr>
          </w:p>
        </w:tc>
      </w:tr>
      <w:tr w14:paraId="4AE1B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E2AFE7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20</w:t>
            </w:r>
          </w:p>
        </w:tc>
        <w:tc>
          <w:tcPr>
            <w:tcW w:w="1213" w:type="dxa"/>
            <w:vMerge w:val="continue"/>
            <w:tcBorders>
              <w:left w:val="single" w:color="000000" w:sz="2" w:space="0"/>
              <w:right w:val="single" w:color="000000" w:sz="2" w:space="0"/>
            </w:tcBorders>
            <w:noWrap w:val="0"/>
            <w:vAlign w:val="center"/>
          </w:tcPr>
          <w:p w14:paraId="29318D0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5FE1866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维生素D3a</w:t>
            </w:r>
          </w:p>
        </w:tc>
        <w:tc>
          <w:tcPr>
            <w:tcW w:w="3500" w:type="dxa"/>
            <w:vMerge w:val="continue"/>
            <w:noWrap w:val="0"/>
            <w:vAlign w:val="center"/>
          </w:tcPr>
          <w:p w14:paraId="20C26F90">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CD7B7E4">
            <w:pPr>
              <w:rPr>
                <w:rFonts w:hint="eastAsia" w:ascii="宋体" w:hAnsi="宋体" w:eastAsia="宋体" w:cs="宋体"/>
                <w:spacing w:val="8"/>
                <w:kern w:val="2"/>
                <w:sz w:val="20"/>
                <w:szCs w:val="20"/>
                <w:lang w:val="en-US" w:eastAsia="zh-CN" w:bidi="ar-SA"/>
              </w:rPr>
            </w:pPr>
          </w:p>
        </w:tc>
      </w:tr>
      <w:tr w14:paraId="739AE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C6B4C7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21</w:t>
            </w:r>
          </w:p>
        </w:tc>
        <w:tc>
          <w:tcPr>
            <w:tcW w:w="1213" w:type="dxa"/>
            <w:vMerge w:val="continue"/>
            <w:tcBorders>
              <w:left w:val="single" w:color="000000" w:sz="2" w:space="0"/>
              <w:right w:val="single" w:color="000000" w:sz="2" w:space="0"/>
            </w:tcBorders>
            <w:noWrap w:val="0"/>
            <w:vAlign w:val="center"/>
          </w:tcPr>
          <w:p w14:paraId="560A512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A16519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维生素Ea</w:t>
            </w:r>
          </w:p>
        </w:tc>
        <w:tc>
          <w:tcPr>
            <w:tcW w:w="3500" w:type="dxa"/>
            <w:vMerge w:val="continue"/>
            <w:noWrap w:val="0"/>
            <w:vAlign w:val="center"/>
          </w:tcPr>
          <w:p w14:paraId="43CBBEB8">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A167190">
            <w:pPr>
              <w:rPr>
                <w:rFonts w:hint="eastAsia" w:ascii="宋体" w:hAnsi="宋体" w:eastAsia="宋体" w:cs="宋体"/>
                <w:spacing w:val="8"/>
                <w:kern w:val="2"/>
                <w:sz w:val="20"/>
                <w:szCs w:val="20"/>
                <w:lang w:val="en-US" w:eastAsia="zh-CN" w:bidi="ar-SA"/>
              </w:rPr>
            </w:pPr>
          </w:p>
        </w:tc>
      </w:tr>
      <w:tr w14:paraId="28DD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C23B68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22</w:t>
            </w:r>
          </w:p>
        </w:tc>
        <w:tc>
          <w:tcPr>
            <w:tcW w:w="1213" w:type="dxa"/>
            <w:vMerge w:val="continue"/>
            <w:tcBorders>
              <w:left w:val="single" w:color="000000" w:sz="2" w:space="0"/>
              <w:right w:val="single" w:color="000000" w:sz="2" w:space="0"/>
            </w:tcBorders>
            <w:noWrap w:val="0"/>
            <w:vAlign w:val="center"/>
          </w:tcPr>
          <w:p w14:paraId="29A6A8D3">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781520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硒a</w:t>
            </w:r>
          </w:p>
        </w:tc>
        <w:tc>
          <w:tcPr>
            <w:tcW w:w="3500" w:type="dxa"/>
            <w:vMerge w:val="continue"/>
            <w:noWrap w:val="0"/>
            <w:vAlign w:val="center"/>
          </w:tcPr>
          <w:p w14:paraId="747955F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6A71B143">
            <w:pPr>
              <w:rPr>
                <w:rFonts w:hint="eastAsia" w:ascii="宋体" w:hAnsi="宋体" w:eastAsia="宋体" w:cs="宋体"/>
                <w:spacing w:val="8"/>
                <w:kern w:val="2"/>
                <w:sz w:val="20"/>
                <w:szCs w:val="20"/>
                <w:lang w:val="en-US" w:eastAsia="zh-CN" w:bidi="ar-SA"/>
              </w:rPr>
            </w:pPr>
          </w:p>
        </w:tc>
      </w:tr>
      <w:tr w14:paraId="5E19E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18B944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23</w:t>
            </w:r>
          </w:p>
        </w:tc>
        <w:tc>
          <w:tcPr>
            <w:tcW w:w="1213" w:type="dxa"/>
            <w:vMerge w:val="continue"/>
            <w:tcBorders>
              <w:left w:val="single" w:color="000000" w:sz="2" w:space="0"/>
              <w:right w:val="single" w:color="000000" w:sz="2" w:space="0"/>
            </w:tcBorders>
            <w:noWrap w:val="0"/>
            <w:vAlign w:val="center"/>
          </w:tcPr>
          <w:p w14:paraId="0D3E3FBA">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5A3D18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锌a</w:t>
            </w:r>
          </w:p>
        </w:tc>
        <w:tc>
          <w:tcPr>
            <w:tcW w:w="3500" w:type="dxa"/>
            <w:vMerge w:val="continue"/>
            <w:noWrap w:val="0"/>
            <w:vAlign w:val="center"/>
          </w:tcPr>
          <w:p w14:paraId="7D2FE801">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05D3DB36">
            <w:pPr>
              <w:rPr>
                <w:rFonts w:hint="eastAsia" w:ascii="宋体" w:hAnsi="宋体" w:eastAsia="宋体" w:cs="宋体"/>
                <w:spacing w:val="8"/>
                <w:kern w:val="2"/>
                <w:sz w:val="20"/>
                <w:szCs w:val="20"/>
                <w:lang w:val="en-US" w:eastAsia="zh-CN" w:bidi="ar-SA"/>
              </w:rPr>
            </w:pPr>
          </w:p>
        </w:tc>
      </w:tr>
      <w:tr w14:paraId="4955E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A2D7D4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24</w:t>
            </w:r>
          </w:p>
        </w:tc>
        <w:tc>
          <w:tcPr>
            <w:tcW w:w="1213" w:type="dxa"/>
            <w:vMerge w:val="continue"/>
            <w:tcBorders>
              <w:left w:val="single" w:color="000000" w:sz="2" w:space="0"/>
              <w:right w:val="single" w:color="000000" w:sz="2" w:space="0"/>
            </w:tcBorders>
            <w:noWrap w:val="0"/>
            <w:vAlign w:val="center"/>
          </w:tcPr>
          <w:p w14:paraId="28DF6BF5">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C25203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烟酰胺a</w:t>
            </w:r>
          </w:p>
        </w:tc>
        <w:tc>
          <w:tcPr>
            <w:tcW w:w="3500" w:type="dxa"/>
            <w:vMerge w:val="continue"/>
            <w:noWrap w:val="0"/>
            <w:vAlign w:val="center"/>
          </w:tcPr>
          <w:p w14:paraId="5B9AF781">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B975640">
            <w:pPr>
              <w:rPr>
                <w:rFonts w:hint="eastAsia" w:ascii="宋体" w:hAnsi="宋体" w:eastAsia="宋体" w:cs="宋体"/>
                <w:spacing w:val="8"/>
                <w:kern w:val="2"/>
                <w:sz w:val="20"/>
                <w:szCs w:val="20"/>
                <w:lang w:val="en-US" w:eastAsia="zh-CN" w:bidi="ar-SA"/>
              </w:rPr>
            </w:pPr>
          </w:p>
        </w:tc>
      </w:tr>
      <w:tr w14:paraId="74946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C75D66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25</w:t>
            </w:r>
          </w:p>
        </w:tc>
        <w:tc>
          <w:tcPr>
            <w:tcW w:w="1213" w:type="dxa"/>
            <w:vMerge w:val="continue"/>
            <w:tcBorders>
              <w:left w:val="single" w:color="000000" w:sz="2" w:space="0"/>
              <w:right w:val="single" w:color="000000" w:sz="2" w:space="0"/>
            </w:tcBorders>
            <w:noWrap w:val="0"/>
            <w:vAlign w:val="center"/>
          </w:tcPr>
          <w:p w14:paraId="6BAE3D8C">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083557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叶酸a</w:t>
            </w:r>
          </w:p>
        </w:tc>
        <w:tc>
          <w:tcPr>
            <w:tcW w:w="3500" w:type="dxa"/>
            <w:vMerge w:val="continue"/>
            <w:noWrap w:val="0"/>
            <w:vAlign w:val="center"/>
          </w:tcPr>
          <w:p w14:paraId="6026846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6801F95C">
            <w:pPr>
              <w:rPr>
                <w:rFonts w:hint="eastAsia" w:ascii="宋体" w:hAnsi="宋体" w:eastAsia="宋体" w:cs="宋体"/>
                <w:spacing w:val="8"/>
                <w:kern w:val="2"/>
                <w:sz w:val="20"/>
                <w:szCs w:val="20"/>
                <w:lang w:val="en-US" w:eastAsia="zh-CN" w:bidi="ar-SA"/>
              </w:rPr>
            </w:pPr>
          </w:p>
        </w:tc>
      </w:tr>
      <w:tr w14:paraId="3AA3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FB551C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26</w:t>
            </w:r>
          </w:p>
        </w:tc>
        <w:tc>
          <w:tcPr>
            <w:tcW w:w="1213" w:type="dxa"/>
            <w:vMerge w:val="continue"/>
            <w:tcBorders>
              <w:left w:val="single" w:color="000000" w:sz="2" w:space="0"/>
              <w:right w:val="single" w:color="000000" w:sz="2" w:space="0"/>
            </w:tcBorders>
            <w:noWrap w:val="0"/>
            <w:vAlign w:val="center"/>
          </w:tcPr>
          <w:p w14:paraId="089BCC7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671BD2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免疫球蛋白IgGa</w:t>
            </w:r>
          </w:p>
        </w:tc>
        <w:tc>
          <w:tcPr>
            <w:tcW w:w="3500" w:type="dxa"/>
            <w:vMerge w:val="continue"/>
            <w:noWrap w:val="0"/>
            <w:vAlign w:val="center"/>
          </w:tcPr>
          <w:p w14:paraId="30398380">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DF855B5">
            <w:pPr>
              <w:rPr>
                <w:rFonts w:hint="eastAsia" w:ascii="宋体" w:hAnsi="宋体" w:eastAsia="宋体" w:cs="宋体"/>
                <w:spacing w:val="8"/>
                <w:kern w:val="2"/>
                <w:sz w:val="20"/>
                <w:szCs w:val="20"/>
                <w:lang w:val="en-US" w:eastAsia="zh-CN" w:bidi="ar-SA"/>
              </w:rPr>
            </w:pPr>
          </w:p>
        </w:tc>
      </w:tr>
      <w:tr w14:paraId="2871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0C0247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27</w:t>
            </w:r>
          </w:p>
        </w:tc>
        <w:tc>
          <w:tcPr>
            <w:tcW w:w="1213" w:type="dxa"/>
            <w:vMerge w:val="continue"/>
            <w:tcBorders>
              <w:left w:val="single" w:color="000000" w:sz="2" w:space="0"/>
              <w:right w:val="single" w:color="000000" w:sz="2" w:space="0"/>
            </w:tcBorders>
            <w:noWrap w:val="0"/>
            <w:vAlign w:val="center"/>
          </w:tcPr>
          <w:p w14:paraId="76C86160">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68320C9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总黄酮a</w:t>
            </w:r>
          </w:p>
        </w:tc>
        <w:tc>
          <w:tcPr>
            <w:tcW w:w="3500" w:type="dxa"/>
            <w:vMerge w:val="continue"/>
            <w:noWrap w:val="0"/>
            <w:vAlign w:val="center"/>
          </w:tcPr>
          <w:p w14:paraId="33460D85">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5B2BA59">
            <w:pPr>
              <w:rPr>
                <w:rFonts w:hint="eastAsia" w:ascii="宋体" w:hAnsi="宋体" w:eastAsia="宋体" w:cs="宋体"/>
                <w:spacing w:val="8"/>
                <w:kern w:val="2"/>
                <w:sz w:val="20"/>
                <w:szCs w:val="20"/>
                <w:lang w:val="en-US" w:eastAsia="zh-CN" w:bidi="ar-SA"/>
              </w:rPr>
            </w:pPr>
          </w:p>
        </w:tc>
      </w:tr>
      <w:tr w14:paraId="0EAD7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258BB9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28</w:t>
            </w:r>
          </w:p>
        </w:tc>
        <w:tc>
          <w:tcPr>
            <w:tcW w:w="1213" w:type="dxa"/>
            <w:vMerge w:val="continue"/>
            <w:tcBorders>
              <w:left w:val="single" w:color="000000" w:sz="2" w:space="0"/>
              <w:right w:val="single" w:color="000000" w:sz="2" w:space="0"/>
            </w:tcBorders>
            <w:noWrap w:val="0"/>
            <w:vAlign w:val="center"/>
          </w:tcPr>
          <w:p w14:paraId="45C26C07">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3E61C7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总皂苷a</w:t>
            </w:r>
          </w:p>
        </w:tc>
        <w:tc>
          <w:tcPr>
            <w:tcW w:w="3500" w:type="dxa"/>
            <w:vMerge w:val="continue"/>
            <w:noWrap w:val="0"/>
            <w:vAlign w:val="center"/>
          </w:tcPr>
          <w:p w14:paraId="09B4C80C">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051D1BD7">
            <w:pPr>
              <w:rPr>
                <w:rFonts w:hint="eastAsia" w:ascii="宋体" w:hAnsi="宋体" w:eastAsia="宋体" w:cs="宋体"/>
                <w:spacing w:val="8"/>
                <w:kern w:val="2"/>
                <w:sz w:val="20"/>
                <w:szCs w:val="20"/>
                <w:lang w:val="en-US" w:eastAsia="zh-CN" w:bidi="ar-SA"/>
              </w:rPr>
            </w:pPr>
          </w:p>
        </w:tc>
      </w:tr>
      <w:tr w14:paraId="007A8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74644E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29</w:t>
            </w:r>
          </w:p>
        </w:tc>
        <w:tc>
          <w:tcPr>
            <w:tcW w:w="1213" w:type="dxa"/>
            <w:vMerge w:val="continue"/>
            <w:tcBorders>
              <w:left w:val="single" w:color="000000" w:sz="2" w:space="0"/>
              <w:right w:val="single" w:color="000000" w:sz="2" w:space="0"/>
            </w:tcBorders>
            <w:noWrap w:val="0"/>
            <w:vAlign w:val="center"/>
          </w:tcPr>
          <w:p w14:paraId="563B787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6DA533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总蒽醌a</w:t>
            </w:r>
          </w:p>
        </w:tc>
        <w:tc>
          <w:tcPr>
            <w:tcW w:w="3500" w:type="dxa"/>
            <w:vMerge w:val="continue"/>
            <w:noWrap w:val="0"/>
            <w:vAlign w:val="center"/>
          </w:tcPr>
          <w:p w14:paraId="222E73F4">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A37E06B">
            <w:pPr>
              <w:rPr>
                <w:rFonts w:hint="eastAsia" w:ascii="宋体" w:hAnsi="宋体" w:eastAsia="宋体" w:cs="宋体"/>
                <w:spacing w:val="8"/>
                <w:kern w:val="2"/>
                <w:sz w:val="20"/>
                <w:szCs w:val="20"/>
                <w:lang w:val="en-US" w:eastAsia="zh-CN" w:bidi="ar-SA"/>
              </w:rPr>
            </w:pPr>
          </w:p>
        </w:tc>
      </w:tr>
      <w:tr w14:paraId="0072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3BB415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30</w:t>
            </w:r>
          </w:p>
        </w:tc>
        <w:tc>
          <w:tcPr>
            <w:tcW w:w="1213" w:type="dxa"/>
            <w:vMerge w:val="continue"/>
            <w:tcBorders>
              <w:left w:val="single" w:color="000000" w:sz="2" w:space="0"/>
              <w:right w:val="single" w:color="000000" w:sz="2" w:space="0"/>
            </w:tcBorders>
            <w:noWrap w:val="0"/>
            <w:vAlign w:val="center"/>
          </w:tcPr>
          <w:p w14:paraId="3A528520">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E4DBCF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吡啶甲酸铬a</w:t>
            </w:r>
          </w:p>
        </w:tc>
        <w:tc>
          <w:tcPr>
            <w:tcW w:w="3500" w:type="dxa"/>
            <w:vMerge w:val="continue"/>
            <w:noWrap w:val="0"/>
            <w:vAlign w:val="center"/>
          </w:tcPr>
          <w:p w14:paraId="62A0E76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9B41BB3">
            <w:pPr>
              <w:rPr>
                <w:rFonts w:hint="eastAsia" w:ascii="宋体" w:hAnsi="宋体" w:eastAsia="宋体" w:cs="宋体"/>
                <w:spacing w:val="8"/>
                <w:kern w:val="2"/>
                <w:sz w:val="20"/>
                <w:szCs w:val="20"/>
                <w:lang w:val="en-US" w:eastAsia="zh-CN" w:bidi="ar-SA"/>
              </w:rPr>
            </w:pPr>
          </w:p>
        </w:tc>
      </w:tr>
      <w:tr w14:paraId="031DE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18309D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31</w:t>
            </w:r>
          </w:p>
        </w:tc>
        <w:tc>
          <w:tcPr>
            <w:tcW w:w="1213" w:type="dxa"/>
            <w:vMerge w:val="continue"/>
            <w:tcBorders>
              <w:left w:val="single" w:color="000000" w:sz="2" w:space="0"/>
              <w:right w:val="single" w:color="000000" w:sz="2" w:space="0"/>
            </w:tcBorders>
            <w:noWrap w:val="0"/>
            <w:vAlign w:val="center"/>
          </w:tcPr>
          <w:p w14:paraId="542641B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BEB39C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芦荟苷a</w:t>
            </w:r>
          </w:p>
        </w:tc>
        <w:tc>
          <w:tcPr>
            <w:tcW w:w="3500" w:type="dxa"/>
            <w:vMerge w:val="continue"/>
            <w:noWrap w:val="0"/>
            <w:vAlign w:val="center"/>
          </w:tcPr>
          <w:p w14:paraId="4C232F5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0187B0EA">
            <w:pPr>
              <w:rPr>
                <w:rFonts w:hint="eastAsia" w:ascii="宋体" w:hAnsi="宋体" w:eastAsia="宋体" w:cs="宋体"/>
                <w:spacing w:val="8"/>
                <w:kern w:val="2"/>
                <w:sz w:val="20"/>
                <w:szCs w:val="20"/>
                <w:lang w:val="en-US" w:eastAsia="zh-CN" w:bidi="ar-SA"/>
              </w:rPr>
            </w:pPr>
          </w:p>
        </w:tc>
      </w:tr>
      <w:tr w14:paraId="3651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FC2A53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32</w:t>
            </w:r>
          </w:p>
        </w:tc>
        <w:tc>
          <w:tcPr>
            <w:tcW w:w="1213" w:type="dxa"/>
            <w:vMerge w:val="continue"/>
            <w:tcBorders>
              <w:left w:val="single" w:color="000000" w:sz="2" w:space="0"/>
              <w:right w:val="single" w:color="000000" w:sz="2" w:space="0"/>
            </w:tcBorders>
            <w:noWrap w:val="0"/>
            <w:vAlign w:val="center"/>
          </w:tcPr>
          <w:p w14:paraId="14B37827">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30BA0E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总三萜a</w:t>
            </w:r>
          </w:p>
        </w:tc>
        <w:tc>
          <w:tcPr>
            <w:tcW w:w="3500" w:type="dxa"/>
            <w:vMerge w:val="continue"/>
            <w:noWrap w:val="0"/>
            <w:vAlign w:val="center"/>
          </w:tcPr>
          <w:p w14:paraId="3B0BCCA7">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590A1F8">
            <w:pPr>
              <w:rPr>
                <w:rFonts w:hint="eastAsia" w:ascii="宋体" w:hAnsi="宋体" w:eastAsia="宋体" w:cs="宋体"/>
                <w:spacing w:val="8"/>
                <w:kern w:val="2"/>
                <w:sz w:val="20"/>
                <w:szCs w:val="20"/>
                <w:lang w:val="en-US" w:eastAsia="zh-CN" w:bidi="ar-SA"/>
              </w:rPr>
            </w:pPr>
          </w:p>
        </w:tc>
      </w:tr>
      <w:tr w14:paraId="080A4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616C23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33</w:t>
            </w:r>
          </w:p>
        </w:tc>
        <w:tc>
          <w:tcPr>
            <w:tcW w:w="1213" w:type="dxa"/>
            <w:vMerge w:val="continue"/>
            <w:tcBorders>
              <w:left w:val="single" w:color="000000" w:sz="2" w:space="0"/>
              <w:right w:val="single" w:color="000000" w:sz="2" w:space="0"/>
            </w:tcBorders>
            <w:noWrap w:val="0"/>
            <w:vAlign w:val="center"/>
          </w:tcPr>
          <w:p w14:paraId="01F8022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51146F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嗜酸乳杆菌a</w:t>
            </w:r>
          </w:p>
        </w:tc>
        <w:tc>
          <w:tcPr>
            <w:tcW w:w="3500" w:type="dxa"/>
            <w:vMerge w:val="continue"/>
            <w:noWrap w:val="0"/>
            <w:vAlign w:val="center"/>
          </w:tcPr>
          <w:p w14:paraId="57FB3AA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711CFF31">
            <w:pPr>
              <w:rPr>
                <w:rFonts w:hint="eastAsia" w:ascii="宋体" w:hAnsi="宋体" w:eastAsia="宋体" w:cs="宋体"/>
                <w:spacing w:val="8"/>
                <w:kern w:val="2"/>
                <w:sz w:val="20"/>
                <w:szCs w:val="20"/>
                <w:lang w:val="en-US" w:eastAsia="zh-CN" w:bidi="ar-SA"/>
              </w:rPr>
            </w:pPr>
          </w:p>
        </w:tc>
      </w:tr>
      <w:tr w14:paraId="78F59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83554F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34</w:t>
            </w:r>
          </w:p>
        </w:tc>
        <w:tc>
          <w:tcPr>
            <w:tcW w:w="1213" w:type="dxa"/>
            <w:vMerge w:val="continue"/>
            <w:tcBorders>
              <w:left w:val="single" w:color="000000" w:sz="2" w:space="0"/>
              <w:right w:val="single" w:color="000000" w:sz="2" w:space="0"/>
            </w:tcBorders>
            <w:noWrap w:val="0"/>
            <w:vAlign w:val="center"/>
          </w:tcPr>
          <w:p w14:paraId="394532E9">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C6D108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双歧杆菌a</w:t>
            </w:r>
          </w:p>
        </w:tc>
        <w:tc>
          <w:tcPr>
            <w:tcW w:w="3500" w:type="dxa"/>
            <w:vMerge w:val="continue"/>
            <w:noWrap w:val="0"/>
            <w:vAlign w:val="center"/>
          </w:tcPr>
          <w:p w14:paraId="30036F8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7A886EE">
            <w:pPr>
              <w:rPr>
                <w:rFonts w:hint="eastAsia" w:ascii="宋体" w:hAnsi="宋体" w:eastAsia="宋体" w:cs="宋体"/>
                <w:spacing w:val="8"/>
                <w:kern w:val="2"/>
                <w:sz w:val="20"/>
                <w:szCs w:val="20"/>
                <w:lang w:val="en-US" w:eastAsia="zh-CN" w:bidi="ar-SA"/>
              </w:rPr>
            </w:pPr>
          </w:p>
        </w:tc>
      </w:tr>
      <w:tr w14:paraId="2132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37E8AB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35</w:t>
            </w:r>
          </w:p>
        </w:tc>
        <w:tc>
          <w:tcPr>
            <w:tcW w:w="1213" w:type="dxa"/>
            <w:vMerge w:val="continue"/>
            <w:tcBorders>
              <w:left w:val="single" w:color="000000" w:sz="2" w:space="0"/>
              <w:right w:val="single" w:color="000000" w:sz="2" w:space="0"/>
            </w:tcBorders>
            <w:noWrap w:val="0"/>
            <w:vAlign w:val="center"/>
          </w:tcPr>
          <w:p w14:paraId="4D31FA50">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8A98C1F">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褪黑素a</w:t>
            </w:r>
          </w:p>
        </w:tc>
        <w:tc>
          <w:tcPr>
            <w:tcW w:w="3500" w:type="dxa"/>
            <w:vMerge w:val="continue"/>
            <w:noWrap w:val="0"/>
            <w:vAlign w:val="center"/>
          </w:tcPr>
          <w:p w14:paraId="6FC76B7E">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EEDC1AA">
            <w:pPr>
              <w:rPr>
                <w:rFonts w:hint="eastAsia" w:ascii="宋体" w:hAnsi="宋体" w:eastAsia="宋体" w:cs="宋体"/>
                <w:spacing w:val="8"/>
                <w:kern w:val="2"/>
                <w:sz w:val="20"/>
                <w:szCs w:val="20"/>
                <w:lang w:val="en-US" w:eastAsia="zh-CN" w:bidi="ar-SA"/>
              </w:rPr>
            </w:pPr>
          </w:p>
        </w:tc>
      </w:tr>
      <w:tr w14:paraId="17089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C6FB09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36</w:t>
            </w:r>
          </w:p>
        </w:tc>
        <w:tc>
          <w:tcPr>
            <w:tcW w:w="1213" w:type="dxa"/>
            <w:vMerge w:val="continue"/>
            <w:tcBorders>
              <w:left w:val="single" w:color="000000" w:sz="2" w:space="0"/>
              <w:right w:val="single" w:color="000000" w:sz="2" w:space="0"/>
            </w:tcBorders>
            <w:noWrap w:val="0"/>
            <w:vAlign w:val="center"/>
          </w:tcPr>
          <w:p w14:paraId="3EE5169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DFC7DA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甘草酸a</w:t>
            </w:r>
          </w:p>
        </w:tc>
        <w:tc>
          <w:tcPr>
            <w:tcW w:w="3500" w:type="dxa"/>
            <w:vMerge w:val="continue"/>
            <w:noWrap w:val="0"/>
            <w:vAlign w:val="center"/>
          </w:tcPr>
          <w:p w14:paraId="35A7A3AA">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6A20CE1">
            <w:pPr>
              <w:rPr>
                <w:rFonts w:hint="eastAsia" w:ascii="宋体" w:hAnsi="宋体" w:eastAsia="宋体" w:cs="宋体"/>
                <w:spacing w:val="8"/>
                <w:kern w:val="2"/>
                <w:sz w:val="20"/>
                <w:szCs w:val="20"/>
                <w:lang w:val="en-US" w:eastAsia="zh-CN" w:bidi="ar-SA"/>
              </w:rPr>
            </w:pPr>
          </w:p>
        </w:tc>
      </w:tr>
      <w:tr w14:paraId="25EE9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5C65B5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37</w:t>
            </w:r>
          </w:p>
        </w:tc>
        <w:tc>
          <w:tcPr>
            <w:tcW w:w="1213" w:type="dxa"/>
            <w:vMerge w:val="continue"/>
            <w:tcBorders>
              <w:left w:val="single" w:color="000000" w:sz="2" w:space="0"/>
              <w:right w:val="single" w:color="000000" w:sz="2" w:space="0"/>
            </w:tcBorders>
            <w:noWrap w:val="0"/>
            <w:vAlign w:val="center"/>
          </w:tcPr>
          <w:p w14:paraId="62F1C63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029220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咖啡因a</w:t>
            </w:r>
          </w:p>
        </w:tc>
        <w:tc>
          <w:tcPr>
            <w:tcW w:w="3500" w:type="dxa"/>
            <w:vMerge w:val="continue"/>
            <w:noWrap w:val="0"/>
            <w:vAlign w:val="center"/>
          </w:tcPr>
          <w:p w14:paraId="79632E47">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974D4D0">
            <w:pPr>
              <w:rPr>
                <w:rFonts w:hint="eastAsia" w:ascii="宋体" w:hAnsi="宋体" w:eastAsia="宋体" w:cs="宋体"/>
                <w:spacing w:val="8"/>
                <w:kern w:val="2"/>
                <w:sz w:val="20"/>
                <w:szCs w:val="20"/>
                <w:lang w:val="en-US" w:eastAsia="zh-CN" w:bidi="ar-SA"/>
              </w:rPr>
            </w:pPr>
          </w:p>
        </w:tc>
      </w:tr>
      <w:tr w14:paraId="4DE7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7357FE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38</w:t>
            </w:r>
          </w:p>
        </w:tc>
        <w:tc>
          <w:tcPr>
            <w:tcW w:w="1213" w:type="dxa"/>
            <w:vMerge w:val="continue"/>
            <w:tcBorders>
              <w:left w:val="single" w:color="000000" w:sz="2" w:space="0"/>
              <w:right w:val="single" w:color="000000" w:sz="2" w:space="0"/>
            </w:tcBorders>
            <w:noWrap w:val="0"/>
            <w:vAlign w:val="center"/>
          </w:tcPr>
          <w:p w14:paraId="2B5BCB06">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59AD9F1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淫羊藿苷a</w:t>
            </w:r>
          </w:p>
        </w:tc>
        <w:tc>
          <w:tcPr>
            <w:tcW w:w="3500" w:type="dxa"/>
            <w:vMerge w:val="continue"/>
            <w:noWrap w:val="0"/>
            <w:vAlign w:val="center"/>
          </w:tcPr>
          <w:p w14:paraId="5A1CEFAE">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C96B9CC">
            <w:pPr>
              <w:rPr>
                <w:rFonts w:hint="eastAsia" w:ascii="宋体" w:hAnsi="宋体" w:eastAsia="宋体" w:cs="宋体"/>
                <w:spacing w:val="8"/>
                <w:kern w:val="2"/>
                <w:sz w:val="20"/>
                <w:szCs w:val="20"/>
                <w:lang w:val="en-US" w:eastAsia="zh-CN" w:bidi="ar-SA"/>
              </w:rPr>
            </w:pPr>
          </w:p>
        </w:tc>
      </w:tr>
      <w:tr w14:paraId="1895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56643F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39</w:t>
            </w:r>
          </w:p>
        </w:tc>
        <w:tc>
          <w:tcPr>
            <w:tcW w:w="1213" w:type="dxa"/>
            <w:vMerge w:val="continue"/>
            <w:tcBorders>
              <w:left w:val="single" w:color="000000" w:sz="2" w:space="0"/>
              <w:right w:val="single" w:color="000000" w:sz="2" w:space="0"/>
            </w:tcBorders>
            <w:noWrap w:val="0"/>
            <w:vAlign w:val="center"/>
          </w:tcPr>
          <w:p w14:paraId="5F5E6DA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029A84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葛根素a</w:t>
            </w:r>
          </w:p>
        </w:tc>
        <w:tc>
          <w:tcPr>
            <w:tcW w:w="3500" w:type="dxa"/>
            <w:vMerge w:val="continue"/>
            <w:noWrap w:val="0"/>
            <w:vAlign w:val="center"/>
          </w:tcPr>
          <w:p w14:paraId="296D4850">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B39287D">
            <w:pPr>
              <w:rPr>
                <w:rFonts w:hint="eastAsia" w:ascii="宋体" w:hAnsi="宋体" w:eastAsia="宋体" w:cs="宋体"/>
                <w:spacing w:val="8"/>
                <w:kern w:val="2"/>
                <w:sz w:val="20"/>
                <w:szCs w:val="20"/>
                <w:lang w:val="en-US" w:eastAsia="zh-CN" w:bidi="ar-SA"/>
              </w:rPr>
            </w:pPr>
          </w:p>
        </w:tc>
      </w:tr>
      <w:tr w14:paraId="3D44C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2DCE15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40</w:t>
            </w:r>
          </w:p>
        </w:tc>
        <w:tc>
          <w:tcPr>
            <w:tcW w:w="1213" w:type="dxa"/>
            <w:vMerge w:val="continue"/>
            <w:tcBorders>
              <w:left w:val="single" w:color="000000" w:sz="2" w:space="0"/>
              <w:right w:val="single" w:color="000000" w:sz="2" w:space="0"/>
            </w:tcBorders>
            <w:noWrap w:val="0"/>
            <w:vAlign w:val="center"/>
          </w:tcPr>
          <w:p w14:paraId="7062B241">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7938D2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辅酶Q10a</w:t>
            </w:r>
          </w:p>
        </w:tc>
        <w:tc>
          <w:tcPr>
            <w:tcW w:w="3500" w:type="dxa"/>
            <w:vMerge w:val="continue"/>
            <w:noWrap w:val="0"/>
            <w:vAlign w:val="center"/>
          </w:tcPr>
          <w:p w14:paraId="0EA0466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F6ED1A4">
            <w:pPr>
              <w:rPr>
                <w:rFonts w:hint="eastAsia" w:ascii="宋体" w:hAnsi="宋体" w:eastAsia="宋体" w:cs="宋体"/>
                <w:spacing w:val="8"/>
                <w:kern w:val="2"/>
                <w:sz w:val="20"/>
                <w:szCs w:val="20"/>
                <w:lang w:val="en-US" w:eastAsia="zh-CN" w:bidi="ar-SA"/>
              </w:rPr>
            </w:pPr>
          </w:p>
        </w:tc>
      </w:tr>
      <w:tr w14:paraId="7366B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0ABBFB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41</w:t>
            </w:r>
          </w:p>
        </w:tc>
        <w:tc>
          <w:tcPr>
            <w:tcW w:w="1213" w:type="dxa"/>
            <w:vMerge w:val="continue"/>
            <w:tcBorders>
              <w:left w:val="single" w:color="000000" w:sz="2" w:space="0"/>
              <w:right w:val="single" w:color="000000" w:sz="2" w:space="0"/>
            </w:tcBorders>
            <w:noWrap w:val="0"/>
            <w:vAlign w:val="center"/>
          </w:tcPr>
          <w:p w14:paraId="62D1057A">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60CA1CF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番茄红素a</w:t>
            </w:r>
          </w:p>
        </w:tc>
        <w:tc>
          <w:tcPr>
            <w:tcW w:w="3500" w:type="dxa"/>
            <w:vMerge w:val="continue"/>
            <w:noWrap w:val="0"/>
            <w:vAlign w:val="center"/>
          </w:tcPr>
          <w:p w14:paraId="523173C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6EB7D32D">
            <w:pPr>
              <w:rPr>
                <w:rFonts w:hint="eastAsia" w:ascii="宋体" w:hAnsi="宋体" w:eastAsia="宋体" w:cs="宋体"/>
                <w:spacing w:val="8"/>
                <w:kern w:val="2"/>
                <w:sz w:val="20"/>
                <w:szCs w:val="20"/>
                <w:lang w:val="en-US" w:eastAsia="zh-CN" w:bidi="ar-SA"/>
              </w:rPr>
            </w:pPr>
          </w:p>
        </w:tc>
      </w:tr>
      <w:tr w14:paraId="1BFEE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7F815E6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42</w:t>
            </w:r>
          </w:p>
        </w:tc>
        <w:tc>
          <w:tcPr>
            <w:tcW w:w="1213" w:type="dxa"/>
            <w:tcBorders>
              <w:top w:val="single" w:color="000000" w:sz="2" w:space="0"/>
              <w:left w:val="single" w:color="000000" w:sz="2" w:space="0"/>
              <w:right w:val="single" w:color="000000" w:sz="2" w:space="0"/>
            </w:tcBorders>
            <w:noWrap w:val="0"/>
            <w:vAlign w:val="center"/>
          </w:tcPr>
          <w:p w14:paraId="7456ED5D">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硬胶囊剂和茶剂样品</w:t>
            </w:r>
          </w:p>
        </w:tc>
        <w:tc>
          <w:tcPr>
            <w:tcW w:w="4075" w:type="dxa"/>
            <w:tcBorders>
              <w:top w:val="single" w:color="000000" w:sz="2" w:space="0"/>
              <w:left w:val="single" w:color="000000" w:sz="2" w:space="0"/>
              <w:right w:val="single" w:color="000000" w:sz="2" w:space="0"/>
            </w:tcBorders>
            <w:noWrap w:val="0"/>
            <w:vAlign w:val="center"/>
          </w:tcPr>
          <w:p w14:paraId="79D544C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水分a</w:t>
            </w:r>
          </w:p>
        </w:tc>
        <w:tc>
          <w:tcPr>
            <w:tcW w:w="3500" w:type="dxa"/>
            <w:tcBorders>
              <w:top w:val="single" w:color="000000" w:sz="2" w:space="0"/>
              <w:left w:val="single" w:color="000000" w:sz="2" w:space="0"/>
              <w:right w:val="single" w:color="000000" w:sz="2" w:space="0"/>
            </w:tcBorders>
            <w:noWrap w:val="0"/>
            <w:vAlign w:val="center"/>
          </w:tcPr>
          <w:p w14:paraId="07FADB5A">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noWrap w:val="0"/>
            <w:vAlign w:val="center"/>
          </w:tcPr>
          <w:p w14:paraId="681ED115">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5E982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EEE602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43</w:t>
            </w:r>
          </w:p>
        </w:tc>
        <w:tc>
          <w:tcPr>
            <w:tcW w:w="1213" w:type="dxa"/>
            <w:tcBorders>
              <w:top w:val="single" w:color="000000" w:sz="2" w:space="0"/>
              <w:left w:val="single" w:color="000000" w:sz="2" w:space="0"/>
              <w:right w:val="single" w:color="000000" w:sz="2" w:space="0"/>
            </w:tcBorders>
            <w:noWrap w:val="0"/>
            <w:vAlign w:val="center"/>
          </w:tcPr>
          <w:p w14:paraId="30049994">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口服液样品</w:t>
            </w:r>
          </w:p>
        </w:tc>
        <w:tc>
          <w:tcPr>
            <w:tcW w:w="4075" w:type="dxa"/>
            <w:tcBorders>
              <w:top w:val="single" w:color="000000" w:sz="2" w:space="0"/>
              <w:left w:val="single" w:color="000000" w:sz="2" w:space="0"/>
              <w:right w:val="single" w:color="000000" w:sz="2" w:space="0"/>
            </w:tcBorders>
            <w:noWrap w:val="0"/>
            <w:vAlign w:val="center"/>
          </w:tcPr>
          <w:p w14:paraId="49915B0A">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可溶性固形物</w:t>
            </w:r>
          </w:p>
        </w:tc>
        <w:tc>
          <w:tcPr>
            <w:tcW w:w="3500" w:type="dxa"/>
            <w:tcBorders>
              <w:top w:val="single" w:color="000000" w:sz="2" w:space="0"/>
              <w:left w:val="single" w:color="000000" w:sz="2" w:space="0"/>
              <w:right w:val="single" w:color="000000" w:sz="2" w:space="0"/>
            </w:tcBorders>
            <w:noWrap w:val="0"/>
            <w:vAlign w:val="center"/>
          </w:tcPr>
          <w:p w14:paraId="1D57499D">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noWrap w:val="0"/>
            <w:vAlign w:val="center"/>
          </w:tcPr>
          <w:p w14:paraId="176E03D3">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3E208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7480A5E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44</w:t>
            </w:r>
          </w:p>
        </w:tc>
        <w:tc>
          <w:tcPr>
            <w:tcW w:w="1213" w:type="dxa"/>
            <w:tcBorders>
              <w:top w:val="single" w:color="000000" w:sz="2" w:space="0"/>
              <w:left w:val="single" w:color="000000" w:sz="2" w:space="0"/>
              <w:right w:val="single" w:color="000000" w:sz="2" w:space="0"/>
            </w:tcBorders>
            <w:noWrap w:val="0"/>
            <w:vAlign w:val="center"/>
          </w:tcPr>
          <w:p w14:paraId="2962F136">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软胶囊样品</w:t>
            </w:r>
          </w:p>
        </w:tc>
        <w:tc>
          <w:tcPr>
            <w:tcW w:w="4075" w:type="dxa"/>
            <w:tcBorders>
              <w:top w:val="single" w:color="000000" w:sz="2" w:space="0"/>
              <w:left w:val="single" w:color="000000" w:sz="2" w:space="0"/>
              <w:right w:val="single" w:color="000000" w:sz="2" w:space="0"/>
            </w:tcBorders>
            <w:noWrap w:val="0"/>
            <w:vAlign w:val="center"/>
          </w:tcPr>
          <w:p w14:paraId="3E3470F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酸价a、过氧化值a,b</w:t>
            </w:r>
          </w:p>
        </w:tc>
        <w:tc>
          <w:tcPr>
            <w:tcW w:w="3500" w:type="dxa"/>
            <w:tcBorders>
              <w:top w:val="single" w:color="000000" w:sz="2" w:space="0"/>
              <w:left w:val="single" w:color="000000" w:sz="2" w:space="0"/>
              <w:right w:val="single" w:color="000000" w:sz="2" w:space="0"/>
            </w:tcBorders>
            <w:noWrap w:val="0"/>
            <w:vAlign w:val="center"/>
          </w:tcPr>
          <w:p w14:paraId="54CE5319">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noWrap w:val="0"/>
            <w:vAlign w:val="center"/>
          </w:tcPr>
          <w:p w14:paraId="3474CDB3">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179C5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719A419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45</w:t>
            </w:r>
          </w:p>
        </w:tc>
        <w:tc>
          <w:tcPr>
            <w:tcW w:w="1213" w:type="dxa"/>
            <w:tcBorders>
              <w:top w:val="single" w:color="000000" w:sz="2" w:space="0"/>
              <w:left w:val="single" w:color="000000" w:sz="2" w:space="0"/>
              <w:right w:val="single" w:color="000000" w:sz="2" w:space="0"/>
            </w:tcBorders>
            <w:noWrap w:val="0"/>
            <w:vAlign w:val="center"/>
          </w:tcPr>
          <w:p w14:paraId="503A1C76">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片剂样品</w:t>
            </w:r>
          </w:p>
        </w:tc>
        <w:tc>
          <w:tcPr>
            <w:tcW w:w="4075" w:type="dxa"/>
            <w:tcBorders>
              <w:top w:val="single" w:color="000000" w:sz="2" w:space="0"/>
              <w:left w:val="single" w:color="000000" w:sz="2" w:space="0"/>
              <w:right w:val="single" w:color="000000" w:sz="2" w:space="0"/>
            </w:tcBorders>
            <w:noWrap w:val="0"/>
            <w:vAlign w:val="center"/>
          </w:tcPr>
          <w:p w14:paraId="3A7F9CB0">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崩解时限</w:t>
            </w:r>
          </w:p>
        </w:tc>
        <w:tc>
          <w:tcPr>
            <w:tcW w:w="3500" w:type="dxa"/>
            <w:tcBorders>
              <w:top w:val="single" w:color="000000" w:sz="2" w:space="0"/>
              <w:left w:val="single" w:color="000000" w:sz="2" w:space="0"/>
              <w:right w:val="single" w:color="000000" w:sz="2" w:space="0"/>
            </w:tcBorders>
            <w:noWrap w:val="0"/>
            <w:vAlign w:val="center"/>
          </w:tcPr>
          <w:p w14:paraId="1C34135C">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noWrap w:val="0"/>
            <w:vAlign w:val="center"/>
          </w:tcPr>
          <w:p w14:paraId="1D3E67E1">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56808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9989AE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46</w:t>
            </w:r>
          </w:p>
        </w:tc>
        <w:tc>
          <w:tcPr>
            <w:tcW w:w="1213" w:type="dxa"/>
            <w:tcBorders>
              <w:top w:val="single" w:color="000000" w:sz="2" w:space="0"/>
              <w:left w:val="single" w:color="000000" w:sz="2" w:space="0"/>
              <w:right w:val="single" w:color="000000" w:sz="2" w:space="0"/>
            </w:tcBorders>
            <w:noWrap w:val="0"/>
            <w:vAlign w:val="center"/>
          </w:tcPr>
          <w:p w14:paraId="37C802D1">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3CBBF81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灰分a</w:t>
            </w:r>
          </w:p>
        </w:tc>
        <w:tc>
          <w:tcPr>
            <w:tcW w:w="3500" w:type="dxa"/>
            <w:tcBorders>
              <w:top w:val="single" w:color="000000" w:sz="2" w:space="0"/>
              <w:left w:val="single" w:color="000000" w:sz="2" w:space="0"/>
              <w:right w:val="single" w:color="000000" w:sz="2" w:space="0"/>
            </w:tcBorders>
            <w:noWrap w:val="0"/>
            <w:vAlign w:val="center"/>
          </w:tcPr>
          <w:p w14:paraId="4682EACD">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c>
          <w:tcPr>
            <w:tcW w:w="3687" w:type="dxa"/>
            <w:noWrap w:val="0"/>
            <w:vAlign w:val="center"/>
          </w:tcPr>
          <w:p w14:paraId="1E66154F">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产品明示标准和质量要求</w:t>
            </w:r>
          </w:p>
        </w:tc>
      </w:tr>
      <w:tr w14:paraId="12E8D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DF6747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47</w:t>
            </w:r>
          </w:p>
        </w:tc>
        <w:tc>
          <w:tcPr>
            <w:tcW w:w="1213" w:type="dxa"/>
            <w:vMerge w:val="restart"/>
            <w:noWrap w:val="0"/>
            <w:vAlign w:val="center"/>
          </w:tcPr>
          <w:p w14:paraId="4697B0F0">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7967C06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铅（Pb）c</w:t>
            </w:r>
          </w:p>
        </w:tc>
        <w:tc>
          <w:tcPr>
            <w:tcW w:w="3500" w:type="dxa"/>
            <w:tcBorders>
              <w:top w:val="single" w:color="000000" w:sz="2" w:space="0"/>
              <w:left w:val="single" w:color="000000" w:sz="2" w:space="0"/>
              <w:right w:val="single" w:color="000000" w:sz="2" w:space="0"/>
            </w:tcBorders>
            <w:noWrap w:val="0"/>
            <w:vAlign w:val="center"/>
          </w:tcPr>
          <w:p w14:paraId="4AEEA90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25845AA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5009.12</w:t>
            </w:r>
          </w:p>
        </w:tc>
      </w:tr>
      <w:tr w14:paraId="20929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976904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48</w:t>
            </w:r>
          </w:p>
        </w:tc>
        <w:tc>
          <w:tcPr>
            <w:tcW w:w="1213" w:type="dxa"/>
            <w:vMerge w:val="continue"/>
            <w:noWrap w:val="0"/>
            <w:vAlign w:val="center"/>
          </w:tcPr>
          <w:p w14:paraId="3F104439">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1A25F2A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总砷（As）c</w:t>
            </w:r>
          </w:p>
        </w:tc>
        <w:tc>
          <w:tcPr>
            <w:tcW w:w="3500" w:type="dxa"/>
            <w:tcBorders>
              <w:top w:val="single" w:color="000000" w:sz="2" w:space="0"/>
              <w:left w:val="single" w:color="000000" w:sz="2" w:space="0"/>
              <w:right w:val="single" w:color="000000" w:sz="2" w:space="0"/>
            </w:tcBorders>
            <w:noWrap w:val="0"/>
            <w:vAlign w:val="center"/>
          </w:tcPr>
          <w:p w14:paraId="292231A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2B6404E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5009.11</w:t>
            </w:r>
          </w:p>
        </w:tc>
      </w:tr>
      <w:tr w14:paraId="6DC9F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EDCAF7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49</w:t>
            </w:r>
          </w:p>
        </w:tc>
        <w:tc>
          <w:tcPr>
            <w:tcW w:w="1213" w:type="dxa"/>
            <w:vMerge w:val="continue"/>
            <w:noWrap w:val="0"/>
            <w:vAlign w:val="center"/>
          </w:tcPr>
          <w:p w14:paraId="2512638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809FE11">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总汞（Hg）c,d</w:t>
            </w:r>
          </w:p>
        </w:tc>
        <w:tc>
          <w:tcPr>
            <w:tcW w:w="3500" w:type="dxa"/>
            <w:tcBorders>
              <w:top w:val="single" w:color="000000" w:sz="2" w:space="0"/>
              <w:left w:val="single" w:color="000000" w:sz="2" w:space="0"/>
              <w:right w:val="single" w:color="000000" w:sz="2" w:space="0"/>
            </w:tcBorders>
            <w:noWrap w:val="0"/>
            <w:vAlign w:val="center"/>
          </w:tcPr>
          <w:p w14:paraId="1A15F61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3682167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5009.17</w:t>
            </w:r>
          </w:p>
        </w:tc>
      </w:tr>
      <w:tr w14:paraId="01CFA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A66448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50</w:t>
            </w:r>
          </w:p>
        </w:tc>
        <w:tc>
          <w:tcPr>
            <w:tcW w:w="1213" w:type="dxa"/>
            <w:tcBorders>
              <w:top w:val="single" w:color="000000" w:sz="2" w:space="0"/>
              <w:left w:val="single" w:color="000000" w:sz="2" w:space="0"/>
              <w:right w:val="single" w:color="000000" w:sz="2" w:space="0"/>
            </w:tcBorders>
            <w:noWrap w:val="0"/>
            <w:vAlign w:val="center"/>
          </w:tcPr>
          <w:p w14:paraId="2B28FED9">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明胶硬胶囊样品</w:t>
            </w:r>
          </w:p>
        </w:tc>
        <w:tc>
          <w:tcPr>
            <w:tcW w:w="4075" w:type="dxa"/>
            <w:tcBorders>
              <w:top w:val="single" w:color="000000" w:sz="2" w:space="0"/>
              <w:left w:val="single" w:color="000000" w:sz="2" w:space="0"/>
              <w:right w:val="single" w:color="000000" w:sz="2" w:space="0"/>
            </w:tcBorders>
            <w:noWrap w:val="0"/>
            <w:vAlign w:val="center"/>
          </w:tcPr>
          <w:p w14:paraId="6F4281A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硬胶囊壳中的铬e</w:t>
            </w:r>
          </w:p>
        </w:tc>
        <w:tc>
          <w:tcPr>
            <w:tcW w:w="3500" w:type="dxa"/>
            <w:tcBorders>
              <w:top w:val="single" w:color="000000" w:sz="2" w:space="0"/>
              <w:left w:val="single" w:color="000000" w:sz="2" w:space="0"/>
              <w:right w:val="single" w:color="000000" w:sz="2" w:space="0"/>
            </w:tcBorders>
            <w:noWrap w:val="0"/>
            <w:vAlign w:val="center"/>
          </w:tcPr>
          <w:p w14:paraId="39A3E20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《中华人民共和国药典》四部明胶空心胶囊</w:t>
            </w:r>
          </w:p>
        </w:tc>
        <w:tc>
          <w:tcPr>
            <w:tcW w:w="3687" w:type="dxa"/>
            <w:noWrap w:val="0"/>
            <w:vAlign w:val="center"/>
          </w:tcPr>
          <w:p w14:paraId="323E8C3F">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《中华人民共和国药典》四部明胶空心胶囊</w:t>
            </w:r>
          </w:p>
        </w:tc>
      </w:tr>
      <w:tr w14:paraId="411A0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EBAD2E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51</w:t>
            </w:r>
          </w:p>
        </w:tc>
        <w:tc>
          <w:tcPr>
            <w:tcW w:w="1213" w:type="dxa"/>
            <w:vMerge w:val="restart"/>
            <w:noWrap w:val="0"/>
            <w:vAlign w:val="center"/>
          </w:tcPr>
          <w:p w14:paraId="4D5BC6CF">
            <w:pPr>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525FEFA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菌落总数f,g</w:t>
            </w:r>
          </w:p>
        </w:tc>
        <w:tc>
          <w:tcPr>
            <w:tcW w:w="3500" w:type="dxa"/>
            <w:tcBorders>
              <w:top w:val="single" w:color="000000" w:sz="2" w:space="0"/>
              <w:left w:val="single" w:color="000000" w:sz="2" w:space="0"/>
              <w:right w:val="single" w:color="000000" w:sz="2" w:space="0"/>
            </w:tcBorders>
            <w:noWrap w:val="0"/>
            <w:vAlign w:val="center"/>
          </w:tcPr>
          <w:p w14:paraId="410739B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39D98F1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4789.2</w:t>
            </w:r>
          </w:p>
        </w:tc>
      </w:tr>
      <w:tr w14:paraId="7F4B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4B1B2D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52</w:t>
            </w:r>
          </w:p>
        </w:tc>
        <w:tc>
          <w:tcPr>
            <w:tcW w:w="1213" w:type="dxa"/>
            <w:vMerge w:val="continue"/>
            <w:noWrap w:val="0"/>
            <w:vAlign w:val="center"/>
          </w:tcPr>
          <w:p w14:paraId="6E14FB4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078640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大肠菌群g</w:t>
            </w:r>
          </w:p>
        </w:tc>
        <w:tc>
          <w:tcPr>
            <w:tcW w:w="3500" w:type="dxa"/>
            <w:tcBorders>
              <w:top w:val="single" w:color="000000" w:sz="2" w:space="0"/>
              <w:left w:val="single" w:color="000000" w:sz="2" w:space="0"/>
              <w:right w:val="single" w:color="000000" w:sz="2" w:space="0"/>
            </w:tcBorders>
            <w:noWrap w:val="0"/>
            <w:vAlign w:val="center"/>
          </w:tcPr>
          <w:p w14:paraId="0AC4B37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502A63A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4789.3</w:t>
            </w:r>
          </w:p>
          <w:p w14:paraId="3D94664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MPN计数法</w:t>
            </w:r>
          </w:p>
        </w:tc>
      </w:tr>
      <w:tr w14:paraId="7D81B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1D9A88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53</w:t>
            </w:r>
          </w:p>
        </w:tc>
        <w:tc>
          <w:tcPr>
            <w:tcW w:w="1213" w:type="dxa"/>
            <w:vMerge w:val="continue"/>
            <w:noWrap w:val="0"/>
            <w:vAlign w:val="center"/>
          </w:tcPr>
          <w:p w14:paraId="27CC60BB">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155842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霉菌和酵母g</w:t>
            </w:r>
          </w:p>
        </w:tc>
        <w:tc>
          <w:tcPr>
            <w:tcW w:w="3500" w:type="dxa"/>
            <w:tcBorders>
              <w:top w:val="single" w:color="000000" w:sz="2" w:space="0"/>
              <w:left w:val="single" w:color="000000" w:sz="2" w:space="0"/>
              <w:right w:val="single" w:color="000000" w:sz="2" w:space="0"/>
            </w:tcBorders>
            <w:noWrap w:val="0"/>
            <w:vAlign w:val="center"/>
          </w:tcPr>
          <w:p w14:paraId="15453C0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63021B7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4789.15</w:t>
            </w:r>
          </w:p>
        </w:tc>
      </w:tr>
      <w:tr w14:paraId="5716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912C88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54</w:t>
            </w:r>
          </w:p>
        </w:tc>
        <w:tc>
          <w:tcPr>
            <w:tcW w:w="1213" w:type="dxa"/>
            <w:vMerge w:val="continue"/>
            <w:noWrap w:val="0"/>
            <w:vAlign w:val="center"/>
          </w:tcPr>
          <w:p w14:paraId="7E5C603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2E9F7B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金黄色葡萄球菌g</w:t>
            </w:r>
          </w:p>
        </w:tc>
        <w:tc>
          <w:tcPr>
            <w:tcW w:w="3500" w:type="dxa"/>
            <w:tcBorders>
              <w:top w:val="single" w:color="000000" w:sz="2" w:space="0"/>
              <w:left w:val="single" w:color="000000" w:sz="2" w:space="0"/>
              <w:right w:val="single" w:color="000000" w:sz="2" w:space="0"/>
            </w:tcBorders>
            <w:noWrap w:val="0"/>
            <w:vAlign w:val="center"/>
          </w:tcPr>
          <w:p w14:paraId="29F3208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GB16740</w:t>
            </w:r>
          </w:p>
        </w:tc>
        <w:tc>
          <w:tcPr>
            <w:tcW w:w="3687" w:type="dxa"/>
            <w:noWrap w:val="0"/>
            <w:vAlign w:val="center"/>
          </w:tcPr>
          <w:p w14:paraId="5D26F56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4789.10</w:t>
            </w:r>
          </w:p>
        </w:tc>
      </w:tr>
      <w:tr w14:paraId="5440A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5A4F726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55</w:t>
            </w:r>
          </w:p>
        </w:tc>
        <w:tc>
          <w:tcPr>
            <w:tcW w:w="1213" w:type="dxa"/>
            <w:vMerge w:val="continue"/>
            <w:noWrap w:val="0"/>
            <w:vAlign w:val="center"/>
          </w:tcPr>
          <w:p w14:paraId="0F9CEDE0">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5CA6D02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沙门氏菌g</w:t>
            </w:r>
          </w:p>
        </w:tc>
        <w:tc>
          <w:tcPr>
            <w:tcW w:w="3500" w:type="dxa"/>
            <w:tcBorders>
              <w:top w:val="single" w:color="000000" w:sz="2" w:space="0"/>
              <w:left w:val="single" w:color="000000" w:sz="2" w:space="0"/>
              <w:right w:val="single" w:color="000000" w:sz="2" w:space="0"/>
            </w:tcBorders>
            <w:noWrap w:val="0"/>
            <w:vAlign w:val="center"/>
          </w:tcPr>
          <w:p w14:paraId="2682910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16740</w:t>
            </w:r>
          </w:p>
        </w:tc>
        <w:tc>
          <w:tcPr>
            <w:tcW w:w="3687" w:type="dxa"/>
            <w:noWrap w:val="0"/>
            <w:vAlign w:val="center"/>
          </w:tcPr>
          <w:p w14:paraId="6E54420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GB 4789.4</w:t>
            </w:r>
          </w:p>
        </w:tc>
      </w:tr>
      <w:tr w14:paraId="6049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C674FC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56</w:t>
            </w:r>
          </w:p>
        </w:tc>
        <w:tc>
          <w:tcPr>
            <w:tcW w:w="1213" w:type="dxa"/>
            <w:vMerge w:val="restart"/>
            <w:noWrap w:val="0"/>
            <w:vAlign w:val="center"/>
          </w:tcPr>
          <w:p w14:paraId="19ADBE9A">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6A581AF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那红地那非i</w:t>
            </w:r>
          </w:p>
        </w:tc>
        <w:tc>
          <w:tcPr>
            <w:tcW w:w="3500" w:type="dxa"/>
            <w:vMerge w:val="restart"/>
            <w:tcBorders>
              <w:top w:val="single" w:color="000000" w:sz="2" w:space="0"/>
              <w:left w:val="single" w:color="000000" w:sz="2" w:space="0"/>
              <w:right w:val="single" w:color="000000" w:sz="2" w:space="0"/>
            </w:tcBorders>
            <w:noWrap w:val="0"/>
            <w:vAlign w:val="center"/>
          </w:tcPr>
          <w:p w14:paraId="53643E1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市场监管总局、国家卫生健康委关于将那非类、拉非类物质纳入食品中可能添加的非食用物质名录的公告(2025年第24号)</w:t>
            </w:r>
          </w:p>
        </w:tc>
        <w:tc>
          <w:tcPr>
            <w:tcW w:w="3687" w:type="dxa"/>
            <w:vMerge w:val="restart"/>
            <w:noWrap w:val="0"/>
            <w:vAlign w:val="center"/>
          </w:tcPr>
          <w:p w14:paraId="59D6D24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BJS 202405</w:t>
            </w:r>
          </w:p>
        </w:tc>
      </w:tr>
      <w:tr w14:paraId="3E7AA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70651FB">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57</w:t>
            </w:r>
          </w:p>
        </w:tc>
        <w:tc>
          <w:tcPr>
            <w:tcW w:w="1213" w:type="dxa"/>
            <w:vMerge w:val="continue"/>
            <w:noWrap w:val="0"/>
            <w:vAlign w:val="center"/>
          </w:tcPr>
          <w:p w14:paraId="014186F5">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5D97EF4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红地那非i</w:t>
            </w:r>
          </w:p>
        </w:tc>
        <w:tc>
          <w:tcPr>
            <w:tcW w:w="3500" w:type="dxa"/>
            <w:vMerge w:val="continue"/>
            <w:tcBorders>
              <w:left w:val="single" w:color="000000" w:sz="2" w:space="0"/>
              <w:right w:val="single" w:color="000000" w:sz="2" w:space="0"/>
            </w:tcBorders>
            <w:noWrap w:val="0"/>
            <w:vAlign w:val="center"/>
          </w:tcPr>
          <w:p w14:paraId="4317ADD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7DCAC8ED">
            <w:pPr>
              <w:rPr>
                <w:rFonts w:hint="eastAsia" w:ascii="宋体" w:hAnsi="宋体" w:eastAsia="宋体" w:cs="宋体"/>
                <w:spacing w:val="8"/>
                <w:kern w:val="2"/>
                <w:sz w:val="20"/>
                <w:szCs w:val="20"/>
                <w:lang w:val="en-US" w:eastAsia="zh-CN" w:bidi="ar-SA"/>
              </w:rPr>
            </w:pPr>
          </w:p>
        </w:tc>
      </w:tr>
      <w:tr w14:paraId="5938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7506386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58</w:t>
            </w:r>
          </w:p>
        </w:tc>
        <w:tc>
          <w:tcPr>
            <w:tcW w:w="1213" w:type="dxa"/>
            <w:vMerge w:val="continue"/>
            <w:noWrap w:val="0"/>
            <w:vAlign w:val="center"/>
          </w:tcPr>
          <w:p w14:paraId="42453AA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956367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伐地那非i</w:t>
            </w:r>
          </w:p>
        </w:tc>
        <w:tc>
          <w:tcPr>
            <w:tcW w:w="3500" w:type="dxa"/>
            <w:vMerge w:val="continue"/>
            <w:tcBorders>
              <w:left w:val="single" w:color="000000" w:sz="2" w:space="0"/>
              <w:right w:val="single" w:color="000000" w:sz="2" w:space="0"/>
            </w:tcBorders>
            <w:noWrap w:val="0"/>
            <w:vAlign w:val="center"/>
          </w:tcPr>
          <w:p w14:paraId="64CD026F">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72A115E1">
            <w:pPr>
              <w:rPr>
                <w:rFonts w:hint="eastAsia" w:ascii="宋体" w:hAnsi="宋体" w:eastAsia="宋体" w:cs="宋体"/>
                <w:spacing w:val="8"/>
                <w:kern w:val="2"/>
                <w:sz w:val="20"/>
                <w:szCs w:val="20"/>
                <w:lang w:val="en-US" w:eastAsia="zh-CN" w:bidi="ar-SA"/>
              </w:rPr>
            </w:pPr>
          </w:p>
        </w:tc>
      </w:tr>
      <w:tr w14:paraId="662DB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963008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59</w:t>
            </w:r>
          </w:p>
        </w:tc>
        <w:tc>
          <w:tcPr>
            <w:tcW w:w="1213" w:type="dxa"/>
            <w:vMerge w:val="continue"/>
            <w:noWrap w:val="0"/>
            <w:vAlign w:val="center"/>
          </w:tcPr>
          <w:p w14:paraId="2559615E">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D801EE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羟基豪莫西地那非i</w:t>
            </w:r>
          </w:p>
        </w:tc>
        <w:tc>
          <w:tcPr>
            <w:tcW w:w="3500" w:type="dxa"/>
            <w:vMerge w:val="continue"/>
            <w:tcBorders>
              <w:left w:val="single" w:color="000000" w:sz="2" w:space="0"/>
              <w:right w:val="single" w:color="000000" w:sz="2" w:space="0"/>
            </w:tcBorders>
            <w:noWrap w:val="0"/>
            <w:vAlign w:val="center"/>
          </w:tcPr>
          <w:p w14:paraId="51CF7487">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399D625">
            <w:pPr>
              <w:rPr>
                <w:rFonts w:hint="eastAsia" w:ascii="宋体" w:hAnsi="宋体" w:eastAsia="宋体" w:cs="宋体"/>
                <w:spacing w:val="8"/>
                <w:kern w:val="2"/>
                <w:sz w:val="20"/>
                <w:szCs w:val="20"/>
                <w:lang w:val="en-US" w:eastAsia="zh-CN" w:bidi="ar-SA"/>
              </w:rPr>
            </w:pPr>
          </w:p>
        </w:tc>
      </w:tr>
      <w:tr w14:paraId="37DB0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7EB0C2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60</w:t>
            </w:r>
          </w:p>
        </w:tc>
        <w:tc>
          <w:tcPr>
            <w:tcW w:w="1213" w:type="dxa"/>
            <w:vMerge w:val="continue"/>
            <w:noWrap w:val="0"/>
            <w:vAlign w:val="center"/>
          </w:tcPr>
          <w:p w14:paraId="2109950A">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2B5654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西地那非i</w:t>
            </w:r>
          </w:p>
        </w:tc>
        <w:tc>
          <w:tcPr>
            <w:tcW w:w="3500" w:type="dxa"/>
            <w:vMerge w:val="continue"/>
            <w:tcBorders>
              <w:left w:val="single" w:color="000000" w:sz="2" w:space="0"/>
              <w:right w:val="single" w:color="000000" w:sz="2" w:space="0"/>
            </w:tcBorders>
            <w:noWrap w:val="0"/>
            <w:vAlign w:val="center"/>
          </w:tcPr>
          <w:p w14:paraId="50BE90F7">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304CE86">
            <w:pPr>
              <w:rPr>
                <w:rFonts w:hint="eastAsia" w:ascii="宋体" w:hAnsi="宋体" w:eastAsia="宋体" w:cs="宋体"/>
                <w:spacing w:val="8"/>
                <w:kern w:val="2"/>
                <w:sz w:val="20"/>
                <w:szCs w:val="20"/>
                <w:lang w:val="en-US" w:eastAsia="zh-CN" w:bidi="ar-SA"/>
              </w:rPr>
            </w:pPr>
          </w:p>
        </w:tc>
      </w:tr>
      <w:tr w14:paraId="47645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7473D4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61</w:t>
            </w:r>
          </w:p>
        </w:tc>
        <w:tc>
          <w:tcPr>
            <w:tcW w:w="1213" w:type="dxa"/>
            <w:vMerge w:val="continue"/>
            <w:noWrap w:val="0"/>
            <w:vAlign w:val="center"/>
          </w:tcPr>
          <w:p w14:paraId="7047D153">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4586F82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豪莫西地那非i</w:t>
            </w:r>
          </w:p>
        </w:tc>
        <w:tc>
          <w:tcPr>
            <w:tcW w:w="3500" w:type="dxa"/>
            <w:vMerge w:val="continue"/>
            <w:tcBorders>
              <w:left w:val="single" w:color="000000" w:sz="2" w:space="0"/>
              <w:right w:val="single" w:color="000000" w:sz="2" w:space="0"/>
            </w:tcBorders>
            <w:noWrap w:val="0"/>
            <w:vAlign w:val="center"/>
          </w:tcPr>
          <w:p w14:paraId="49AA128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8E318E8">
            <w:pPr>
              <w:rPr>
                <w:rFonts w:hint="eastAsia" w:ascii="宋体" w:hAnsi="宋体" w:eastAsia="宋体" w:cs="宋体"/>
                <w:spacing w:val="8"/>
                <w:kern w:val="2"/>
                <w:sz w:val="20"/>
                <w:szCs w:val="20"/>
                <w:lang w:val="en-US" w:eastAsia="zh-CN" w:bidi="ar-SA"/>
              </w:rPr>
            </w:pPr>
          </w:p>
        </w:tc>
      </w:tr>
      <w:tr w14:paraId="4E8D2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741CE3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62</w:t>
            </w:r>
          </w:p>
        </w:tc>
        <w:tc>
          <w:tcPr>
            <w:tcW w:w="1213" w:type="dxa"/>
            <w:vMerge w:val="continue"/>
            <w:noWrap w:val="0"/>
            <w:vAlign w:val="center"/>
          </w:tcPr>
          <w:p w14:paraId="4EB94128">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019C0D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氨基他达拉非i</w:t>
            </w:r>
          </w:p>
        </w:tc>
        <w:tc>
          <w:tcPr>
            <w:tcW w:w="3500" w:type="dxa"/>
            <w:vMerge w:val="continue"/>
            <w:tcBorders>
              <w:left w:val="single" w:color="000000" w:sz="2" w:space="0"/>
              <w:right w:val="single" w:color="000000" w:sz="2" w:space="0"/>
            </w:tcBorders>
            <w:noWrap w:val="0"/>
            <w:vAlign w:val="center"/>
          </w:tcPr>
          <w:p w14:paraId="492E902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1E90DEB7">
            <w:pPr>
              <w:rPr>
                <w:rFonts w:hint="eastAsia" w:ascii="宋体" w:hAnsi="宋体" w:eastAsia="宋体" w:cs="宋体"/>
                <w:spacing w:val="8"/>
                <w:kern w:val="2"/>
                <w:sz w:val="20"/>
                <w:szCs w:val="20"/>
                <w:lang w:val="en-US" w:eastAsia="zh-CN" w:bidi="ar-SA"/>
              </w:rPr>
            </w:pPr>
          </w:p>
        </w:tc>
      </w:tr>
      <w:tr w14:paraId="0FD80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060AEA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63</w:t>
            </w:r>
          </w:p>
        </w:tc>
        <w:tc>
          <w:tcPr>
            <w:tcW w:w="1213" w:type="dxa"/>
            <w:vMerge w:val="continue"/>
            <w:noWrap w:val="0"/>
            <w:vAlign w:val="center"/>
          </w:tcPr>
          <w:p w14:paraId="335CAB81">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44B3D15">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他达拉非i</w:t>
            </w:r>
          </w:p>
        </w:tc>
        <w:tc>
          <w:tcPr>
            <w:tcW w:w="3500" w:type="dxa"/>
            <w:vMerge w:val="continue"/>
            <w:tcBorders>
              <w:left w:val="single" w:color="000000" w:sz="2" w:space="0"/>
              <w:right w:val="single" w:color="000000" w:sz="2" w:space="0"/>
            </w:tcBorders>
            <w:noWrap w:val="0"/>
            <w:vAlign w:val="center"/>
          </w:tcPr>
          <w:p w14:paraId="363CBFAD">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1AC1F27">
            <w:pPr>
              <w:rPr>
                <w:rFonts w:hint="eastAsia" w:ascii="宋体" w:hAnsi="宋体" w:eastAsia="宋体" w:cs="宋体"/>
                <w:spacing w:val="8"/>
                <w:kern w:val="2"/>
                <w:sz w:val="20"/>
                <w:szCs w:val="20"/>
                <w:lang w:val="en-US" w:eastAsia="zh-CN" w:bidi="ar-SA"/>
              </w:rPr>
            </w:pPr>
          </w:p>
        </w:tc>
      </w:tr>
      <w:tr w14:paraId="19C2F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63B42C6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64</w:t>
            </w:r>
          </w:p>
        </w:tc>
        <w:tc>
          <w:tcPr>
            <w:tcW w:w="1213" w:type="dxa"/>
            <w:vMerge w:val="continue"/>
            <w:noWrap w:val="0"/>
            <w:vAlign w:val="center"/>
          </w:tcPr>
          <w:p w14:paraId="7662C242">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6F3715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硫代艾地那非i</w:t>
            </w:r>
          </w:p>
        </w:tc>
        <w:tc>
          <w:tcPr>
            <w:tcW w:w="3500" w:type="dxa"/>
            <w:vMerge w:val="continue"/>
            <w:tcBorders>
              <w:left w:val="single" w:color="000000" w:sz="2" w:space="0"/>
              <w:right w:val="single" w:color="000000" w:sz="2" w:space="0"/>
            </w:tcBorders>
            <w:noWrap w:val="0"/>
            <w:vAlign w:val="center"/>
          </w:tcPr>
          <w:p w14:paraId="0975D694">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B74A3CC">
            <w:pPr>
              <w:rPr>
                <w:rFonts w:hint="eastAsia" w:ascii="宋体" w:hAnsi="宋体" w:eastAsia="宋体" w:cs="宋体"/>
                <w:spacing w:val="8"/>
                <w:kern w:val="2"/>
                <w:sz w:val="20"/>
                <w:szCs w:val="20"/>
                <w:lang w:val="en-US" w:eastAsia="zh-CN" w:bidi="ar-SA"/>
              </w:rPr>
            </w:pPr>
          </w:p>
        </w:tc>
      </w:tr>
      <w:tr w14:paraId="41633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48EDB38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65</w:t>
            </w:r>
          </w:p>
        </w:tc>
        <w:tc>
          <w:tcPr>
            <w:tcW w:w="1213" w:type="dxa"/>
            <w:vMerge w:val="continue"/>
            <w:noWrap w:val="0"/>
            <w:vAlign w:val="center"/>
          </w:tcPr>
          <w:p w14:paraId="5AB02303">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7CA7A493">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伪伐地那非i</w:t>
            </w:r>
          </w:p>
        </w:tc>
        <w:tc>
          <w:tcPr>
            <w:tcW w:w="3500" w:type="dxa"/>
            <w:vMerge w:val="continue"/>
            <w:tcBorders>
              <w:left w:val="single" w:color="000000" w:sz="2" w:space="0"/>
              <w:right w:val="single" w:color="000000" w:sz="2" w:space="0"/>
            </w:tcBorders>
            <w:noWrap w:val="0"/>
            <w:vAlign w:val="center"/>
          </w:tcPr>
          <w:p w14:paraId="6644C278">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D2BA86F">
            <w:pPr>
              <w:rPr>
                <w:rFonts w:hint="eastAsia" w:ascii="宋体" w:hAnsi="宋体" w:eastAsia="宋体" w:cs="宋体"/>
                <w:spacing w:val="8"/>
                <w:kern w:val="2"/>
                <w:sz w:val="20"/>
                <w:szCs w:val="20"/>
                <w:lang w:val="en-US" w:eastAsia="zh-CN" w:bidi="ar-SA"/>
              </w:rPr>
            </w:pPr>
          </w:p>
        </w:tc>
      </w:tr>
      <w:tr w14:paraId="5CD3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F609CFC">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66</w:t>
            </w:r>
          </w:p>
        </w:tc>
        <w:tc>
          <w:tcPr>
            <w:tcW w:w="1213" w:type="dxa"/>
            <w:vMerge w:val="continue"/>
            <w:noWrap w:val="0"/>
            <w:vAlign w:val="center"/>
          </w:tcPr>
          <w:p w14:paraId="325D0C6D">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3767FFB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那莫西地那非i</w:t>
            </w:r>
          </w:p>
        </w:tc>
        <w:tc>
          <w:tcPr>
            <w:tcW w:w="3500" w:type="dxa"/>
            <w:vMerge w:val="continue"/>
            <w:tcBorders>
              <w:left w:val="single" w:color="000000" w:sz="2" w:space="0"/>
              <w:right w:val="single" w:color="000000" w:sz="2" w:space="0"/>
            </w:tcBorders>
            <w:noWrap w:val="0"/>
            <w:vAlign w:val="center"/>
          </w:tcPr>
          <w:p w14:paraId="6D7E8179">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4160DB41">
            <w:pPr>
              <w:rPr>
                <w:rFonts w:hint="eastAsia" w:ascii="宋体" w:hAnsi="宋体" w:eastAsia="宋体" w:cs="宋体"/>
                <w:spacing w:val="8"/>
                <w:kern w:val="2"/>
                <w:sz w:val="20"/>
                <w:szCs w:val="20"/>
                <w:lang w:val="en-US" w:eastAsia="zh-CN" w:bidi="ar-SA"/>
              </w:rPr>
            </w:pPr>
          </w:p>
        </w:tc>
      </w:tr>
      <w:tr w14:paraId="0B2C2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10CF18A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67</w:t>
            </w:r>
          </w:p>
        </w:tc>
        <w:tc>
          <w:tcPr>
            <w:tcW w:w="1213" w:type="dxa"/>
            <w:vMerge w:val="continue"/>
            <w:noWrap w:val="0"/>
            <w:vAlign w:val="center"/>
          </w:tcPr>
          <w:p w14:paraId="4AAF6F46">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2F05733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去甲基他达拉非i</w:t>
            </w:r>
          </w:p>
        </w:tc>
        <w:tc>
          <w:tcPr>
            <w:tcW w:w="3500" w:type="dxa"/>
            <w:vMerge w:val="continue"/>
            <w:tcBorders>
              <w:left w:val="single" w:color="000000" w:sz="2" w:space="0"/>
              <w:right w:val="single" w:color="000000" w:sz="2" w:space="0"/>
            </w:tcBorders>
            <w:noWrap w:val="0"/>
            <w:vAlign w:val="center"/>
          </w:tcPr>
          <w:p w14:paraId="2A6C0B68">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533A1C6C">
            <w:pPr>
              <w:rPr>
                <w:rFonts w:hint="eastAsia" w:ascii="宋体" w:hAnsi="宋体" w:eastAsia="宋体" w:cs="宋体"/>
                <w:spacing w:val="8"/>
                <w:kern w:val="2"/>
                <w:sz w:val="20"/>
                <w:szCs w:val="20"/>
                <w:lang w:val="en-US" w:eastAsia="zh-CN" w:bidi="ar-SA"/>
              </w:rPr>
            </w:pPr>
          </w:p>
        </w:tc>
      </w:tr>
      <w:tr w14:paraId="3DE32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9C0C8B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68</w:t>
            </w:r>
          </w:p>
        </w:tc>
        <w:tc>
          <w:tcPr>
            <w:tcW w:w="1213" w:type="dxa"/>
            <w:noWrap w:val="0"/>
            <w:vAlign w:val="center"/>
          </w:tcPr>
          <w:p w14:paraId="5AD7A8FC">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7812ECB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西布曲明i</w:t>
            </w:r>
          </w:p>
        </w:tc>
        <w:tc>
          <w:tcPr>
            <w:tcW w:w="3500" w:type="dxa"/>
            <w:vMerge w:val="restart"/>
            <w:tcBorders>
              <w:top w:val="single" w:color="000000" w:sz="2" w:space="0"/>
              <w:left w:val="single" w:color="000000" w:sz="2" w:space="0"/>
              <w:right w:val="single" w:color="000000" w:sz="2" w:space="0"/>
            </w:tcBorders>
            <w:noWrap w:val="0"/>
            <w:vAlign w:val="center"/>
          </w:tcPr>
          <w:p w14:paraId="421C0EA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市场监管总局、国家卫生健康委关于将红2G等物质纳入食品中可能添加的非食用物质名录的公告(2025年第46号)</w:t>
            </w:r>
          </w:p>
        </w:tc>
        <w:tc>
          <w:tcPr>
            <w:tcW w:w="3687" w:type="dxa"/>
            <w:vMerge w:val="restart"/>
            <w:noWrap w:val="0"/>
            <w:vAlign w:val="center"/>
          </w:tcPr>
          <w:p w14:paraId="7A43621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BJS 201701</w:t>
            </w:r>
          </w:p>
        </w:tc>
      </w:tr>
      <w:tr w14:paraId="244F8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326418A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69</w:t>
            </w:r>
          </w:p>
        </w:tc>
        <w:tc>
          <w:tcPr>
            <w:tcW w:w="1213" w:type="dxa"/>
            <w:vMerge w:val="restart"/>
            <w:noWrap w:val="0"/>
            <w:vAlign w:val="center"/>
          </w:tcPr>
          <w:p w14:paraId="02207976">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52178DA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N-单去甲基西布曲明i</w:t>
            </w:r>
          </w:p>
        </w:tc>
        <w:tc>
          <w:tcPr>
            <w:tcW w:w="3500" w:type="dxa"/>
            <w:vMerge w:val="continue"/>
            <w:tcBorders>
              <w:left w:val="single" w:color="000000" w:sz="2" w:space="0"/>
              <w:right w:val="single" w:color="000000" w:sz="2" w:space="0"/>
            </w:tcBorders>
            <w:noWrap w:val="0"/>
            <w:vAlign w:val="center"/>
          </w:tcPr>
          <w:p w14:paraId="065BE82C">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3142C319">
            <w:pPr>
              <w:rPr>
                <w:rFonts w:hint="eastAsia" w:ascii="宋体" w:hAnsi="宋体" w:eastAsia="宋体" w:cs="宋体"/>
                <w:spacing w:val="8"/>
                <w:kern w:val="2"/>
                <w:sz w:val="20"/>
                <w:szCs w:val="20"/>
                <w:lang w:val="en-US" w:eastAsia="zh-CN" w:bidi="ar-SA"/>
              </w:rPr>
            </w:pPr>
          </w:p>
        </w:tc>
      </w:tr>
      <w:tr w14:paraId="13633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005BB77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70</w:t>
            </w:r>
          </w:p>
        </w:tc>
        <w:tc>
          <w:tcPr>
            <w:tcW w:w="1213" w:type="dxa"/>
            <w:vMerge w:val="continue"/>
            <w:noWrap w:val="0"/>
            <w:vAlign w:val="center"/>
          </w:tcPr>
          <w:p w14:paraId="44363BD0">
            <w:pPr>
              <w:rPr>
                <w:rFonts w:hint="eastAsia" w:ascii="宋体" w:hAnsi="宋体" w:eastAsia="宋体" w:cs="宋体"/>
                <w:spacing w:val="8"/>
                <w:kern w:val="2"/>
                <w:sz w:val="20"/>
                <w:szCs w:val="20"/>
                <w:lang w:val="en-US" w:eastAsia="zh-CN" w:bidi="ar-SA"/>
              </w:rPr>
            </w:pPr>
          </w:p>
        </w:tc>
        <w:tc>
          <w:tcPr>
            <w:tcW w:w="4075" w:type="dxa"/>
            <w:tcBorders>
              <w:top w:val="single" w:color="000000" w:sz="2" w:space="0"/>
              <w:left w:val="single" w:color="000000" w:sz="2" w:space="0"/>
              <w:right w:val="single" w:color="000000" w:sz="2" w:space="0"/>
            </w:tcBorders>
            <w:noWrap w:val="0"/>
            <w:vAlign w:val="center"/>
          </w:tcPr>
          <w:p w14:paraId="0DFE851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N,N-双去甲基西布曲明i</w:t>
            </w:r>
          </w:p>
        </w:tc>
        <w:tc>
          <w:tcPr>
            <w:tcW w:w="3500" w:type="dxa"/>
            <w:vMerge w:val="continue"/>
            <w:tcBorders>
              <w:left w:val="single" w:color="000000" w:sz="2" w:space="0"/>
              <w:right w:val="single" w:color="000000" w:sz="2" w:space="0"/>
            </w:tcBorders>
            <w:noWrap w:val="0"/>
            <w:vAlign w:val="center"/>
          </w:tcPr>
          <w:p w14:paraId="5B8945A2">
            <w:pPr>
              <w:rPr>
                <w:rFonts w:hint="eastAsia" w:ascii="宋体" w:hAnsi="宋体" w:eastAsia="宋体" w:cs="宋体"/>
                <w:spacing w:val="8"/>
                <w:kern w:val="2"/>
                <w:sz w:val="20"/>
                <w:szCs w:val="20"/>
                <w:lang w:val="en-US" w:eastAsia="zh-CN" w:bidi="ar-SA"/>
              </w:rPr>
            </w:pPr>
          </w:p>
        </w:tc>
        <w:tc>
          <w:tcPr>
            <w:tcW w:w="3687" w:type="dxa"/>
            <w:vMerge w:val="continue"/>
            <w:noWrap w:val="0"/>
            <w:vAlign w:val="center"/>
          </w:tcPr>
          <w:p w14:paraId="265AE69E">
            <w:pPr>
              <w:rPr>
                <w:rFonts w:hint="eastAsia" w:ascii="宋体" w:hAnsi="宋体" w:eastAsia="宋体" w:cs="宋体"/>
                <w:spacing w:val="8"/>
                <w:kern w:val="2"/>
                <w:sz w:val="20"/>
                <w:szCs w:val="20"/>
                <w:lang w:val="en-US" w:eastAsia="zh-CN" w:bidi="ar-SA"/>
              </w:rPr>
            </w:pPr>
          </w:p>
        </w:tc>
      </w:tr>
      <w:tr w14:paraId="64C32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225" w:type="dxa"/>
            <w:noWrap w:val="0"/>
            <w:vAlign w:val="center"/>
          </w:tcPr>
          <w:p w14:paraId="25A44DFE">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71</w:t>
            </w:r>
          </w:p>
        </w:tc>
        <w:tc>
          <w:tcPr>
            <w:tcW w:w="1213" w:type="dxa"/>
            <w:noWrap w:val="0"/>
            <w:vAlign w:val="center"/>
          </w:tcPr>
          <w:p w14:paraId="2535B022">
            <w:pPr>
              <w:keepNext w:val="0"/>
              <w:keepLines w:val="0"/>
              <w:pageBreakBefore w:val="0"/>
              <w:widowControl w:val="0"/>
              <w:suppressAutoHyphens/>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所有样品</w:t>
            </w:r>
          </w:p>
        </w:tc>
        <w:tc>
          <w:tcPr>
            <w:tcW w:w="4075" w:type="dxa"/>
            <w:tcBorders>
              <w:top w:val="single" w:color="000000" w:sz="2" w:space="0"/>
              <w:left w:val="single" w:color="000000" w:sz="2" w:space="0"/>
              <w:right w:val="single" w:color="000000" w:sz="2" w:space="0"/>
            </w:tcBorders>
            <w:noWrap w:val="0"/>
            <w:vAlign w:val="center"/>
          </w:tcPr>
          <w:p w14:paraId="609DA399">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育亨宾i</w:t>
            </w:r>
          </w:p>
        </w:tc>
        <w:tc>
          <w:tcPr>
            <w:tcW w:w="3500" w:type="dxa"/>
            <w:tcBorders>
              <w:top w:val="single" w:color="000000" w:sz="2" w:space="0"/>
              <w:left w:val="single" w:color="000000" w:sz="2" w:space="0"/>
              <w:right w:val="single" w:color="000000" w:sz="2" w:space="0"/>
            </w:tcBorders>
            <w:noWrap w:val="0"/>
            <w:vAlign w:val="center"/>
          </w:tcPr>
          <w:p w14:paraId="0B1F7178">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市场监管总局办公厅关于发布食品中非法添加育亨宾、卡宾达树皮等物质有毒有害认定意见的通知(市监稽发[2025]90号)</w:t>
            </w:r>
          </w:p>
        </w:tc>
        <w:tc>
          <w:tcPr>
            <w:tcW w:w="3687" w:type="dxa"/>
            <w:noWrap w:val="0"/>
            <w:vAlign w:val="center"/>
          </w:tcPr>
          <w:p w14:paraId="1EB44122">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BJS 201808</w:t>
            </w:r>
          </w:p>
        </w:tc>
      </w:tr>
      <w:tr w14:paraId="74F00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3700" w:type="dxa"/>
            <w:gridSpan w:val="5"/>
            <w:noWrap w:val="0"/>
            <w:vAlign w:val="center"/>
          </w:tcPr>
          <w:p w14:paraId="391A00B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注：a.取内容物检测。</w:t>
            </w:r>
          </w:p>
          <w:p w14:paraId="22174860">
            <w:pPr>
              <w:pStyle w:val="70"/>
              <w:keepNext w:val="0"/>
              <w:keepLines w:val="0"/>
              <w:pageBreakBefore w:val="0"/>
              <w:widowControl w:val="0"/>
              <w:suppressAutoHyphens/>
              <w:kinsoku/>
              <w:wordWrap/>
              <w:overflowPunct/>
              <w:topLinePunct w:val="0"/>
              <w:autoSpaceDE/>
              <w:autoSpaceDN/>
              <w:bidi w:val="0"/>
              <w:adjustRightInd/>
              <w:snapToGrid/>
              <w:spacing w:line="240" w:lineRule="exact"/>
              <w:ind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b.含辅酶Q10的产品不测过氧化值。</w:t>
            </w:r>
          </w:p>
          <w:p w14:paraId="378EFDEA">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c.应符合GB 2762中相应类属食品的规定，无相应类属食品的应符合GB16740表2的规定。</w:t>
            </w:r>
          </w:p>
          <w:p w14:paraId="3422549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d.液态产品(婴幼儿保健食品除外)不测总汞。</w:t>
            </w:r>
          </w:p>
          <w:p w14:paraId="63A2D6E6">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e.限明胶空心胶囊检测;功效/标志性成分明示铬含量的产品不检测。</w:t>
            </w:r>
          </w:p>
          <w:p w14:paraId="39C7CAC4">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f.不适用于终产品含有活性菌种(好氧和兼性厌氧益生菌)的产品。</w:t>
            </w:r>
          </w:p>
          <w:p w14:paraId="153895B0">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g.微生物限量应符合GB 29921中相应类属食品和相应类属食品的食品安全国家标准的规定，无相应类属食品规定的应符合GB 16740表3的规定。</w:t>
            </w:r>
          </w:p>
          <w:p w14:paraId="55CEDEDD">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h.限有助于控制体内脂肪(原减肥)类/有助于维持血脂(胆固醇/甘油三酯)健康水平[原调节血脂(降低总胆固醇、降低甘油三酯)、辅助降血脂〕类保健食品检测。</w:t>
            </w:r>
          </w:p>
          <w:p w14:paraId="0695B257">
            <w:pPr>
              <w:pStyle w:val="70"/>
              <w:keepNext w:val="0"/>
              <w:keepLines w:val="0"/>
              <w:pageBreakBefore w:val="0"/>
              <w:widowControl w:val="0"/>
              <w:suppressAutoHyphens/>
              <w:kinsoku/>
              <w:wordWrap/>
              <w:overflowPunct/>
              <w:topLinePunct w:val="0"/>
              <w:autoSpaceDE/>
              <w:autoSpaceDN/>
              <w:bidi w:val="0"/>
              <w:adjustRightInd/>
              <w:snapToGrid/>
              <w:spacing w:line="240" w:lineRule="exact"/>
              <w:ind w:left="0" w:right="0" w:firstLine="432" w:firstLineChars="200"/>
              <w:jc w:val="both"/>
              <w:textAlignment w:val="auto"/>
              <w:rPr>
                <w:rFonts w:hint="eastAsia" w:ascii="宋体" w:hAnsi="宋体" w:eastAsia="宋体" w:cs="宋体"/>
                <w:spacing w:val="8"/>
                <w:kern w:val="2"/>
                <w:sz w:val="20"/>
                <w:szCs w:val="20"/>
                <w:lang w:val="en-US" w:eastAsia="zh-CN" w:bidi="ar-SA"/>
              </w:rPr>
            </w:pPr>
            <w:r>
              <w:rPr>
                <w:rFonts w:hint="eastAsia" w:ascii="宋体" w:hAnsi="宋体" w:eastAsia="宋体" w:cs="宋体"/>
                <w:spacing w:val="8"/>
                <w:kern w:val="2"/>
                <w:sz w:val="20"/>
                <w:szCs w:val="20"/>
                <w:lang w:val="en-US" w:eastAsia="zh-CN" w:bidi="ar-SA"/>
              </w:rPr>
              <w:t>i.限缓解体力疲劳(原抗疲劳、缓解体力疲劳)类/有助于增强免疫力(原免疫调节、增强免疫力)类保健食品检测。</w:t>
            </w:r>
          </w:p>
        </w:tc>
      </w:tr>
    </w:tbl>
    <w:p w14:paraId="29322F7F">
      <w:pPr>
        <w:widowControl/>
        <w:spacing w:line="520" w:lineRule="exact"/>
        <w:rPr>
          <w:rFonts w:hint="eastAsia" w:ascii="方正黑体_GBK" w:hAnsi="方正黑体_GBK" w:eastAsia="方正黑体_GBK" w:cs="方正黑体_GBK"/>
          <w:b/>
          <w:bCs/>
          <w:i w:val="0"/>
          <w:iCs w:val="0"/>
          <w:color w:val="000000"/>
          <w:kern w:val="0"/>
          <w:sz w:val="28"/>
          <w:szCs w:val="28"/>
          <w:u w:val="none"/>
          <w:lang w:val="en-US" w:eastAsia="zh-CN" w:bidi="ar"/>
        </w:rPr>
      </w:pPr>
      <w:bookmarkStart w:id="334" w:name="_GoBack"/>
      <w:r>
        <w:rPr>
          <w:rFonts w:hint="eastAsia" w:ascii="方正黑体_GBK" w:hAnsi="方正黑体_GBK" w:eastAsia="方正黑体_GBK" w:cs="方正黑体_GBK"/>
          <w:b/>
          <w:bCs/>
          <w:i w:val="0"/>
          <w:iCs w:val="0"/>
          <w:color w:val="000000"/>
          <w:kern w:val="0"/>
          <w:sz w:val="28"/>
          <w:szCs w:val="28"/>
          <w:u w:val="none"/>
          <w:lang w:val="en-US" w:eastAsia="zh-CN" w:bidi="ar"/>
        </w:rPr>
        <w:t>包4：230批次（食用农产品、砖茶专项、牛肉干专项）</w:t>
      </w:r>
    </w:p>
    <w:bookmarkEnd w:id="334"/>
    <w:tbl>
      <w:tblPr>
        <w:tblStyle w:val="25"/>
        <w:tblW w:w="15113" w:type="dxa"/>
        <w:tblInd w:w="-91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704"/>
        <w:gridCol w:w="888"/>
        <w:gridCol w:w="918"/>
        <w:gridCol w:w="888"/>
        <w:gridCol w:w="685"/>
        <w:gridCol w:w="6867"/>
        <w:gridCol w:w="587"/>
        <w:gridCol w:w="450"/>
        <w:gridCol w:w="513"/>
        <w:gridCol w:w="487"/>
        <w:gridCol w:w="500"/>
        <w:gridCol w:w="575"/>
        <w:gridCol w:w="588"/>
      </w:tblGrid>
      <w:tr w14:paraId="7E05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15113"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FD6AB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2026年州本级食用农产品安全监督抽检食品品种、检测项目及各县任务分配表（80批次）</w:t>
            </w:r>
          </w:p>
        </w:tc>
      </w:tr>
      <w:tr w14:paraId="1E2FA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0F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90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食品大类(一级)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9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食品亚类(二级)</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E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食品品种(三级)</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9D7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食品细类（四级）</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EE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风险等级</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58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抽检项目</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73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2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批次</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F80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共和</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F47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贵德</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F3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贵南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4E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同德</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BD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兴海</w:t>
            </w:r>
          </w:p>
        </w:tc>
      </w:tr>
      <w:tr w14:paraId="6AC6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3"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E0C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41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EB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畜禽肉及副产品</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A6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畜肉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0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猪肉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D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喹乙醇、恩诺沙星、替米考星、磺胺类(总量)、甲氧苄啶、氟苯尼考、多西环素、地塞米松、甲硝唑、氯丙嗪、林可霉素、土霉素/金霉素/四环素(组合含量)</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95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2E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1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9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8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C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45E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79641">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62D9D">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78A53">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52D7">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C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牛肉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D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2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氯霉素、克伦特罗、莱克多巴胺、沙丁胺醇、恩诺沙星、磺胺类(总量)、甲氧苄啶、氟苯尼考、氟尼辛、多西环素、地塞米松、林可霉素、倍他米松、土霉素/金霉素/四环素(组合含量)</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D51F">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B3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21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C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D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9DD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7270F">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1D4CE">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6468">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2402">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E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B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水分、呋喃唑酮代谢物、呋喃西林代谢物、氯霉素、克伦特罗、莱克多巴胺、沙丁胺醇、恩诺沙星、磺胺类(总量)、氟苯尼考、林可霉素、土霉素/金霉素/四环素(组合含量)</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E292">
            <w:pPr>
              <w:jc w:val="center"/>
              <w:rPr>
                <w:rFonts w:hint="eastAsia" w:ascii="宋体" w:hAnsi="宋体" w:eastAsia="宋体" w:cs="宋体"/>
                <w:i w:val="0"/>
                <w:iCs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7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D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F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C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D144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BDBDB">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25C0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76CCC">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4A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禽肉</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5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3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3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水分、呋喃唑酮代谢物、呋喃西林代谢物、呋喃它酮代谢物、氯霉素、氧氟沙星、培氟沙星、诺氟沙星、恩诺沙星、沙拉沙星、替米考星、磺胺类(总量)、甲氧苄啶、氟苯尼考、多西环素、甲硝唑、尼卡巴嗪、环丙氨嗪、土霉素/金霉素/四环素(组合含量)</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A4597">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82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56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1B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0CF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97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33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B21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165E">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CFE0">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D390">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22B9">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A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鸭肉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呋喃唑酮代谢物、呋喃妥因代谢物、氯霉素、氧氟沙星、恩诺沙星、磺胺类(总量)、氟苯尼考、多西环素、甲硝唑</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D64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0516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FFFA8">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E158">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37255">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5BE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EE07">
            <w:pPr>
              <w:jc w:val="center"/>
              <w:rPr>
                <w:rFonts w:hint="eastAsia" w:ascii="宋体" w:hAnsi="宋体" w:eastAsia="宋体" w:cs="宋体"/>
                <w:i w:val="0"/>
                <w:iCs w:val="0"/>
                <w:color w:val="000000"/>
                <w:sz w:val="18"/>
                <w:szCs w:val="18"/>
                <w:u w:val="none"/>
              </w:rPr>
            </w:pPr>
          </w:p>
        </w:tc>
      </w:tr>
      <w:tr w14:paraId="1FEF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3C250">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1DAB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6E37">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F442A">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C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其他禽肉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5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3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呋喃唑酮代谢物、氯霉素、氧氟沙星、培氟沙星、洛美沙星、达氟沙星、恩诺沙星、磺胺类(总量)、多西环素、甲硝唑、环丙氨嗪</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A781E">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66BCD">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63577">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AFA1">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EE963">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078B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5C138">
            <w:pPr>
              <w:jc w:val="center"/>
              <w:rPr>
                <w:rFonts w:hint="eastAsia" w:ascii="宋体" w:hAnsi="宋体" w:eastAsia="宋体" w:cs="宋体"/>
                <w:i w:val="0"/>
                <w:iCs w:val="0"/>
                <w:color w:val="000000"/>
                <w:sz w:val="18"/>
                <w:szCs w:val="18"/>
                <w:u w:val="none"/>
              </w:rPr>
            </w:pPr>
          </w:p>
        </w:tc>
      </w:tr>
      <w:tr w14:paraId="44E6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B1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13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7F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蔬菜</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F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F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豆芽</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C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铅(以Pb计)、总汞(以Hg计)、4-氯苯氧乙酸钠(以4-氯苯氧乙酸计)、6-苄基腺嘌呤(6-BA)、亚硫酸盐(以SO₂计)</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4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7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2B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58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2D4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53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6695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47B4">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4C0E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061F1">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9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鲜食用菌</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C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鲜食用菌</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D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铅(以Pb计)、镉(以Cd计)、百菌清、除虫脲、氯氟氰菊酯和高效氯氟氰菊酯、氯氰菊酯和高效氯氰菊酯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D2DD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60CA">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A4370">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0E5E8">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89F75">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B112A">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7BC91">
            <w:pPr>
              <w:jc w:val="center"/>
              <w:rPr>
                <w:rFonts w:hint="eastAsia" w:ascii="宋体" w:hAnsi="宋体" w:eastAsia="宋体" w:cs="宋体"/>
                <w:i w:val="0"/>
                <w:iCs w:val="0"/>
                <w:color w:val="000000"/>
                <w:sz w:val="18"/>
                <w:szCs w:val="18"/>
                <w:u w:val="none"/>
              </w:rPr>
            </w:pPr>
          </w:p>
        </w:tc>
      </w:tr>
      <w:tr w14:paraId="18B2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627C">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EFB5">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FB04A">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7D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鳞茎类蔬菜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B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韭菜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F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1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阿维菌素、敌敌畏、毒死蜱、多菌灵、二甲戊灵、腐霉利、甲胺磷、甲拌磷、克百威、乐果、氯氟氰菊酯和高效氯氟氰菊酯、氯氰菊酯和高效氯氰菊酯、三唑磷、辛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6E35">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E45D3">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54D03">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443D1">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B576">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77D8">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3EF1">
            <w:pPr>
              <w:jc w:val="center"/>
              <w:rPr>
                <w:rFonts w:hint="eastAsia" w:ascii="宋体" w:hAnsi="宋体" w:eastAsia="宋体" w:cs="宋体"/>
                <w:i w:val="0"/>
                <w:iCs w:val="0"/>
                <w:color w:val="000000"/>
                <w:sz w:val="18"/>
                <w:szCs w:val="18"/>
                <w:u w:val="none"/>
              </w:rPr>
            </w:pPr>
          </w:p>
        </w:tc>
      </w:tr>
      <w:tr w14:paraId="5ADF7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0E34D">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D759">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AA89">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EBC3C">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B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葱</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D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F0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铅(以Pb计)、镉(以Cd计)、丙环唑、毒死蜱、氟虫腈、甲拌磷、甲基异柳磷、克百威、乐果、氯氟氰菊酯和高效氯氟氰菊酯、噻虫嗪、三唑磷、水胺硫磷、戊唑醇、氧乐果、乙酰甲胺磷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276A">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EBA16">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6243">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172D">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A4E1">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11F2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72378">
            <w:pPr>
              <w:jc w:val="center"/>
              <w:rPr>
                <w:rFonts w:hint="eastAsia" w:ascii="宋体" w:hAnsi="宋体" w:eastAsia="宋体" w:cs="宋体"/>
                <w:i w:val="0"/>
                <w:iCs w:val="0"/>
                <w:color w:val="000000"/>
                <w:sz w:val="18"/>
                <w:szCs w:val="18"/>
                <w:u w:val="none"/>
              </w:rPr>
            </w:pPr>
          </w:p>
        </w:tc>
      </w:tr>
      <w:tr w14:paraId="4FB1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B3D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C6EDF">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0AE9">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A88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叶菜类蔬菜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菠菜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D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B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铅(以Pb计)、镉(以Cd计)、铬(以Cr计)、阿维菌素、毒死蜱、氟虫腈、腐霉利、甲拌磷、克百威、氯氟氰菊酯和高效氯氟氰菊酯、氧乐果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B09B1">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31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B8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DC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55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F5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E1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932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7F8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DE7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9EC5">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1898">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大白菜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9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镉(以Cd计)、阿维菌素、吡虫啉、毒死蜱、氟虫腈、甲拌磷、克百威、乐果、氯氟氰菊酯和高效氯氟氰菊酯、氧乐果、乙酰甲胺磷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5804">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21DF">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8D97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5CE1">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419B">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2D4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E47A1">
            <w:pPr>
              <w:jc w:val="center"/>
              <w:rPr>
                <w:rFonts w:hint="eastAsia" w:ascii="宋体" w:hAnsi="宋体" w:eastAsia="宋体" w:cs="宋体"/>
                <w:i w:val="0"/>
                <w:iCs w:val="0"/>
                <w:color w:val="000000"/>
                <w:sz w:val="18"/>
                <w:szCs w:val="18"/>
                <w:u w:val="none"/>
              </w:rPr>
            </w:pPr>
          </w:p>
        </w:tc>
      </w:tr>
      <w:tr w14:paraId="17AF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E8D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4B7C">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5DA77">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16BF4">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E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普通白菜(小白菜、小油菜、青菜)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7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A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阿维菌素、吡虫啉、敌敌畏、啶虫脒、毒死蜱、氟虫腈、氟氯氰菊酯和高效氟氯氰菊酯、甲氨基阿维菌素苯甲酸盐、甲拌磷、甲基异柳磷、克百威、氯氟氰菊酯和高效氯氟氰菊酯、氯氰菊酯和高效氯氰菊酯、噻虫胺、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38E3">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EDB5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C5A6">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035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E678">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8A99E">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FC1A9">
            <w:pPr>
              <w:jc w:val="center"/>
              <w:rPr>
                <w:rFonts w:hint="eastAsia" w:ascii="宋体" w:hAnsi="宋体" w:eastAsia="宋体" w:cs="宋体"/>
                <w:i w:val="0"/>
                <w:iCs w:val="0"/>
                <w:color w:val="000000"/>
                <w:sz w:val="18"/>
                <w:szCs w:val="18"/>
                <w:u w:val="none"/>
              </w:rPr>
            </w:pPr>
          </w:p>
        </w:tc>
      </w:tr>
      <w:tr w14:paraId="1E3E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00661">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5ED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6FBEF">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B5EA">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9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芹菜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E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D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E1148">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73868">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AA348">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F386">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809C">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893F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93497">
            <w:pPr>
              <w:jc w:val="center"/>
              <w:rPr>
                <w:rFonts w:hint="eastAsia" w:ascii="宋体" w:hAnsi="宋体" w:eastAsia="宋体" w:cs="宋体"/>
                <w:i w:val="0"/>
                <w:iCs w:val="0"/>
                <w:color w:val="000000"/>
                <w:sz w:val="18"/>
                <w:szCs w:val="18"/>
                <w:u w:val="none"/>
              </w:rPr>
            </w:pPr>
          </w:p>
        </w:tc>
      </w:tr>
      <w:tr w14:paraId="2BE5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13D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7A33">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CC055">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DDED">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B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油麦菜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C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阿维菌素、吡虫啉、啶虫脒、毒死蜱、氟虫腈、甲氨基阿维菌素苯甲酸盐、甲拌磷、腈菌唑、氯氟氰菊酯和高效氯氟氰菊酯、灭多威、噻虫嗪、氧乐果、乙酰甲胺磷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C484">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996A6">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EDDFB">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BCB5">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08353">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D61F3">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19E6">
            <w:pPr>
              <w:jc w:val="center"/>
              <w:rPr>
                <w:rFonts w:hint="eastAsia" w:ascii="宋体" w:hAnsi="宋体" w:eastAsia="宋体" w:cs="宋体"/>
                <w:i w:val="0"/>
                <w:iCs w:val="0"/>
                <w:color w:val="000000"/>
                <w:sz w:val="18"/>
                <w:szCs w:val="18"/>
                <w:u w:val="none"/>
              </w:rPr>
            </w:pPr>
          </w:p>
        </w:tc>
      </w:tr>
      <w:tr w14:paraId="5A8E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3FED1">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8BB44">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D6811">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4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茄果类蔬菜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茄子</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F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5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铅(以Pb计)、镉(以Cd计)、吡唑醚菌酯、毒死蜱、甲氨基阿维菌素苯甲酸盐、甲胺磷、甲拌磷、克百威、噻虫胺、噻虫嗪、霜霉威和霜霉威盐酸盐、水胺硫磷、氧乐果、乙酰甲胺磷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47E5">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3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92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EC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C6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A4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0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5E347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3115">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E8C8">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DA28E">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E364">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4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辣椒</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7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倍硫磷、吡虫啉、吡唑醚菌酯、丙溴磷、敌敌畏、啶虫脒、毒死蜱、呋虫胺、氟吡菌胺、氟虫腈、甲氨基阿维菌素苯甲酸盐、甲胺磷、甲拌磷、克百威、乐果、联苯菊酯、氯氟氰菊酯和高效氯氟氰菊酯、噻虫胺、噻虫嗪、三唑磷、杀扑磷、水胺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A77AA">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8D01">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87A9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7DCEB">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3F7F7">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1959E">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E8CFD">
            <w:pPr>
              <w:jc w:val="center"/>
              <w:rPr>
                <w:rFonts w:hint="eastAsia" w:ascii="宋体" w:hAnsi="宋体" w:eastAsia="宋体" w:cs="宋体"/>
                <w:i w:val="0"/>
                <w:iCs w:val="0"/>
                <w:color w:val="000000"/>
                <w:sz w:val="18"/>
                <w:szCs w:val="18"/>
                <w:u w:val="none"/>
              </w:rPr>
            </w:pPr>
          </w:p>
        </w:tc>
      </w:tr>
      <w:tr w14:paraId="3724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DEA7">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6E53">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174D">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F2243">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甜椒</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8C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F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镉(以Cd计)、阿维菌素、倍硫磷、吡虫啉、吡唑醚菌酯、毒死蜱、氟啶虫酰胺、噻虫胺、噻虫嗪、氧乐果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E3EC">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5186E">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C813">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E177">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32C9B">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C9FC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F9F01">
            <w:pPr>
              <w:jc w:val="center"/>
              <w:rPr>
                <w:rFonts w:hint="eastAsia" w:ascii="宋体" w:hAnsi="宋体" w:eastAsia="宋体" w:cs="宋体"/>
                <w:i w:val="0"/>
                <w:iCs w:val="0"/>
                <w:color w:val="000000"/>
                <w:sz w:val="18"/>
                <w:szCs w:val="18"/>
                <w:u w:val="none"/>
              </w:rPr>
            </w:pPr>
          </w:p>
        </w:tc>
      </w:tr>
      <w:tr w14:paraId="0BB1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A231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511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F5AA">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F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5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3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3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阿维菌素、哒螨灵、敌敌畏、毒死蜱、腐霉利、甲氨基阿维菌素苯甲酸盐、甲拌磷、克百威、乐果、噻虫嗪、氧乐果、乙螨唑、乙酰甲胺磷、异丙威</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8FC33">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17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13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E4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B5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910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B4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954A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3AA4">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A290">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AC9F">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540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B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豇豆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F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6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倍硫磷、啶虫脒、毒死蜱、氟虫腈、甲氨基阿维菌素苯甲酸盐、甲胺磷、甲拌磷、甲基异柳磷、克百威、乐果、氯氟氰菊酯和高效氯氟氰菊酯、灭蝇胺、噻虫胺、噻虫嗪、三唑磷、水胺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C687">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59F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1B93">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7D99">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D35CE">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F3EA2">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1D2D">
            <w:pPr>
              <w:jc w:val="center"/>
              <w:rPr>
                <w:rFonts w:hint="eastAsia" w:ascii="宋体" w:hAnsi="宋体" w:eastAsia="宋体" w:cs="宋体"/>
                <w:i w:val="0"/>
                <w:iCs w:val="0"/>
                <w:color w:val="000000"/>
                <w:sz w:val="18"/>
                <w:szCs w:val="18"/>
                <w:u w:val="none"/>
              </w:rPr>
            </w:pPr>
          </w:p>
        </w:tc>
      </w:tr>
      <w:tr w14:paraId="2680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FABBA">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2A009">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9397">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FDF1">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3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菜豆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D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倍硫磷、吡虫啉、毒死蜱、多菌灵、甲氨基阿维菌素苯甲酸盐、甲胺磷、克百威、氯氟氰菊酯和高效氯氟氰菊酯、灭蝇胺、噻虫胺、水胺硫磷、氧乐果、乙酰甲胺磷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4296">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BC714">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CCD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22E98">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56B1B">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D1792">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12EE">
            <w:pPr>
              <w:jc w:val="center"/>
              <w:rPr>
                <w:rFonts w:hint="eastAsia" w:ascii="宋体" w:hAnsi="宋体" w:eastAsia="宋体" w:cs="宋体"/>
                <w:i w:val="0"/>
                <w:iCs w:val="0"/>
                <w:color w:val="000000"/>
                <w:sz w:val="18"/>
                <w:szCs w:val="18"/>
                <w:u w:val="none"/>
              </w:rPr>
            </w:pPr>
          </w:p>
        </w:tc>
      </w:tr>
      <w:tr w14:paraId="5A89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2828C">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CCB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73F0">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C81D">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食荚豌豆</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A2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5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苯醚甲环唑、吡唑醚菌酯、毒死蜱、多菌灵、甲氨基阿维菌素苯甲酸盐、甲胺磷、灭蝇胺、噻虫胺、噻虫嗪、烯酰吗啉、氧乐果、乙酰甲胺磷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9E4F">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7DE8F">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CAB4B">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EBCD">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7D5F">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4252">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45A1">
            <w:pPr>
              <w:jc w:val="center"/>
              <w:rPr>
                <w:rFonts w:hint="eastAsia" w:ascii="宋体" w:hAnsi="宋体" w:eastAsia="宋体" w:cs="宋体"/>
                <w:i w:val="0"/>
                <w:iCs w:val="0"/>
                <w:color w:val="000000"/>
                <w:sz w:val="18"/>
                <w:szCs w:val="18"/>
                <w:u w:val="none"/>
              </w:rPr>
            </w:pPr>
          </w:p>
        </w:tc>
      </w:tr>
      <w:tr w14:paraId="0D24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956BD">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5131D">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DFEB">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41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根茎类和薯芋类蔬菜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65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马铃薯</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5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F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铅(以Pb计)、镉(以Cd计)、毒死蜱、甲拌磷、氯氟氰菊酯和高效氯氟氰菊酯、氯氰菊酯和高效氯氰菊酯、噻虫嗪、乙酰甲胺磷、二氧化硫残留量</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A777">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EF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CF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F8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0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DA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0C8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E3D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18181">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03DF0">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F495">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10998">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1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甘薯</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B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46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铅(以Pb计)、苯醚甲环唑、毒死蜱、氟虫腈、甲拌磷、联苯菊酯、氯氟氰菊酯和高效氯氟氰菊酯、氯氰菊酯和高效氯氰菊酯、噻虫嗪、杀扑磷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BD45D">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839B7">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ACC70">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8F194">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BD2D">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435E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9E358">
            <w:pPr>
              <w:jc w:val="center"/>
              <w:rPr>
                <w:rFonts w:hint="eastAsia" w:ascii="宋体" w:hAnsi="宋体" w:eastAsia="宋体" w:cs="宋体"/>
                <w:i w:val="0"/>
                <w:iCs w:val="0"/>
                <w:color w:val="000000"/>
                <w:sz w:val="18"/>
                <w:szCs w:val="18"/>
                <w:u w:val="none"/>
              </w:rPr>
            </w:pPr>
          </w:p>
        </w:tc>
      </w:tr>
      <w:tr w14:paraId="1778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86A03">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64B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AE7D">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5A65">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山药</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E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6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铅(以Pb计)、毒死蜱、氯氟氰菊酯和高效氯氟氰菊酯、咪鲜胺和咪鲜胺锰盐、涕灭威</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8E69">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376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EB6F9">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79D5D">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59032">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13C3">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24916">
            <w:pPr>
              <w:jc w:val="center"/>
              <w:rPr>
                <w:rFonts w:hint="eastAsia" w:ascii="宋体" w:hAnsi="宋体" w:eastAsia="宋体" w:cs="宋体"/>
                <w:i w:val="0"/>
                <w:iCs w:val="0"/>
                <w:color w:val="000000"/>
                <w:sz w:val="18"/>
                <w:szCs w:val="18"/>
                <w:u w:val="none"/>
              </w:rPr>
            </w:pPr>
          </w:p>
        </w:tc>
      </w:tr>
      <w:tr w14:paraId="0845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AE149">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3E57C">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6D6C8">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4E35C">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5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胡萝卜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铅(以Pb计)、毒死蜱、氟虫腈、甲拌磷、腈菌唑、乐果、氯氟氰菊酯和高效氯氟氰菊酯、噻虫胺、噻虫嗪、辛硫磷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F3DC">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039C">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0B9B">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E55A1">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DB3A">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A3F4A">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00DC">
            <w:pPr>
              <w:jc w:val="center"/>
              <w:rPr>
                <w:rFonts w:hint="eastAsia" w:ascii="宋体" w:hAnsi="宋体" w:eastAsia="宋体" w:cs="宋体"/>
                <w:i w:val="0"/>
                <w:iCs w:val="0"/>
                <w:color w:val="000000"/>
                <w:sz w:val="18"/>
                <w:szCs w:val="18"/>
                <w:u w:val="none"/>
              </w:rPr>
            </w:pPr>
          </w:p>
        </w:tc>
      </w:tr>
      <w:tr w14:paraId="2DF8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DDE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DB66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10CE">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1F989">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萝卜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2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铅(以Pb计)、毒死蜱、甲胺磷、甲拌磷、氯氟氰菊酯和高效氯氟氰菊酯、噻虫胺、噻虫嗪、氧乐果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C176E">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D459">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D055">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464A2">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18FC8">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256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82814">
            <w:pPr>
              <w:jc w:val="center"/>
              <w:rPr>
                <w:rFonts w:hint="eastAsia" w:ascii="宋体" w:hAnsi="宋体" w:eastAsia="宋体" w:cs="宋体"/>
                <w:i w:val="0"/>
                <w:iCs w:val="0"/>
                <w:color w:val="000000"/>
                <w:sz w:val="18"/>
                <w:szCs w:val="18"/>
                <w:u w:val="none"/>
              </w:rPr>
            </w:pPr>
          </w:p>
        </w:tc>
      </w:tr>
      <w:tr w14:paraId="4447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D3EE">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CC10B">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067AE">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76FD">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2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E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镉(以Cd计)、吡虫啉、吡唑醚菌酯、敌敌畏、毒死蜱、甲拌磷、克百威、六六六、氯氟氰菊酯和高效氯氟氰菊酯、氯氰菊酯和高效氯氰菊酯、氯唑磷、咪鲜胺和咪鲜胺锰盐、噻虫胺、噻虫嗪、二氧化硫残留量</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306A">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FEA16">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F33BE">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3B6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96CE">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1F74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FCD4">
            <w:pPr>
              <w:jc w:val="center"/>
              <w:rPr>
                <w:rFonts w:hint="eastAsia" w:ascii="宋体" w:hAnsi="宋体" w:eastAsia="宋体" w:cs="宋体"/>
                <w:i w:val="0"/>
                <w:iCs w:val="0"/>
                <w:color w:val="000000"/>
                <w:sz w:val="18"/>
                <w:szCs w:val="18"/>
                <w:u w:val="none"/>
              </w:rPr>
            </w:pPr>
          </w:p>
        </w:tc>
      </w:tr>
      <w:tr w14:paraId="787A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C0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61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8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水果类</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D5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仁果类水果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苹果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7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F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敌敌畏、甲拌磷、克百威、氧乐果、三氯杀螨醇</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BD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EF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20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88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33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7B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A4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2EF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189D1">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8C65">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E0AB">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B84B">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0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梨</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8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D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吡虫啉、敌敌畏、毒死蜱、多菌灵、克百威、氯氟氰菊酯和高效氯氟氰菊酯、氧乐果、水胺硫磷、苯醚甲环唑、咪鲜胺和咪鲜胺锰盐、噻虫嗪、乙螨唑、乙酰甲胺磷、阿维菌素</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AD42A">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4BE6">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FAC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E1C8">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52F5">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20DE">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7D51">
            <w:pPr>
              <w:jc w:val="center"/>
              <w:rPr>
                <w:rFonts w:hint="eastAsia" w:ascii="宋体" w:hAnsi="宋体" w:eastAsia="宋体" w:cs="宋体"/>
                <w:i w:val="0"/>
                <w:iCs w:val="0"/>
                <w:color w:val="000000"/>
                <w:sz w:val="18"/>
                <w:szCs w:val="18"/>
                <w:u w:val="none"/>
              </w:rPr>
            </w:pPr>
          </w:p>
        </w:tc>
      </w:tr>
      <w:tr w14:paraId="455A3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E02B">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0DD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8BB47">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BF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核果类水果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2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枣</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A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1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多菌灵、氟虫腈、氧乐果、糖精钠(以糖精计)</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2DD96">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CCD7E">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FF310">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4150">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8EE2F">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BCB33">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E300D">
            <w:pPr>
              <w:jc w:val="center"/>
              <w:rPr>
                <w:rFonts w:hint="eastAsia" w:ascii="宋体" w:hAnsi="宋体" w:eastAsia="宋体" w:cs="宋体"/>
                <w:i w:val="0"/>
                <w:iCs w:val="0"/>
                <w:color w:val="000000"/>
                <w:sz w:val="18"/>
                <w:szCs w:val="18"/>
                <w:u w:val="none"/>
              </w:rPr>
            </w:pPr>
          </w:p>
        </w:tc>
      </w:tr>
      <w:tr w14:paraId="5A47D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AEB2B">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799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B2D09">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06026">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2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1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5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苯醚甲环唑、敌敌畏、多菌灵、氟硅唑、克百威、氧乐果、溴氰菊酯、吡虫啉、氯氟氰菊酯和高效氯氟氰菊酯、噻虫胺、甲氨基阿维菌素苯甲酸盐</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AFA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7CD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53F00">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BF7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66F12">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2584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3012">
            <w:pPr>
              <w:jc w:val="center"/>
              <w:rPr>
                <w:rFonts w:hint="eastAsia" w:ascii="宋体" w:hAnsi="宋体" w:eastAsia="宋体" w:cs="宋体"/>
                <w:i w:val="0"/>
                <w:iCs w:val="0"/>
                <w:color w:val="000000"/>
                <w:sz w:val="18"/>
                <w:szCs w:val="18"/>
                <w:u w:val="none"/>
              </w:rPr>
            </w:pPr>
          </w:p>
        </w:tc>
      </w:tr>
      <w:tr w14:paraId="53F4F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39D9B">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F7F59">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69A7A">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E4E49">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3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AC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D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甲胺磷、克百威、氧乐果、敌敌畏、苯醚甲环唑、噻虫胺</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8A9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A5124">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EF1C">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C3539">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D09B">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CFCC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7B3D7">
            <w:pPr>
              <w:jc w:val="center"/>
              <w:rPr>
                <w:rFonts w:hint="eastAsia" w:ascii="宋体" w:hAnsi="宋体" w:eastAsia="宋体" w:cs="宋体"/>
                <w:i w:val="0"/>
                <w:iCs w:val="0"/>
                <w:color w:val="000000"/>
                <w:sz w:val="18"/>
                <w:szCs w:val="18"/>
                <w:u w:val="none"/>
              </w:rPr>
            </w:pPr>
          </w:p>
        </w:tc>
      </w:tr>
      <w:tr w14:paraId="404B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814A">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EF9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7C2F5">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55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柑橘类水果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5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柑、橘</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7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苯醚甲环唑、丙溴磷、克百威、联苯菊酯、氯唑磷、三唑磷、水胺硫磷、氧乐果、氯氟氰菊酯和高效氯氟氰菊酯、甲拌磷、2,4-滴和2,4-滴钠盐、狄氏剂、杀扑磷、敌敌畏、联苯肼酯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8C66">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059E">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6301">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8834">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9CFF1">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484C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62902">
            <w:pPr>
              <w:jc w:val="center"/>
              <w:rPr>
                <w:rFonts w:hint="eastAsia" w:ascii="宋体" w:hAnsi="宋体" w:eastAsia="宋体" w:cs="宋体"/>
                <w:i w:val="0"/>
                <w:iCs w:val="0"/>
                <w:color w:val="000000"/>
                <w:sz w:val="18"/>
                <w:szCs w:val="18"/>
                <w:u w:val="none"/>
              </w:rPr>
            </w:pPr>
          </w:p>
        </w:tc>
      </w:tr>
      <w:tr w14:paraId="40C9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BB6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BC5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17B5B">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0A67">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8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柚</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1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8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水胺硫磷、联苯菊酯、氯氟氰菊酯和高效氯氟氰菊酯、氯唑磷、多菌灵、克百威、毒死蜱、噻虫胺</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57C4B">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E5FF">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A097E">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8195B">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D3E0E">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2A641">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60188">
            <w:pPr>
              <w:jc w:val="center"/>
              <w:rPr>
                <w:rFonts w:hint="eastAsia" w:ascii="宋体" w:hAnsi="宋体" w:eastAsia="宋体" w:cs="宋体"/>
                <w:i w:val="0"/>
                <w:iCs w:val="0"/>
                <w:color w:val="000000"/>
                <w:sz w:val="18"/>
                <w:szCs w:val="18"/>
                <w:u w:val="none"/>
              </w:rPr>
            </w:pPr>
          </w:p>
        </w:tc>
      </w:tr>
      <w:tr w14:paraId="30DF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F5936">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87053">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67F41">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63528">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1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柠檬</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7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多菌灵、克百威、联苯菊酯、水胺硫磷、乙螨唑、氯唑磷、毒死蜱</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C700C">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8B4B">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55CB">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9A70">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1311">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6F4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E6230">
            <w:pPr>
              <w:jc w:val="center"/>
              <w:rPr>
                <w:rFonts w:hint="eastAsia" w:ascii="宋体" w:hAnsi="宋体" w:eastAsia="宋体" w:cs="宋体"/>
                <w:i w:val="0"/>
                <w:iCs w:val="0"/>
                <w:color w:val="000000"/>
                <w:sz w:val="18"/>
                <w:szCs w:val="18"/>
                <w:u w:val="none"/>
              </w:rPr>
            </w:pPr>
          </w:p>
        </w:tc>
      </w:tr>
      <w:tr w14:paraId="0CF1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55F02">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350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CB7D">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06D5">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6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橙</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9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E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丙溴磷、克百威、联苯菊酯、三唑磷、杀扑磷、水胺硫磷、氧乐果、2,4-滴和2,4-滴钠盐、苯醚甲环唑、氯唑磷、敌敌畏、氯氟氰菊酯和高效氯氟氰菊酯、乙酰甲胺磷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B7DAD">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CA85">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2368">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DCA5A">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1AFD9">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D1D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E7BC">
            <w:pPr>
              <w:jc w:val="center"/>
              <w:rPr>
                <w:rFonts w:hint="eastAsia" w:ascii="宋体" w:hAnsi="宋体" w:eastAsia="宋体" w:cs="宋体"/>
                <w:i w:val="0"/>
                <w:iCs w:val="0"/>
                <w:color w:val="000000"/>
                <w:sz w:val="18"/>
                <w:szCs w:val="18"/>
                <w:u w:val="none"/>
              </w:rPr>
            </w:pPr>
          </w:p>
        </w:tc>
      </w:tr>
      <w:tr w14:paraId="3E9E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98768">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7C4EC">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7866">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DD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浆果和其他小型水果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3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葡萄</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A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苯醚甲环唑、己唑醇、氯氰菊酯和高效氯氰菊酯、霜霉威和霜霉威盐酸盐、氧乐果、氯氟氰菊酯和高效氯氟氰菊酯、氟虫腈、氯吡脲、联苯菊酯、氟唑菌酰胺、戊唑醇、腈苯唑</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3AE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6D11E">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71476">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C58C">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A53E">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D87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1526">
            <w:pPr>
              <w:jc w:val="center"/>
              <w:rPr>
                <w:rFonts w:hint="eastAsia" w:ascii="宋体" w:hAnsi="宋体" w:eastAsia="宋体" w:cs="宋体"/>
                <w:i w:val="0"/>
                <w:iCs w:val="0"/>
                <w:color w:val="000000"/>
                <w:sz w:val="18"/>
                <w:szCs w:val="18"/>
                <w:u w:val="none"/>
              </w:rPr>
            </w:pPr>
          </w:p>
        </w:tc>
      </w:tr>
      <w:tr w14:paraId="210B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F4963">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70E9">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594EF">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2065">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7F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草莓</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8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C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阿维菌素、多菌灵、克百威、烯酰吗啉、氧乐果、戊菌唑、吡虫啉、乙酰甲胺磷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733C2">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E9D7F">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8819D">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E1CF">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4959D">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B978">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97FD">
            <w:pPr>
              <w:jc w:val="center"/>
              <w:rPr>
                <w:rFonts w:hint="eastAsia" w:ascii="宋体" w:hAnsi="宋体" w:eastAsia="宋体" w:cs="宋体"/>
                <w:i w:val="0"/>
                <w:iCs w:val="0"/>
                <w:color w:val="000000"/>
                <w:sz w:val="18"/>
                <w:szCs w:val="18"/>
                <w:u w:val="none"/>
              </w:rPr>
            </w:pPr>
          </w:p>
        </w:tc>
      </w:tr>
      <w:tr w14:paraId="6D12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AAA85">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889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3F727">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E3EA1">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D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猕猴桃</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6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敌敌畏、多菌灵、氯吡脲、氧乐果、吡唑醚菌酯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1638">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19516">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F2F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8D8C">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CAAB">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7BFB3">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A7E8B">
            <w:pPr>
              <w:jc w:val="center"/>
              <w:rPr>
                <w:rFonts w:hint="eastAsia" w:ascii="宋体" w:hAnsi="宋体" w:eastAsia="宋体" w:cs="宋体"/>
                <w:i w:val="0"/>
                <w:iCs w:val="0"/>
                <w:color w:val="000000"/>
                <w:sz w:val="18"/>
                <w:szCs w:val="18"/>
                <w:u w:val="none"/>
              </w:rPr>
            </w:pPr>
          </w:p>
        </w:tc>
      </w:tr>
      <w:tr w14:paraId="4F37F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6"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1F63">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2A69E">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6A71E">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68922">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D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桑葚</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F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脱氢乙酸及其钠盐(以脱氢乙酸计)、苯甲酸及其钠盐(以苯甲酸计)、山梨酸及其钾盐(以山梨酸计)、糖精钠(以糖精计)、三氯蔗糖、甜蜜素(以环己基氨基磺酸计)、多菌灵、氯氟氰菊酯和高效氯氟氰菊酯、纽甜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E106B">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BB127">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C0FA9">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FE62">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4EDE">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84445">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4A214">
            <w:pPr>
              <w:jc w:val="center"/>
              <w:rPr>
                <w:rFonts w:hint="eastAsia" w:ascii="宋体" w:hAnsi="宋体" w:eastAsia="宋体" w:cs="宋体"/>
                <w:i w:val="0"/>
                <w:iCs w:val="0"/>
                <w:color w:val="000000"/>
                <w:sz w:val="18"/>
                <w:szCs w:val="18"/>
                <w:u w:val="none"/>
              </w:rPr>
            </w:pPr>
          </w:p>
        </w:tc>
      </w:tr>
      <w:tr w14:paraId="2D8F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13A2F">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DBC1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79BC">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01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热带和亚热带水果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5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香蕉</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75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4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苯醚甲环唑、吡唑醚菌酯、氟虫腈、腈苯唑、吡虫啉、噻虫胺、噻虫嗪、联苯菊酯、百菌清、氟唑菌酰胺、氧乐果、氯氟氰菊酯和高效氯氟氰菊酯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8215F">
            <w:pPr>
              <w:jc w:val="center"/>
              <w:rPr>
                <w:rFonts w:hint="eastAsia" w:ascii="宋体" w:hAnsi="宋体" w:eastAsia="宋体" w:cs="宋体"/>
                <w:i w:val="0"/>
                <w:iCs w:val="0"/>
                <w:color w:val="000000"/>
                <w:sz w:val="18"/>
                <w:szCs w:val="18"/>
                <w:u w:val="none"/>
              </w:rPr>
            </w:pP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DE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F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3B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C6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7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5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02E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5D8C0">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C4F4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7F02">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5489">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8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EE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苯醚甲环唑、戊唑醇、氧乐果、吡唑醚菌酯、噻虫胺、乙酰甲胺磷、吡虫啉、噻虫嗪、噻嗪酮、氯氟氰菊酯和高效氯氟氰菊酯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20BAF">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7D76C">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C0A5E">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709E8">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6CCA">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B83E7">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0D71">
            <w:pPr>
              <w:jc w:val="center"/>
              <w:rPr>
                <w:rFonts w:hint="eastAsia" w:ascii="宋体" w:hAnsi="宋体" w:eastAsia="宋体" w:cs="宋体"/>
                <w:i w:val="0"/>
                <w:iCs w:val="0"/>
                <w:color w:val="000000"/>
                <w:sz w:val="18"/>
                <w:szCs w:val="18"/>
                <w:u w:val="none"/>
              </w:rPr>
            </w:pPr>
          </w:p>
        </w:tc>
      </w:tr>
      <w:tr w14:paraId="2DE6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D162">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27EC1">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259E">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06BC">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E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火龙果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CB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D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甲胺磷、克百威、氧乐果、乙酰甲胺磷、噻虫嗪、咪鲜胺和咪鲜胺锰盐</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4D46">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24CA7">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9E48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A877D">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274EF">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B30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9995">
            <w:pPr>
              <w:jc w:val="center"/>
              <w:rPr>
                <w:rFonts w:hint="eastAsia" w:ascii="宋体" w:hAnsi="宋体" w:eastAsia="宋体" w:cs="宋体"/>
                <w:i w:val="0"/>
                <w:iCs w:val="0"/>
                <w:color w:val="000000"/>
                <w:sz w:val="18"/>
                <w:szCs w:val="18"/>
                <w:u w:val="none"/>
              </w:rPr>
            </w:pPr>
          </w:p>
        </w:tc>
      </w:tr>
      <w:tr w14:paraId="438AD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2677">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46742">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AC31">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0BF7">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2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荔枝</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E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多菌灵、氧乐果、毒死蜱、苯醚甲环唑、氯氰菊酯和高效氯氰菊酯、氯氟氰菊酯和高效氯氟氰菊酯、吡唑醚菌酯、除虫脲、氰霜唑、氟吗啉、咪鲜胺和咪鲜胺锰盐、乐果、溴氰菊酯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A32A">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B001">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F5B2F">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C550">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58CF">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83CB">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9C27">
            <w:pPr>
              <w:jc w:val="center"/>
              <w:rPr>
                <w:rFonts w:hint="eastAsia" w:ascii="宋体" w:hAnsi="宋体" w:eastAsia="宋体" w:cs="宋体"/>
                <w:i w:val="0"/>
                <w:iCs w:val="0"/>
                <w:color w:val="000000"/>
                <w:sz w:val="18"/>
                <w:szCs w:val="18"/>
                <w:u w:val="none"/>
              </w:rPr>
            </w:pPr>
          </w:p>
        </w:tc>
      </w:tr>
      <w:tr w14:paraId="2BD2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B573">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D8233">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ADFD">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394C">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杨梅</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6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2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脱氢乙酸及其钠盐(以脱氢乙酸计)、山梨酸及其钾盐(以山梨酸计)、糖精钠(以糖精计)、三氯蔗糖、甜蜜素(以环己基氨基磺酸计)、氧乐果、啶虫脒、阿维菌素、纽甜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B1367">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BFBD">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F14A">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9D7E1">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1902">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81E4">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0D80">
            <w:pPr>
              <w:jc w:val="center"/>
              <w:rPr>
                <w:rFonts w:hint="eastAsia" w:ascii="宋体" w:hAnsi="宋体" w:eastAsia="宋体" w:cs="宋体"/>
                <w:i w:val="0"/>
                <w:iCs w:val="0"/>
                <w:color w:val="000000"/>
                <w:sz w:val="18"/>
                <w:szCs w:val="18"/>
                <w:u w:val="none"/>
              </w:rPr>
            </w:pPr>
          </w:p>
        </w:tc>
      </w:tr>
      <w:tr w14:paraId="6EE2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E1E8">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E328">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CE90">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39C7">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8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龙眼</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D6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二氧化硫残留量、克百威、氯氰菊酯和高效氯氰菊酯、氧乐果、氟虫腈</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63A47">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F125">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B1BFA">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0B0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2322A">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4C160">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8CEC1">
            <w:pPr>
              <w:jc w:val="center"/>
              <w:rPr>
                <w:rFonts w:hint="eastAsia" w:ascii="宋体" w:hAnsi="宋体" w:eastAsia="宋体" w:cs="宋体"/>
                <w:i w:val="0"/>
                <w:iCs w:val="0"/>
                <w:color w:val="000000"/>
                <w:sz w:val="18"/>
                <w:szCs w:val="18"/>
                <w:u w:val="none"/>
              </w:rPr>
            </w:pPr>
          </w:p>
        </w:tc>
      </w:tr>
      <w:tr w14:paraId="7875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6CED">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3EC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AC08">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DF650">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CD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橄榄</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F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1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三氯蔗糖、多菌灵、甲胺磷、戊唑醇、乙酰甲胺磷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FFB0">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013E">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B425">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0D52A">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9AB3">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373A">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BB5B">
            <w:pPr>
              <w:jc w:val="center"/>
              <w:rPr>
                <w:rFonts w:hint="eastAsia" w:ascii="宋体" w:hAnsi="宋体" w:eastAsia="宋体" w:cs="宋体"/>
                <w:i w:val="0"/>
                <w:iCs w:val="0"/>
                <w:color w:val="000000"/>
                <w:sz w:val="18"/>
                <w:szCs w:val="18"/>
                <w:u w:val="none"/>
              </w:rPr>
            </w:pPr>
          </w:p>
        </w:tc>
      </w:tr>
      <w:tr w14:paraId="7248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78050">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2770">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CC2D">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96EBE">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番木瓜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C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噻虫胺、噻虫嗪、乙酰甲胺磷、克百威、氧乐果</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72DAF">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56EC9">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102BD">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4B3">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D9D0">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6646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8EBC9">
            <w:pPr>
              <w:jc w:val="center"/>
              <w:rPr>
                <w:rFonts w:hint="eastAsia" w:ascii="宋体" w:hAnsi="宋体" w:eastAsia="宋体" w:cs="宋体"/>
                <w:i w:val="0"/>
                <w:iCs w:val="0"/>
                <w:color w:val="000000"/>
                <w:sz w:val="18"/>
                <w:szCs w:val="18"/>
                <w:u w:val="none"/>
              </w:rPr>
            </w:pPr>
          </w:p>
        </w:tc>
      </w:tr>
      <w:tr w14:paraId="39D1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93C7A">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EC3D">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95327">
            <w:pPr>
              <w:jc w:val="center"/>
              <w:rPr>
                <w:rFonts w:hint="eastAsia" w:ascii="宋体" w:hAnsi="宋体" w:eastAsia="宋体" w:cs="宋体"/>
                <w:i w:val="0"/>
                <w:iCs w:val="0"/>
                <w:color w:val="000000"/>
                <w:sz w:val="18"/>
                <w:szCs w:val="18"/>
                <w:u w:val="none"/>
              </w:rPr>
            </w:pP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E37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瓜果类水果</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2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D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克百威、噻虫嗪、氧乐果、乙酰甲胺磷、苯醚甲环唑、氯氟氰菊酯和高效氯氟氰菊酯</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BBC4">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2EFE8">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7808B">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DE7F">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7AF4">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2C462">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4C29F">
            <w:pPr>
              <w:jc w:val="center"/>
              <w:rPr>
                <w:rFonts w:hint="eastAsia" w:ascii="宋体" w:hAnsi="宋体" w:eastAsia="宋体" w:cs="宋体"/>
                <w:i w:val="0"/>
                <w:iCs w:val="0"/>
                <w:color w:val="000000"/>
                <w:sz w:val="18"/>
                <w:szCs w:val="18"/>
                <w:u w:val="none"/>
              </w:rPr>
            </w:pPr>
          </w:p>
        </w:tc>
      </w:tr>
      <w:tr w14:paraId="0176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78FC">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09AD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89FF3">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89792">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39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甜瓜类</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1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较高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1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克百威、烯酰吗啉、氧乐果、乙酰甲胺磷</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8DE48">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76282">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70C4">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479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5C88">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8CD9">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2F4CD">
            <w:pPr>
              <w:jc w:val="center"/>
              <w:rPr>
                <w:rFonts w:hint="eastAsia" w:ascii="宋体" w:hAnsi="宋体" w:eastAsia="宋体" w:cs="宋体"/>
                <w:i w:val="0"/>
                <w:iCs w:val="0"/>
                <w:color w:val="000000"/>
                <w:sz w:val="18"/>
                <w:szCs w:val="18"/>
                <w:u w:val="none"/>
              </w:rPr>
            </w:pPr>
          </w:p>
        </w:tc>
      </w:tr>
      <w:tr w14:paraId="06AC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6C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7E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CC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33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鲜蛋</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A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鸡蛋</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E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甲硝唑、地美硝唑、呋喃唑酮代谢物、呋喃西林代谢物、氟虫腈、氯霉素、氟苯尼考、甲砜霉素、恩诺沙星、氧氟沙星、沙拉沙星、甲氧苄啶、磺胺类(总量)、多西环素、地克珠利、托曲珠利</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A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F7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3F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7A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12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0B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99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9F6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517E">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DFA7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8A6E9">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0F3CD">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E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其他禽蛋</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6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呋喃唑酮代谢物、磺胺类(总量)、多西环素、氯霉素</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B0371">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7072B">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6440">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B90F">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54CB2">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C94C">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04D9C">
            <w:pPr>
              <w:jc w:val="center"/>
              <w:rPr>
                <w:rFonts w:hint="eastAsia" w:ascii="宋体" w:hAnsi="宋体" w:eastAsia="宋体" w:cs="宋体"/>
                <w:i w:val="0"/>
                <w:iCs w:val="0"/>
                <w:color w:val="000000"/>
                <w:sz w:val="18"/>
                <w:szCs w:val="18"/>
                <w:u w:val="none"/>
              </w:rPr>
            </w:pPr>
          </w:p>
        </w:tc>
      </w:tr>
      <w:tr w14:paraId="3940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1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D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1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D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A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豆类</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8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铅(以Pb计)、铬(以Cr计)、赭曲霉毒素A、吡虫啉、环丙唑醇、噻虫胺、噻虫嗪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A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E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3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0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4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A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76F0A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44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C30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生干坚果与籽类食品</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D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生干坚果与籽类食品</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9F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生干坚果与籽类食品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2E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生干坚果</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B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5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酸价(以脂肪计)(KOH)、过氧化值(以脂肪计)、二氧化硫残留量、吡虫啉</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0E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3E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93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8C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9B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70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35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19CD4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31C6C">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B29ED">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AFA7">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66F59">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花生</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2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7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酸价(以脂肪计)(KOH)、过氧化值(以脂肪计)、铅(以Pb计)、镉(以Cd计)、黄曲霉毒素B₁、噻虫嗪、噻虫胺</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A452E">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C2B8">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ADDF">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586A">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F3E59">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FF9C">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002FC">
            <w:pPr>
              <w:jc w:val="center"/>
              <w:rPr>
                <w:rFonts w:hint="eastAsia" w:ascii="宋体" w:hAnsi="宋体" w:eastAsia="宋体" w:cs="宋体"/>
                <w:i w:val="0"/>
                <w:iCs w:val="0"/>
                <w:color w:val="000000"/>
                <w:sz w:val="18"/>
                <w:szCs w:val="18"/>
                <w:u w:val="none"/>
              </w:rPr>
            </w:pPr>
          </w:p>
        </w:tc>
      </w:tr>
      <w:tr w14:paraId="30D7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6CC28">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CED5E">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DC6E8">
            <w:pPr>
              <w:jc w:val="center"/>
              <w:rPr>
                <w:rFonts w:hint="eastAsia" w:ascii="宋体" w:hAnsi="宋体" w:eastAsia="宋体" w:cs="宋体"/>
                <w:i w:val="0"/>
                <w:iCs w:val="0"/>
                <w:color w:val="000000"/>
                <w:sz w:val="18"/>
                <w:szCs w:val="18"/>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D961B">
            <w:pPr>
              <w:jc w:val="center"/>
              <w:rPr>
                <w:rFonts w:hint="eastAsia" w:ascii="宋体" w:hAnsi="宋体" w:eastAsia="宋体" w:cs="宋体"/>
                <w:i w:val="0"/>
                <w:iCs w:val="0"/>
                <w:color w:val="000000"/>
                <w:sz w:val="18"/>
                <w:szCs w:val="18"/>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5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其他籽类</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0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酸价(以脂肪计)(KOH)、过氧化值(以脂肪计)、铅(以Pb计)、噻虫嗪、噻虫胺</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8BDEF">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D9B21">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DACDA">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846E">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C853F">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ED0A">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6C595">
            <w:pPr>
              <w:jc w:val="center"/>
              <w:rPr>
                <w:rFonts w:hint="eastAsia" w:ascii="宋体" w:hAnsi="宋体" w:eastAsia="宋体" w:cs="宋体"/>
                <w:i w:val="0"/>
                <w:iCs w:val="0"/>
                <w:color w:val="000000"/>
                <w:sz w:val="18"/>
                <w:szCs w:val="18"/>
                <w:u w:val="none"/>
              </w:rPr>
            </w:pPr>
          </w:p>
        </w:tc>
      </w:tr>
      <w:tr w14:paraId="1705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6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9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E0F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水产品</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D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淡水产品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2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淡水鱼</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66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5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镉(以Cd计)、孔雀石绿、氯霉素、呋喃唑酮代谢物、呋喃西林代谢物、呋喃妥因代谢物、五氯酚酸钠(以五氯酚计)、恩诺沙星、沙拉沙星、磺胺类(总量)、甲氧苄啶、氟苯尼考、甲硝唑、地西泮、氧氟沙星、培氟沙星、诺氟沙星</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C0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4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E4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78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F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2A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AB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670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EB6F">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0E27">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5557">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海水产品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C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海水虾</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3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挥发性盐基氮、镉(以Cd计)、二氧化硫残留量、孔雀石绿、氯霉素、呋喃唑酮代谢物、恩诺沙星、土霉素/金霉素/四环素(组合含量)、磺胺类(总量)、诺氟沙星</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E549">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42557">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8D51">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71A09">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C684">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D690E">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D4992">
            <w:pPr>
              <w:jc w:val="center"/>
              <w:rPr>
                <w:rFonts w:hint="eastAsia" w:ascii="宋体" w:hAnsi="宋体" w:eastAsia="宋体" w:cs="宋体"/>
                <w:i w:val="0"/>
                <w:iCs w:val="0"/>
                <w:color w:val="000000"/>
                <w:sz w:val="18"/>
                <w:szCs w:val="18"/>
                <w:u w:val="none"/>
              </w:rPr>
            </w:pPr>
          </w:p>
        </w:tc>
      </w:tr>
      <w:tr w14:paraId="6D4F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5290">
            <w:pPr>
              <w:jc w:val="center"/>
              <w:rPr>
                <w:rFonts w:hint="eastAsia" w:ascii="宋体" w:hAnsi="宋体" w:eastAsia="宋体" w:cs="宋体"/>
                <w:i w:val="0"/>
                <w:iCs w:val="0"/>
                <w:color w:val="000000"/>
                <w:sz w:val="18"/>
                <w:szCs w:val="18"/>
                <w:u w:val="none"/>
              </w:rPr>
            </w:pP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2E96">
            <w:pPr>
              <w:jc w:val="center"/>
              <w:rPr>
                <w:rFonts w:hint="eastAsia" w:ascii="宋体" w:hAnsi="宋体" w:eastAsia="宋体" w:cs="宋体"/>
                <w:i w:val="0"/>
                <w:iCs w:val="0"/>
                <w:color w:val="000000"/>
                <w:sz w:val="18"/>
                <w:szCs w:val="18"/>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1EC8">
            <w:pPr>
              <w:jc w:val="center"/>
              <w:rPr>
                <w:rFonts w:hint="eastAsia" w:ascii="宋体" w:hAnsi="宋体" w:eastAsia="宋体" w:cs="宋体"/>
                <w:i w:val="0"/>
                <w:iCs w:val="0"/>
                <w:color w:val="000000"/>
                <w:sz w:val="18"/>
                <w:szCs w:val="18"/>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B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其他水产品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6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其他水产品</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08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镉(以Cd计)、孔雀石绿、氯霉素、呋喃唑酮代谢物、呋喃西林代谢物、呋喃妥因代谢物、五氯酚酸钠(以五氯酚计)、恩诺沙星、磺胺类(总量)、氟苯尼考、甲硝唑、氧氟沙星、诺氟沙星</w:t>
            </w: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A65B">
            <w:pPr>
              <w:jc w:val="center"/>
              <w:rPr>
                <w:rFonts w:hint="eastAsia" w:ascii="宋体" w:hAnsi="宋体" w:eastAsia="宋体" w:cs="宋体"/>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F1C27">
            <w:pPr>
              <w:jc w:val="center"/>
              <w:rPr>
                <w:rFonts w:hint="eastAsia" w:ascii="宋体" w:hAnsi="宋体" w:eastAsia="宋体" w:cs="宋体"/>
                <w:i w:val="0"/>
                <w:iCs w:val="0"/>
                <w:color w:val="000000"/>
                <w:sz w:val="18"/>
                <w:szCs w:val="18"/>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80752">
            <w:pPr>
              <w:jc w:val="center"/>
              <w:rPr>
                <w:rFonts w:hint="eastAsia" w:ascii="宋体" w:hAnsi="宋体" w:eastAsia="宋体" w:cs="宋体"/>
                <w:i w:val="0"/>
                <w:iCs w:val="0"/>
                <w:color w:val="000000"/>
                <w:sz w:val="18"/>
                <w:szCs w:val="18"/>
                <w:u w:val="none"/>
              </w:rPr>
            </w:pPr>
          </w:p>
        </w:tc>
        <w:tc>
          <w:tcPr>
            <w:tcW w:w="4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96C2">
            <w:pPr>
              <w:jc w:val="center"/>
              <w:rPr>
                <w:rFonts w:hint="eastAsia" w:ascii="宋体" w:hAnsi="宋体" w:eastAsia="宋体" w:cs="宋体"/>
                <w:i w:val="0"/>
                <w:iCs w:val="0"/>
                <w:color w:val="000000"/>
                <w:sz w:val="18"/>
                <w:szCs w:val="18"/>
                <w:u w:val="none"/>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2FAB8">
            <w:pPr>
              <w:jc w:val="center"/>
              <w:rPr>
                <w:rFonts w:hint="eastAsia" w:ascii="宋体" w:hAnsi="宋体" w:eastAsia="宋体" w:cs="宋体"/>
                <w:i w:val="0"/>
                <w:iCs w:val="0"/>
                <w:color w:val="000000"/>
                <w:sz w:val="18"/>
                <w:szCs w:val="18"/>
                <w:u w:val="none"/>
              </w:rPr>
            </w:pPr>
          </w:p>
        </w:tc>
        <w:tc>
          <w:tcPr>
            <w:tcW w:w="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EA9D">
            <w:pPr>
              <w:jc w:val="center"/>
              <w:rPr>
                <w:rFonts w:hint="eastAsia" w:ascii="宋体" w:hAnsi="宋体" w:eastAsia="宋体" w:cs="宋体"/>
                <w:i w:val="0"/>
                <w:iCs w:val="0"/>
                <w:color w:val="000000"/>
                <w:sz w:val="18"/>
                <w:szCs w:val="18"/>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5044">
            <w:pPr>
              <w:jc w:val="center"/>
              <w:rPr>
                <w:rFonts w:hint="eastAsia" w:ascii="宋体" w:hAnsi="宋体" w:eastAsia="宋体" w:cs="宋体"/>
                <w:i w:val="0"/>
                <w:iCs w:val="0"/>
                <w:color w:val="000000"/>
                <w:sz w:val="18"/>
                <w:szCs w:val="18"/>
                <w:u w:val="none"/>
              </w:rPr>
            </w:pPr>
          </w:p>
        </w:tc>
      </w:tr>
      <w:tr w14:paraId="48C0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1141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1896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94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F3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80</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BB3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3C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926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D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70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w:t>
            </w:r>
          </w:p>
        </w:tc>
      </w:tr>
    </w:tbl>
    <w:p w14:paraId="7A95D1F4">
      <w:pPr>
        <w:snapToGrid w:val="0"/>
        <w:spacing w:line="560" w:lineRule="exact"/>
        <w:ind w:left="0"/>
        <w:jc w:val="both"/>
        <w:rPr>
          <w:rFonts w:hint="default" w:ascii="Nimbus Roman" w:hAnsi="Nimbus Roman" w:eastAsia="方正公文小标宋" w:cs="Nimbus Roman"/>
          <w:sz w:val="32"/>
          <w:szCs w:val="32"/>
          <w:lang w:bidi="ar-SA"/>
        </w:rPr>
      </w:pPr>
    </w:p>
    <w:tbl>
      <w:tblPr>
        <w:tblStyle w:val="25"/>
        <w:tblW w:w="5000" w:type="pct"/>
        <w:tblInd w:w="0" w:type="dxa"/>
        <w:tblLayout w:type="autofit"/>
        <w:tblCellMar>
          <w:top w:w="0" w:type="dxa"/>
          <w:left w:w="108" w:type="dxa"/>
          <w:bottom w:w="0" w:type="dxa"/>
          <w:right w:w="108" w:type="dxa"/>
        </w:tblCellMar>
      </w:tblPr>
      <w:tblGrid>
        <w:gridCol w:w="720"/>
        <w:gridCol w:w="1120"/>
        <w:gridCol w:w="1176"/>
        <w:gridCol w:w="1196"/>
        <w:gridCol w:w="1140"/>
        <w:gridCol w:w="893"/>
        <w:gridCol w:w="3680"/>
        <w:gridCol w:w="873"/>
        <w:gridCol w:w="720"/>
        <w:gridCol w:w="700"/>
        <w:gridCol w:w="624"/>
        <w:gridCol w:w="663"/>
        <w:gridCol w:w="669"/>
      </w:tblGrid>
      <w:tr w14:paraId="012EAD32">
        <w:tblPrEx>
          <w:tblCellMar>
            <w:top w:w="0" w:type="dxa"/>
            <w:left w:w="108" w:type="dxa"/>
            <w:bottom w:w="0" w:type="dxa"/>
            <w:right w:w="108" w:type="dxa"/>
          </w:tblCellMar>
        </w:tblPrEx>
        <w:trPr>
          <w:trHeight w:val="1227"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1D470978">
            <w:pPr>
              <w:keepNext w:val="0"/>
              <w:keepLines w:val="0"/>
              <w:widowControl/>
              <w:suppressLineNumbers w:val="0"/>
              <w:jc w:val="center"/>
              <w:textAlignment w:val="center"/>
              <w:rPr>
                <w:rFonts w:hint="eastAsia" w:ascii="CESI黑体-GB2312" w:hAnsi="CESI黑体-GB2312" w:eastAsia="CESI黑体-GB2312" w:cs="CESI黑体-GB2312"/>
                <w:b/>
                <w:bCs/>
                <w:color w:val="000000"/>
                <w:kern w:val="0"/>
                <w:sz w:val="18"/>
                <w:szCs w:val="1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附件2：2026年州本级砖茶食品安全风险抽检任务食品品种、监测项目及各县分配表（100批次）</w:t>
            </w:r>
          </w:p>
        </w:tc>
      </w:tr>
      <w:tr w14:paraId="34DD97BA">
        <w:tblPrEx>
          <w:tblCellMar>
            <w:top w:w="0" w:type="dxa"/>
            <w:left w:w="108" w:type="dxa"/>
            <w:bottom w:w="0" w:type="dxa"/>
            <w:right w:w="108" w:type="dxa"/>
          </w:tblCellMar>
        </w:tblPrEx>
        <w:trPr>
          <w:trHeight w:val="1227"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5282477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序号</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A1D67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食品大类（一级）</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4B96AC7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食品亚类（二级）</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7E81917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食品品种（三级）</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4611009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食品细类 (四级)</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7C37FDC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u w:val="none"/>
                <w:lang w:val="en-US" w:eastAsia="zh-CN" w:bidi="ar"/>
              </w:rPr>
            </w:pPr>
            <w:r>
              <w:rPr>
                <w:rFonts w:hint="eastAsia" w:ascii="宋体" w:hAnsi="宋体" w:eastAsia="宋体" w:cs="宋体"/>
                <w:b/>
                <w:bCs/>
                <w:color w:val="000000"/>
                <w:kern w:val="0"/>
                <w:sz w:val="18"/>
                <w:szCs w:val="18"/>
                <w:u w:val="none"/>
                <w:lang w:val="en-US" w:eastAsia="zh-CN" w:bidi="ar"/>
              </w:rPr>
              <w:t>风险</w:t>
            </w:r>
          </w:p>
          <w:p w14:paraId="683F86C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等级</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07699F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风险抽检项目</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46D1B82F">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批次</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508AE7F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共和县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33ABFBD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贵德县</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66D43C9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贵南县</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0E28079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同德县</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41B5791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兴海县</w:t>
            </w:r>
          </w:p>
        </w:tc>
      </w:tr>
      <w:tr w14:paraId="0939F60A">
        <w:tblPrEx>
          <w:tblCellMar>
            <w:top w:w="0" w:type="dxa"/>
            <w:left w:w="108" w:type="dxa"/>
            <w:bottom w:w="0" w:type="dxa"/>
            <w:right w:w="108" w:type="dxa"/>
          </w:tblCellMar>
        </w:tblPrEx>
        <w:trPr>
          <w:trHeight w:val="863" w:hRule="atLeast"/>
        </w:trPr>
        <w:tc>
          <w:tcPr>
            <w:tcW w:w="254" w:type="pct"/>
            <w:tcBorders>
              <w:top w:val="single" w:color="000000" w:sz="4" w:space="0"/>
              <w:left w:val="single" w:color="000000" w:sz="4" w:space="0"/>
              <w:bottom w:val="single" w:color="000000" w:sz="4" w:space="0"/>
              <w:right w:val="single" w:color="000000" w:sz="4" w:space="0"/>
            </w:tcBorders>
            <w:noWrap w:val="0"/>
            <w:vAlign w:val="center"/>
          </w:tcPr>
          <w:p w14:paraId="3F979EF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4B6D24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茶叶及相关制品</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DE35B3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茶叶</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4823F8E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茶叶</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14:paraId="3B196B3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紧压茶</w:t>
            </w:r>
          </w:p>
        </w:tc>
        <w:tc>
          <w:tcPr>
            <w:tcW w:w="315" w:type="pct"/>
            <w:tcBorders>
              <w:top w:val="single" w:color="000000" w:sz="4" w:space="0"/>
              <w:left w:val="single" w:color="000000" w:sz="4" w:space="0"/>
              <w:bottom w:val="single" w:color="000000" w:sz="4" w:space="0"/>
              <w:right w:val="single" w:color="000000" w:sz="4" w:space="0"/>
            </w:tcBorders>
            <w:noWrap w:val="0"/>
            <w:vAlign w:val="center"/>
          </w:tcPr>
          <w:p w14:paraId="0D16F60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一般</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C449F6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sz w:val="18"/>
                <w:szCs w:val="18"/>
                <w:u w:val="none"/>
                <w:lang w:bidi="ar-SA"/>
              </w:rPr>
              <w:t>氟、氟虫腈、丙环唑、蒽醌、多环芳烃(苯并[a]芘、苯并[a]蒽、苯并[b]荧蒽、䓛)</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12FD94B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3FB9F2A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66FBBBE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2CAC6BD5">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20</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52A8D58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20</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49A63A5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20</w:t>
            </w:r>
          </w:p>
        </w:tc>
      </w:tr>
      <w:tr w14:paraId="283D2076">
        <w:tblPrEx>
          <w:tblCellMar>
            <w:top w:w="0" w:type="dxa"/>
            <w:left w:w="108" w:type="dxa"/>
            <w:bottom w:w="0" w:type="dxa"/>
            <w:right w:w="108" w:type="dxa"/>
          </w:tblCellMar>
        </w:tblPrEx>
        <w:trPr>
          <w:trHeight w:val="800" w:hRule="atLeast"/>
        </w:trPr>
        <w:tc>
          <w:tcPr>
            <w:tcW w:w="3501" w:type="pct"/>
            <w:gridSpan w:val="7"/>
            <w:tcBorders>
              <w:top w:val="single" w:color="000000" w:sz="4" w:space="0"/>
              <w:left w:val="single" w:color="000000" w:sz="4" w:space="0"/>
              <w:bottom w:val="single" w:color="000000" w:sz="4" w:space="0"/>
              <w:right w:val="single" w:color="000000" w:sz="4" w:space="0"/>
            </w:tcBorders>
            <w:noWrap w:val="0"/>
            <w:vAlign w:val="center"/>
          </w:tcPr>
          <w:p w14:paraId="62E5FE0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合计</w:t>
            </w:r>
          </w:p>
        </w:tc>
        <w:tc>
          <w:tcPr>
            <w:tcW w:w="308" w:type="pct"/>
            <w:tcBorders>
              <w:top w:val="single" w:color="000000" w:sz="4" w:space="0"/>
              <w:left w:val="single" w:color="000000" w:sz="4" w:space="0"/>
              <w:bottom w:val="single" w:color="000000" w:sz="4" w:space="0"/>
              <w:right w:val="single" w:color="000000" w:sz="4" w:space="0"/>
            </w:tcBorders>
            <w:noWrap w:val="0"/>
            <w:vAlign w:val="center"/>
          </w:tcPr>
          <w:p w14:paraId="555BF53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100</w:t>
            </w:r>
          </w:p>
        </w:tc>
        <w:tc>
          <w:tcPr>
            <w:tcW w:w="254" w:type="pct"/>
            <w:tcBorders>
              <w:top w:val="single" w:color="000000" w:sz="4" w:space="0"/>
              <w:left w:val="single" w:color="000000" w:sz="4" w:space="0"/>
              <w:bottom w:val="single" w:color="000000" w:sz="4" w:space="0"/>
              <w:right w:val="single" w:color="000000" w:sz="4" w:space="0"/>
            </w:tcBorders>
            <w:noWrap w:val="0"/>
            <w:vAlign w:val="center"/>
          </w:tcPr>
          <w:p w14:paraId="2870EAC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20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25DC7A2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20</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14:paraId="7AE5A7D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20</w:t>
            </w:r>
          </w:p>
        </w:tc>
        <w:tc>
          <w:tcPr>
            <w:tcW w:w="234" w:type="pct"/>
            <w:tcBorders>
              <w:top w:val="single" w:color="000000" w:sz="4" w:space="0"/>
              <w:left w:val="single" w:color="000000" w:sz="4" w:space="0"/>
              <w:bottom w:val="single" w:color="000000" w:sz="4" w:space="0"/>
              <w:right w:val="single" w:color="000000" w:sz="4" w:space="0"/>
            </w:tcBorders>
            <w:noWrap w:val="0"/>
            <w:vAlign w:val="center"/>
          </w:tcPr>
          <w:p w14:paraId="1E54D83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20</w:t>
            </w:r>
          </w:p>
        </w:tc>
        <w:tc>
          <w:tcPr>
            <w:tcW w:w="231" w:type="pct"/>
            <w:tcBorders>
              <w:top w:val="single" w:color="000000" w:sz="4" w:space="0"/>
              <w:left w:val="single" w:color="000000" w:sz="4" w:space="0"/>
              <w:bottom w:val="single" w:color="000000" w:sz="4" w:space="0"/>
              <w:right w:val="single" w:color="000000" w:sz="4" w:space="0"/>
            </w:tcBorders>
            <w:noWrap w:val="0"/>
            <w:vAlign w:val="center"/>
          </w:tcPr>
          <w:p w14:paraId="64EA5A2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20</w:t>
            </w:r>
          </w:p>
        </w:tc>
      </w:tr>
    </w:tbl>
    <w:p w14:paraId="368A265B">
      <w:pPr>
        <w:snapToGrid w:val="0"/>
        <w:spacing w:line="560" w:lineRule="exact"/>
        <w:ind w:left="0"/>
        <w:jc w:val="both"/>
        <w:rPr>
          <w:rFonts w:hint="default" w:ascii="Nimbus Roman" w:hAnsi="Nimbus Roman" w:eastAsia="方正公文小标宋" w:cs="Nimbus Roman"/>
          <w:sz w:val="32"/>
          <w:szCs w:val="32"/>
          <w:lang w:bidi="ar-SA"/>
        </w:rPr>
      </w:pPr>
    </w:p>
    <w:tbl>
      <w:tblPr>
        <w:tblStyle w:val="25"/>
        <w:tblW w:w="5000" w:type="pct"/>
        <w:tblInd w:w="0" w:type="dxa"/>
        <w:tblLayout w:type="autofit"/>
        <w:tblCellMar>
          <w:top w:w="0" w:type="dxa"/>
          <w:left w:w="108" w:type="dxa"/>
          <w:bottom w:w="0" w:type="dxa"/>
          <w:right w:w="108" w:type="dxa"/>
        </w:tblCellMar>
      </w:tblPr>
      <w:tblGrid>
        <w:gridCol w:w="700"/>
        <w:gridCol w:w="1120"/>
        <w:gridCol w:w="1216"/>
        <w:gridCol w:w="1176"/>
        <w:gridCol w:w="1120"/>
        <w:gridCol w:w="933"/>
        <w:gridCol w:w="3663"/>
        <w:gridCol w:w="853"/>
        <w:gridCol w:w="740"/>
        <w:gridCol w:w="700"/>
        <w:gridCol w:w="607"/>
        <w:gridCol w:w="700"/>
        <w:gridCol w:w="646"/>
      </w:tblGrid>
      <w:tr w14:paraId="35BE4F46">
        <w:tblPrEx>
          <w:tblCellMar>
            <w:top w:w="0" w:type="dxa"/>
            <w:left w:w="108" w:type="dxa"/>
            <w:bottom w:w="0" w:type="dxa"/>
            <w:right w:w="108" w:type="dxa"/>
          </w:tblCellMar>
        </w:tblPrEx>
        <w:trPr>
          <w:trHeight w:val="772" w:hRule="atLeast"/>
        </w:trPr>
        <w:tc>
          <w:tcPr>
            <w:tcW w:w="5000" w:type="pct"/>
            <w:gridSpan w:val="13"/>
            <w:tcBorders>
              <w:top w:val="single" w:color="000000" w:sz="4" w:space="0"/>
              <w:left w:val="single" w:color="000000" w:sz="4" w:space="0"/>
              <w:bottom w:val="single" w:color="000000" w:sz="4" w:space="0"/>
              <w:right w:val="single" w:color="000000" w:sz="4" w:space="0"/>
            </w:tcBorders>
            <w:noWrap w:val="0"/>
            <w:vAlign w:val="center"/>
          </w:tcPr>
          <w:p w14:paraId="3497E014">
            <w:pPr>
              <w:keepNext w:val="0"/>
              <w:keepLines w:val="0"/>
              <w:widowControl/>
              <w:suppressLineNumbers w:val="0"/>
              <w:jc w:val="center"/>
              <w:textAlignment w:val="center"/>
              <w:rPr>
                <w:rFonts w:hint="eastAsia" w:ascii="宋体" w:hAnsi="宋体" w:eastAsia="宋体" w:cs="宋体"/>
                <w:b/>
                <w:bCs/>
                <w:color w:val="000000"/>
                <w:kern w:val="0"/>
                <w:sz w:val="18"/>
                <w:szCs w:val="18"/>
                <w:u w:val="none"/>
                <w:lang w:val="en-US" w:eastAsia="zh-CN" w:bidi="ar"/>
              </w:rPr>
            </w:pPr>
            <w:r>
              <w:rPr>
                <w:rFonts w:hint="default" w:ascii="宋体" w:hAnsi="宋体" w:eastAsia="宋体" w:cs="宋体"/>
                <w:b/>
                <w:bCs/>
                <w:i w:val="0"/>
                <w:iCs w:val="0"/>
                <w:color w:val="000000"/>
                <w:kern w:val="0"/>
                <w:sz w:val="28"/>
                <w:szCs w:val="28"/>
                <w:u w:val="none"/>
                <w:lang w:val="en-US" w:eastAsia="zh-CN" w:bidi="ar"/>
              </w:rPr>
              <w:t>附件</w:t>
            </w:r>
            <w:r>
              <w:rPr>
                <w:rFonts w:hint="eastAsia" w:ascii="宋体" w:hAnsi="宋体" w:eastAsia="宋体" w:cs="宋体"/>
                <w:b/>
                <w:bCs/>
                <w:i w:val="0"/>
                <w:iCs w:val="0"/>
                <w:color w:val="000000"/>
                <w:kern w:val="0"/>
                <w:sz w:val="28"/>
                <w:szCs w:val="28"/>
                <w:u w:val="none"/>
                <w:lang w:val="en-US" w:eastAsia="zh-CN" w:bidi="ar"/>
              </w:rPr>
              <w:t>3：</w:t>
            </w:r>
            <w:r>
              <w:rPr>
                <w:rFonts w:hint="default" w:ascii="宋体" w:hAnsi="宋体" w:eastAsia="宋体" w:cs="宋体"/>
                <w:b/>
                <w:bCs/>
                <w:i w:val="0"/>
                <w:iCs w:val="0"/>
                <w:color w:val="000000"/>
                <w:kern w:val="0"/>
                <w:sz w:val="28"/>
                <w:szCs w:val="28"/>
                <w:u w:val="none"/>
                <w:lang w:val="en-US" w:eastAsia="zh-CN" w:bidi="ar"/>
              </w:rPr>
              <w:t>2026年州本级假劣肉及肉制品食品安全风险抽检任务食品品种、监测项目及各县分配表</w:t>
            </w:r>
            <w:r>
              <w:rPr>
                <w:rFonts w:hint="eastAsia" w:ascii="宋体" w:hAnsi="宋体" w:eastAsia="宋体" w:cs="宋体"/>
                <w:b/>
                <w:bCs/>
                <w:i w:val="0"/>
                <w:iCs w:val="0"/>
                <w:color w:val="000000"/>
                <w:kern w:val="0"/>
                <w:sz w:val="28"/>
                <w:szCs w:val="28"/>
                <w:u w:val="none"/>
                <w:lang w:val="en-US" w:eastAsia="zh-CN" w:bidi="ar"/>
              </w:rPr>
              <w:t>（50批次）</w:t>
            </w:r>
          </w:p>
        </w:tc>
      </w:tr>
      <w:tr w14:paraId="7BCDF6D2">
        <w:tblPrEx>
          <w:tblCellMar>
            <w:top w:w="0" w:type="dxa"/>
            <w:left w:w="108" w:type="dxa"/>
            <w:bottom w:w="0" w:type="dxa"/>
            <w:right w:w="108" w:type="dxa"/>
          </w:tblCellMar>
        </w:tblPrEx>
        <w:trPr>
          <w:trHeight w:val="647"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14:paraId="52CA97D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序号</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353E5A0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食品大类（一级）</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50C86C0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食品亚类（二级）</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03E4C39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食品品种（三级）</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12FB04F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食品细类 (四级)</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5DC177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kern w:val="0"/>
                <w:sz w:val="18"/>
                <w:szCs w:val="18"/>
                <w:u w:val="none"/>
                <w:lang w:val="en-US" w:eastAsia="zh-CN" w:bidi="ar"/>
              </w:rPr>
            </w:pPr>
            <w:r>
              <w:rPr>
                <w:rFonts w:hint="eastAsia" w:ascii="宋体" w:hAnsi="宋体" w:eastAsia="宋体" w:cs="宋体"/>
                <w:b/>
                <w:bCs/>
                <w:color w:val="000000"/>
                <w:kern w:val="0"/>
                <w:sz w:val="18"/>
                <w:szCs w:val="18"/>
                <w:u w:val="none"/>
                <w:lang w:val="en-US" w:eastAsia="zh-CN" w:bidi="ar"/>
              </w:rPr>
              <w:t>风险</w:t>
            </w:r>
          </w:p>
          <w:p w14:paraId="02A7865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等级</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022B0A3A">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风险抽检项目</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2041D78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批次</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1704C64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共和县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44D2977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贵德县</w:t>
            </w:r>
          </w:p>
        </w:tc>
        <w:tc>
          <w:tcPr>
            <w:tcW w:w="214" w:type="pct"/>
            <w:tcBorders>
              <w:top w:val="single" w:color="000000" w:sz="4" w:space="0"/>
              <w:left w:val="single" w:color="000000" w:sz="4" w:space="0"/>
              <w:bottom w:val="single" w:color="000000" w:sz="4" w:space="0"/>
              <w:right w:val="single" w:color="000000" w:sz="4" w:space="0"/>
            </w:tcBorders>
            <w:noWrap w:val="0"/>
            <w:vAlign w:val="center"/>
          </w:tcPr>
          <w:p w14:paraId="663CE63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贵南县</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4BDE4F7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同德县</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F0E167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兴海县</w:t>
            </w:r>
          </w:p>
        </w:tc>
      </w:tr>
      <w:tr w14:paraId="3E04149F">
        <w:tblPrEx>
          <w:tblCellMar>
            <w:top w:w="0" w:type="dxa"/>
            <w:left w:w="108" w:type="dxa"/>
            <w:bottom w:w="0" w:type="dxa"/>
            <w:right w:w="108" w:type="dxa"/>
          </w:tblCellMar>
        </w:tblPrEx>
        <w:trPr>
          <w:trHeight w:val="832" w:hRule="atLeast"/>
        </w:trPr>
        <w:tc>
          <w:tcPr>
            <w:tcW w:w="247" w:type="pct"/>
            <w:tcBorders>
              <w:top w:val="single" w:color="000000" w:sz="4" w:space="0"/>
              <w:left w:val="single" w:color="000000" w:sz="4" w:space="0"/>
              <w:bottom w:val="single" w:color="000000" w:sz="4" w:space="0"/>
              <w:right w:val="single" w:color="000000" w:sz="4" w:space="0"/>
            </w:tcBorders>
            <w:noWrap w:val="0"/>
            <w:vAlign w:val="center"/>
          </w:tcPr>
          <w:p w14:paraId="4B8B7457">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1</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6C34480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肉制品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80E764C">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熟肉制品</w:t>
            </w:r>
          </w:p>
        </w:tc>
        <w:tc>
          <w:tcPr>
            <w:tcW w:w="415" w:type="pct"/>
            <w:tcBorders>
              <w:top w:val="single" w:color="000000" w:sz="4" w:space="0"/>
              <w:left w:val="single" w:color="000000" w:sz="4" w:space="0"/>
              <w:bottom w:val="single" w:color="000000" w:sz="4" w:space="0"/>
              <w:right w:val="single" w:color="000000" w:sz="4" w:space="0"/>
            </w:tcBorders>
            <w:noWrap w:val="0"/>
            <w:vAlign w:val="center"/>
          </w:tcPr>
          <w:p w14:paraId="34F6042D">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熟肉干制品</w:t>
            </w:r>
          </w:p>
        </w:tc>
        <w:tc>
          <w:tcPr>
            <w:tcW w:w="395" w:type="pct"/>
            <w:tcBorders>
              <w:top w:val="single" w:color="000000" w:sz="4" w:space="0"/>
              <w:left w:val="single" w:color="000000" w:sz="4" w:space="0"/>
              <w:bottom w:val="single" w:color="000000" w:sz="4" w:space="0"/>
              <w:right w:val="single" w:color="000000" w:sz="4" w:space="0"/>
            </w:tcBorders>
            <w:noWrap w:val="0"/>
            <w:vAlign w:val="center"/>
          </w:tcPr>
          <w:p w14:paraId="5D60323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val="en-US" w:eastAsia="zh-CN" w:bidi="ar"/>
              </w:rPr>
              <w:t>熟肉干制品</w:t>
            </w:r>
          </w:p>
          <w:p w14:paraId="0B2DA65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sz w:val="18"/>
                <w:szCs w:val="18"/>
                <w:u w:val="none"/>
                <w:lang w:bidi="ar-SA"/>
              </w:rPr>
              <w:t>（牦牛肉干）</w:t>
            </w:r>
          </w:p>
        </w:tc>
        <w:tc>
          <w:tcPr>
            <w:tcW w:w="329" w:type="pct"/>
            <w:tcBorders>
              <w:top w:val="single" w:color="000000" w:sz="4" w:space="0"/>
              <w:left w:val="single" w:color="000000" w:sz="4" w:space="0"/>
              <w:bottom w:val="single" w:color="000000" w:sz="4" w:space="0"/>
              <w:right w:val="single" w:color="000000" w:sz="4" w:space="0"/>
            </w:tcBorders>
            <w:noWrap w:val="0"/>
            <w:vAlign w:val="center"/>
          </w:tcPr>
          <w:p w14:paraId="4D4E8758">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高</w:t>
            </w:r>
          </w:p>
        </w:tc>
        <w:tc>
          <w:tcPr>
            <w:tcW w:w="1288" w:type="pct"/>
            <w:tcBorders>
              <w:top w:val="single" w:color="000000" w:sz="4" w:space="0"/>
              <w:left w:val="single" w:color="000000" w:sz="4" w:space="0"/>
              <w:bottom w:val="single" w:color="000000" w:sz="4" w:space="0"/>
              <w:right w:val="single" w:color="000000" w:sz="4" w:space="0"/>
            </w:tcBorders>
            <w:noWrap w:val="0"/>
            <w:vAlign w:val="center"/>
          </w:tcPr>
          <w:p w14:paraId="1C330514">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牛源性成分、羊源性成分、猪源性成分、马源性成分、鸡源性成分、鸭源性成分、克伦特罗、阿奇霉素</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3F3CDFE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50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1991D0CB">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74A4F210">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bidi="ar-SA"/>
              </w:rPr>
            </w:pPr>
            <w:r>
              <w:rPr>
                <w:rFonts w:hint="eastAsia" w:ascii="宋体" w:hAnsi="宋体" w:eastAsia="宋体" w:cs="宋体"/>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noWrap w:val="0"/>
            <w:vAlign w:val="center"/>
          </w:tcPr>
          <w:p w14:paraId="2BE1C9D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0E341CA9">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484C0FD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sz w:val="18"/>
                <w:szCs w:val="18"/>
                <w:u w:val="none"/>
                <w:lang w:val="en-US" w:bidi="ar-SA"/>
              </w:rPr>
            </w:pPr>
            <w:r>
              <w:rPr>
                <w:rFonts w:hint="eastAsia" w:ascii="宋体" w:hAnsi="宋体" w:eastAsia="宋体" w:cs="宋体"/>
                <w:color w:val="000000"/>
                <w:kern w:val="0"/>
                <w:sz w:val="18"/>
                <w:szCs w:val="18"/>
                <w:u w:val="none"/>
                <w:lang w:val="en-US" w:eastAsia="zh-CN" w:bidi="ar"/>
              </w:rPr>
              <w:t>10</w:t>
            </w:r>
          </w:p>
        </w:tc>
      </w:tr>
      <w:tr w14:paraId="7ED2CE1F">
        <w:tblPrEx>
          <w:tblCellMar>
            <w:top w:w="0" w:type="dxa"/>
            <w:left w:w="108" w:type="dxa"/>
            <w:bottom w:w="0" w:type="dxa"/>
            <w:right w:w="108" w:type="dxa"/>
          </w:tblCellMar>
        </w:tblPrEx>
        <w:trPr>
          <w:trHeight w:val="292" w:hRule="atLeast"/>
        </w:trPr>
        <w:tc>
          <w:tcPr>
            <w:tcW w:w="3502" w:type="pct"/>
            <w:gridSpan w:val="7"/>
            <w:tcBorders>
              <w:top w:val="single" w:color="000000" w:sz="4" w:space="0"/>
              <w:left w:val="single" w:color="000000" w:sz="4" w:space="0"/>
              <w:bottom w:val="single" w:color="000000" w:sz="4" w:space="0"/>
              <w:right w:val="single" w:color="000000" w:sz="4" w:space="0"/>
            </w:tcBorders>
            <w:noWrap w:val="0"/>
            <w:vAlign w:val="center"/>
          </w:tcPr>
          <w:p w14:paraId="39F7387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合计</w:t>
            </w:r>
          </w:p>
        </w:tc>
        <w:tc>
          <w:tcPr>
            <w:tcW w:w="301" w:type="pct"/>
            <w:tcBorders>
              <w:top w:val="single" w:color="000000" w:sz="4" w:space="0"/>
              <w:left w:val="single" w:color="000000" w:sz="4" w:space="0"/>
              <w:bottom w:val="single" w:color="000000" w:sz="4" w:space="0"/>
              <w:right w:val="single" w:color="000000" w:sz="4" w:space="0"/>
            </w:tcBorders>
            <w:noWrap w:val="0"/>
            <w:vAlign w:val="center"/>
          </w:tcPr>
          <w:p w14:paraId="774FB1A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50</w:t>
            </w:r>
          </w:p>
        </w:tc>
        <w:tc>
          <w:tcPr>
            <w:tcW w:w="261" w:type="pct"/>
            <w:tcBorders>
              <w:top w:val="single" w:color="000000" w:sz="4" w:space="0"/>
              <w:left w:val="single" w:color="000000" w:sz="4" w:space="0"/>
              <w:bottom w:val="single" w:color="000000" w:sz="4" w:space="0"/>
              <w:right w:val="single" w:color="000000" w:sz="4" w:space="0"/>
            </w:tcBorders>
            <w:noWrap w:val="0"/>
            <w:vAlign w:val="center"/>
          </w:tcPr>
          <w:p w14:paraId="2B410931">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19A05AF2">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val="en-US" w:bidi="ar-SA"/>
              </w:rPr>
            </w:pPr>
            <w:r>
              <w:rPr>
                <w:rFonts w:hint="eastAsia" w:ascii="宋体" w:hAnsi="宋体" w:eastAsia="宋体" w:cs="宋体"/>
                <w:b/>
                <w:bCs/>
                <w:color w:val="000000"/>
                <w:kern w:val="0"/>
                <w:sz w:val="18"/>
                <w:szCs w:val="18"/>
                <w:u w:val="none"/>
                <w:lang w:val="en-US" w:eastAsia="zh-CN" w:bidi="ar"/>
              </w:rPr>
              <w:t>10</w:t>
            </w:r>
          </w:p>
        </w:tc>
        <w:tc>
          <w:tcPr>
            <w:tcW w:w="214" w:type="pct"/>
            <w:tcBorders>
              <w:top w:val="single" w:color="000000" w:sz="4" w:space="0"/>
              <w:left w:val="single" w:color="000000" w:sz="4" w:space="0"/>
              <w:bottom w:val="single" w:color="000000" w:sz="4" w:space="0"/>
              <w:right w:val="single" w:color="000000" w:sz="4" w:space="0"/>
            </w:tcBorders>
            <w:noWrap w:val="0"/>
            <w:vAlign w:val="center"/>
          </w:tcPr>
          <w:p w14:paraId="6A0791B3">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10</w:t>
            </w:r>
          </w:p>
        </w:tc>
        <w:tc>
          <w:tcPr>
            <w:tcW w:w="247" w:type="pct"/>
            <w:tcBorders>
              <w:top w:val="single" w:color="000000" w:sz="4" w:space="0"/>
              <w:left w:val="single" w:color="000000" w:sz="4" w:space="0"/>
              <w:bottom w:val="single" w:color="000000" w:sz="4" w:space="0"/>
              <w:right w:val="single" w:color="000000" w:sz="4" w:space="0"/>
            </w:tcBorders>
            <w:noWrap w:val="0"/>
            <w:vAlign w:val="center"/>
          </w:tcPr>
          <w:p w14:paraId="14371846">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10</w:t>
            </w:r>
          </w:p>
        </w:tc>
        <w:tc>
          <w:tcPr>
            <w:tcW w:w="224" w:type="pct"/>
            <w:tcBorders>
              <w:top w:val="single" w:color="000000" w:sz="4" w:space="0"/>
              <w:left w:val="single" w:color="000000" w:sz="4" w:space="0"/>
              <w:bottom w:val="single" w:color="000000" w:sz="4" w:space="0"/>
              <w:right w:val="single" w:color="000000" w:sz="4" w:space="0"/>
            </w:tcBorders>
            <w:noWrap w:val="0"/>
            <w:vAlign w:val="center"/>
          </w:tcPr>
          <w:p w14:paraId="6B8BDC4E">
            <w:pPr>
              <w:keepNext w:val="0"/>
              <w:keepLines w:val="0"/>
              <w:pageBreakBefore w:val="0"/>
              <w:widowControl/>
              <w:suppressLineNumbers w:val="0"/>
              <w:suppressAutoHyphens/>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color w:val="000000"/>
                <w:sz w:val="18"/>
                <w:szCs w:val="18"/>
                <w:u w:val="none"/>
                <w:lang w:bidi="ar-SA"/>
              </w:rPr>
            </w:pPr>
            <w:r>
              <w:rPr>
                <w:rFonts w:hint="eastAsia" w:ascii="宋体" w:hAnsi="宋体" w:eastAsia="宋体" w:cs="宋体"/>
                <w:b/>
                <w:bCs/>
                <w:color w:val="000000"/>
                <w:kern w:val="0"/>
                <w:sz w:val="18"/>
                <w:szCs w:val="18"/>
                <w:u w:val="none"/>
                <w:lang w:val="en-US" w:eastAsia="zh-CN" w:bidi="ar"/>
              </w:rPr>
              <w:t>10</w:t>
            </w:r>
          </w:p>
        </w:tc>
      </w:tr>
    </w:tbl>
    <w:p w14:paraId="5F387D87">
      <w:pPr>
        <w:pStyle w:val="31"/>
        <w:numPr>
          <w:ilvl w:val="0"/>
          <w:numId w:val="0"/>
        </w:numPr>
        <w:jc w:val="both"/>
        <w:rPr>
          <w:rFonts w:hint="default" w:ascii="宋体" w:hAnsi="宋体" w:eastAsia="宋体" w:cs="宋体"/>
          <w:b/>
          <w:bCs w:val="0"/>
          <w:sz w:val="24"/>
          <w:szCs w:val="24"/>
          <w:highlight w:val="yellow"/>
          <w:lang w:val="en-US" w:eastAsia="zh-CN"/>
        </w:rPr>
      </w:pPr>
    </w:p>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Nimbus Roman [ UKWN ]">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公文仿宋">
    <w:altName w:val="仿宋"/>
    <w:panose1 w:val="00000000000000000000"/>
    <w:charset w:val="00"/>
    <w:family w:val="auto"/>
    <w:pitch w:val="default"/>
    <w:sig w:usb0="00000000" w:usb1="00000000" w:usb2="00000000" w:usb3="00000000" w:csb0="00000000" w:csb1="00000000"/>
  </w:font>
  <w:font w:name="方正行楷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行楷">
    <w:panose1 w:val="02010800040101010101"/>
    <w:charset w:val="86"/>
    <w:family w:val="auto"/>
    <w:pitch w:val="default"/>
    <w:sig w:usb0="00000001" w:usb1="080F0000" w:usb2="0000000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00"/>
    <w:family w:val="auto"/>
    <w:pitch w:val="default"/>
    <w:sig w:usb0="00000000" w:usb1="00000000" w:usb2="00000000" w:usb3="00000000" w:csb0="00000000" w:csb1="00000000"/>
  </w:font>
  <w:font w:name="Nimbus Roman">
    <w:altName w:val="Segoe Print"/>
    <w:panose1 w:val="00000500000000000000"/>
    <w:charset w:val="00"/>
    <w:family w:val="auto"/>
    <w:pitch w:val="default"/>
    <w:sig w:usb0="00000000" w:usb1="00000000" w:usb2="00000000" w:usb3="00000000" w:csb0="6000009F" w:csb1="00000000"/>
  </w:font>
  <w:font w:name="方正公文小标宋">
    <w:altName w:val="宋体"/>
    <w:panose1 w:val="02000500000000000000"/>
    <w:charset w:val="00"/>
    <w:family w:val="script"/>
    <w:pitch w:val="default"/>
    <w:sig w:usb0="00000000" w:usb1="00000000"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B230">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703C">
    <w:pPr>
      <w:pStyle w:val="12"/>
      <w:framePr w:wrap="around" w:vAnchor="text" w:hAnchor="margin" w:y="1"/>
      <w:ind w:firstLine="360"/>
      <w:rPr>
        <w:rStyle w:val="28"/>
      </w:rPr>
    </w:pPr>
    <w:r>
      <w:rPr>
        <w:rStyle w:val="28"/>
      </w:rPr>
      <w:fldChar w:fldCharType="begin"/>
    </w:r>
    <w:r>
      <w:rPr>
        <w:rStyle w:val="28"/>
      </w:rPr>
      <w:instrText xml:space="preserve">PAGE  </w:instrText>
    </w:r>
    <w:r>
      <w:rPr>
        <w:rStyle w:val="28"/>
      </w:rPr>
      <w:fldChar w:fldCharType="separate"/>
    </w:r>
    <w:r>
      <w:rPr>
        <w:rStyle w:val="28"/>
      </w:rPr>
      <w:t>64</w:t>
    </w:r>
    <w:r>
      <w:rPr>
        <w:rStyle w:val="28"/>
      </w:rPr>
      <w:fldChar w:fldCharType="end"/>
    </w:r>
  </w:p>
  <w:p w14:paraId="69F5CD22">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7BBD2">
    <w:pPr>
      <w:pStyle w:val="12"/>
      <w:framePr w:wrap="around" w:vAnchor="text" w:hAnchor="margin" w:xAlign="center" w:y="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8214">
    <w:pPr>
      <w:pStyle w:val="1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75F95">
    <w:pPr>
      <w:pStyle w:val="12"/>
      <w:framePr w:wrap="around" w:vAnchor="text" w:hAnchor="margin" w:xAlign="center" w:y="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956DF">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BDE4">
    <w:pPr>
      <w:pStyle w:val="12"/>
      <w:framePr w:wrap="around" w:vAnchor="text" w:hAnchor="margin" w:xAlign="center" w:y="1"/>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9F668">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93EB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E93EB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A906">
    <w:pPr>
      <w:pStyle w:val="13"/>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74E57306">
    <w:pPr>
      <w:pStyle w:val="13"/>
      <w:pBdr>
        <w:top w:val="none" w:color="auto" w:sz="0" w:space="0"/>
        <w:left w:val="none" w:color="auto" w:sz="0" w:space="0"/>
        <w:bottom w:val="none" w:color="auto" w:sz="0" w:space="0"/>
        <w:right w:val="none" w:color="auto" w:sz="0" w:space="0"/>
      </w:pBdr>
      <w:rPr>
        <w:rFonts w:ascii="仿宋_GB2312" w:eastAsia="仿宋_GB2312"/>
        <w:b/>
        <w:sz w:val="24"/>
        <w:u w:val="single"/>
      </w:rPr>
    </w:pPr>
    <w:r>
      <w:rPr>
        <w:rFonts w:hint="eastAsia" w:ascii="仿宋_GB2312" w:eastAsia="仿宋_GB2312"/>
        <w:b/>
        <w:sz w:val="24"/>
        <w:u w:val="single"/>
      </w:rPr>
      <w:t>竞争性磋商文件</w:t>
    </w:r>
    <w:r>
      <w:rPr>
        <w:rFonts w:ascii="仿宋_GB2312" w:eastAsia="仿宋_GB2312"/>
        <w:b/>
        <w:sz w:val="24"/>
        <w:u w:val="single"/>
      </w:rPr>
      <w:t xml:space="preserve">            </w:t>
    </w:r>
    <w:r>
      <w:rPr>
        <w:rFonts w:hint="eastAsia" w:ascii="仿宋_GB2312" w:eastAsia="仿宋_GB2312"/>
        <w:b/>
        <w:sz w:val="24"/>
        <w:u w:val="single"/>
      </w:rPr>
      <w:t xml:space="preserve">         </w:t>
    </w:r>
    <w:r>
      <w:rPr>
        <w:rFonts w:hint="eastAsia" w:ascii="仿宋_GB2312" w:eastAsia="仿宋_GB2312"/>
        <w:b/>
        <w:sz w:val="24"/>
        <w:u w:val="single"/>
        <w:lang w:val="en-US" w:eastAsia="zh-CN"/>
      </w:rPr>
      <w:t xml:space="preserve"> </w:t>
    </w:r>
    <w:r>
      <w:rPr>
        <w:rFonts w:hint="eastAsia" w:ascii="仿宋_GB2312" w:eastAsia="仿宋_GB2312"/>
        <w:b/>
        <w:sz w:val="24"/>
        <w:u w:val="single"/>
      </w:rPr>
      <w:t xml:space="preserve"> </w:t>
    </w:r>
    <w:r>
      <w:rPr>
        <w:rFonts w:ascii="仿宋_GB2312" w:eastAsia="仿宋_GB2312"/>
        <w:b/>
        <w:sz w:val="24"/>
        <w:u w:val="single"/>
      </w:rPr>
      <w:t xml:space="preserve"> </w:t>
    </w:r>
    <w:r>
      <w:rPr>
        <w:rFonts w:hint="eastAsia" w:ascii="仿宋_GB2312" w:eastAsia="仿宋_GB2312"/>
        <w:b/>
        <w:sz w:val="24"/>
        <w:u w:val="single"/>
        <w:lang w:eastAsia="zh-CN"/>
      </w:rPr>
      <w:t>青海洪德磋商（服务）2026-027号</w:t>
    </w:r>
    <w:r>
      <w:rPr>
        <w:rFonts w:hint="eastAsia" w:ascii="仿宋_GB2312" w:eastAsia="仿宋_GB2312"/>
        <w:b/>
        <w:sz w:val="24"/>
        <w:u w:val="single"/>
        <w:lang w:val="en-US" w:eastAsia="zh-CN"/>
      </w:rPr>
      <w:t xml:space="preserve">                                 </w:t>
    </w:r>
    <w:r>
      <w:rPr>
        <w:rFonts w:hint="eastAsia" w:ascii="仿宋_GB2312" w:eastAsia="仿宋_GB2312"/>
        <w:b/>
        <w:sz w:val="24"/>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DCA0">
    <w:pPr>
      <w:pStyle w:val="13"/>
      <w:pBdr>
        <w:top w:val="none" w:color="auto" w:sz="0" w:space="0"/>
        <w:left w:val="none" w:color="auto" w:sz="0" w:space="0"/>
        <w:bottom w:val="none" w:color="auto" w:sz="0" w:space="0"/>
        <w:right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809D">
    <w:pPr>
      <w:pStyle w:val="13"/>
      <w:pBdr>
        <w:top w:val="none" w:color="auto" w:sz="0" w:space="0"/>
        <w:left w:val="none" w:color="auto" w:sz="0" w:space="0"/>
        <w:bottom w:val="none" w:color="auto" w:sz="0" w:space="0"/>
        <w:right w:val="none" w:color="auto" w:sz="0" w:space="0"/>
      </w:pBdr>
      <w:rPr>
        <w:rFonts w:ascii="仿宋_GB2312" w:eastAsia="仿宋_GB2312"/>
        <w:b/>
        <w:i/>
        <w:sz w:val="24"/>
        <w:u w:val="single"/>
      </w:rPr>
    </w:pPr>
  </w:p>
  <w:p w14:paraId="3F5F7C7A">
    <w:pPr>
      <w:ind w:left="480"/>
      <w:rPr>
        <w:rFonts w:hint="eastAsia" w:eastAsia="仿宋_GB2312"/>
        <w:lang w:eastAsia="zh-CN"/>
      </w:rPr>
    </w:pPr>
    <w:r>
      <w:rPr>
        <w:rFonts w:hint="eastAsia" w:ascii="仿宋_GB2312" w:eastAsia="仿宋_GB2312"/>
        <w:b/>
        <w:iCs/>
        <w:sz w:val="24"/>
        <w:u w:val="single"/>
      </w:rPr>
      <w:t>竞争性磋商文件</w:t>
    </w:r>
    <w:r>
      <w:rPr>
        <w:rFonts w:ascii="仿宋_GB2312" w:eastAsia="仿宋_GB2312"/>
        <w:b/>
        <w:iCs/>
        <w:sz w:val="24"/>
        <w:u w:val="single"/>
      </w:rPr>
      <w:t xml:space="preserve">                </w:t>
    </w:r>
    <w:r>
      <w:rPr>
        <w:rFonts w:hint="eastAsia" w:ascii="仿宋_GB2312" w:eastAsia="仿宋_GB2312"/>
        <w:b/>
        <w:iCs/>
        <w:sz w:val="24"/>
        <w:u w:val="single"/>
      </w:rPr>
      <w:t xml:space="preserve">      </w:t>
    </w:r>
    <w:r>
      <w:rPr>
        <w:rFonts w:ascii="仿宋_GB2312" w:eastAsia="仿宋_GB2312"/>
        <w:b/>
        <w:iCs/>
        <w:sz w:val="24"/>
        <w:u w:val="single"/>
      </w:rPr>
      <w:t xml:space="preserve"> </w:t>
    </w:r>
    <w:r>
      <w:rPr>
        <w:rFonts w:hint="eastAsia" w:ascii="仿宋_GB2312" w:eastAsia="仿宋_GB2312"/>
        <w:b/>
        <w:iCs/>
        <w:sz w:val="24"/>
        <w:u w:val="single"/>
        <w:lang w:eastAsia="zh-CN"/>
      </w:rPr>
      <w:t xml:space="preserve"> 青海洪德磋商（服务）2026-027号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42F3C0"/>
    <w:multiLevelType w:val="singleLevel"/>
    <w:tmpl w:val="9042F3C0"/>
    <w:lvl w:ilvl="0" w:tentative="0">
      <w:start w:val="1"/>
      <w:numFmt w:val="decimal"/>
      <w:pStyle w:val="54"/>
      <w:suff w:val="nothing"/>
      <w:lvlText w:val="%1．"/>
      <w:lvlJc w:val="left"/>
      <w:pPr>
        <w:ind w:left="0" w:firstLine="400"/>
      </w:pPr>
      <w:rPr>
        <w:rFonts w:hint="default"/>
      </w:rPr>
    </w:lvl>
  </w:abstractNum>
  <w:abstractNum w:abstractNumId="1">
    <w:nsid w:val="BDE12C0A"/>
    <w:multiLevelType w:val="singleLevel"/>
    <w:tmpl w:val="BDE12C0A"/>
    <w:lvl w:ilvl="0" w:tentative="0">
      <w:start w:val="2"/>
      <w:numFmt w:val="decimal"/>
      <w:suff w:val="nothing"/>
      <w:lvlText w:val="%1、"/>
      <w:lvlJc w:val="left"/>
    </w:lvl>
  </w:abstractNum>
  <w:abstractNum w:abstractNumId="2">
    <w:nsid w:val="D3DBCEF6"/>
    <w:multiLevelType w:val="singleLevel"/>
    <w:tmpl w:val="D3DBCEF6"/>
    <w:lvl w:ilvl="0" w:tentative="0">
      <w:start w:val="1"/>
      <w:numFmt w:val="decimal"/>
      <w:pStyle w:val="55"/>
      <w:suff w:val="nothing"/>
      <w:lvlText w:val="(%1)"/>
      <w:lvlJc w:val="left"/>
      <w:pPr>
        <w:tabs>
          <w:tab w:val="left" w:pos="0"/>
        </w:tabs>
        <w:ind w:left="0" w:firstLine="641"/>
      </w:pPr>
      <w:rPr>
        <w:rFonts w:hint="default"/>
      </w:rPr>
    </w:lvl>
  </w:abstractNum>
  <w:abstractNum w:abstractNumId="3">
    <w:nsid w:val="FF8E6D14"/>
    <w:multiLevelType w:val="singleLevel"/>
    <w:tmpl w:val="FF8E6D14"/>
    <w:lvl w:ilvl="0" w:tentative="0">
      <w:start w:val="6"/>
      <w:numFmt w:val="decimal"/>
      <w:suff w:val="nothing"/>
      <w:lvlText w:val="%1、"/>
      <w:lvlJc w:val="left"/>
    </w:lvl>
  </w:abstractNum>
  <w:abstractNum w:abstractNumId="4">
    <w:nsid w:val="FFFFFF7E"/>
    <w:multiLevelType w:val="singleLevel"/>
    <w:tmpl w:val="FFFFFF7E"/>
    <w:lvl w:ilvl="0" w:tentative="0">
      <w:start w:val="1"/>
      <w:numFmt w:val="decimal"/>
      <w:pStyle w:val="16"/>
      <w:lvlText w:val="%1."/>
      <w:lvlJc w:val="left"/>
      <w:pPr>
        <w:tabs>
          <w:tab w:val="left" w:pos="1200"/>
        </w:tabs>
        <w:ind w:left="1200" w:hanging="360"/>
      </w:pPr>
    </w:lvl>
  </w:abstractNum>
  <w:abstractNum w:abstractNumId="5">
    <w:nsid w:val="0B7C03D6"/>
    <w:multiLevelType w:val="singleLevel"/>
    <w:tmpl w:val="0B7C03D6"/>
    <w:lvl w:ilvl="0" w:tentative="0">
      <w:start w:val="11"/>
      <w:numFmt w:val="chineseCounting"/>
      <w:suff w:val="nothing"/>
      <w:lvlText w:val="%1、"/>
      <w:lvlJc w:val="left"/>
      <w:rPr>
        <w:rFonts w:hint="eastAsia"/>
      </w:rPr>
    </w:lvl>
  </w:abstractNum>
  <w:abstractNum w:abstractNumId="6">
    <w:nsid w:val="2A746A4C"/>
    <w:multiLevelType w:val="singleLevel"/>
    <w:tmpl w:val="2A746A4C"/>
    <w:lvl w:ilvl="0" w:tentative="0">
      <w:start w:val="1"/>
      <w:numFmt w:val="chineseCounting"/>
      <w:pStyle w:val="56"/>
      <w:suff w:val="nothing"/>
      <w:lvlText w:val="（%1）"/>
      <w:lvlJc w:val="left"/>
      <w:pPr>
        <w:ind w:left="0" w:firstLine="420"/>
      </w:pPr>
      <w:rPr>
        <w:rFonts w:hint="eastAsia"/>
      </w:rPr>
    </w:lvl>
  </w:abstractNum>
  <w:abstractNum w:abstractNumId="7">
    <w:nsid w:val="3A5C6CA2"/>
    <w:multiLevelType w:val="singleLevel"/>
    <w:tmpl w:val="3A5C6CA2"/>
    <w:lvl w:ilvl="0" w:tentative="0">
      <w:start w:val="5"/>
      <w:numFmt w:val="chineseCounting"/>
      <w:suff w:val="nothing"/>
      <w:lvlText w:val="%1、"/>
      <w:lvlJc w:val="left"/>
      <w:rPr>
        <w:rFonts w:hint="eastAsia"/>
      </w:rPr>
    </w:lvl>
  </w:abstractNum>
  <w:abstractNum w:abstractNumId="8">
    <w:nsid w:val="4E670161"/>
    <w:multiLevelType w:val="singleLevel"/>
    <w:tmpl w:val="4E670161"/>
    <w:lvl w:ilvl="0" w:tentative="0">
      <w:start w:val="2"/>
      <w:numFmt w:val="chineseCounting"/>
      <w:suff w:val="nothing"/>
      <w:lvlText w:val="%1、"/>
      <w:lvlJc w:val="left"/>
      <w:rPr>
        <w:rFonts w:hint="eastAsia"/>
      </w:rPr>
    </w:lvl>
  </w:abstractNum>
  <w:abstractNum w:abstractNumId="9">
    <w:nsid w:val="59FC3CC6"/>
    <w:multiLevelType w:val="singleLevel"/>
    <w:tmpl w:val="59FC3CC6"/>
    <w:lvl w:ilvl="0" w:tentative="0">
      <w:start w:val="1"/>
      <w:numFmt w:val="decimal"/>
      <w:suff w:val="nothing"/>
      <w:lvlText w:val="（%1）"/>
      <w:lvlJc w:val="left"/>
      <w:rPr>
        <w:rFonts w:cs="Times New Roman"/>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9"/>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FkZTJjMWUwNzkzNzY0ZGFiOGNkNjY0ZmI3NDUwM2EifQ=="/>
  </w:docVars>
  <w:rsids>
    <w:rsidRoot w:val="268F17CA"/>
    <w:rsid w:val="000340F4"/>
    <w:rsid w:val="0006109E"/>
    <w:rsid w:val="000F0DF4"/>
    <w:rsid w:val="00101367"/>
    <w:rsid w:val="001D4405"/>
    <w:rsid w:val="001F73BB"/>
    <w:rsid w:val="00263898"/>
    <w:rsid w:val="002A0207"/>
    <w:rsid w:val="002C47E1"/>
    <w:rsid w:val="00371A5A"/>
    <w:rsid w:val="003D65AE"/>
    <w:rsid w:val="003E4D62"/>
    <w:rsid w:val="003E690E"/>
    <w:rsid w:val="00560C8D"/>
    <w:rsid w:val="0058758B"/>
    <w:rsid w:val="005D4732"/>
    <w:rsid w:val="00632F62"/>
    <w:rsid w:val="00681326"/>
    <w:rsid w:val="006F01DB"/>
    <w:rsid w:val="007E5615"/>
    <w:rsid w:val="0085390E"/>
    <w:rsid w:val="008A7E08"/>
    <w:rsid w:val="008B430F"/>
    <w:rsid w:val="00914E34"/>
    <w:rsid w:val="009C2568"/>
    <w:rsid w:val="00A2142F"/>
    <w:rsid w:val="00A35999"/>
    <w:rsid w:val="00AB4038"/>
    <w:rsid w:val="00BA6A16"/>
    <w:rsid w:val="00C2274B"/>
    <w:rsid w:val="00C26129"/>
    <w:rsid w:val="00C47AE6"/>
    <w:rsid w:val="00D34240"/>
    <w:rsid w:val="00D60E93"/>
    <w:rsid w:val="00DD0B14"/>
    <w:rsid w:val="00DE36B0"/>
    <w:rsid w:val="00DF4225"/>
    <w:rsid w:val="00E55843"/>
    <w:rsid w:val="00E86A09"/>
    <w:rsid w:val="00ED1F39"/>
    <w:rsid w:val="00F70DE9"/>
    <w:rsid w:val="00FA7B2F"/>
    <w:rsid w:val="00FD18C4"/>
    <w:rsid w:val="013E61E2"/>
    <w:rsid w:val="0159301C"/>
    <w:rsid w:val="015A5347"/>
    <w:rsid w:val="017442FA"/>
    <w:rsid w:val="018E7169"/>
    <w:rsid w:val="01AF5332"/>
    <w:rsid w:val="01B20283"/>
    <w:rsid w:val="01E52B54"/>
    <w:rsid w:val="022134C4"/>
    <w:rsid w:val="022E44A8"/>
    <w:rsid w:val="02AD1803"/>
    <w:rsid w:val="02B26E88"/>
    <w:rsid w:val="02EE06D0"/>
    <w:rsid w:val="02F079B0"/>
    <w:rsid w:val="03070CEC"/>
    <w:rsid w:val="031E276F"/>
    <w:rsid w:val="03263A5C"/>
    <w:rsid w:val="037F0715"/>
    <w:rsid w:val="03C2134C"/>
    <w:rsid w:val="03C47BAD"/>
    <w:rsid w:val="04001B35"/>
    <w:rsid w:val="040D0E35"/>
    <w:rsid w:val="04180F6C"/>
    <w:rsid w:val="043A7E49"/>
    <w:rsid w:val="045E2D23"/>
    <w:rsid w:val="04675A50"/>
    <w:rsid w:val="05023D42"/>
    <w:rsid w:val="053C7FC0"/>
    <w:rsid w:val="0546627C"/>
    <w:rsid w:val="057A4137"/>
    <w:rsid w:val="05A57877"/>
    <w:rsid w:val="05BB6691"/>
    <w:rsid w:val="05E44887"/>
    <w:rsid w:val="063D40C6"/>
    <w:rsid w:val="065F10D4"/>
    <w:rsid w:val="066940D3"/>
    <w:rsid w:val="069939D7"/>
    <w:rsid w:val="06AD084E"/>
    <w:rsid w:val="06BB4119"/>
    <w:rsid w:val="06F762A4"/>
    <w:rsid w:val="07D105F2"/>
    <w:rsid w:val="07DC6755"/>
    <w:rsid w:val="07DF0702"/>
    <w:rsid w:val="07E04497"/>
    <w:rsid w:val="07E8334B"/>
    <w:rsid w:val="08365982"/>
    <w:rsid w:val="083D48CB"/>
    <w:rsid w:val="0850082E"/>
    <w:rsid w:val="08665F5F"/>
    <w:rsid w:val="087950BB"/>
    <w:rsid w:val="08B10194"/>
    <w:rsid w:val="09365083"/>
    <w:rsid w:val="093A7BD7"/>
    <w:rsid w:val="0982431B"/>
    <w:rsid w:val="09C401AC"/>
    <w:rsid w:val="09C52395"/>
    <w:rsid w:val="09E0252C"/>
    <w:rsid w:val="0A1B3564"/>
    <w:rsid w:val="0A6F38B0"/>
    <w:rsid w:val="0A8435D2"/>
    <w:rsid w:val="0ACA0AE6"/>
    <w:rsid w:val="0ADF7F80"/>
    <w:rsid w:val="0AE72069"/>
    <w:rsid w:val="0AF42E98"/>
    <w:rsid w:val="0AF84D44"/>
    <w:rsid w:val="0B062F91"/>
    <w:rsid w:val="0B265C2C"/>
    <w:rsid w:val="0B41524D"/>
    <w:rsid w:val="0B4D5952"/>
    <w:rsid w:val="0B554541"/>
    <w:rsid w:val="0B59281A"/>
    <w:rsid w:val="0B751E6B"/>
    <w:rsid w:val="0BB608BA"/>
    <w:rsid w:val="0BBD3CC4"/>
    <w:rsid w:val="0BDF05C2"/>
    <w:rsid w:val="0BE847A8"/>
    <w:rsid w:val="0BEE4EC9"/>
    <w:rsid w:val="0C3F1BD1"/>
    <w:rsid w:val="0C444224"/>
    <w:rsid w:val="0C607954"/>
    <w:rsid w:val="0C6D4572"/>
    <w:rsid w:val="0CCF14C0"/>
    <w:rsid w:val="0CD93263"/>
    <w:rsid w:val="0CE46D40"/>
    <w:rsid w:val="0CEB0256"/>
    <w:rsid w:val="0CEE7C1A"/>
    <w:rsid w:val="0D161F30"/>
    <w:rsid w:val="0D381A81"/>
    <w:rsid w:val="0D6916FC"/>
    <w:rsid w:val="0DB90FCB"/>
    <w:rsid w:val="0DD316A0"/>
    <w:rsid w:val="0E0A4E1D"/>
    <w:rsid w:val="0E0D41AB"/>
    <w:rsid w:val="0E18072F"/>
    <w:rsid w:val="0E205822"/>
    <w:rsid w:val="0E4145C9"/>
    <w:rsid w:val="0E7F061F"/>
    <w:rsid w:val="0E9658AF"/>
    <w:rsid w:val="0EA27458"/>
    <w:rsid w:val="0ED84941"/>
    <w:rsid w:val="0EEF563B"/>
    <w:rsid w:val="0F006AEC"/>
    <w:rsid w:val="0F0B5180"/>
    <w:rsid w:val="0F2C1D70"/>
    <w:rsid w:val="0F5B7E4C"/>
    <w:rsid w:val="0F651E8C"/>
    <w:rsid w:val="0FE349C9"/>
    <w:rsid w:val="10015EDC"/>
    <w:rsid w:val="10525806"/>
    <w:rsid w:val="10593038"/>
    <w:rsid w:val="10A1053B"/>
    <w:rsid w:val="111F64CC"/>
    <w:rsid w:val="115C1FDD"/>
    <w:rsid w:val="115C29DA"/>
    <w:rsid w:val="11D20D72"/>
    <w:rsid w:val="11EA4393"/>
    <w:rsid w:val="129D103D"/>
    <w:rsid w:val="12C050BC"/>
    <w:rsid w:val="12C73EF9"/>
    <w:rsid w:val="12D42D15"/>
    <w:rsid w:val="12DE2ED6"/>
    <w:rsid w:val="12DE5D0A"/>
    <w:rsid w:val="12DF41F2"/>
    <w:rsid w:val="13053004"/>
    <w:rsid w:val="137439AE"/>
    <w:rsid w:val="13995D87"/>
    <w:rsid w:val="13996FD3"/>
    <w:rsid w:val="13CC3CD0"/>
    <w:rsid w:val="13FA68E0"/>
    <w:rsid w:val="13FC4DD4"/>
    <w:rsid w:val="149B0123"/>
    <w:rsid w:val="14CA0061"/>
    <w:rsid w:val="14F15E1C"/>
    <w:rsid w:val="15185CDF"/>
    <w:rsid w:val="15296F69"/>
    <w:rsid w:val="152F6116"/>
    <w:rsid w:val="158D540D"/>
    <w:rsid w:val="158E0DC9"/>
    <w:rsid w:val="159E0850"/>
    <w:rsid w:val="169923E1"/>
    <w:rsid w:val="16B415E1"/>
    <w:rsid w:val="16BB69BF"/>
    <w:rsid w:val="16CB650D"/>
    <w:rsid w:val="16DA6177"/>
    <w:rsid w:val="16F43E00"/>
    <w:rsid w:val="17066DEB"/>
    <w:rsid w:val="17221785"/>
    <w:rsid w:val="17AF1E38"/>
    <w:rsid w:val="17BC35CD"/>
    <w:rsid w:val="17FA16AF"/>
    <w:rsid w:val="180B3C96"/>
    <w:rsid w:val="1816350A"/>
    <w:rsid w:val="181A637C"/>
    <w:rsid w:val="182C7CE5"/>
    <w:rsid w:val="183028D1"/>
    <w:rsid w:val="183A09B0"/>
    <w:rsid w:val="18491BE4"/>
    <w:rsid w:val="1857251A"/>
    <w:rsid w:val="18E3288B"/>
    <w:rsid w:val="197666E8"/>
    <w:rsid w:val="19856C4C"/>
    <w:rsid w:val="19D11E91"/>
    <w:rsid w:val="19E31EED"/>
    <w:rsid w:val="1A290DBB"/>
    <w:rsid w:val="1A345395"/>
    <w:rsid w:val="1A5F3850"/>
    <w:rsid w:val="1A6745A4"/>
    <w:rsid w:val="1AAD791E"/>
    <w:rsid w:val="1ABF1CEA"/>
    <w:rsid w:val="1B0260DE"/>
    <w:rsid w:val="1B491A7D"/>
    <w:rsid w:val="1B8413DB"/>
    <w:rsid w:val="1BFB0A50"/>
    <w:rsid w:val="1C07728B"/>
    <w:rsid w:val="1C1E11CC"/>
    <w:rsid w:val="1C252021"/>
    <w:rsid w:val="1C3D7EE7"/>
    <w:rsid w:val="1C3E6DE4"/>
    <w:rsid w:val="1C821221"/>
    <w:rsid w:val="1C823A83"/>
    <w:rsid w:val="1C851087"/>
    <w:rsid w:val="1C8B411E"/>
    <w:rsid w:val="1CA94A00"/>
    <w:rsid w:val="1CB358ED"/>
    <w:rsid w:val="1CB659F1"/>
    <w:rsid w:val="1CBC1FFC"/>
    <w:rsid w:val="1CC61A56"/>
    <w:rsid w:val="1D133BAC"/>
    <w:rsid w:val="1D772510"/>
    <w:rsid w:val="1D786FD8"/>
    <w:rsid w:val="1D7D370E"/>
    <w:rsid w:val="1D9F0C47"/>
    <w:rsid w:val="1DD40047"/>
    <w:rsid w:val="1DF30F5E"/>
    <w:rsid w:val="1E086FCD"/>
    <w:rsid w:val="1E311151"/>
    <w:rsid w:val="1E4C7D38"/>
    <w:rsid w:val="1E652BA8"/>
    <w:rsid w:val="1EB91129"/>
    <w:rsid w:val="1ECF6002"/>
    <w:rsid w:val="1EF21C1A"/>
    <w:rsid w:val="1F120F82"/>
    <w:rsid w:val="1F39155E"/>
    <w:rsid w:val="1F6031E5"/>
    <w:rsid w:val="1F6471DB"/>
    <w:rsid w:val="1F78690B"/>
    <w:rsid w:val="1FBB33C8"/>
    <w:rsid w:val="1FEE7E1B"/>
    <w:rsid w:val="200A0344"/>
    <w:rsid w:val="202B19E9"/>
    <w:rsid w:val="20681AEE"/>
    <w:rsid w:val="210823A6"/>
    <w:rsid w:val="213C5454"/>
    <w:rsid w:val="21507F48"/>
    <w:rsid w:val="21617F9F"/>
    <w:rsid w:val="21684092"/>
    <w:rsid w:val="218029E1"/>
    <w:rsid w:val="21E14C3C"/>
    <w:rsid w:val="21E40837"/>
    <w:rsid w:val="221F5B56"/>
    <w:rsid w:val="223E5BEA"/>
    <w:rsid w:val="22543660"/>
    <w:rsid w:val="226E2973"/>
    <w:rsid w:val="229402E8"/>
    <w:rsid w:val="23121255"/>
    <w:rsid w:val="23264FFC"/>
    <w:rsid w:val="23627AB6"/>
    <w:rsid w:val="236D1CCB"/>
    <w:rsid w:val="23842664"/>
    <w:rsid w:val="23D50E2B"/>
    <w:rsid w:val="23E10F23"/>
    <w:rsid w:val="23EE53EE"/>
    <w:rsid w:val="23F1506F"/>
    <w:rsid w:val="241B64CA"/>
    <w:rsid w:val="24442B6E"/>
    <w:rsid w:val="245153D6"/>
    <w:rsid w:val="246404B7"/>
    <w:rsid w:val="24756635"/>
    <w:rsid w:val="24F472CA"/>
    <w:rsid w:val="25494622"/>
    <w:rsid w:val="257D04CF"/>
    <w:rsid w:val="25813A83"/>
    <w:rsid w:val="25861DB0"/>
    <w:rsid w:val="258E424F"/>
    <w:rsid w:val="259B3353"/>
    <w:rsid w:val="26185C40"/>
    <w:rsid w:val="26215F4F"/>
    <w:rsid w:val="26291256"/>
    <w:rsid w:val="263C68E5"/>
    <w:rsid w:val="26506ACD"/>
    <w:rsid w:val="265A3AA2"/>
    <w:rsid w:val="26816E90"/>
    <w:rsid w:val="268F17CA"/>
    <w:rsid w:val="26CA2C53"/>
    <w:rsid w:val="26F57DA5"/>
    <w:rsid w:val="26F92CBD"/>
    <w:rsid w:val="2712017D"/>
    <w:rsid w:val="273D2434"/>
    <w:rsid w:val="2772209C"/>
    <w:rsid w:val="27A26F17"/>
    <w:rsid w:val="27AE736E"/>
    <w:rsid w:val="27AF30E6"/>
    <w:rsid w:val="27BB0366"/>
    <w:rsid w:val="27BD5803"/>
    <w:rsid w:val="27F76F67"/>
    <w:rsid w:val="2801348A"/>
    <w:rsid w:val="280D584F"/>
    <w:rsid w:val="281C4C20"/>
    <w:rsid w:val="282249EF"/>
    <w:rsid w:val="285D7463"/>
    <w:rsid w:val="286F5B1F"/>
    <w:rsid w:val="28760CC7"/>
    <w:rsid w:val="289C7B0E"/>
    <w:rsid w:val="28C87BA2"/>
    <w:rsid w:val="28CD79CD"/>
    <w:rsid w:val="28DF17A9"/>
    <w:rsid w:val="2903434C"/>
    <w:rsid w:val="29244039"/>
    <w:rsid w:val="29B14DB4"/>
    <w:rsid w:val="29C7367D"/>
    <w:rsid w:val="29F64FFC"/>
    <w:rsid w:val="2A0F103A"/>
    <w:rsid w:val="2A137E7D"/>
    <w:rsid w:val="2A7255C8"/>
    <w:rsid w:val="2AA87F4C"/>
    <w:rsid w:val="2AC1560A"/>
    <w:rsid w:val="2AC63C33"/>
    <w:rsid w:val="2AD90BA6"/>
    <w:rsid w:val="2AE8528D"/>
    <w:rsid w:val="2B6378E1"/>
    <w:rsid w:val="2B6668BA"/>
    <w:rsid w:val="2BA44D6C"/>
    <w:rsid w:val="2BAF1BAA"/>
    <w:rsid w:val="2BEC2B5B"/>
    <w:rsid w:val="2C3818FC"/>
    <w:rsid w:val="2C502E0C"/>
    <w:rsid w:val="2C535A61"/>
    <w:rsid w:val="2C82573A"/>
    <w:rsid w:val="2C976EAA"/>
    <w:rsid w:val="2C9C6D28"/>
    <w:rsid w:val="2CB17203"/>
    <w:rsid w:val="2CE33060"/>
    <w:rsid w:val="2D126ABA"/>
    <w:rsid w:val="2D250201"/>
    <w:rsid w:val="2D297497"/>
    <w:rsid w:val="2DCF595A"/>
    <w:rsid w:val="2DD91849"/>
    <w:rsid w:val="2DE33AEA"/>
    <w:rsid w:val="2E474DD9"/>
    <w:rsid w:val="2EA361F4"/>
    <w:rsid w:val="2ED309E0"/>
    <w:rsid w:val="2F3740ED"/>
    <w:rsid w:val="2F665E23"/>
    <w:rsid w:val="2FA37F49"/>
    <w:rsid w:val="2FE3518C"/>
    <w:rsid w:val="2FFC28E1"/>
    <w:rsid w:val="300D348D"/>
    <w:rsid w:val="301631A3"/>
    <w:rsid w:val="301B63C6"/>
    <w:rsid w:val="303348B4"/>
    <w:rsid w:val="303D2C55"/>
    <w:rsid w:val="304A335E"/>
    <w:rsid w:val="305E62B4"/>
    <w:rsid w:val="307A4B5B"/>
    <w:rsid w:val="30DF2C8E"/>
    <w:rsid w:val="30F32296"/>
    <w:rsid w:val="30FD36C3"/>
    <w:rsid w:val="30FE52FB"/>
    <w:rsid w:val="31025B91"/>
    <w:rsid w:val="311D3E91"/>
    <w:rsid w:val="31412FE0"/>
    <w:rsid w:val="3192772D"/>
    <w:rsid w:val="31F6761E"/>
    <w:rsid w:val="32696CB3"/>
    <w:rsid w:val="32877139"/>
    <w:rsid w:val="329F0927"/>
    <w:rsid w:val="32C20171"/>
    <w:rsid w:val="32CC0FF0"/>
    <w:rsid w:val="32EB76C8"/>
    <w:rsid w:val="3327702B"/>
    <w:rsid w:val="333C1E46"/>
    <w:rsid w:val="334129FB"/>
    <w:rsid w:val="33416FC8"/>
    <w:rsid w:val="336035CC"/>
    <w:rsid w:val="33863895"/>
    <w:rsid w:val="33D339B9"/>
    <w:rsid w:val="33E762D2"/>
    <w:rsid w:val="33E9780D"/>
    <w:rsid w:val="340B294D"/>
    <w:rsid w:val="343C7F3B"/>
    <w:rsid w:val="345B5839"/>
    <w:rsid w:val="3496093B"/>
    <w:rsid w:val="34B013D3"/>
    <w:rsid w:val="34BB7EFD"/>
    <w:rsid w:val="34C53F49"/>
    <w:rsid w:val="34D92F01"/>
    <w:rsid w:val="35051814"/>
    <w:rsid w:val="35136CA3"/>
    <w:rsid w:val="359F6DD5"/>
    <w:rsid w:val="35EB79DF"/>
    <w:rsid w:val="35FD4C2E"/>
    <w:rsid w:val="36734541"/>
    <w:rsid w:val="36CD29EA"/>
    <w:rsid w:val="36F428E8"/>
    <w:rsid w:val="36F56D67"/>
    <w:rsid w:val="36F86858"/>
    <w:rsid w:val="370C40B1"/>
    <w:rsid w:val="373A6E70"/>
    <w:rsid w:val="379A790F"/>
    <w:rsid w:val="37A470E2"/>
    <w:rsid w:val="37C9358B"/>
    <w:rsid w:val="37D22284"/>
    <w:rsid w:val="37D6020A"/>
    <w:rsid w:val="37E67F32"/>
    <w:rsid w:val="37EC35B9"/>
    <w:rsid w:val="384653A1"/>
    <w:rsid w:val="38514BAD"/>
    <w:rsid w:val="388F4F9A"/>
    <w:rsid w:val="389322E0"/>
    <w:rsid w:val="38A247B6"/>
    <w:rsid w:val="391767DF"/>
    <w:rsid w:val="397B72CC"/>
    <w:rsid w:val="39BA23A1"/>
    <w:rsid w:val="39C46B5B"/>
    <w:rsid w:val="39C86892"/>
    <w:rsid w:val="39D569DC"/>
    <w:rsid w:val="3A163D53"/>
    <w:rsid w:val="3A172C17"/>
    <w:rsid w:val="3A46254E"/>
    <w:rsid w:val="3A7300FF"/>
    <w:rsid w:val="3A98265A"/>
    <w:rsid w:val="3AEA24FA"/>
    <w:rsid w:val="3B082DE1"/>
    <w:rsid w:val="3B4208AB"/>
    <w:rsid w:val="3B6C3BE9"/>
    <w:rsid w:val="3B914B85"/>
    <w:rsid w:val="3BD02642"/>
    <w:rsid w:val="3BE745C4"/>
    <w:rsid w:val="3BF03690"/>
    <w:rsid w:val="3C2D636B"/>
    <w:rsid w:val="3C4542ED"/>
    <w:rsid w:val="3C4574F5"/>
    <w:rsid w:val="3C544530"/>
    <w:rsid w:val="3C5C5800"/>
    <w:rsid w:val="3C781121"/>
    <w:rsid w:val="3C8327B4"/>
    <w:rsid w:val="3C887C87"/>
    <w:rsid w:val="3CB37786"/>
    <w:rsid w:val="3CB53394"/>
    <w:rsid w:val="3CBF344A"/>
    <w:rsid w:val="3CE84C78"/>
    <w:rsid w:val="3D112A60"/>
    <w:rsid w:val="3D790150"/>
    <w:rsid w:val="3D900CDD"/>
    <w:rsid w:val="3DB53D72"/>
    <w:rsid w:val="3DBF59D9"/>
    <w:rsid w:val="3DCE544F"/>
    <w:rsid w:val="3E2837AF"/>
    <w:rsid w:val="3F0C5071"/>
    <w:rsid w:val="3F0E36DA"/>
    <w:rsid w:val="3F311094"/>
    <w:rsid w:val="3F3E6DD2"/>
    <w:rsid w:val="3F4F46E3"/>
    <w:rsid w:val="3F787373"/>
    <w:rsid w:val="3F867930"/>
    <w:rsid w:val="3FA51AEF"/>
    <w:rsid w:val="3FFB53C6"/>
    <w:rsid w:val="4004001B"/>
    <w:rsid w:val="401610DE"/>
    <w:rsid w:val="401D4260"/>
    <w:rsid w:val="403448A1"/>
    <w:rsid w:val="408F1FDB"/>
    <w:rsid w:val="40A53295"/>
    <w:rsid w:val="40A65AC6"/>
    <w:rsid w:val="40DA16DC"/>
    <w:rsid w:val="40E35E83"/>
    <w:rsid w:val="41055DF9"/>
    <w:rsid w:val="4108336A"/>
    <w:rsid w:val="41303B7B"/>
    <w:rsid w:val="414C6F51"/>
    <w:rsid w:val="4158794C"/>
    <w:rsid w:val="41594439"/>
    <w:rsid w:val="415C2130"/>
    <w:rsid w:val="417329D7"/>
    <w:rsid w:val="41A236EE"/>
    <w:rsid w:val="41A3484D"/>
    <w:rsid w:val="41B20784"/>
    <w:rsid w:val="41D63C39"/>
    <w:rsid w:val="41F235E8"/>
    <w:rsid w:val="42335659"/>
    <w:rsid w:val="42535BB1"/>
    <w:rsid w:val="425B7C9B"/>
    <w:rsid w:val="42C6780A"/>
    <w:rsid w:val="430F719D"/>
    <w:rsid w:val="431A5C44"/>
    <w:rsid w:val="43236A0A"/>
    <w:rsid w:val="433D4662"/>
    <w:rsid w:val="434A3F97"/>
    <w:rsid w:val="43A11867"/>
    <w:rsid w:val="441445A5"/>
    <w:rsid w:val="441B6520"/>
    <w:rsid w:val="4436483A"/>
    <w:rsid w:val="443B17ED"/>
    <w:rsid w:val="44885526"/>
    <w:rsid w:val="44934204"/>
    <w:rsid w:val="44E977E0"/>
    <w:rsid w:val="450F5D66"/>
    <w:rsid w:val="45164A60"/>
    <w:rsid w:val="458F2D5E"/>
    <w:rsid w:val="45A6578A"/>
    <w:rsid w:val="460743C1"/>
    <w:rsid w:val="46080139"/>
    <w:rsid w:val="4632068F"/>
    <w:rsid w:val="463C6034"/>
    <w:rsid w:val="4654337F"/>
    <w:rsid w:val="465A0BBB"/>
    <w:rsid w:val="469F45FA"/>
    <w:rsid w:val="46FC4313"/>
    <w:rsid w:val="473470C7"/>
    <w:rsid w:val="4751799C"/>
    <w:rsid w:val="47554DC2"/>
    <w:rsid w:val="47663CE2"/>
    <w:rsid w:val="47787E77"/>
    <w:rsid w:val="477D1502"/>
    <w:rsid w:val="47972A1D"/>
    <w:rsid w:val="47E75A39"/>
    <w:rsid w:val="48141018"/>
    <w:rsid w:val="484D62D8"/>
    <w:rsid w:val="48533E45"/>
    <w:rsid w:val="48540621"/>
    <w:rsid w:val="487C3048"/>
    <w:rsid w:val="48B620CF"/>
    <w:rsid w:val="48B723D6"/>
    <w:rsid w:val="48D77032"/>
    <w:rsid w:val="48FD1AAC"/>
    <w:rsid w:val="493D38D3"/>
    <w:rsid w:val="495522C6"/>
    <w:rsid w:val="49754ACC"/>
    <w:rsid w:val="49A85EBB"/>
    <w:rsid w:val="49AD702E"/>
    <w:rsid w:val="49DA5504"/>
    <w:rsid w:val="49EE483C"/>
    <w:rsid w:val="4A024288"/>
    <w:rsid w:val="4A172E81"/>
    <w:rsid w:val="4A1F66C1"/>
    <w:rsid w:val="4A5034DA"/>
    <w:rsid w:val="4A6061F8"/>
    <w:rsid w:val="4A655B5A"/>
    <w:rsid w:val="4A767D37"/>
    <w:rsid w:val="4AAF6A0A"/>
    <w:rsid w:val="4ABC0AD1"/>
    <w:rsid w:val="4B1A77A2"/>
    <w:rsid w:val="4B3A3E5B"/>
    <w:rsid w:val="4B8332FB"/>
    <w:rsid w:val="4B912D8D"/>
    <w:rsid w:val="4BBE2525"/>
    <w:rsid w:val="4BC36FDC"/>
    <w:rsid w:val="4BC45398"/>
    <w:rsid w:val="4BF36C44"/>
    <w:rsid w:val="4CD40D75"/>
    <w:rsid w:val="4CEC0189"/>
    <w:rsid w:val="4D221AE1"/>
    <w:rsid w:val="4D422183"/>
    <w:rsid w:val="4D5E565F"/>
    <w:rsid w:val="4D820A70"/>
    <w:rsid w:val="4DA240F3"/>
    <w:rsid w:val="4DEA6AA2"/>
    <w:rsid w:val="4DFC67D6"/>
    <w:rsid w:val="4E0538DC"/>
    <w:rsid w:val="4E367BC3"/>
    <w:rsid w:val="4E4624E4"/>
    <w:rsid w:val="4E544C58"/>
    <w:rsid w:val="4E784351"/>
    <w:rsid w:val="4E9543AB"/>
    <w:rsid w:val="4EBF10DF"/>
    <w:rsid w:val="4EE32BDD"/>
    <w:rsid w:val="4EF64B4C"/>
    <w:rsid w:val="4F6351A5"/>
    <w:rsid w:val="4FD31C97"/>
    <w:rsid w:val="4FEC1A6E"/>
    <w:rsid w:val="503F5337"/>
    <w:rsid w:val="506D338D"/>
    <w:rsid w:val="50700DB5"/>
    <w:rsid w:val="5087599F"/>
    <w:rsid w:val="50A867A1"/>
    <w:rsid w:val="50B23AFB"/>
    <w:rsid w:val="50C51DCA"/>
    <w:rsid w:val="50CF01D2"/>
    <w:rsid w:val="50FC1938"/>
    <w:rsid w:val="51080CA1"/>
    <w:rsid w:val="510870B1"/>
    <w:rsid w:val="511F5313"/>
    <w:rsid w:val="513444D8"/>
    <w:rsid w:val="517C11A5"/>
    <w:rsid w:val="519E57E5"/>
    <w:rsid w:val="51A13D6E"/>
    <w:rsid w:val="51A2723F"/>
    <w:rsid w:val="51FC0A11"/>
    <w:rsid w:val="52097713"/>
    <w:rsid w:val="523313CB"/>
    <w:rsid w:val="523E5542"/>
    <w:rsid w:val="524B02E8"/>
    <w:rsid w:val="52945136"/>
    <w:rsid w:val="53000485"/>
    <w:rsid w:val="5302488E"/>
    <w:rsid w:val="530E26A5"/>
    <w:rsid w:val="532E58C0"/>
    <w:rsid w:val="533113DD"/>
    <w:rsid w:val="533B3549"/>
    <w:rsid w:val="53456FDE"/>
    <w:rsid w:val="53482EDA"/>
    <w:rsid w:val="53852DC9"/>
    <w:rsid w:val="538D4B13"/>
    <w:rsid w:val="539F20DD"/>
    <w:rsid w:val="53BA6E30"/>
    <w:rsid w:val="53C82F4E"/>
    <w:rsid w:val="540549C1"/>
    <w:rsid w:val="549C410D"/>
    <w:rsid w:val="54AD6A7C"/>
    <w:rsid w:val="54FE3807"/>
    <w:rsid w:val="55214D74"/>
    <w:rsid w:val="553D0765"/>
    <w:rsid w:val="555D3FFE"/>
    <w:rsid w:val="558E2409"/>
    <w:rsid w:val="55946974"/>
    <w:rsid w:val="55D21BBD"/>
    <w:rsid w:val="55F06C20"/>
    <w:rsid w:val="561065E3"/>
    <w:rsid w:val="561C2EE1"/>
    <w:rsid w:val="56536FD3"/>
    <w:rsid w:val="56554CD5"/>
    <w:rsid w:val="565A731E"/>
    <w:rsid w:val="56892BD1"/>
    <w:rsid w:val="56BE0ACC"/>
    <w:rsid w:val="570A0E75"/>
    <w:rsid w:val="572B4110"/>
    <w:rsid w:val="57A744B3"/>
    <w:rsid w:val="581D7EAE"/>
    <w:rsid w:val="58737694"/>
    <w:rsid w:val="58AB2894"/>
    <w:rsid w:val="59142C25"/>
    <w:rsid w:val="591B0458"/>
    <w:rsid w:val="59380B97"/>
    <w:rsid w:val="59C72A58"/>
    <w:rsid w:val="59F6057D"/>
    <w:rsid w:val="5A181A31"/>
    <w:rsid w:val="5A5B1C19"/>
    <w:rsid w:val="5A5D5F45"/>
    <w:rsid w:val="5A6279C1"/>
    <w:rsid w:val="5A680B81"/>
    <w:rsid w:val="5ABA77FD"/>
    <w:rsid w:val="5AEB4202"/>
    <w:rsid w:val="5B01367D"/>
    <w:rsid w:val="5B050E1F"/>
    <w:rsid w:val="5B076DC2"/>
    <w:rsid w:val="5B2D41AF"/>
    <w:rsid w:val="5B4E4122"/>
    <w:rsid w:val="5BB8579B"/>
    <w:rsid w:val="5BBC5C29"/>
    <w:rsid w:val="5BC76675"/>
    <w:rsid w:val="5BCC3C8B"/>
    <w:rsid w:val="5BE002A5"/>
    <w:rsid w:val="5C3D15EE"/>
    <w:rsid w:val="5C6C03B4"/>
    <w:rsid w:val="5C72451B"/>
    <w:rsid w:val="5C8401D3"/>
    <w:rsid w:val="5CC91F79"/>
    <w:rsid w:val="5D115E7F"/>
    <w:rsid w:val="5D327B1E"/>
    <w:rsid w:val="5D5F0727"/>
    <w:rsid w:val="5D690B1B"/>
    <w:rsid w:val="5D6C6EE5"/>
    <w:rsid w:val="5DD65C7B"/>
    <w:rsid w:val="5E021BE6"/>
    <w:rsid w:val="5E0B12EA"/>
    <w:rsid w:val="5E822CD6"/>
    <w:rsid w:val="5EC450EE"/>
    <w:rsid w:val="5EF463B9"/>
    <w:rsid w:val="5EF930F3"/>
    <w:rsid w:val="5F1C355C"/>
    <w:rsid w:val="5F69359F"/>
    <w:rsid w:val="5FB753BE"/>
    <w:rsid w:val="5FCC33BE"/>
    <w:rsid w:val="5FFF76CF"/>
    <w:rsid w:val="60355A78"/>
    <w:rsid w:val="604E3101"/>
    <w:rsid w:val="607D5C68"/>
    <w:rsid w:val="60C07B37"/>
    <w:rsid w:val="60E20F4D"/>
    <w:rsid w:val="61096DE8"/>
    <w:rsid w:val="612C03D7"/>
    <w:rsid w:val="613B3E0B"/>
    <w:rsid w:val="614A1628"/>
    <w:rsid w:val="615A329B"/>
    <w:rsid w:val="616F7C09"/>
    <w:rsid w:val="61B803CE"/>
    <w:rsid w:val="620677CB"/>
    <w:rsid w:val="62426280"/>
    <w:rsid w:val="626340F9"/>
    <w:rsid w:val="62A96AD4"/>
    <w:rsid w:val="62B249B9"/>
    <w:rsid w:val="63315412"/>
    <w:rsid w:val="63715118"/>
    <w:rsid w:val="63911785"/>
    <w:rsid w:val="63A04625"/>
    <w:rsid w:val="63CC4651"/>
    <w:rsid w:val="63E14484"/>
    <w:rsid w:val="63E83E49"/>
    <w:rsid w:val="64036E96"/>
    <w:rsid w:val="642D631A"/>
    <w:rsid w:val="643B7C00"/>
    <w:rsid w:val="64625EBC"/>
    <w:rsid w:val="64837EDA"/>
    <w:rsid w:val="64A31301"/>
    <w:rsid w:val="64F102BF"/>
    <w:rsid w:val="64F1485A"/>
    <w:rsid w:val="65426D6C"/>
    <w:rsid w:val="65622F6B"/>
    <w:rsid w:val="65794D2F"/>
    <w:rsid w:val="65AF7B55"/>
    <w:rsid w:val="65D010C8"/>
    <w:rsid w:val="65DA25DC"/>
    <w:rsid w:val="65E87914"/>
    <w:rsid w:val="65F40397"/>
    <w:rsid w:val="661324B7"/>
    <w:rsid w:val="66220DFA"/>
    <w:rsid w:val="66263F98"/>
    <w:rsid w:val="663D12E2"/>
    <w:rsid w:val="66522FDF"/>
    <w:rsid w:val="66666A8A"/>
    <w:rsid w:val="66E47901"/>
    <w:rsid w:val="66F67E0E"/>
    <w:rsid w:val="67242BCD"/>
    <w:rsid w:val="6739352D"/>
    <w:rsid w:val="67580ADF"/>
    <w:rsid w:val="67712125"/>
    <w:rsid w:val="67DB53F8"/>
    <w:rsid w:val="67DC5256"/>
    <w:rsid w:val="685B3AD8"/>
    <w:rsid w:val="68664B20"/>
    <w:rsid w:val="687B27F8"/>
    <w:rsid w:val="68A13DAA"/>
    <w:rsid w:val="68CC6D8A"/>
    <w:rsid w:val="68CD5B3A"/>
    <w:rsid w:val="690A7BA1"/>
    <w:rsid w:val="691B590A"/>
    <w:rsid w:val="695157D0"/>
    <w:rsid w:val="69C93490"/>
    <w:rsid w:val="69D361E5"/>
    <w:rsid w:val="69E71C90"/>
    <w:rsid w:val="6A2B7DCF"/>
    <w:rsid w:val="6A6042B5"/>
    <w:rsid w:val="6A8366E0"/>
    <w:rsid w:val="6A99742E"/>
    <w:rsid w:val="6AE82164"/>
    <w:rsid w:val="6AF512CD"/>
    <w:rsid w:val="6AFF0285"/>
    <w:rsid w:val="6BA76336"/>
    <w:rsid w:val="6BAE30A6"/>
    <w:rsid w:val="6BB12556"/>
    <w:rsid w:val="6BB71B46"/>
    <w:rsid w:val="6BDB75D3"/>
    <w:rsid w:val="6C021003"/>
    <w:rsid w:val="6C1D31AD"/>
    <w:rsid w:val="6C3601D3"/>
    <w:rsid w:val="6C517895"/>
    <w:rsid w:val="6CAF40F8"/>
    <w:rsid w:val="6CC95681"/>
    <w:rsid w:val="6CDD3319"/>
    <w:rsid w:val="6CE52678"/>
    <w:rsid w:val="6CEC1F75"/>
    <w:rsid w:val="6D132A0B"/>
    <w:rsid w:val="6D16193B"/>
    <w:rsid w:val="6D1E7C61"/>
    <w:rsid w:val="6D3C2870"/>
    <w:rsid w:val="6D611FFE"/>
    <w:rsid w:val="6D842B2B"/>
    <w:rsid w:val="6D8A760B"/>
    <w:rsid w:val="6DA92CB2"/>
    <w:rsid w:val="6DC36570"/>
    <w:rsid w:val="6E073A29"/>
    <w:rsid w:val="6E2A65EF"/>
    <w:rsid w:val="6E2D7E97"/>
    <w:rsid w:val="6E4B13D6"/>
    <w:rsid w:val="6E881C94"/>
    <w:rsid w:val="6EAA0D8B"/>
    <w:rsid w:val="6EBB0AD1"/>
    <w:rsid w:val="6EBC0B36"/>
    <w:rsid w:val="6EE8643E"/>
    <w:rsid w:val="6EEB2223"/>
    <w:rsid w:val="6EED083D"/>
    <w:rsid w:val="6F17195C"/>
    <w:rsid w:val="6F28280D"/>
    <w:rsid w:val="6F285E67"/>
    <w:rsid w:val="6F340B83"/>
    <w:rsid w:val="6F3B6D06"/>
    <w:rsid w:val="6F6541CD"/>
    <w:rsid w:val="6F6760E8"/>
    <w:rsid w:val="6F9E025C"/>
    <w:rsid w:val="6FA5183E"/>
    <w:rsid w:val="6FB3005E"/>
    <w:rsid w:val="6FC147F6"/>
    <w:rsid w:val="6FED37B7"/>
    <w:rsid w:val="70157226"/>
    <w:rsid w:val="70877D29"/>
    <w:rsid w:val="708E10B8"/>
    <w:rsid w:val="70B008B9"/>
    <w:rsid w:val="70C44AD9"/>
    <w:rsid w:val="71104C10"/>
    <w:rsid w:val="712323A4"/>
    <w:rsid w:val="7181015E"/>
    <w:rsid w:val="719039D3"/>
    <w:rsid w:val="71B7463E"/>
    <w:rsid w:val="71C4646A"/>
    <w:rsid w:val="71EF5B86"/>
    <w:rsid w:val="72162D48"/>
    <w:rsid w:val="72565C05"/>
    <w:rsid w:val="72590E11"/>
    <w:rsid w:val="72656A1F"/>
    <w:rsid w:val="72867446"/>
    <w:rsid w:val="72C40DC1"/>
    <w:rsid w:val="72EF7AC4"/>
    <w:rsid w:val="733A1083"/>
    <w:rsid w:val="736138BF"/>
    <w:rsid w:val="73F065F6"/>
    <w:rsid w:val="73F550D4"/>
    <w:rsid w:val="74024296"/>
    <w:rsid w:val="74055B35"/>
    <w:rsid w:val="74315C67"/>
    <w:rsid w:val="743326A2"/>
    <w:rsid w:val="74411B79"/>
    <w:rsid w:val="74597C2E"/>
    <w:rsid w:val="745C7069"/>
    <w:rsid w:val="747661D6"/>
    <w:rsid w:val="74B135C7"/>
    <w:rsid w:val="74C20F2B"/>
    <w:rsid w:val="74C4154C"/>
    <w:rsid w:val="74CE4179"/>
    <w:rsid w:val="74F97B4D"/>
    <w:rsid w:val="75807E51"/>
    <w:rsid w:val="75893E82"/>
    <w:rsid w:val="75CD1E11"/>
    <w:rsid w:val="7601347A"/>
    <w:rsid w:val="76053BCA"/>
    <w:rsid w:val="76337903"/>
    <w:rsid w:val="76384E76"/>
    <w:rsid w:val="767945B8"/>
    <w:rsid w:val="76BE25BE"/>
    <w:rsid w:val="76E41A31"/>
    <w:rsid w:val="76F762BB"/>
    <w:rsid w:val="77024615"/>
    <w:rsid w:val="772C33D8"/>
    <w:rsid w:val="77815A40"/>
    <w:rsid w:val="77AD340F"/>
    <w:rsid w:val="77C67389"/>
    <w:rsid w:val="77CA0AC0"/>
    <w:rsid w:val="780C7354"/>
    <w:rsid w:val="78252301"/>
    <w:rsid w:val="784371AE"/>
    <w:rsid w:val="785900EE"/>
    <w:rsid w:val="78766A39"/>
    <w:rsid w:val="78A0407E"/>
    <w:rsid w:val="79166739"/>
    <w:rsid w:val="79196BEE"/>
    <w:rsid w:val="792B58AE"/>
    <w:rsid w:val="79444D45"/>
    <w:rsid w:val="795D5ACB"/>
    <w:rsid w:val="796535FC"/>
    <w:rsid w:val="79955265"/>
    <w:rsid w:val="79A90D10"/>
    <w:rsid w:val="79C57617"/>
    <w:rsid w:val="79C97604"/>
    <w:rsid w:val="79D10EFC"/>
    <w:rsid w:val="79DC10E6"/>
    <w:rsid w:val="79F469CC"/>
    <w:rsid w:val="7A570B53"/>
    <w:rsid w:val="7ABF218C"/>
    <w:rsid w:val="7AFA2F2B"/>
    <w:rsid w:val="7B4955E4"/>
    <w:rsid w:val="7B4A03A9"/>
    <w:rsid w:val="7B667ABD"/>
    <w:rsid w:val="7B68091A"/>
    <w:rsid w:val="7BFE3A89"/>
    <w:rsid w:val="7C0040DA"/>
    <w:rsid w:val="7C730A93"/>
    <w:rsid w:val="7C9117F6"/>
    <w:rsid w:val="7CAF663E"/>
    <w:rsid w:val="7CB9448F"/>
    <w:rsid w:val="7CD04B69"/>
    <w:rsid w:val="7D4025FE"/>
    <w:rsid w:val="7D537911"/>
    <w:rsid w:val="7D595D82"/>
    <w:rsid w:val="7D7635FF"/>
    <w:rsid w:val="7DB027AB"/>
    <w:rsid w:val="7E4D4360"/>
    <w:rsid w:val="7E7B3DD3"/>
    <w:rsid w:val="7EC56CB6"/>
    <w:rsid w:val="7EE40B9B"/>
    <w:rsid w:val="7EFE38AC"/>
    <w:rsid w:val="7F0F7867"/>
    <w:rsid w:val="7F5060EC"/>
    <w:rsid w:val="7F62208D"/>
    <w:rsid w:val="7FBE6679"/>
    <w:rsid w:val="7FC328B2"/>
    <w:rsid w:val="7FCA3C53"/>
    <w:rsid w:val="7FD7726C"/>
    <w:rsid w:val="7FDA420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qFormat="1" w:unhideWhenUsed="0" w:uiPriority="0"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0" w:semiHidden="0" w:name="Body Text First Indent" w:locked="1"/>
    <w:lsdException w:qFormat="1" w:uiPriority="99" w:semiHidden="0" w:name="Body Text First Indent 2" w:locked="1"/>
    <w:lsdException w:uiPriority="99" w:name="Note Heading" w:locked="1"/>
    <w:lsdException w:qFormat="1" w:unhideWhenUsed="0"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99"/>
    <w:pPr>
      <w:keepNext/>
      <w:keepLines/>
      <w:widowControl/>
      <w:snapToGrid w:val="0"/>
      <w:spacing w:line="400" w:lineRule="atLeast"/>
      <w:jc w:val="center"/>
      <w:outlineLvl w:val="0"/>
    </w:pPr>
    <w:rPr>
      <w:rFonts w:ascii="宋体"/>
      <w:b/>
      <w:kern w:val="28"/>
      <w:sz w:val="36"/>
      <w:szCs w:val="22"/>
    </w:rPr>
  </w:style>
  <w:style w:type="paragraph" w:styleId="3">
    <w:name w:val="heading 2"/>
    <w:basedOn w:val="1"/>
    <w:next w:val="1"/>
    <w:unhideWhenUsed/>
    <w:qFormat/>
    <w:locked/>
    <w:uiPriority w:val="0"/>
    <w:pPr>
      <w:keepNext/>
      <w:keepLines/>
      <w:spacing w:before="260" w:after="260" w:line="416" w:lineRule="auto"/>
      <w:outlineLvl w:val="1"/>
    </w:pPr>
    <w:rPr>
      <w:rFonts w:ascii="Cambria" w:hAnsi="Cambria"/>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firstLineChars="200"/>
    </w:pPr>
  </w:style>
  <w:style w:type="paragraph" w:styleId="5">
    <w:name w:val="index 5"/>
    <w:basedOn w:val="1"/>
    <w:next w:val="1"/>
    <w:semiHidden/>
    <w:qFormat/>
    <w:locked/>
    <w:uiPriority w:val="0"/>
    <w:pPr>
      <w:ind w:left="800" w:leftChars="800"/>
    </w:pPr>
    <w:rPr>
      <w:szCs w:val="20"/>
    </w:rPr>
  </w:style>
  <w:style w:type="paragraph" w:styleId="6">
    <w:name w:val="annotation text"/>
    <w:basedOn w:val="1"/>
    <w:link w:val="51"/>
    <w:qFormat/>
    <w:locked/>
    <w:uiPriority w:val="0"/>
    <w:rPr>
      <w:szCs w:val="20"/>
    </w:rPr>
  </w:style>
  <w:style w:type="paragraph" w:styleId="7">
    <w:name w:val="Body Text"/>
    <w:basedOn w:val="1"/>
    <w:next w:val="1"/>
    <w:link w:val="39"/>
    <w:qFormat/>
    <w:uiPriority w:val="99"/>
    <w:pPr>
      <w:spacing w:after="120"/>
    </w:pPr>
    <w:rPr>
      <w:rFonts w:ascii="Calibri" w:hAnsi="Calibri"/>
    </w:rPr>
  </w:style>
  <w:style w:type="paragraph" w:styleId="8">
    <w:name w:val="Body Text Indent"/>
    <w:basedOn w:val="1"/>
    <w:next w:val="1"/>
    <w:unhideWhenUsed/>
    <w:qFormat/>
    <w:locked/>
    <w:uiPriority w:val="99"/>
    <w:pPr>
      <w:spacing w:after="120"/>
      <w:ind w:left="420" w:leftChars="200"/>
    </w:pPr>
  </w:style>
  <w:style w:type="paragraph" w:styleId="9">
    <w:name w:val="toc 3"/>
    <w:basedOn w:val="1"/>
    <w:next w:val="1"/>
    <w:qFormat/>
    <w:uiPriority w:val="99"/>
    <w:pPr>
      <w:tabs>
        <w:tab w:val="right" w:leader="dot" w:pos="8777"/>
      </w:tabs>
      <w:spacing w:line="480" w:lineRule="exact"/>
      <w:ind w:left="482" w:firstLine="103" w:firstLineChars="43"/>
      <w:jc w:val="left"/>
    </w:pPr>
    <w:rPr>
      <w:i/>
      <w:iCs/>
      <w:sz w:val="20"/>
      <w:szCs w:val="20"/>
    </w:rPr>
  </w:style>
  <w:style w:type="paragraph" w:styleId="10">
    <w:name w:val="Plain Text"/>
    <w:basedOn w:val="1"/>
    <w:link w:val="38"/>
    <w:qFormat/>
    <w:uiPriority w:val="99"/>
    <w:rPr>
      <w:rFonts w:ascii="宋体" w:hAnsi="Courier New"/>
      <w:szCs w:val="20"/>
    </w:rPr>
  </w:style>
  <w:style w:type="paragraph" w:styleId="11">
    <w:name w:val="Balloon Text"/>
    <w:basedOn w:val="1"/>
    <w:link w:val="50"/>
    <w:semiHidden/>
    <w:unhideWhenUsed/>
    <w:qFormat/>
    <w:locked/>
    <w:uiPriority w:val="99"/>
    <w:rPr>
      <w:sz w:val="18"/>
      <w:szCs w:val="18"/>
    </w:rPr>
  </w:style>
  <w:style w:type="paragraph" w:styleId="12">
    <w:name w:val="footer"/>
    <w:basedOn w:val="1"/>
    <w:link w:val="40"/>
    <w:qFormat/>
    <w:uiPriority w:val="99"/>
    <w:pPr>
      <w:tabs>
        <w:tab w:val="center" w:pos="4153"/>
        <w:tab w:val="right" w:pos="8306"/>
      </w:tabs>
      <w:snapToGrid w:val="0"/>
      <w:jc w:val="left"/>
    </w:pPr>
    <w:rPr>
      <w:sz w:val="18"/>
    </w:rPr>
  </w:style>
  <w:style w:type="paragraph" w:styleId="13">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jc w:val="left"/>
    </w:pPr>
    <w:rPr>
      <w:b/>
      <w:bCs/>
      <w:caps/>
      <w:sz w:val="20"/>
      <w:szCs w:val="20"/>
    </w:rPr>
  </w:style>
  <w:style w:type="paragraph" w:styleId="15">
    <w:name w:val="Subtitle"/>
    <w:basedOn w:val="1"/>
    <w:next w:val="1"/>
    <w:link w:val="42"/>
    <w:qFormat/>
    <w:uiPriority w:val="99"/>
    <w:pPr>
      <w:spacing w:before="240" w:after="60" w:line="312" w:lineRule="auto"/>
      <w:jc w:val="center"/>
      <w:outlineLvl w:val="1"/>
    </w:pPr>
    <w:rPr>
      <w:rFonts w:ascii="Cambria" w:hAnsi="Cambria"/>
      <w:b/>
      <w:bCs/>
      <w:kern w:val="28"/>
      <w:sz w:val="32"/>
      <w:szCs w:val="32"/>
    </w:rPr>
  </w:style>
  <w:style w:type="paragraph" w:styleId="16">
    <w:name w:val="footnote text"/>
    <w:basedOn w:val="1"/>
    <w:next w:val="5"/>
    <w:qFormat/>
    <w:locked/>
    <w:uiPriority w:val="0"/>
    <w:pPr>
      <w:numPr>
        <w:ilvl w:val="0"/>
        <w:numId w:val="1"/>
      </w:numPr>
      <w:tabs>
        <w:tab w:val="clear" w:pos="1200"/>
      </w:tabs>
      <w:snapToGrid w:val="0"/>
      <w:ind w:left="0" w:firstLine="0"/>
      <w:jc w:val="left"/>
    </w:pPr>
    <w:rPr>
      <w:sz w:val="18"/>
      <w:szCs w:val="18"/>
    </w:rPr>
  </w:style>
  <w:style w:type="paragraph" w:styleId="17">
    <w:name w:val="toc 2"/>
    <w:basedOn w:val="1"/>
    <w:next w:val="1"/>
    <w:qFormat/>
    <w:uiPriority w:val="99"/>
    <w:pPr>
      <w:tabs>
        <w:tab w:val="right" w:leader="dot" w:pos="8777"/>
      </w:tabs>
      <w:ind w:firstLine="566" w:firstLineChars="236"/>
      <w:jc w:val="left"/>
    </w:pPr>
    <w:rPr>
      <w:smallCaps/>
      <w:sz w:val="20"/>
      <w:szCs w:val="20"/>
    </w:rPr>
  </w:style>
  <w:style w:type="paragraph" w:styleId="18">
    <w:name w:val="Body Text 2"/>
    <w:basedOn w:val="1"/>
    <w:qFormat/>
    <w:locked/>
    <w:uiPriority w:val="0"/>
    <w:pPr>
      <w:spacing w:after="120" w:line="480" w:lineRule="auto"/>
    </w:pPr>
  </w:style>
  <w:style w:type="paragraph" w:styleId="19">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rPr>
  </w:style>
  <w:style w:type="paragraph" w:styleId="20">
    <w:name w:val="Normal (Web)"/>
    <w:basedOn w:val="1"/>
    <w:qFormat/>
    <w:uiPriority w:val="99"/>
    <w:pPr>
      <w:spacing w:before="100" w:beforeAutospacing="1" w:after="100" w:afterAutospacing="1"/>
      <w:jc w:val="left"/>
    </w:pPr>
    <w:rPr>
      <w:kern w:val="0"/>
    </w:rPr>
  </w:style>
  <w:style w:type="paragraph" w:styleId="21">
    <w:name w:val="Title"/>
    <w:basedOn w:val="1"/>
    <w:next w:val="1"/>
    <w:link w:val="43"/>
    <w:qFormat/>
    <w:uiPriority w:val="99"/>
    <w:pPr>
      <w:jc w:val="center"/>
      <w:outlineLvl w:val="0"/>
    </w:pPr>
    <w:rPr>
      <w:rFonts w:ascii="Cambria" w:hAnsi="Cambria"/>
      <w:b/>
      <w:bCs/>
      <w:sz w:val="36"/>
      <w:szCs w:val="32"/>
    </w:rPr>
  </w:style>
  <w:style w:type="paragraph" w:styleId="22">
    <w:name w:val="annotation subject"/>
    <w:basedOn w:val="6"/>
    <w:next w:val="9"/>
    <w:link w:val="52"/>
    <w:semiHidden/>
    <w:unhideWhenUsed/>
    <w:qFormat/>
    <w:locked/>
    <w:uiPriority w:val="99"/>
    <w:pPr>
      <w:jc w:val="left"/>
    </w:pPr>
    <w:rPr>
      <w:b/>
      <w:bCs/>
      <w:szCs w:val="24"/>
    </w:rPr>
  </w:style>
  <w:style w:type="paragraph" w:styleId="23">
    <w:name w:val="Body Text First Indent"/>
    <w:basedOn w:val="7"/>
    <w:qFormat/>
    <w:locked/>
    <w:uiPriority w:val="0"/>
    <w:pPr>
      <w:ind w:firstLine="420" w:firstLineChars="100"/>
    </w:pPr>
  </w:style>
  <w:style w:type="paragraph" w:styleId="24">
    <w:name w:val="Body Text First Indent 2"/>
    <w:basedOn w:val="8"/>
    <w:unhideWhenUsed/>
    <w:qFormat/>
    <w:locked/>
    <w:uiPriority w:val="99"/>
    <w:pPr>
      <w:ind w:firstLine="420"/>
    </w:p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99"/>
    <w:rPr>
      <w:rFonts w:cs="Times New Roman"/>
    </w:rPr>
  </w:style>
  <w:style w:type="character" w:styleId="29">
    <w:name w:val="Hyperlink"/>
    <w:basedOn w:val="27"/>
    <w:qFormat/>
    <w:locked/>
    <w:uiPriority w:val="99"/>
    <w:rPr>
      <w:color w:val="000099"/>
      <w:u w:val="none"/>
    </w:rPr>
  </w:style>
  <w:style w:type="character" w:styleId="30">
    <w:name w:val="annotation reference"/>
    <w:basedOn w:val="27"/>
    <w:semiHidden/>
    <w:unhideWhenUsed/>
    <w:qFormat/>
    <w:locked/>
    <w:uiPriority w:val="99"/>
    <w:rPr>
      <w:sz w:val="21"/>
      <w:szCs w:val="21"/>
    </w:rPr>
  </w:style>
  <w:style w:type="paragraph" w:customStyle="1" w:styleId="31">
    <w:name w:val="段落正文"/>
    <w:basedOn w:val="1"/>
    <w:qFormat/>
    <w:uiPriority w:val="0"/>
    <w:pPr>
      <w:spacing w:beforeLines="50" w:line="360" w:lineRule="auto"/>
    </w:pPr>
    <w:rPr>
      <w:spacing w:val="2"/>
    </w:rPr>
  </w:style>
  <w:style w:type="paragraph" w:customStyle="1" w:styleId="32">
    <w:name w:val="Í¼±íÕýÎÄ"/>
    <w:basedOn w:val="1"/>
    <w:next w:val="4"/>
    <w:qFormat/>
    <w:uiPriority w:val="0"/>
    <w:pPr>
      <w:ind w:firstLine="420" w:firstLineChars="200"/>
    </w:pPr>
    <w:rPr>
      <w:sz w:val="24"/>
      <w:szCs w:val="20"/>
    </w:rPr>
  </w:style>
  <w:style w:type="paragraph" w:customStyle="1" w:styleId="33">
    <w:name w:val="一级条标题"/>
    <w:basedOn w:val="34"/>
    <w:next w:val="35"/>
    <w:qFormat/>
    <w:uiPriority w:val="99"/>
    <w:pPr>
      <w:spacing w:line="240" w:lineRule="auto"/>
      <w:ind w:left="420"/>
      <w:outlineLvl w:val="2"/>
    </w:pPr>
  </w:style>
  <w:style w:type="paragraph" w:customStyle="1" w:styleId="34">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5">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6">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标题 1 Char"/>
    <w:basedOn w:val="27"/>
    <w:link w:val="2"/>
    <w:qFormat/>
    <w:locked/>
    <w:uiPriority w:val="99"/>
    <w:rPr>
      <w:rFonts w:cs="Times New Roman"/>
      <w:b/>
      <w:bCs/>
      <w:kern w:val="44"/>
      <w:sz w:val="44"/>
      <w:szCs w:val="44"/>
    </w:rPr>
  </w:style>
  <w:style w:type="character" w:customStyle="1" w:styleId="38">
    <w:name w:val="纯文本 Char"/>
    <w:basedOn w:val="27"/>
    <w:link w:val="10"/>
    <w:semiHidden/>
    <w:qFormat/>
    <w:locked/>
    <w:uiPriority w:val="99"/>
    <w:rPr>
      <w:rFonts w:ascii="宋体" w:hAnsi="Courier New" w:cs="Courier New"/>
      <w:sz w:val="21"/>
      <w:szCs w:val="21"/>
    </w:rPr>
  </w:style>
  <w:style w:type="character" w:customStyle="1" w:styleId="39">
    <w:name w:val="正文文本 Char"/>
    <w:basedOn w:val="27"/>
    <w:link w:val="7"/>
    <w:semiHidden/>
    <w:qFormat/>
    <w:locked/>
    <w:uiPriority w:val="99"/>
    <w:rPr>
      <w:rFonts w:cs="Times New Roman"/>
      <w:sz w:val="24"/>
      <w:szCs w:val="24"/>
    </w:rPr>
  </w:style>
  <w:style w:type="character" w:customStyle="1" w:styleId="40">
    <w:name w:val="页脚 Char"/>
    <w:basedOn w:val="27"/>
    <w:link w:val="12"/>
    <w:semiHidden/>
    <w:qFormat/>
    <w:locked/>
    <w:uiPriority w:val="99"/>
    <w:rPr>
      <w:rFonts w:cs="Times New Roman"/>
      <w:sz w:val="18"/>
      <w:szCs w:val="18"/>
    </w:rPr>
  </w:style>
  <w:style w:type="character" w:customStyle="1" w:styleId="41">
    <w:name w:val="页眉 Char"/>
    <w:basedOn w:val="27"/>
    <w:link w:val="13"/>
    <w:semiHidden/>
    <w:qFormat/>
    <w:locked/>
    <w:uiPriority w:val="99"/>
    <w:rPr>
      <w:rFonts w:cs="Times New Roman"/>
      <w:sz w:val="18"/>
      <w:szCs w:val="18"/>
    </w:rPr>
  </w:style>
  <w:style w:type="character" w:customStyle="1" w:styleId="42">
    <w:name w:val="副标题 Char"/>
    <w:basedOn w:val="27"/>
    <w:link w:val="15"/>
    <w:qFormat/>
    <w:locked/>
    <w:uiPriority w:val="99"/>
    <w:rPr>
      <w:rFonts w:ascii="Cambria" w:hAnsi="Cambria" w:cs="Times New Roman"/>
      <w:b/>
      <w:bCs/>
      <w:kern w:val="28"/>
      <w:sz w:val="32"/>
      <w:szCs w:val="32"/>
    </w:rPr>
  </w:style>
  <w:style w:type="character" w:customStyle="1" w:styleId="43">
    <w:name w:val="标题 Char"/>
    <w:basedOn w:val="27"/>
    <w:link w:val="21"/>
    <w:qFormat/>
    <w:locked/>
    <w:uiPriority w:val="99"/>
    <w:rPr>
      <w:rFonts w:ascii="Cambria" w:hAnsi="Cambria" w:cs="Times New Roman"/>
      <w:b/>
      <w:bCs/>
      <w:sz w:val="32"/>
      <w:szCs w:val="32"/>
    </w:rPr>
  </w:style>
  <w:style w:type="paragraph" w:customStyle="1" w:styleId="44">
    <w:name w:val="TOC 标题1"/>
    <w:basedOn w:val="2"/>
    <w:next w:val="1"/>
    <w:qFormat/>
    <w:uiPriority w:val="99"/>
    <w:pPr>
      <w:spacing w:before="480" w:line="276" w:lineRule="auto"/>
      <w:outlineLvl w:val="9"/>
    </w:pPr>
    <w:rPr>
      <w:rFonts w:ascii="仿宋" w:hAnsi="仿宋" w:eastAsia="仿宋"/>
      <w:color w:val="000000"/>
      <w:kern w:val="0"/>
      <w:sz w:val="32"/>
      <w:szCs w:val="32"/>
    </w:rPr>
  </w:style>
  <w:style w:type="paragraph" w:customStyle="1" w:styleId="45">
    <w:name w:val="Char"/>
    <w:basedOn w:val="1"/>
    <w:qFormat/>
    <w:uiPriority w:val="99"/>
    <w:pPr>
      <w:widowControl/>
      <w:spacing w:line="240" w:lineRule="exact"/>
      <w:jc w:val="left"/>
    </w:pPr>
    <w:rPr>
      <w:rFonts w:ascii="Verdana" w:hAnsi="Verdana"/>
      <w:kern w:val="0"/>
      <w:szCs w:val="20"/>
      <w:lang w:eastAsia="en-US"/>
    </w:rPr>
  </w:style>
  <w:style w:type="paragraph" w:styleId="46">
    <w:name w:val="List Paragraph"/>
    <w:basedOn w:val="1"/>
    <w:qFormat/>
    <w:uiPriority w:val="99"/>
    <w:pPr>
      <w:ind w:firstLine="420" w:firstLineChars="200"/>
    </w:pPr>
  </w:style>
  <w:style w:type="paragraph" w:styleId="4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
    <w:name w:val="NormalCharacter"/>
    <w:qFormat/>
    <w:uiPriority w:val="0"/>
    <w:rPr>
      <w:rFonts w:ascii="Times New Roman" w:hAnsi="Times New Roman" w:eastAsia="宋体"/>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批注框文本 Char"/>
    <w:basedOn w:val="27"/>
    <w:link w:val="11"/>
    <w:semiHidden/>
    <w:qFormat/>
    <w:uiPriority w:val="99"/>
    <w:rPr>
      <w:kern w:val="2"/>
      <w:sz w:val="18"/>
      <w:szCs w:val="18"/>
    </w:rPr>
  </w:style>
  <w:style w:type="character" w:customStyle="1" w:styleId="51">
    <w:name w:val="批注文字 Char"/>
    <w:basedOn w:val="27"/>
    <w:link w:val="6"/>
    <w:qFormat/>
    <w:uiPriority w:val="0"/>
    <w:rPr>
      <w:kern w:val="2"/>
      <w:sz w:val="21"/>
    </w:rPr>
  </w:style>
  <w:style w:type="character" w:customStyle="1" w:styleId="52">
    <w:name w:val="批注主题 Char"/>
    <w:basedOn w:val="51"/>
    <w:link w:val="22"/>
    <w:semiHidden/>
    <w:qFormat/>
    <w:uiPriority w:val="99"/>
    <w:rPr>
      <w:b/>
      <w:bCs/>
      <w:kern w:val="2"/>
      <w:sz w:val="21"/>
      <w:szCs w:val="24"/>
    </w:rPr>
  </w:style>
  <w:style w:type="paragraph" w:customStyle="1" w:styleId="53">
    <w:name w:val="小表格"/>
    <w:basedOn w:val="21"/>
    <w:qFormat/>
    <w:uiPriority w:val="0"/>
    <w:pPr>
      <w:spacing w:line="240" w:lineRule="auto"/>
    </w:pPr>
    <w:rPr>
      <w:rFonts w:eastAsia="仿宋_GB2312"/>
      <w:sz w:val="24"/>
    </w:rPr>
  </w:style>
  <w:style w:type="paragraph" w:customStyle="1" w:styleId="54">
    <w:name w:val="正文  带编号3"/>
    <w:basedOn w:val="1"/>
    <w:qFormat/>
    <w:uiPriority w:val="0"/>
    <w:pPr>
      <w:numPr>
        <w:ilvl w:val="0"/>
        <w:numId w:val="2"/>
      </w:numPr>
    </w:pPr>
  </w:style>
  <w:style w:type="paragraph" w:customStyle="1" w:styleId="55">
    <w:name w:val="正文  带编号4"/>
    <w:basedOn w:val="1"/>
    <w:qFormat/>
    <w:uiPriority w:val="0"/>
    <w:pPr>
      <w:numPr>
        <w:ilvl w:val="0"/>
        <w:numId w:val="3"/>
      </w:numPr>
      <w:tabs>
        <w:tab w:val="left" w:pos="397"/>
        <w:tab w:val="clear" w:pos="0"/>
      </w:tabs>
      <w:ind w:firstLine="640" w:firstLineChars="200"/>
    </w:pPr>
  </w:style>
  <w:style w:type="paragraph" w:customStyle="1" w:styleId="56">
    <w:name w:val="正文  带编号2"/>
    <w:basedOn w:val="1"/>
    <w:next w:val="1"/>
    <w:qFormat/>
    <w:uiPriority w:val="0"/>
    <w:pPr>
      <w:numPr>
        <w:ilvl w:val="0"/>
        <w:numId w:val="4"/>
      </w:numPr>
    </w:pPr>
  </w:style>
  <w:style w:type="paragraph" w:customStyle="1" w:styleId="5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8">
    <w:name w:val="Table Paragraph"/>
    <w:basedOn w:val="1"/>
    <w:qFormat/>
    <w:uiPriority w:val="1"/>
    <w:pPr>
      <w:widowControl w:val="0"/>
      <w:jc w:val="both"/>
    </w:pPr>
    <w:rPr>
      <w:rFonts w:ascii="Calibri" w:hAnsi="Calibri"/>
    </w:rPr>
  </w:style>
  <w:style w:type="paragraph" w:customStyle="1" w:styleId="59">
    <w:name w:val="正文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font31"/>
    <w:basedOn w:val="27"/>
    <w:qFormat/>
    <w:uiPriority w:val="0"/>
    <w:rPr>
      <w:rFonts w:hint="eastAsia" w:ascii="宋体" w:hAnsi="宋体" w:eastAsia="宋体" w:cs="宋体"/>
      <w:color w:val="000000"/>
      <w:sz w:val="16"/>
      <w:szCs w:val="16"/>
      <w:u w:val="none"/>
    </w:rPr>
  </w:style>
  <w:style w:type="character" w:customStyle="1" w:styleId="61">
    <w:name w:val="font101"/>
    <w:basedOn w:val="27"/>
    <w:qFormat/>
    <w:uiPriority w:val="0"/>
    <w:rPr>
      <w:rFonts w:hint="eastAsia" w:ascii="宋体" w:hAnsi="宋体" w:eastAsia="宋体" w:cs="宋体"/>
      <w:color w:val="000000"/>
      <w:sz w:val="16"/>
      <w:szCs w:val="16"/>
      <w:u w:val="none"/>
      <w:vertAlign w:val="subscript"/>
    </w:rPr>
  </w:style>
  <w:style w:type="character" w:customStyle="1" w:styleId="62">
    <w:name w:val="font71"/>
    <w:basedOn w:val="27"/>
    <w:qFormat/>
    <w:uiPriority w:val="0"/>
    <w:rPr>
      <w:rFonts w:hint="default" w:ascii="Calibri" w:hAnsi="Calibri" w:cs="Calibri"/>
      <w:color w:val="000000"/>
      <w:sz w:val="16"/>
      <w:szCs w:val="16"/>
      <w:u w:val="none"/>
    </w:rPr>
  </w:style>
  <w:style w:type="character" w:customStyle="1" w:styleId="63">
    <w:name w:val="font11"/>
    <w:basedOn w:val="27"/>
    <w:qFormat/>
    <w:uiPriority w:val="0"/>
    <w:rPr>
      <w:rFonts w:hint="default" w:ascii="Times New Roman" w:hAnsi="Times New Roman" w:cs="Times New Roman"/>
      <w:color w:val="000000"/>
      <w:sz w:val="20"/>
      <w:szCs w:val="20"/>
      <w:u w:val="none"/>
    </w:rPr>
  </w:style>
  <w:style w:type="character" w:customStyle="1" w:styleId="64">
    <w:name w:val="font41"/>
    <w:basedOn w:val="27"/>
    <w:qFormat/>
    <w:uiPriority w:val="0"/>
    <w:rPr>
      <w:rFonts w:hint="default" w:ascii="Times New Roman" w:hAnsi="Times New Roman" w:cs="Times New Roman"/>
      <w:color w:val="000000"/>
      <w:sz w:val="20"/>
      <w:szCs w:val="20"/>
      <w:u w:val="none"/>
    </w:rPr>
  </w:style>
  <w:style w:type="character" w:customStyle="1" w:styleId="65">
    <w:name w:val="font121"/>
    <w:basedOn w:val="27"/>
    <w:qFormat/>
    <w:uiPriority w:val="0"/>
    <w:rPr>
      <w:rFonts w:hint="default" w:ascii="Times New Roman" w:hAnsi="Times New Roman" w:cs="Times New Roman"/>
      <w:color w:val="000000"/>
      <w:sz w:val="20"/>
      <w:szCs w:val="20"/>
      <w:u w:val="none"/>
      <w:vertAlign w:val="subscript"/>
    </w:rPr>
  </w:style>
  <w:style w:type="character" w:customStyle="1" w:styleId="66">
    <w:name w:val="font81"/>
    <w:basedOn w:val="27"/>
    <w:qFormat/>
    <w:uiPriority w:val="0"/>
    <w:rPr>
      <w:rFonts w:hint="eastAsia" w:ascii="宋体" w:hAnsi="宋体" w:eastAsia="宋体" w:cs="宋体"/>
      <w:color w:val="000000"/>
      <w:sz w:val="22"/>
      <w:szCs w:val="22"/>
      <w:u w:val="none"/>
    </w:rPr>
  </w:style>
  <w:style w:type="character" w:customStyle="1" w:styleId="67">
    <w:name w:val="font21"/>
    <w:basedOn w:val="27"/>
    <w:qFormat/>
    <w:uiPriority w:val="0"/>
    <w:rPr>
      <w:rFonts w:hint="default" w:ascii="Times New Roman" w:hAnsi="Times New Roman" w:cs="Times New Roman"/>
      <w:color w:val="000000"/>
      <w:sz w:val="22"/>
      <w:szCs w:val="22"/>
      <w:u w:val="none"/>
    </w:rPr>
  </w:style>
  <w:style w:type="character" w:customStyle="1" w:styleId="68">
    <w:name w:val="font131"/>
    <w:basedOn w:val="27"/>
    <w:qFormat/>
    <w:uiPriority w:val="0"/>
    <w:rPr>
      <w:rFonts w:hint="default" w:ascii="Times New Roman" w:hAnsi="Times New Roman" w:cs="Times New Roman"/>
      <w:color w:val="000000"/>
      <w:sz w:val="20"/>
      <w:szCs w:val="20"/>
      <w:u w:val="none"/>
      <w:vertAlign w:val="superscript"/>
    </w:rPr>
  </w:style>
  <w:style w:type="character" w:customStyle="1" w:styleId="69">
    <w:name w:val="font61"/>
    <w:basedOn w:val="27"/>
    <w:qFormat/>
    <w:uiPriority w:val="0"/>
    <w:rPr>
      <w:rFonts w:hint="eastAsia" w:ascii="宋体" w:hAnsi="宋体" w:eastAsia="宋体" w:cs="宋体"/>
      <w:color w:val="000000"/>
      <w:sz w:val="22"/>
      <w:szCs w:val="22"/>
      <w:u w:val="none"/>
    </w:rPr>
  </w:style>
  <w:style w:type="paragraph" w:customStyle="1" w:styleId="70">
    <w:name w:val="Table Text"/>
    <w:basedOn w:val="1"/>
    <w:semiHidden/>
    <w:qFormat/>
    <w:uiPriority w:val="0"/>
    <w:rPr>
      <w:rFonts w:ascii="仿宋" w:hAnsi="仿宋" w:eastAsia="仿宋" w:cs="仿宋"/>
      <w:sz w:val="24"/>
      <w:szCs w:val="24"/>
      <w:lang w:val="en-US" w:eastAsia="en-US" w:bidi="ar-SA"/>
    </w:rPr>
  </w:style>
  <w:style w:type="character" w:customStyle="1" w:styleId="71">
    <w:name w:val="font51"/>
    <w:basedOn w:val="27"/>
    <w:qFormat/>
    <w:uiPriority w:val="0"/>
    <w:rPr>
      <w:rFonts w:hint="eastAsia" w:ascii="宋体" w:hAnsi="宋体" w:eastAsia="宋体" w:cs="宋体"/>
      <w:color w:val="000000"/>
      <w:sz w:val="20"/>
      <w:szCs w:val="20"/>
      <w:u w:val="none"/>
    </w:rPr>
  </w:style>
  <w:style w:type="character" w:customStyle="1" w:styleId="72">
    <w:name w:val="font91"/>
    <w:basedOn w:val="27"/>
    <w:qFormat/>
    <w:uiPriority w:val="0"/>
    <w:rPr>
      <w:rFonts w:hint="eastAsia" w:ascii="宋体" w:hAnsi="宋体" w:eastAsia="宋体" w:cs="宋体"/>
      <w:color w:val="000000"/>
      <w:sz w:val="20"/>
      <w:szCs w:val="20"/>
      <w:u w:val="none"/>
      <w:vertAlign w:val="subscript"/>
    </w:rPr>
  </w:style>
  <w:style w:type="character" w:customStyle="1" w:styleId="73">
    <w:name w:val="font141"/>
    <w:basedOn w:val="27"/>
    <w:qFormat/>
    <w:uiPriority w:val="0"/>
    <w:rPr>
      <w:rFonts w:hint="default" w:ascii="Nimbus Roman [ UKWN ]" w:hAnsi="Nimbus Roman [ UKWN ]" w:eastAsia="Nimbus Roman [ UKWN ]" w:cs="Nimbus Roman [ UKWN ]"/>
      <w:color w:val="333333"/>
      <w:sz w:val="18"/>
      <w:szCs w:val="18"/>
      <w:u w:val="none"/>
    </w:rPr>
  </w:style>
  <w:style w:type="character" w:customStyle="1" w:styleId="74">
    <w:name w:val="font112"/>
    <w:basedOn w:val="27"/>
    <w:qFormat/>
    <w:uiPriority w:val="0"/>
    <w:rPr>
      <w:rFonts w:hint="default" w:ascii="方正公文仿宋" w:hAnsi="方正公文仿宋" w:eastAsia="方正公文仿宋" w:cs="方正公文仿宋"/>
      <w:color w:val="40404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131</Pages>
  <Words>9580</Words>
  <Characters>10313</Characters>
  <Lines>470</Lines>
  <Paragraphs>132</Paragraphs>
  <TotalTime>16</TotalTime>
  <ScaleCrop>false</ScaleCrop>
  <LinksUpToDate>false</LinksUpToDate>
  <CharactersWithSpaces>10463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2022-07-06T00:29:00Z</dcterms:created>
  <dc:creator>Summer </dc:creator>
  <cp:lastModifiedBy>杨小清</cp:lastModifiedBy>
  <cp:lastPrinted>2026-05-14T04:29:00Z</cp:lastPrinted>
  <dcterms:modified xsi:type="dcterms:W3CDTF">2026-05-25T11:10:18Z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1A5B5CEDF11A407EB2B1BF939B69D846_13</vt:lpwstr>
  </property>
  <property fmtid="{D5CDD505-2E9C-101B-9397-08002B2CF9AE}" pid="4" name="KSOTemplateDocerSaveRecord">
    <vt:lpwstr>eyJoZGlkIjoiMzVlNjMyOTBhMGFlMDRlOGQyNTJkMGQ1NmE5NjliY2IiLCJ1c2VySWQiOiIzNTQxMzk3MzAifQ==</vt:lpwstr>
  </property>
</Properties>
</file>