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9" w:line="713" w:lineRule="exact"/>
        <w:rPr>
          <w:rFonts w:hint="eastAsia" w:ascii="宋体" w:hAnsi="宋体" w:eastAsia="宋体" w:cs="宋体"/>
          <w:sz w:val="24"/>
          <w:szCs w:val="24"/>
        </w:rPr>
      </w:pPr>
    </w:p>
    <w:p>
      <w:pPr>
        <w:spacing w:before="2" w:line="218" w:lineRule="auto"/>
        <w:jc w:val="center"/>
        <w:outlineLvl w:val="0"/>
        <w:rPr>
          <w:rFonts w:hint="eastAsia" w:ascii="宋体" w:hAnsi="宋体" w:eastAsia="宋体" w:cs="宋体"/>
          <w:b/>
          <w:bCs/>
          <w:sz w:val="72"/>
          <w:szCs w:val="72"/>
        </w:rPr>
      </w:pPr>
      <w:bookmarkStart w:id="0" w:name="_Toc25100"/>
      <w:bookmarkStart w:id="1" w:name="_Toc6031"/>
      <w:r>
        <w:rPr>
          <w:rFonts w:hint="eastAsia" w:ascii="宋体" w:hAnsi="宋体" w:eastAsia="宋体" w:cs="宋体"/>
          <w:b/>
          <w:bCs/>
          <w:spacing w:val="1"/>
          <w:sz w:val="72"/>
          <w:szCs w:val="72"/>
        </w:rPr>
        <w:t>封闭式框</w:t>
      </w:r>
      <w:r>
        <w:rPr>
          <w:rFonts w:hint="eastAsia" w:ascii="宋体" w:hAnsi="宋体" w:eastAsia="宋体" w:cs="宋体"/>
          <w:b/>
          <w:bCs/>
          <w:sz w:val="72"/>
          <w:szCs w:val="72"/>
        </w:rPr>
        <w:t>架协议采购</w:t>
      </w:r>
      <w:bookmarkEnd w:id="0"/>
      <w:bookmarkEnd w:id="1"/>
    </w:p>
    <w:p>
      <w:pPr>
        <w:spacing w:before="2" w:line="218" w:lineRule="auto"/>
        <w:jc w:val="center"/>
        <w:outlineLvl w:val="0"/>
        <w:rPr>
          <w:rFonts w:hint="eastAsia" w:ascii="宋体" w:hAnsi="宋体" w:eastAsia="宋体" w:cs="宋体"/>
          <w:b/>
          <w:bCs/>
          <w:sz w:val="72"/>
          <w:szCs w:val="72"/>
        </w:rPr>
      </w:pPr>
    </w:p>
    <w:p>
      <w:pPr>
        <w:spacing w:before="2" w:line="218" w:lineRule="auto"/>
        <w:jc w:val="center"/>
        <w:rPr>
          <w:rFonts w:hint="eastAsia" w:ascii="宋体" w:hAnsi="宋体" w:eastAsia="宋体" w:cs="宋体"/>
          <w:b/>
          <w:bCs/>
          <w:sz w:val="72"/>
          <w:szCs w:val="72"/>
        </w:rPr>
      </w:pPr>
      <w:r>
        <w:rPr>
          <w:rFonts w:hint="eastAsia" w:ascii="宋体" w:hAnsi="宋体" w:eastAsia="宋体" w:cs="宋体"/>
          <w:b/>
          <w:bCs/>
          <w:sz w:val="72"/>
          <w:szCs w:val="72"/>
        </w:rPr>
        <w:t>征集文件</w:t>
      </w:r>
    </w:p>
    <w:p>
      <w:pPr>
        <w:spacing w:line="253" w:lineRule="auto"/>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spacing w:before="101" w:line="253" w:lineRule="auto"/>
        <w:ind w:left="1928" w:right="52" w:hanging="1928" w:hangingChars="600"/>
        <w:rPr>
          <w:rFonts w:hint="default" w:ascii="宋体" w:hAnsi="宋体" w:eastAsia="宋体" w:cs="宋体"/>
          <w:sz w:val="32"/>
          <w:szCs w:val="32"/>
          <w:lang w:val="en-US" w:eastAsia="zh-CN"/>
        </w:rPr>
      </w:pPr>
      <w:r>
        <w:rPr>
          <w:rFonts w:hint="eastAsia" w:ascii="宋体" w:hAnsi="宋体" w:eastAsia="宋体" w:cs="宋体"/>
          <w:b/>
          <w:bCs/>
          <w:sz w:val="32"/>
          <w:szCs w:val="32"/>
        </w:rPr>
        <w:t>项目编号：</w:t>
      </w:r>
      <w:r>
        <w:rPr>
          <w:rFonts w:hint="eastAsia" w:ascii="宋体" w:hAnsi="宋体" w:eastAsia="宋体" w:cs="宋体"/>
          <w:b/>
          <w:bCs/>
          <w:sz w:val="32"/>
          <w:szCs w:val="32"/>
          <w:lang w:val="en-US" w:eastAsia="zh-CN"/>
        </w:rPr>
        <w:t>BZZZZX(KJ)2026-001号</w:t>
      </w:r>
    </w:p>
    <w:p>
      <w:pPr>
        <w:spacing w:line="253" w:lineRule="auto"/>
        <w:rPr>
          <w:rFonts w:hint="eastAsia" w:ascii="宋体" w:hAnsi="宋体" w:eastAsia="宋体" w:cs="宋体"/>
          <w:sz w:val="32"/>
          <w:szCs w:val="32"/>
        </w:rPr>
      </w:pPr>
    </w:p>
    <w:p>
      <w:pPr>
        <w:spacing w:before="101" w:line="253" w:lineRule="auto"/>
        <w:ind w:left="1928" w:right="52" w:hanging="1928" w:hangingChars="600"/>
        <w:rPr>
          <w:rFonts w:hint="eastAsia" w:ascii="宋体" w:hAnsi="宋体" w:eastAsia="宋体" w:cs="宋体"/>
          <w:b/>
          <w:bCs/>
          <w:sz w:val="28"/>
          <w:szCs w:val="28"/>
          <w:u w:val="none"/>
          <w:lang w:eastAsia="zh-CN"/>
        </w:rPr>
      </w:pPr>
      <w:r>
        <w:rPr>
          <w:rFonts w:hint="eastAsia" w:ascii="宋体" w:hAnsi="宋体" w:eastAsia="宋体" w:cs="宋体"/>
          <w:b/>
          <w:bCs/>
          <w:sz w:val="32"/>
          <w:szCs w:val="32"/>
        </w:rPr>
        <w:t>项目名称：</w:t>
      </w:r>
      <w:bookmarkStart w:id="2" w:name="OLE_LINK2"/>
      <w:r>
        <w:rPr>
          <w:rFonts w:hint="eastAsia" w:ascii="宋体" w:hAnsi="宋体" w:eastAsia="宋体" w:cs="宋体"/>
          <w:b/>
          <w:bCs/>
          <w:sz w:val="32"/>
          <w:szCs w:val="32"/>
          <w:u w:val="none"/>
          <w:lang w:eastAsia="zh-CN"/>
        </w:rPr>
        <w:t>巴州公安局2026年车辆维修和保养服务（</w:t>
      </w:r>
      <w:r>
        <w:rPr>
          <w:rFonts w:hint="eastAsia" w:ascii="宋体" w:hAnsi="宋体" w:eastAsia="宋体" w:cs="宋体"/>
          <w:b/>
          <w:bCs/>
          <w:sz w:val="32"/>
          <w:szCs w:val="32"/>
          <w:u w:val="none"/>
          <w:lang w:val="en-US" w:eastAsia="zh-CN"/>
        </w:rPr>
        <w:t>二次</w:t>
      </w:r>
      <w:r>
        <w:rPr>
          <w:rFonts w:hint="eastAsia" w:ascii="宋体" w:hAnsi="宋体" w:eastAsia="宋体" w:cs="宋体"/>
          <w:b/>
          <w:bCs/>
          <w:sz w:val="32"/>
          <w:szCs w:val="32"/>
          <w:u w:val="none"/>
          <w:lang w:eastAsia="zh-CN"/>
        </w:rPr>
        <w:t>）</w:t>
      </w:r>
      <w:bookmarkEnd w:id="2"/>
    </w:p>
    <w:p>
      <w:pPr>
        <w:pStyle w:val="19"/>
        <w:spacing w:before="0" w:after="0"/>
        <w:ind w:firstLine="0"/>
        <w:rPr>
          <w:rFonts w:hint="eastAsia" w:ascii="宋体" w:hAnsi="宋体" w:eastAsia="宋体" w:cs="宋体"/>
          <w:sz w:val="28"/>
          <w:szCs w:val="28"/>
        </w:rPr>
      </w:pPr>
      <w:r>
        <w:rPr>
          <w:rFonts w:hint="eastAsia" w:ascii="宋体" w:hAnsi="宋体" w:eastAsia="宋体" w:cs="宋体"/>
          <w:sz w:val="28"/>
          <w:szCs w:val="28"/>
        </w:rPr>
        <w:t xml:space="preserve">                    </w:t>
      </w:r>
    </w:p>
    <w:tbl>
      <w:tblPr>
        <w:tblStyle w:val="16"/>
        <w:tblpPr w:leftFromText="180" w:rightFromText="180" w:vertAnchor="page" w:horzAnchor="page" w:tblpX="1173" w:tblpY="9445"/>
        <w:tblW w:w="8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7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trPr>
        <w:tc>
          <w:tcPr>
            <w:tcW w:w="1769"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采购人</w:t>
            </w:r>
          </w:p>
          <w:p>
            <w:pPr>
              <w:jc w:val="center"/>
              <w:rPr>
                <w:rFonts w:hint="eastAsia" w:ascii="宋体" w:hAnsi="宋体" w:eastAsia="宋体" w:cs="宋体"/>
                <w:sz w:val="28"/>
                <w:szCs w:val="28"/>
              </w:rPr>
            </w:pPr>
            <w:r>
              <w:rPr>
                <w:rFonts w:hint="eastAsia" w:ascii="宋体" w:hAnsi="宋体" w:eastAsia="宋体" w:cs="宋体"/>
                <w:sz w:val="28"/>
                <w:szCs w:val="28"/>
              </w:rPr>
              <w:t>审核意见</w:t>
            </w:r>
          </w:p>
        </w:tc>
        <w:tc>
          <w:tcPr>
            <w:tcW w:w="7040" w:type="dxa"/>
            <w:vAlign w:val="top"/>
          </w:tcPr>
          <w:p>
            <w:pPr>
              <w:rPr>
                <w:rFonts w:hint="eastAsia" w:ascii="宋体" w:hAnsi="宋体" w:eastAsia="宋体" w:cs="宋体"/>
                <w:sz w:val="28"/>
                <w:szCs w:val="28"/>
              </w:rPr>
            </w:pPr>
            <w:r>
              <w:rPr>
                <w:rFonts w:hint="eastAsia" w:ascii="宋体" w:hAnsi="宋体" w:eastAsia="宋体" w:cs="宋体"/>
                <w:sz w:val="28"/>
                <w:szCs w:val="28"/>
              </w:rPr>
              <w:t>　　　　　　　　　　　　　　　　　　　</w:t>
            </w:r>
          </w:p>
          <w:p>
            <w:pPr>
              <w:rPr>
                <w:rFonts w:hint="eastAsia" w:ascii="宋体" w:hAnsi="宋体" w:eastAsia="宋体" w:cs="宋体"/>
                <w:sz w:val="28"/>
                <w:szCs w:val="28"/>
              </w:rPr>
            </w:pPr>
          </w:p>
          <w:p>
            <w:pPr>
              <w:pStyle w:val="4"/>
              <w:rPr>
                <w:rFonts w:hint="eastAsia" w:ascii="宋体" w:hAnsi="宋体" w:eastAsia="宋体" w:cs="宋体"/>
                <w:sz w:val="28"/>
                <w:szCs w:val="28"/>
              </w:rPr>
            </w:pPr>
          </w:p>
          <w:p>
            <w:pPr>
              <w:rPr>
                <w:rFonts w:hint="eastAsia" w:ascii="宋体" w:hAnsi="宋体" w:eastAsia="宋体" w:cs="宋体"/>
                <w:sz w:val="28"/>
                <w:szCs w:val="28"/>
              </w:rPr>
            </w:pPr>
          </w:p>
          <w:p>
            <w:pPr>
              <w:pStyle w:val="4"/>
              <w:rPr>
                <w:rFonts w:hint="eastAsia" w:ascii="宋体" w:hAnsi="宋体" w:eastAsia="宋体" w:cs="宋体"/>
                <w:sz w:val="28"/>
                <w:szCs w:val="28"/>
              </w:rPr>
            </w:pPr>
          </w:p>
          <w:p>
            <w:pPr>
              <w:ind w:firstLine="3920" w:firstLineChars="1400"/>
              <w:rPr>
                <w:rFonts w:hint="eastAsia" w:ascii="宋体" w:hAnsi="宋体" w:eastAsia="宋体" w:cs="宋体"/>
                <w:sz w:val="28"/>
                <w:szCs w:val="28"/>
              </w:rPr>
            </w:pPr>
            <w:r>
              <w:rPr>
                <w:rFonts w:hint="eastAsia" w:ascii="宋体" w:hAnsi="宋体" w:eastAsia="宋体" w:cs="宋体"/>
                <w:sz w:val="28"/>
                <w:szCs w:val="28"/>
              </w:rPr>
              <w:t>采购人签章：</w:t>
            </w:r>
          </w:p>
          <w:p>
            <w:pPr>
              <w:rPr>
                <w:rFonts w:hint="eastAsia" w:ascii="宋体" w:hAnsi="宋体" w:eastAsia="宋体" w:cs="宋体"/>
                <w:sz w:val="28"/>
                <w:szCs w:val="28"/>
              </w:rPr>
            </w:pPr>
            <w:r>
              <w:rPr>
                <w:rFonts w:hint="eastAsia" w:ascii="宋体" w:hAnsi="宋体" w:eastAsia="宋体" w:cs="宋体"/>
                <w:sz w:val="28"/>
                <w:szCs w:val="28"/>
              </w:rPr>
              <w:t>　　　　　　　　　　　　　　　　 年  月  日</w:t>
            </w:r>
          </w:p>
        </w:tc>
      </w:tr>
    </w:tbl>
    <w:p>
      <w:pPr>
        <w:pStyle w:val="19"/>
        <w:ind w:firstLine="0"/>
        <w:jc w:val="both"/>
        <w:rPr>
          <w:rFonts w:hint="eastAsia" w:ascii="宋体" w:hAnsi="宋体" w:eastAsia="宋体" w:cs="宋体"/>
          <w:b/>
          <w:bCs/>
          <w:sz w:val="28"/>
          <w:szCs w:val="28"/>
        </w:rPr>
      </w:pPr>
    </w:p>
    <w:p>
      <w:pPr>
        <w:pStyle w:val="19"/>
        <w:ind w:firstLine="0"/>
        <w:jc w:val="both"/>
        <w:rPr>
          <w:rFonts w:hint="eastAsia" w:ascii="宋体" w:hAnsi="宋体" w:eastAsia="宋体" w:cs="宋体"/>
          <w:b/>
          <w:bCs/>
          <w:sz w:val="28"/>
          <w:szCs w:val="28"/>
        </w:rPr>
      </w:pPr>
    </w:p>
    <w:p>
      <w:pPr>
        <w:pStyle w:val="19"/>
        <w:ind w:firstLine="0"/>
        <w:jc w:val="center"/>
        <w:outlineLvl w:val="0"/>
        <w:rPr>
          <w:rFonts w:hint="eastAsia" w:ascii="宋体" w:hAnsi="宋体" w:eastAsia="宋体" w:cs="宋体"/>
          <w:b/>
          <w:bCs/>
          <w:sz w:val="32"/>
          <w:szCs w:val="32"/>
        </w:rPr>
      </w:pPr>
      <w:bookmarkStart w:id="3" w:name="_Toc3354"/>
      <w:bookmarkStart w:id="4" w:name="_Toc13978"/>
      <w:r>
        <w:rPr>
          <w:rFonts w:hint="eastAsia" w:ascii="宋体" w:hAnsi="宋体" w:eastAsia="宋体" w:cs="宋体"/>
          <w:b/>
          <w:bCs/>
          <w:sz w:val="32"/>
          <w:szCs w:val="32"/>
        </w:rPr>
        <w:t>新疆</w:t>
      </w:r>
      <w:r>
        <w:rPr>
          <w:rFonts w:hint="eastAsia" w:ascii="宋体" w:hAnsi="宋体" w:eastAsia="宋体" w:cs="宋体"/>
          <w:b/>
          <w:bCs/>
          <w:sz w:val="32"/>
          <w:szCs w:val="32"/>
          <w:lang w:val="en-US" w:eastAsia="zh-CN"/>
        </w:rPr>
        <w:t>巴州</w:t>
      </w:r>
      <w:r>
        <w:rPr>
          <w:rFonts w:hint="eastAsia" w:ascii="宋体" w:hAnsi="宋体" w:eastAsia="宋体" w:cs="宋体"/>
          <w:b/>
          <w:bCs/>
          <w:sz w:val="32"/>
          <w:szCs w:val="32"/>
        </w:rPr>
        <w:t>政务服务和公共资源交易中心</w:t>
      </w:r>
      <w:bookmarkEnd w:id="3"/>
      <w:bookmarkEnd w:id="4"/>
    </w:p>
    <w:p>
      <w:pPr>
        <w:pStyle w:val="19"/>
        <w:ind w:firstLine="0"/>
        <w:jc w:val="center"/>
        <w:rPr>
          <w:rFonts w:hint="eastAsia" w:ascii="宋体" w:hAnsi="宋体" w:eastAsia="宋体" w:cs="宋体"/>
          <w:sz w:val="32"/>
          <w:szCs w:val="32"/>
        </w:rPr>
      </w:pPr>
      <w:r>
        <w:rPr>
          <w:rFonts w:hint="eastAsia" w:ascii="宋体" w:hAnsi="宋体" w:eastAsia="宋体" w:cs="宋体"/>
          <w:b/>
          <w:bCs/>
          <w:sz w:val="32"/>
          <w:szCs w:val="32"/>
          <w:lang w:eastAsia="zh-CN"/>
        </w:rPr>
        <w:t>2026年</w:t>
      </w:r>
      <w:r>
        <w:rPr>
          <w:rFonts w:hint="eastAsia" w:ascii="宋体" w:hAnsi="宋体" w:eastAsia="宋体" w:cs="宋体"/>
          <w:b/>
          <w:bCs/>
          <w:sz w:val="32"/>
          <w:szCs w:val="32"/>
          <w:lang w:val="en-US" w:eastAsia="zh-CN"/>
        </w:rPr>
        <w:t>5月12</w:t>
      </w:r>
      <w:r>
        <w:rPr>
          <w:rFonts w:hint="eastAsia" w:ascii="宋体" w:hAnsi="宋体" w:eastAsia="宋体" w:cs="宋体"/>
          <w:b/>
          <w:bCs/>
          <w:sz w:val="32"/>
          <w:szCs w:val="32"/>
        </w:rPr>
        <w:t>日</w:t>
      </w: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sectPr>
          <w:headerReference r:id="rId3" w:type="default"/>
          <w:pgSz w:w="11906" w:h="16839"/>
          <w:pgMar w:top="1136" w:right="1785" w:bottom="0" w:left="1785" w:header="898" w:footer="5620" w:gutter="0"/>
          <w:cols w:space="720" w:num="1"/>
        </w:sectPr>
      </w:pPr>
    </w:p>
    <w:p>
      <w:pPr>
        <w:spacing w:line="289" w:lineRule="auto"/>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目   录</w:t>
      </w:r>
    </w:p>
    <w:p>
      <w:pPr>
        <w:pStyle w:val="12"/>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p>
    <w:p>
      <w:pPr>
        <w:pStyle w:val="12"/>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"_Toc29263"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第一章 征集邀请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_Toc29263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"_Toc26748" </w:instrText>
      </w:r>
      <w:r>
        <w:rPr>
          <w:rFonts w:hint="eastAsia" w:ascii="宋体" w:hAnsi="宋体" w:eastAsia="宋体" w:cs="宋体"/>
          <w:sz w:val="24"/>
          <w:szCs w:val="24"/>
        </w:rPr>
        <w:fldChar w:fldCharType="separate"/>
      </w:r>
      <w:r>
        <w:rPr>
          <w:rFonts w:hint="eastAsia" w:ascii="宋体" w:hAnsi="宋体" w:eastAsia="宋体" w:cs="宋体"/>
          <w:sz w:val="24"/>
          <w:szCs w:val="24"/>
        </w:rPr>
        <w:t>一、项目基本情况：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_Toc26748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"_Toc18884" </w:instrText>
      </w:r>
      <w:r>
        <w:rPr>
          <w:rFonts w:hint="eastAsia" w:ascii="宋体" w:hAnsi="宋体" w:eastAsia="宋体" w:cs="宋体"/>
          <w:sz w:val="24"/>
          <w:szCs w:val="24"/>
        </w:rPr>
        <w:fldChar w:fldCharType="separate"/>
      </w:r>
      <w:r>
        <w:rPr>
          <w:rFonts w:hint="eastAsia" w:ascii="宋体" w:hAnsi="宋体" w:eastAsia="宋体" w:cs="宋体"/>
          <w:sz w:val="24"/>
          <w:szCs w:val="24"/>
        </w:rPr>
        <w:t>二、供应商资格要求：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_Toc18884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"_Toc31476" </w:instrText>
      </w:r>
      <w:r>
        <w:rPr>
          <w:rFonts w:hint="eastAsia" w:ascii="宋体" w:hAnsi="宋体" w:eastAsia="宋体" w:cs="宋体"/>
          <w:sz w:val="24"/>
          <w:szCs w:val="24"/>
        </w:rPr>
        <w:fldChar w:fldCharType="separate"/>
      </w:r>
      <w:r>
        <w:rPr>
          <w:rFonts w:hint="eastAsia" w:ascii="宋体" w:hAnsi="宋体" w:eastAsia="宋体" w:cs="宋体"/>
          <w:sz w:val="24"/>
          <w:szCs w:val="24"/>
        </w:rPr>
        <w:t>三、征集文件的获取：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_Toc31476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"_Toc18172" </w:instrText>
      </w:r>
      <w:r>
        <w:rPr>
          <w:rFonts w:hint="eastAsia" w:ascii="宋体" w:hAnsi="宋体" w:eastAsia="宋体" w:cs="宋体"/>
          <w:sz w:val="24"/>
          <w:szCs w:val="24"/>
        </w:rPr>
        <w:fldChar w:fldCharType="separate"/>
      </w:r>
      <w:r>
        <w:rPr>
          <w:rFonts w:hint="eastAsia" w:ascii="宋体" w:hAnsi="宋体" w:eastAsia="宋体" w:cs="宋体"/>
          <w:sz w:val="24"/>
          <w:szCs w:val="24"/>
        </w:rPr>
        <w:t>四、开启时间及地点：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_Toc18172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"_Toc26636" </w:instrText>
      </w:r>
      <w:r>
        <w:rPr>
          <w:rFonts w:hint="eastAsia" w:ascii="宋体" w:hAnsi="宋体" w:eastAsia="宋体" w:cs="宋体"/>
          <w:sz w:val="24"/>
          <w:szCs w:val="24"/>
        </w:rPr>
        <w:fldChar w:fldCharType="separate"/>
      </w:r>
      <w:r>
        <w:rPr>
          <w:rFonts w:hint="eastAsia" w:ascii="宋体" w:hAnsi="宋体" w:eastAsia="宋体" w:cs="宋体"/>
          <w:sz w:val="24"/>
          <w:szCs w:val="24"/>
        </w:rPr>
        <w:t>五、响应文件提交截止时间：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_Toc26636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"_Toc18837" </w:instrText>
      </w:r>
      <w:r>
        <w:rPr>
          <w:rFonts w:hint="eastAsia" w:ascii="宋体" w:hAnsi="宋体" w:eastAsia="宋体" w:cs="宋体"/>
          <w:sz w:val="24"/>
          <w:szCs w:val="24"/>
        </w:rPr>
        <w:fldChar w:fldCharType="separate"/>
      </w:r>
      <w:r>
        <w:rPr>
          <w:rFonts w:hint="eastAsia" w:ascii="宋体" w:hAnsi="宋体" w:eastAsia="宋体" w:cs="宋体"/>
          <w:sz w:val="24"/>
          <w:szCs w:val="24"/>
        </w:rPr>
        <w:t>六、公告期限：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_Toc18837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"_Toc6715" </w:instrText>
      </w:r>
      <w:r>
        <w:rPr>
          <w:rFonts w:hint="eastAsia" w:ascii="宋体" w:hAnsi="宋体" w:eastAsia="宋体" w:cs="宋体"/>
          <w:sz w:val="24"/>
          <w:szCs w:val="24"/>
        </w:rPr>
        <w:fldChar w:fldCharType="separate"/>
      </w:r>
      <w:r>
        <w:rPr>
          <w:rFonts w:hint="eastAsia" w:ascii="宋体" w:hAnsi="宋体" w:eastAsia="宋体" w:cs="宋体"/>
          <w:sz w:val="24"/>
          <w:szCs w:val="24"/>
        </w:rPr>
        <w:t>七、其他事项说明：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_Toc6715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"_Toc15924" </w:instrText>
      </w:r>
      <w:r>
        <w:rPr>
          <w:rFonts w:hint="eastAsia" w:ascii="宋体" w:hAnsi="宋体" w:eastAsia="宋体" w:cs="宋体"/>
          <w:sz w:val="24"/>
          <w:szCs w:val="24"/>
        </w:rPr>
        <w:fldChar w:fldCharType="separate"/>
      </w:r>
      <w:r>
        <w:rPr>
          <w:rFonts w:hint="eastAsia" w:ascii="宋体" w:hAnsi="宋体" w:eastAsia="宋体" w:cs="宋体"/>
          <w:sz w:val="24"/>
          <w:szCs w:val="24"/>
        </w:rPr>
        <w:t>八、联系方式：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_Toc15924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"_Toc28537"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_Toc28537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"_Toc10060" </w:instrText>
      </w:r>
      <w:r>
        <w:rPr>
          <w:rFonts w:hint="eastAsia" w:ascii="宋体" w:hAnsi="宋体" w:eastAsia="宋体" w:cs="宋体"/>
          <w:sz w:val="24"/>
          <w:szCs w:val="24"/>
        </w:rPr>
        <w:fldChar w:fldCharType="separate"/>
      </w:r>
      <w:r>
        <w:rPr>
          <w:rFonts w:hint="eastAsia" w:ascii="宋体" w:hAnsi="宋体" w:eastAsia="宋体" w:cs="宋体"/>
          <w:spacing w:val="15"/>
          <w:position w:val="2"/>
          <w:sz w:val="24"/>
          <w:szCs w:val="24"/>
        </w:rPr>
        <w:t>一</w:t>
      </w:r>
      <w:r>
        <w:rPr>
          <w:rFonts w:hint="eastAsia" w:ascii="宋体" w:hAnsi="宋体" w:eastAsia="宋体" w:cs="宋体"/>
          <w:spacing w:val="9"/>
          <w:position w:val="2"/>
          <w:sz w:val="24"/>
          <w:szCs w:val="24"/>
        </w:rPr>
        <w:t>、供应商须知前附表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_Toc10060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"_Toc29532" </w:instrText>
      </w:r>
      <w:r>
        <w:rPr>
          <w:rFonts w:hint="eastAsia" w:ascii="宋体" w:hAnsi="宋体" w:eastAsia="宋体" w:cs="宋体"/>
          <w:sz w:val="24"/>
          <w:szCs w:val="24"/>
        </w:rPr>
        <w:fldChar w:fldCharType="separate"/>
      </w:r>
      <w:r>
        <w:rPr>
          <w:rFonts w:hint="eastAsia" w:ascii="宋体" w:hAnsi="宋体" w:eastAsia="宋体" w:cs="宋体"/>
          <w:spacing w:val="11"/>
          <w:position w:val="1"/>
          <w:sz w:val="24"/>
          <w:szCs w:val="24"/>
        </w:rPr>
        <w:t>二</w:t>
      </w:r>
      <w:r>
        <w:rPr>
          <w:rFonts w:hint="eastAsia" w:ascii="宋体" w:hAnsi="宋体" w:eastAsia="宋体" w:cs="宋体"/>
          <w:spacing w:val="9"/>
          <w:position w:val="1"/>
          <w:sz w:val="24"/>
          <w:szCs w:val="24"/>
        </w:rPr>
        <w:t>、供应商须知正文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_Toc29532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"_Toc28998"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第三章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_Toc28998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"_Toc23338" </w:instrText>
      </w:r>
      <w:r>
        <w:rPr>
          <w:rFonts w:hint="eastAsia" w:ascii="宋体" w:hAnsi="宋体" w:eastAsia="宋体" w:cs="宋体"/>
          <w:sz w:val="24"/>
          <w:szCs w:val="24"/>
        </w:rPr>
        <w:fldChar w:fldCharType="separate"/>
      </w:r>
      <w:r>
        <w:rPr>
          <w:rFonts w:hint="eastAsia" w:ascii="宋体" w:hAnsi="宋体" w:eastAsia="宋体" w:cs="宋体"/>
          <w:spacing w:val="11"/>
          <w:position w:val="2"/>
          <w:sz w:val="24"/>
          <w:szCs w:val="24"/>
        </w:rPr>
        <w:t>一</w:t>
      </w:r>
      <w:r>
        <w:rPr>
          <w:rFonts w:hint="eastAsia" w:ascii="宋体" w:hAnsi="宋体" w:eastAsia="宋体" w:cs="宋体"/>
          <w:spacing w:val="9"/>
          <w:position w:val="2"/>
          <w:sz w:val="24"/>
          <w:szCs w:val="24"/>
        </w:rPr>
        <w:t>、采购需求前附表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_Toc23338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"_Toc5316" </w:instrText>
      </w:r>
      <w:r>
        <w:rPr>
          <w:rFonts w:hint="eastAsia" w:ascii="宋体" w:hAnsi="宋体" w:eastAsia="宋体" w:cs="宋体"/>
          <w:sz w:val="24"/>
          <w:szCs w:val="24"/>
        </w:rPr>
        <w:fldChar w:fldCharType="separate"/>
      </w:r>
      <w:r>
        <w:rPr>
          <w:rFonts w:hint="eastAsia" w:ascii="宋体" w:hAnsi="宋体" w:eastAsia="宋体" w:cs="宋体"/>
          <w:spacing w:val="11"/>
          <w:position w:val="1"/>
          <w:sz w:val="24"/>
          <w:szCs w:val="24"/>
        </w:rPr>
        <w:t>二</w:t>
      </w:r>
      <w:r>
        <w:rPr>
          <w:rFonts w:hint="eastAsia" w:ascii="宋体" w:hAnsi="宋体" w:eastAsia="宋体" w:cs="宋体"/>
          <w:spacing w:val="8"/>
          <w:position w:val="1"/>
          <w:sz w:val="24"/>
          <w:szCs w:val="24"/>
        </w:rPr>
        <w:t>、采购需求</w:t>
      </w:r>
      <w:r>
        <w:rPr>
          <w:rFonts w:hint="eastAsia" w:ascii="宋体" w:hAnsi="宋体" w:eastAsia="宋体" w:cs="宋体"/>
          <w:sz w:val="24"/>
          <w:szCs w:val="24"/>
        </w:rPr>
        <w:tab/>
      </w:r>
      <w:r>
        <w:rPr>
          <w:rFonts w:hint="eastAsia" w:ascii="宋体" w:hAnsi="宋体" w:eastAsia="宋体" w:cs="宋体"/>
          <w:sz w:val="24"/>
          <w:szCs w:val="24"/>
        </w:rPr>
        <w:fldChar w:fldCharType="end"/>
      </w:r>
    </w:p>
    <w:p>
      <w:pPr>
        <w:pStyle w:val="13"/>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"_Toc23440" </w:instrText>
      </w:r>
      <w:r>
        <w:rPr>
          <w:rFonts w:hint="eastAsia" w:ascii="宋体" w:hAnsi="宋体" w:eastAsia="宋体" w:cs="宋体"/>
          <w:sz w:val="24"/>
          <w:szCs w:val="24"/>
        </w:rPr>
        <w:fldChar w:fldCharType="separate"/>
      </w:r>
      <w:r>
        <w:rPr>
          <w:rFonts w:hint="eastAsia" w:ascii="宋体" w:hAnsi="宋体" w:eastAsia="宋体" w:cs="宋体"/>
          <w:spacing w:val="9"/>
          <w:position w:val="1"/>
          <w:sz w:val="24"/>
          <w:szCs w:val="24"/>
        </w:rPr>
        <w:t>三、 报价要求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_Toc23440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"_Toc24594" </w:instrText>
      </w:r>
      <w:r>
        <w:rPr>
          <w:rFonts w:hint="eastAsia" w:ascii="宋体" w:hAnsi="宋体" w:eastAsia="宋体" w:cs="宋体"/>
          <w:sz w:val="24"/>
          <w:szCs w:val="24"/>
        </w:rPr>
        <w:fldChar w:fldCharType="separate"/>
      </w:r>
      <w:r>
        <w:rPr>
          <w:rFonts w:hint="eastAsia" w:ascii="宋体" w:hAnsi="宋体" w:eastAsia="宋体" w:cs="宋体"/>
          <w:spacing w:val="7"/>
          <w:sz w:val="24"/>
          <w:szCs w:val="24"/>
        </w:rPr>
        <w:t>四</w:t>
      </w:r>
      <w:r>
        <w:rPr>
          <w:rFonts w:hint="eastAsia" w:ascii="宋体" w:hAnsi="宋体" w:eastAsia="宋体" w:cs="宋体"/>
          <w:spacing w:val="5"/>
          <w:sz w:val="24"/>
          <w:szCs w:val="24"/>
        </w:rPr>
        <w:t>、</w:t>
      </w:r>
      <w:r>
        <w:rPr>
          <w:rFonts w:hint="eastAsia" w:ascii="宋体" w:hAnsi="宋体" w:eastAsia="宋体" w:cs="宋体"/>
          <w:sz w:val="24"/>
          <w:szCs w:val="24"/>
        </w:rPr>
        <w:t>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_Toc24594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"_Toc27855"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第四章  评审方法和标准 (价格优先法)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_Toc27855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"_Toc18687" </w:instrText>
      </w:r>
      <w:r>
        <w:rPr>
          <w:rFonts w:hint="eastAsia" w:ascii="宋体" w:hAnsi="宋体" w:eastAsia="宋体" w:cs="宋体"/>
          <w:sz w:val="24"/>
          <w:szCs w:val="24"/>
        </w:rPr>
        <w:fldChar w:fldCharType="separate"/>
      </w:r>
      <w:r>
        <w:rPr>
          <w:rFonts w:hint="eastAsia" w:ascii="宋体" w:hAnsi="宋体" w:eastAsia="宋体" w:cs="宋体"/>
          <w:spacing w:val="8"/>
          <w:position w:val="2"/>
          <w:sz w:val="24"/>
          <w:szCs w:val="24"/>
        </w:rPr>
        <w:t>一</w:t>
      </w:r>
      <w:r>
        <w:rPr>
          <w:rFonts w:hint="eastAsia" w:ascii="宋体" w:hAnsi="宋体" w:eastAsia="宋体" w:cs="宋体"/>
          <w:spacing w:val="7"/>
          <w:position w:val="2"/>
          <w:sz w:val="24"/>
          <w:szCs w:val="24"/>
        </w:rPr>
        <w:t>、总则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_Toc18687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"_Toc31142" </w:instrText>
      </w:r>
      <w:r>
        <w:rPr>
          <w:rFonts w:hint="eastAsia" w:ascii="宋体" w:hAnsi="宋体" w:eastAsia="宋体" w:cs="宋体"/>
          <w:sz w:val="24"/>
          <w:szCs w:val="24"/>
        </w:rPr>
        <w:fldChar w:fldCharType="separate"/>
      </w:r>
      <w:r>
        <w:rPr>
          <w:rFonts w:hint="eastAsia" w:ascii="宋体" w:hAnsi="宋体" w:eastAsia="宋体" w:cs="宋体"/>
          <w:spacing w:val="7"/>
          <w:position w:val="2"/>
          <w:sz w:val="24"/>
          <w:szCs w:val="24"/>
        </w:rPr>
        <w:t>二、评审方法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_Toc31142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"_Toc29373" </w:instrText>
      </w:r>
      <w:r>
        <w:rPr>
          <w:rFonts w:hint="eastAsia" w:ascii="宋体" w:hAnsi="宋体" w:eastAsia="宋体" w:cs="宋体"/>
          <w:sz w:val="24"/>
          <w:szCs w:val="24"/>
        </w:rPr>
        <w:fldChar w:fldCharType="separate"/>
      </w:r>
      <w:r>
        <w:rPr>
          <w:rFonts w:hint="eastAsia" w:ascii="宋体" w:hAnsi="宋体" w:eastAsia="宋体" w:cs="宋体"/>
          <w:spacing w:val="7"/>
          <w:position w:val="2"/>
          <w:sz w:val="24"/>
          <w:szCs w:val="24"/>
        </w:rPr>
        <w:t>三、入围供应商约定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_Toc29373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"_Toc5700"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第五章  框架协议和采购合同文本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_Toc5700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"_Toc12149"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第六章  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_Toc12149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"_Toc14054"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第七章  政府采购供应商质疑函范本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_Toc14054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"_Toc11560" </w:instrText>
      </w:r>
      <w:r>
        <w:rPr>
          <w:rFonts w:hint="eastAsia" w:ascii="宋体" w:hAnsi="宋体" w:eastAsia="宋体" w:cs="宋体"/>
          <w:sz w:val="24"/>
          <w:szCs w:val="24"/>
        </w:rPr>
        <w:fldChar w:fldCharType="separate"/>
      </w:r>
      <w:r>
        <w:rPr>
          <w:rFonts w:hint="eastAsia" w:ascii="宋体" w:hAnsi="宋体" w:eastAsia="宋体" w:cs="宋体"/>
          <w:spacing w:val="16"/>
          <w:position w:val="2"/>
          <w:sz w:val="24"/>
          <w:szCs w:val="24"/>
        </w:rPr>
        <w:t>一</w:t>
      </w:r>
      <w:r>
        <w:rPr>
          <w:rFonts w:hint="eastAsia" w:ascii="宋体" w:hAnsi="宋体" w:eastAsia="宋体" w:cs="宋体"/>
          <w:spacing w:val="9"/>
          <w:position w:val="2"/>
          <w:sz w:val="24"/>
          <w:szCs w:val="24"/>
        </w:rPr>
        <w:t>、质疑供应商基本信息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_Toc11560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"_Toc14482" </w:instrText>
      </w:r>
      <w:r>
        <w:rPr>
          <w:rFonts w:hint="eastAsia" w:ascii="宋体" w:hAnsi="宋体" w:eastAsia="宋体" w:cs="宋体"/>
          <w:sz w:val="24"/>
          <w:szCs w:val="24"/>
        </w:rPr>
        <w:fldChar w:fldCharType="separate"/>
      </w:r>
      <w:r>
        <w:rPr>
          <w:rFonts w:hint="eastAsia" w:ascii="宋体" w:hAnsi="宋体" w:eastAsia="宋体" w:cs="宋体"/>
          <w:spacing w:val="15"/>
          <w:position w:val="1"/>
          <w:sz w:val="24"/>
          <w:szCs w:val="24"/>
        </w:rPr>
        <w:t>二</w:t>
      </w:r>
      <w:r>
        <w:rPr>
          <w:rFonts w:hint="eastAsia" w:ascii="宋体" w:hAnsi="宋体" w:eastAsia="宋体" w:cs="宋体"/>
          <w:spacing w:val="9"/>
          <w:position w:val="1"/>
          <w:sz w:val="24"/>
          <w:szCs w:val="24"/>
        </w:rPr>
        <w:t>、质疑项目基本情况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_Toc14482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"_Toc6373" </w:instrText>
      </w:r>
      <w:r>
        <w:rPr>
          <w:rFonts w:hint="eastAsia" w:ascii="宋体" w:hAnsi="宋体" w:eastAsia="宋体" w:cs="宋体"/>
          <w:sz w:val="24"/>
          <w:szCs w:val="24"/>
        </w:rPr>
        <w:fldChar w:fldCharType="separate"/>
      </w:r>
      <w:r>
        <w:rPr>
          <w:rFonts w:hint="eastAsia" w:ascii="宋体" w:hAnsi="宋体" w:eastAsia="宋体" w:cs="宋体"/>
          <w:spacing w:val="10"/>
          <w:position w:val="1"/>
          <w:sz w:val="24"/>
          <w:szCs w:val="24"/>
        </w:rPr>
        <w:t>三、质疑事项具体内容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_Toc6373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88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"_Toc2988" </w:instrText>
      </w:r>
      <w:r>
        <w:rPr>
          <w:rFonts w:hint="eastAsia" w:ascii="宋体" w:hAnsi="宋体" w:eastAsia="宋体" w:cs="宋体"/>
          <w:sz w:val="24"/>
          <w:szCs w:val="24"/>
        </w:rPr>
        <w:fldChar w:fldCharType="separate"/>
      </w:r>
      <w:r>
        <w:rPr>
          <w:rFonts w:hint="eastAsia" w:ascii="宋体" w:hAnsi="宋体" w:eastAsia="宋体" w:cs="宋体"/>
          <w:spacing w:val="16"/>
          <w:sz w:val="24"/>
          <w:szCs w:val="24"/>
        </w:rPr>
        <w:t>四</w:t>
      </w:r>
      <w:r>
        <w:rPr>
          <w:rFonts w:hint="eastAsia" w:ascii="宋体" w:hAnsi="宋体" w:eastAsia="宋体" w:cs="宋体"/>
          <w:spacing w:val="8"/>
          <w:sz w:val="24"/>
          <w:szCs w:val="24"/>
        </w:rPr>
        <w:t>、与质疑事项相关的质疑请求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_Toc2988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rPr>
          <w:rFonts w:hint="eastAsia" w:ascii="宋体" w:hAnsi="宋体" w:eastAsia="宋体" w:cs="宋体"/>
          <w:sz w:val="24"/>
          <w:szCs w:val="24"/>
        </w:rPr>
        <w:sectPr>
          <w:footerReference r:id="rId4" w:type="default"/>
          <w:pgSz w:w="11906" w:h="16839"/>
          <w:pgMar w:top="1136" w:right="861" w:bottom="0" w:left="1165" w:header="878" w:footer="0" w:gutter="0"/>
          <w:pgNumType w:start="1"/>
          <w:cols w:space="720" w:num="1"/>
        </w:sectPr>
      </w:pPr>
      <w:r>
        <w:rPr>
          <w:rFonts w:hint="eastAsia" w:ascii="宋体" w:hAnsi="宋体" w:eastAsia="宋体" w:cs="宋体"/>
          <w:sz w:val="24"/>
          <w:szCs w:val="24"/>
        </w:rPr>
        <w:fldChar w:fldCharType="end"/>
      </w:r>
    </w:p>
    <w:p>
      <w:pPr>
        <w:spacing w:before="91" w:line="220" w:lineRule="auto"/>
        <w:jc w:val="center"/>
        <w:outlineLvl w:val="0"/>
        <w:rPr>
          <w:rFonts w:hint="eastAsia" w:ascii="宋体" w:hAnsi="宋体" w:eastAsia="宋体" w:cs="宋体"/>
          <w:b/>
          <w:bCs/>
          <w:sz w:val="32"/>
          <w:szCs w:val="32"/>
        </w:rPr>
      </w:pPr>
      <w:bookmarkStart w:id="5" w:name="_bookmark1"/>
      <w:bookmarkEnd w:id="5"/>
      <w:bookmarkStart w:id="6" w:name="_Toc29263"/>
      <w:r>
        <w:rPr>
          <w:rFonts w:hint="eastAsia" w:ascii="宋体" w:hAnsi="宋体" w:eastAsia="宋体" w:cs="宋体"/>
          <w:b/>
          <w:bCs/>
          <w:sz w:val="32"/>
          <w:szCs w:val="32"/>
        </w:rPr>
        <w:t>第一章</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征集邀请</w:t>
      </w:r>
      <w:bookmarkEnd w:id="6"/>
    </w:p>
    <w:tbl>
      <w:tblPr>
        <w:tblStyle w:val="16"/>
        <w:tblW w:w="952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22"/>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029" w:hRule="atLeast"/>
        </w:trPr>
        <w:tc>
          <w:tcPr>
            <w:tcW w:w="9522" w:type="dxa"/>
            <w:vAlign w:val="top"/>
          </w:tcPr>
          <w:p>
            <w:pPr>
              <w:spacing w:before="185" w:line="218" w:lineRule="auto"/>
              <w:ind w:left="98"/>
              <w:rPr>
                <w:rFonts w:hint="eastAsia" w:ascii="宋体" w:hAnsi="宋体" w:eastAsia="宋体" w:cs="宋体"/>
                <w:sz w:val="24"/>
                <w:szCs w:val="24"/>
              </w:rPr>
            </w:pPr>
            <w:r>
              <w:rPr>
                <w:rFonts w:hint="eastAsia" w:ascii="宋体" w:hAnsi="宋体" w:eastAsia="宋体" w:cs="宋体"/>
                <w:spacing w:val="-9"/>
                <w:sz w:val="24"/>
                <w:szCs w:val="24"/>
              </w:rPr>
              <w:t>项目概况</w:t>
            </w:r>
          </w:p>
          <w:p>
            <w:pPr>
              <w:spacing w:before="167" w:line="330" w:lineRule="auto"/>
              <w:ind w:left="145" w:right="70" w:firstLine="755"/>
              <w:rPr>
                <w:rFonts w:hint="eastAsia" w:ascii="宋体" w:hAnsi="宋体" w:eastAsia="宋体" w:cs="宋体"/>
                <w:sz w:val="24"/>
                <w:szCs w:val="24"/>
              </w:rPr>
            </w:pP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u w:val="single"/>
                <w:lang w:eastAsia="zh-CN"/>
              </w:rPr>
              <w:t>巴州公安局2026年车辆维修和保养服务（</w:t>
            </w:r>
            <w:r>
              <w:rPr>
                <w:rFonts w:hint="eastAsia" w:ascii="宋体" w:hAnsi="宋体" w:eastAsia="宋体" w:cs="宋体"/>
                <w:spacing w:val="-10"/>
                <w:sz w:val="24"/>
                <w:szCs w:val="24"/>
                <w:u w:val="single"/>
                <w:lang w:val="en-US" w:eastAsia="zh-CN"/>
              </w:rPr>
              <w:t>二次</w:t>
            </w:r>
            <w:r>
              <w:rPr>
                <w:rFonts w:hint="eastAsia" w:ascii="宋体" w:hAnsi="宋体" w:eastAsia="宋体" w:cs="宋体"/>
                <w:spacing w:val="-10"/>
                <w:sz w:val="24"/>
                <w:szCs w:val="24"/>
                <w:u w:val="single"/>
                <w:lang w:eastAsia="zh-CN"/>
              </w:rPr>
              <w:t>）</w:t>
            </w:r>
            <w:r>
              <w:rPr>
                <w:rFonts w:hint="eastAsia" w:ascii="宋体" w:hAnsi="宋体" w:eastAsia="宋体" w:cs="宋体"/>
                <w:spacing w:val="-8"/>
                <w:sz w:val="24"/>
                <w:szCs w:val="24"/>
              </w:rPr>
              <w:t>征集项</w:t>
            </w:r>
            <w:r>
              <w:rPr>
                <w:rFonts w:hint="eastAsia" w:ascii="宋体" w:hAnsi="宋体" w:eastAsia="宋体" w:cs="宋体"/>
                <w:spacing w:val="-19"/>
                <w:sz w:val="24"/>
                <w:szCs w:val="24"/>
              </w:rPr>
              <w:t>目</w:t>
            </w:r>
            <w:r>
              <w:rPr>
                <w:rFonts w:hint="eastAsia" w:ascii="宋体" w:hAnsi="宋体" w:eastAsia="宋体" w:cs="宋体"/>
                <w:spacing w:val="-10"/>
                <w:sz w:val="24"/>
                <w:szCs w:val="24"/>
              </w:rPr>
              <w:t>的潜在供应商应在“</w:t>
            </w:r>
            <w:r>
              <w:rPr>
                <w:rFonts w:hint="eastAsia" w:ascii="宋体" w:hAnsi="宋体" w:eastAsia="宋体" w:cs="宋体"/>
                <w:spacing w:val="-10"/>
                <w:sz w:val="24"/>
                <w:szCs w:val="24"/>
                <w:u w:val="single"/>
              </w:rPr>
              <w:t>新疆政府采购网</w:t>
            </w:r>
            <w:r>
              <w:rPr>
                <w:rFonts w:hint="eastAsia" w:ascii="宋体" w:hAnsi="宋体" w:eastAsia="宋体" w:cs="宋体"/>
                <w:spacing w:val="-10"/>
                <w:sz w:val="24"/>
                <w:szCs w:val="24"/>
                <w:highlight w:val="none"/>
                <w:u w:val="single"/>
              </w:rPr>
              <w:t>”</w:t>
            </w:r>
            <w:r>
              <w:rPr>
                <w:rFonts w:hint="eastAsia" w:ascii="宋体" w:hAnsi="宋体" w:eastAsia="宋体" w:cs="宋体"/>
                <w:spacing w:val="-10"/>
                <w:sz w:val="24"/>
                <w:szCs w:val="24"/>
                <w:highlight w:val="none"/>
                <w:u w:val="single"/>
                <w:lang w:val="en-US" w:eastAsia="zh-CN"/>
              </w:rPr>
              <w:t>或</w:t>
            </w:r>
            <w:r>
              <w:rPr>
                <w:rFonts w:hint="eastAsia" w:ascii="宋体" w:hAnsi="宋体" w:eastAsia="宋体" w:cs="宋体"/>
                <w:spacing w:val="-10"/>
                <w:sz w:val="24"/>
                <w:szCs w:val="24"/>
                <w:highlight w:val="none"/>
                <w:u w:val="single"/>
              </w:rPr>
              <w:t>“</w:t>
            </w:r>
            <w:r>
              <w:rPr>
                <w:rFonts w:hint="eastAsia" w:ascii="宋体" w:hAnsi="宋体" w:eastAsia="宋体" w:cs="宋体"/>
                <w:spacing w:val="-10"/>
                <w:sz w:val="24"/>
                <w:szCs w:val="24"/>
                <w:highlight w:val="none"/>
                <w:u w:val="single"/>
                <w:lang w:val="en-US" w:eastAsia="zh-CN"/>
              </w:rPr>
              <w:t>巴州</w:t>
            </w:r>
            <w:r>
              <w:rPr>
                <w:rFonts w:hint="eastAsia" w:ascii="宋体" w:hAnsi="宋体" w:eastAsia="宋体" w:cs="宋体"/>
                <w:spacing w:val="-10"/>
                <w:sz w:val="24"/>
                <w:szCs w:val="24"/>
                <w:highlight w:val="none"/>
                <w:u w:val="single"/>
              </w:rPr>
              <w:t>公共资源交易中心网”</w:t>
            </w:r>
            <w:r>
              <w:rPr>
                <w:rFonts w:hint="eastAsia" w:ascii="宋体" w:hAnsi="宋体" w:eastAsia="宋体" w:cs="宋体"/>
                <w:spacing w:val="-10"/>
                <w:sz w:val="24"/>
                <w:szCs w:val="24"/>
                <w:highlight w:val="none"/>
              </w:rPr>
              <w:t>自行免费下载获取征集</w:t>
            </w:r>
            <w:r>
              <w:rPr>
                <w:rFonts w:hint="eastAsia" w:ascii="宋体" w:hAnsi="宋体" w:eastAsia="宋体" w:cs="宋体"/>
                <w:spacing w:val="-18"/>
                <w:sz w:val="24"/>
                <w:szCs w:val="24"/>
                <w:highlight w:val="none"/>
              </w:rPr>
              <w:t>文件，并于</w:t>
            </w:r>
            <w:r>
              <w:rPr>
                <w:rFonts w:hint="eastAsia" w:ascii="宋体" w:hAnsi="宋体" w:eastAsia="宋体" w:cs="宋体"/>
                <w:spacing w:val="-10"/>
                <w:sz w:val="24"/>
                <w:szCs w:val="24"/>
                <w:highlight w:val="none"/>
                <w:u w:val="single"/>
                <w:lang w:eastAsia="zh-CN"/>
              </w:rPr>
              <w:t xml:space="preserve"> 2026年</w:t>
            </w:r>
            <w:r>
              <w:rPr>
                <w:rFonts w:hint="eastAsia" w:ascii="宋体" w:hAnsi="宋体" w:eastAsia="宋体" w:cs="宋体"/>
                <w:spacing w:val="-10"/>
                <w:sz w:val="24"/>
                <w:szCs w:val="24"/>
                <w:highlight w:val="none"/>
                <w:u w:val="single"/>
                <w:lang w:val="en-US" w:eastAsia="zh-CN"/>
              </w:rPr>
              <w:t>6</w:t>
            </w:r>
            <w:r>
              <w:rPr>
                <w:rFonts w:hint="eastAsia" w:ascii="宋体" w:hAnsi="宋体" w:eastAsia="宋体" w:cs="宋体"/>
                <w:spacing w:val="-10"/>
                <w:sz w:val="24"/>
                <w:szCs w:val="24"/>
                <w:highlight w:val="none"/>
                <w:u w:val="single"/>
                <w:lang w:eastAsia="zh-CN"/>
              </w:rPr>
              <w:t>月</w:t>
            </w:r>
            <w:r>
              <w:rPr>
                <w:rFonts w:hint="eastAsia" w:ascii="宋体" w:hAnsi="宋体" w:eastAsia="宋体" w:cs="宋体"/>
                <w:spacing w:val="-10"/>
                <w:sz w:val="24"/>
                <w:szCs w:val="24"/>
                <w:highlight w:val="none"/>
                <w:u w:val="single"/>
                <w:lang w:val="en-US" w:eastAsia="zh-CN"/>
              </w:rPr>
              <w:t>9</w:t>
            </w:r>
            <w:r>
              <w:rPr>
                <w:rFonts w:hint="eastAsia" w:ascii="宋体" w:hAnsi="宋体" w:eastAsia="宋体" w:cs="宋体"/>
                <w:spacing w:val="-10"/>
                <w:sz w:val="24"/>
                <w:szCs w:val="24"/>
                <w:highlight w:val="none"/>
                <w:u w:val="single"/>
                <w:lang w:eastAsia="zh-CN"/>
              </w:rPr>
              <w:t>日1</w:t>
            </w:r>
            <w:r>
              <w:rPr>
                <w:rFonts w:hint="eastAsia" w:ascii="宋体" w:hAnsi="宋体" w:eastAsia="宋体" w:cs="宋体"/>
                <w:spacing w:val="-10"/>
                <w:sz w:val="24"/>
                <w:szCs w:val="24"/>
                <w:highlight w:val="none"/>
                <w:u w:val="single"/>
                <w:lang w:val="en-US" w:eastAsia="zh-CN"/>
              </w:rPr>
              <w:t>0</w:t>
            </w:r>
            <w:r>
              <w:rPr>
                <w:rFonts w:hint="eastAsia" w:ascii="宋体" w:hAnsi="宋体" w:eastAsia="宋体" w:cs="宋体"/>
                <w:spacing w:val="-10"/>
                <w:sz w:val="24"/>
                <w:szCs w:val="24"/>
                <w:highlight w:val="none"/>
                <w:u w:val="single"/>
                <w:lang w:eastAsia="zh-CN"/>
              </w:rPr>
              <w:t>:</w:t>
            </w:r>
            <w:r>
              <w:rPr>
                <w:rFonts w:hint="eastAsia" w:ascii="宋体" w:hAnsi="宋体" w:eastAsia="宋体" w:cs="宋体"/>
                <w:spacing w:val="-10"/>
                <w:sz w:val="24"/>
                <w:szCs w:val="24"/>
                <w:highlight w:val="none"/>
                <w:u w:val="single"/>
                <w:lang w:val="en-US" w:eastAsia="zh-CN"/>
              </w:rPr>
              <w:t>3</w:t>
            </w:r>
            <w:r>
              <w:rPr>
                <w:rFonts w:hint="eastAsia" w:ascii="宋体" w:hAnsi="宋体" w:eastAsia="宋体" w:cs="宋体"/>
                <w:spacing w:val="-10"/>
                <w:sz w:val="24"/>
                <w:szCs w:val="24"/>
                <w:highlight w:val="none"/>
                <w:u w:val="single"/>
                <w:lang w:eastAsia="zh-CN"/>
              </w:rPr>
              <w:t>0</w:t>
            </w:r>
            <w:r>
              <w:rPr>
                <w:rFonts w:hint="eastAsia" w:ascii="宋体" w:hAnsi="宋体" w:eastAsia="宋体" w:cs="宋体"/>
                <w:spacing w:val="-18"/>
                <w:sz w:val="24"/>
                <w:szCs w:val="24"/>
                <w:highlight w:val="none"/>
              </w:rPr>
              <w:t>(北京时间，下同) 前递交响应文件</w:t>
            </w:r>
            <w:r>
              <w:rPr>
                <w:rFonts w:hint="eastAsia" w:ascii="宋体" w:hAnsi="宋体" w:eastAsia="宋体" w:cs="宋体"/>
                <w:spacing w:val="-16"/>
                <w:sz w:val="24"/>
                <w:szCs w:val="24"/>
                <w:highlight w:val="none"/>
              </w:rPr>
              <w:t>。</w:t>
            </w:r>
          </w:p>
        </w:tc>
      </w:tr>
    </w:tbl>
    <w:p>
      <w:pPr>
        <w:pStyle w:val="7"/>
        <w:spacing w:line="360" w:lineRule="exact"/>
        <w:ind w:left="0"/>
        <w:rPr>
          <w:rFonts w:hint="eastAsia" w:ascii="宋体" w:hAnsi="宋体" w:eastAsia="宋体" w:cs="宋体"/>
          <w:sz w:val="24"/>
          <w:szCs w:val="24"/>
        </w:rPr>
      </w:pPr>
    </w:p>
    <w:p>
      <w:pPr>
        <w:adjustRightInd/>
        <w:snapToGrid/>
        <w:spacing w:line="360" w:lineRule="auto"/>
        <w:textAlignment w:val="auto"/>
        <w:outlineLvl w:val="1"/>
        <w:rPr>
          <w:rFonts w:hint="eastAsia" w:ascii="宋体" w:hAnsi="宋体" w:eastAsia="宋体" w:cs="宋体"/>
          <w:color w:val="auto"/>
          <w:sz w:val="24"/>
          <w:szCs w:val="24"/>
        </w:rPr>
      </w:pPr>
      <w:bookmarkStart w:id="7" w:name="_Toc26748"/>
      <w:r>
        <w:rPr>
          <w:rFonts w:hint="eastAsia" w:ascii="宋体" w:hAnsi="宋体" w:eastAsia="宋体" w:cs="宋体"/>
          <w:color w:val="auto"/>
          <w:sz w:val="24"/>
          <w:szCs w:val="24"/>
        </w:rPr>
        <w:t>一、项目基本情况：</w:t>
      </w:r>
      <w:bookmarkEnd w:id="7"/>
    </w:p>
    <w:p>
      <w:pPr>
        <w:numPr>
          <w:ilvl w:val="0"/>
          <w:numId w:val="1"/>
        </w:numPr>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lang w:val="en-US" w:eastAsia="zh-CN"/>
        </w:rPr>
        <w:t>BZZZZX(KJ)2026-001</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号</w:t>
      </w:r>
      <w:r>
        <w:rPr>
          <w:rFonts w:hint="eastAsia" w:ascii="宋体" w:hAnsi="宋体" w:eastAsia="宋体" w:cs="宋体"/>
          <w:color w:val="auto"/>
          <w:sz w:val="24"/>
          <w:szCs w:val="24"/>
        </w:rPr>
        <w:t xml:space="preserve">        </w:t>
      </w:r>
    </w:p>
    <w:p>
      <w:pPr>
        <w:numPr>
          <w:ilvl w:val="0"/>
          <w:numId w:val="1"/>
        </w:numPr>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bookmarkStart w:id="8" w:name="OLE_LINK1"/>
      <w:r>
        <w:rPr>
          <w:rFonts w:hint="eastAsia" w:ascii="宋体" w:hAnsi="宋体" w:eastAsia="宋体" w:cs="宋体"/>
          <w:color w:val="auto"/>
          <w:sz w:val="24"/>
          <w:szCs w:val="24"/>
          <w:lang w:val="en-US" w:eastAsia="zh-CN"/>
        </w:rPr>
        <w:t>巴州公安局2026年车辆维修和保养服务（二次）</w:t>
      </w:r>
      <w:r>
        <w:rPr>
          <w:rFonts w:hint="eastAsia" w:ascii="宋体" w:hAnsi="宋体" w:eastAsia="宋体" w:cs="宋体"/>
          <w:color w:val="auto"/>
          <w:sz w:val="24"/>
          <w:szCs w:val="24"/>
        </w:rPr>
        <w:t>；</w:t>
      </w:r>
      <w:bookmarkEnd w:id="8"/>
    </w:p>
    <w:p>
      <w:pPr>
        <w:numPr>
          <w:ilvl w:val="0"/>
          <w:numId w:val="1"/>
        </w:numPr>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0万元</w:t>
      </w:r>
      <w:r>
        <w:rPr>
          <w:rFonts w:hint="eastAsia" w:ascii="宋体" w:hAnsi="宋体" w:eastAsia="宋体" w:cs="宋体"/>
          <w:color w:val="auto"/>
          <w:sz w:val="24"/>
          <w:szCs w:val="24"/>
          <w:highlight w:val="none"/>
        </w:rPr>
        <w:t>；</w:t>
      </w:r>
    </w:p>
    <w:p>
      <w:pPr>
        <w:numPr>
          <w:ilvl w:val="0"/>
          <w:numId w:val="1"/>
        </w:numPr>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最高限价：详见</w:t>
      </w:r>
      <w:r>
        <w:rPr>
          <w:rFonts w:hint="eastAsia" w:ascii="宋体" w:hAnsi="宋体" w:eastAsia="宋体" w:cs="宋体"/>
          <w:color w:val="auto"/>
          <w:sz w:val="24"/>
          <w:szCs w:val="24"/>
          <w:highlight w:val="none"/>
          <w:lang w:val="en-US" w:eastAsia="zh-CN"/>
        </w:rPr>
        <w:t>征集文件</w:t>
      </w:r>
      <w:r>
        <w:rPr>
          <w:rFonts w:hint="eastAsia" w:ascii="宋体" w:hAnsi="宋体" w:eastAsia="宋体" w:cs="宋体"/>
          <w:color w:val="auto"/>
          <w:sz w:val="24"/>
          <w:szCs w:val="24"/>
          <w:highlight w:val="none"/>
        </w:rPr>
        <w:t>；</w:t>
      </w:r>
    </w:p>
    <w:p>
      <w:pPr>
        <w:numPr>
          <w:ilvl w:val="0"/>
          <w:numId w:val="1"/>
        </w:numPr>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yellow"/>
          <w:lang w:val="en-US" w:eastAsia="zh-CN"/>
        </w:rPr>
        <w:t>巴音郭楞蒙古自治州公安局</w:t>
      </w:r>
      <w:r>
        <w:rPr>
          <w:rFonts w:hint="eastAsia" w:ascii="宋体" w:hAnsi="宋体" w:eastAsia="宋体" w:cs="宋体"/>
          <w:color w:val="auto"/>
          <w:sz w:val="24"/>
          <w:szCs w:val="24"/>
          <w:highlight w:val="yellow"/>
          <w:lang w:eastAsia="zh-CN"/>
        </w:rPr>
        <w:t>车辆</w:t>
      </w:r>
      <w:r>
        <w:rPr>
          <w:rFonts w:hint="eastAsia" w:ascii="宋体" w:hAnsi="宋体" w:eastAsia="宋体" w:cs="宋体"/>
          <w:color w:val="auto"/>
          <w:sz w:val="24"/>
          <w:szCs w:val="24"/>
          <w:highlight w:val="yellow"/>
          <w:lang w:val="en-US" w:eastAsia="zh-CN"/>
        </w:rPr>
        <w:t>237辆，其中车型包括：丰田、大众、别克牌、长城牌、全顺牌、柯斯达牌、传祺、大通商务、奥迪牌、比亚迪、宇通牌客车等。</w:t>
      </w:r>
    </w:p>
    <w:p>
      <w:pPr>
        <w:numPr>
          <w:ilvl w:val="0"/>
          <w:numId w:val="1"/>
        </w:numPr>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r>
        <w:rPr>
          <w:rFonts w:ascii="宋体" w:hAnsi="宋体" w:eastAsia="宋体" w:cs="宋体"/>
          <w:sz w:val="24"/>
          <w:szCs w:val="24"/>
        </w:rPr>
        <w:t>自封闭式框架协议签订之日起至2028年</w:t>
      </w:r>
      <w:r>
        <w:rPr>
          <w:rFonts w:hint="eastAsia" w:ascii="宋体" w:hAnsi="宋体" w:eastAsia="宋体" w:cs="宋体"/>
          <w:sz w:val="24"/>
          <w:szCs w:val="24"/>
          <w:lang w:val="en-US" w:eastAsia="zh-CN"/>
        </w:rPr>
        <w:t>6</w:t>
      </w:r>
      <w:r>
        <w:rPr>
          <w:rFonts w:ascii="宋体" w:hAnsi="宋体" w:eastAsia="宋体" w:cs="宋体"/>
          <w:sz w:val="24"/>
          <w:szCs w:val="24"/>
        </w:rPr>
        <w:t>月</w:t>
      </w:r>
      <w:r>
        <w:rPr>
          <w:rFonts w:hint="eastAsia" w:ascii="宋体" w:hAnsi="宋体" w:eastAsia="宋体" w:cs="宋体"/>
          <w:sz w:val="24"/>
          <w:szCs w:val="24"/>
          <w:lang w:val="en-US" w:eastAsia="zh-CN"/>
        </w:rPr>
        <w:t>30</w:t>
      </w:r>
      <w:r>
        <w:rPr>
          <w:rFonts w:ascii="宋体" w:hAnsi="宋体" w:eastAsia="宋体" w:cs="宋体"/>
          <w:sz w:val="24"/>
          <w:szCs w:val="24"/>
        </w:rPr>
        <w:t>日</w:t>
      </w:r>
      <w:r>
        <w:rPr>
          <w:rFonts w:hint="eastAsia" w:ascii="宋体" w:hAnsi="宋体" w:eastAsia="宋体" w:cs="宋体"/>
          <w:sz w:val="24"/>
          <w:szCs w:val="24"/>
          <w:lang w:eastAsia="zh-CN"/>
        </w:rPr>
        <w:t>，</w:t>
      </w:r>
      <w:r>
        <w:rPr>
          <w:rFonts w:hint="eastAsia" w:ascii="宋体" w:hAnsi="宋体" w:eastAsia="宋体" w:cs="宋体"/>
          <w:color w:val="auto"/>
          <w:sz w:val="24"/>
          <w:szCs w:val="24"/>
          <w:highlight w:val="none"/>
        </w:rPr>
        <w:t>根据定点服务商的履约情况，有权对构成严重违约的定点服务商取消其服务资格，中止服务合同，违约服务商同时还应当承担违约及赔偿责任；</w:t>
      </w:r>
    </w:p>
    <w:p>
      <w:pPr>
        <w:numPr>
          <w:ilvl w:val="0"/>
          <w:numId w:val="1"/>
        </w:numPr>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w:t>
      </w:r>
    </w:p>
    <w:p>
      <w:pPr>
        <w:numPr>
          <w:ilvl w:val="0"/>
          <w:numId w:val="1"/>
        </w:numPr>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本项目不接受采购进口产品。</w:t>
      </w:r>
    </w:p>
    <w:p>
      <w:pPr>
        <w:adjustRightInd/>
        <w:snapToGrid/>
        <w:spacing w:line="360" w:lineRule="auto"/>
        <w:textAlignment w:val="auto"/>
        <w:outlineLvl w:val="1"/>
        <w:rPr>
          <w:rFonts w:hint="eastAsia" w:ascii="宋体" w:hAnsi="宋体" w:eastAsia="宋体" w:cs="宋体"/>
          <w:color w:val="auto"/>
          <w:sz w:val="24"/>
          <w:szCs w:val="24"/>
        </w:rPr>
      </w:pPr>
      <w:bookmarkStart w:id="9" w:name="_Toc18884"/>
      <w:r>
        <w:rPr>
          <w:rFonts w:hint="eastAsia" w:ascii="宋体" w:hAnsi="宋体" w:eastAsia="宋体" w:cs="宋体"/>
          <w:color w:val="auto"/>
          <w:sz w:val="24"/>
          <w:szCs w:val="24"/>
        </w:rPr>
        <w:t>二、供应商资格要求：</w:t>
      </w:r>
      <w:bookmarkEnd w:id="9"/>
    </w:p>
    <w:p>
      <w:pPr>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1.满足《中华人民共和国政府采购法》第二十二条规定</w:t>
      </w:r>
      <w:r>
        <w:rPr>
          <w:rFonts w:hint="eastAsia" w:ascii="宋体" w:hAnsi="宋体" w:eastAsia="宋体" w:cs="宋体"/>
          <w:color w:val="auto"/>
          <w:sz w:val="24"/>
          <w:szCs w:val="24"/>
          <w:lang w:eastAsia="zh-CN"/>
        </w:rPr>
        <w:t>，并提供</w:t>
      </w:r>
      <w:r>
        <w:rPr>
          <w:rFonts w:hint="eastAsia" w:ascii="宋体" w:hAnsi="宋体" w:eastAsia="宋体" w:cs="宋体"/>
          <w:color w:val="auto"/>
          <w:sz w:val="24"/>
          <w:szCs w:val="24"/>
          <w:lang w:val="en-US" w:eastAsia="zh-CN"/>
        </w:rPr>
        <w:t>相关材料</w:t>
      </w:r>
      <w:r>
        <w:rPr>
          <w:rFonts w:hint="eastAsia" w:ascii="宋体" w:hAnsi="宋体" w:eastAsia="宋体" w:cs="宋体"/>
          <w:color w:val="auto"/>
          <w:sz w:val="24"/>
          <w:szCs w:val="24"/>
          <w:lang w:eastAsia="zh-CN"/>
        </w:rPr>
        <w:t>；</w:t>
      </w:r>
    </w:p>
    <w:p>
      <w:pPr>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1.1法人或者其他组织的营业执照等，自然人的身份证明</w:t>
      </w:r>
      <w:r>
        <w:rPr>
          <w:rFonts w:hint="eastAsia" w:ascii="宋体" w:hAnsi="宋体" w:eastAsia="宋体" w:cs="宋体"/>
          <w:color w:val="auto"/>
          <w:sz w:val="24"/>
          <w:szCs w:val="24"/>
          <w:lang w:val="en-US" w:eastAsia="zh-CN"/>
        </w:rPr>
        <w:t>相关材料</w:t>
      </w:r>
      <w:r>
        <w:rPr>
          <w:rFonts w:hint="eastAsia" w:ascii="宋体" w:hAnsi="宋体" w:eastAsia="宋体" w:cs="宋体"/>
          <w:color w:val="auto"/>
          <w:sz w:val="24"/>
          <w:szCs w:val="24"/>
        </w:rPr>
        <w:t>；</w:t>
      </w:r>
    </w:p>
    <w:p>
      <w:pPr>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1.2最近一个年度的财务状况报告（资产负债表、利润表）</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lang w:eastAsia="zh-CN"/>
        </w:rPr>
        <w:t>审计</w:t>
      </w:r>
      <w:r>
        <w:rPr>
          <w:rFonts w:hint="eastAsia" w:ascii="宋体" w:hAnsi="宋体" w:eastAsia="宋体" w:cs="宋体"/>
          <w:color w:val="auto"/>
          <w:sz w:val="24"/>
          <w:szCs w:val="24"/>
        </w:rPr>
        <w:t>报告（成立不满一年不需提供）；</w:t>
      </w:r>
    </w:p>
    <w:p>
      <w:pPr>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1.3依法缴纳税收和社会保障资金的相关材料（提供投标文件截止时间前一年内至少一个月依法缴纳税收及缴纳社会保障资金的证明材料。投标人依法享受缓缴、免缴税收、社会保障资金的提供证明材料。）；</w:t>
      </w:r>
    </w:p>
    <w:p>
      <w:pPr>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1.4具备履行合同所必需的设备和专业技术能力的</w:t>
      </w:r>
      <w:r>
        <w:rPr>
          <w:rFonts w:hint="eastAsia" w:ascii="宋体" w:hAnsi="宋体" w:eastAsia="宋体" w:cs="宋体"/>
          <w:color w:val="auto"/>
          <w:sz w:val="24"/>
          <w:szCs w:val="24"/>
          <w:lang w:val="en-US" w:eastAsia="zh-CN"/>
        </w:rPr>
        <w:t>承诺函</w:t>
      </w:r>
      <w:r>
        <w:rPr>
          <w:rFonts w:hint="eastAsia" w:ascii="宋体" w:hAnsi="宋体" w:eastAsia="宋体" w:cs="宋体"/>
          <w:color w:val="auto"/>
          <w:sz w:val="24"/>
          <w:szCs w:val="24"/>
        </w:rPr>
        <w:t>；</w:t>
      </w:r>
    </w:p>
    <w:p>
      <w:pPr>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1.5参加政府采购活动前3年内在经营活动中没有重大违法记录的书面声明</w:t>
      </w:r>
      <w:r>
        <w:rPr>
          <w:rFonts w:hint="eastAsia" w:ascii="宋体" w:hAnsi="宋体" w:eastAsia="宋体" w:cs="宋体"/>
          <w:color w:val="auto"/>
          <w:sz w:val="24"/>
          <w:szCs w:val="24"/>
          <w:lang w:val="en-US" w:eastAsia="zh-CN"/>
        </w:rPr>
        <w:t>承诺函</w:t>
      </w:r>
      <w:r>
        <w:rPr>
          <w:rFonts w:hint="eastAsia" w:ascii="宋体" w:hAnsi="宋体" w:eastAsia="宋体" w:cs="宋体"/>
          <w:color w:val="auto"/>
          <w:sz w:val="24"/>
          <w:szCs w:val="24"/>
        </w:rPr>
        <w:t>；</w:t>
      </w:r>
    </w:p>
    <w:p>
      <w:pPr>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1.6未被“信用中国”网站（www.creditchina.gov.cn）、“中国政府采购网"(www.ccgp.gov.cn)列入失信被执行人、重大税收违法案件当事人名单、政府采购严重失信行为记录名单。（提供网页截图）；</w:t>
      </w:r>
    </w:p>
    <w:p>
      <w:pPr>
        <w:numPr>
          <w:ilvl w:val="0"/>
          <w:numId w:val="0"/>
        </w:numPr>
        <w:adjustRightInd/>
        <w:snapToGrid/>
        <w:spacing w:line="360" w:lineRule="auto"/>
        <w:ind w:left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落实政府采购政策需满足的资格要求：本项目非专门面向中小企业采购，具体内容详见征集文件；</w:t>
      </w:r>
    </w:p>
    <w:p>
      <w:pPr>
        <w:adjustRightInd/>
        <w:snapToGrid/>
        <w:spacing w:line="360" w:lineRule="auto"/>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color w:val="auto"/>
          <w:sz w:val="24"/>
          <w:szCs w:val="24"/>
          <w:highlight w:val="yellow"/>
          <w:lang w:val="en-US" w:eastAsia="zh-CN"/>
        </w:rPr>
        <w:t>3</w:t>
      </w:r>
      <w:r>
        <w:rPr>
          <w:rFonts w:hint="eastAsia" w:ascii="宋体" w:hAnsi="宋体" w:eastAsia="宋体" w:cs="宋体"/>
          <w:color w:val="auto"/>
          <w:sz w:val="24"/>
          <w:szCs w:val="24"/>
          <w:highlight w:val="none"/>
        </w:rPr>
        <w:t>.本项目的特定资格要求：</w:t>
      </w:r>
      <w:r>
        <w:rPr>
          <w:rFonts w:hint="eastAsia" w:ascii="宋体" w:hAnsi="宋体" w:eastAsia="宋体" w:cs="宋体"/>
          <w:spacing w:val="8"/>
          <w:sz w:val="23"/>
          <w:szCs w:val="23"/>
          <w:highlight w:val="none"/>
          <w:lang w:val="en-US" w:eastAsia="zh-CN"/>
        </w:rPr>
        <w:t>（1）</w:t>
      </w:r>
      <w:r>
        <w:rPr>
          <w:rFonts w:hint="eastAsia" w:ascii="宋体" w:hAnsi="宋体" w:eastAsia="宋体" w:cs="宋体"/>
          <w:spacing w:val="8"/>
          <w:sz w:val="23"/>
          <w:szCs w:val="23"/>
          <w:highlight w:val="none"/>
        </w:rPr>
        <w:t>符合国家标准《汽车维修业经营业务条件》</w:t>
      </w:r>
      <w:r>
        <w:rPr>
          <w:rFonts w:hint="eastAsia" w:ascii="宋体" w:hAnsi="宋体" w:eastAsia="宋体" w:cs="宋体"/>
          <w:spacing w:val="8"/>
          <w:sz w:val="23"/>
          <w:szCs w:val="23"/>
          <w:highlight w:val="none"/>
          <w:lang w:eastAsia="zh-CN"/>
        </w:rPr>
        <w:t>；（</w:t>
      </w:r>
      <w:r>
        <w:rPr>
          <w:rFonts w:hint="eastAsia" w:ascii="宋体" w:hAnsi="宋体" w:eastAsia="宋体" w:cs="宋体"/>
          <w:spacing w:val="8"/>
          <w:sz w:val="23"/>
          <w:szCs w:val="23"/>
          <w:highlight w:val="none"/>
          <w:lang w:val="en-US" w:eastAsia="zh-CN"/>
        </w:rPr>
        <w:t>2</w:t>
      </w:r>
      <w:r>
        <w:rPr>
          <w:rFonts w:hint="eastAsia" w:ascii="宋体" w:hAnsi="宋体" w:eastAsia="宋体" w:cs="宋体"/>
          <w:spacing w:val="8"/>
          <w:sz w:val="23"/>
          <w:szCs w:val="23"/>
          <w:highlight w:val="none"/>
          <w:lang w:eastAsia="zh-CN"/>
        </w:rPr>
        <w:t>）</w:t>
      </w:r>
      <w:r>
        <w:rPr>
          <w:rFonts w:hint="eastAsia" w:ascii="宋体" w:hAnsi="宋体" w:eastAsia="宋体" w:cs="宋体"/>
          <w:spacing w:val="8"/>
          <w:sz w:val="23"/>
          <w:szCs w:val="23"/>
          <w:highlight w:val="none"/>
        </w:rPr>
        <w:t>已在企业注册地县级交通运输主管部门完成一类或二类汽车整车维修经营备案（提供备案凭证）</w:t>
      </w:r>
      <w:r>
        <w:rPr>
          <w:rFonts w:hint="eastAsia" w:ascii="宋体" w:hAnsi="宋体" w:eastAsia="宋体" w:cs="宋体"/>
          <w:spacing w:val="8"/>
          <w:sz w:val="23"/>
          <w:szCs w:val="23"/>
          <w:highlight w:val="none"/>
          <w:lang w:eastAsia="zh-CN"/>
        </w:rPr>
        <w:t>；（</w:t>
      </w:r>
      <w:r>
        <w:rPr>
          <w:rFonts w:hint="eastAsia" w:ascii="宋体" w:hAnsi="宋体" w:eastAsia="宋体" w:cs="宋体"/>
          <w:spacing w:val="8"/>
          <w:sz w:val="23"/>
          <w:szCs w:val="23"/>
          <w:highlight w:val="none"/>
          <w:lang w:val="en-US" w:eastAsia="zh-CN"/>
        </w:rPr>
        <w:t>3</w:t>
      </w:r>
      <w:r>
        <w:rPr>
          <w:rFonts w:hint="eastAsia" w:ascii="宋体" w:hAnsi="宋体" w:eastAsia="宋体" w:cs="宋体"/>
          <w:spacing w:val="8"/>
          <w:sz w:val="23"/>
          <w:szCs w:val="23"/>
          <w:highlight w:val="none"/>
          <w:lang w:eastAsia="zh-CN"/>
        </w:rPr>
        <w:t>）</w:t>
      </w:r>
      <w:r>
        <w:rPr>
          <w:rFonts w:hint="eastAsia" w:ascii="宋体" w:hAnsi="宋体" w:eastAsia="宋体" w:cs="宋体"/>
          <w:spacing w:val="8"/>
          <w:sz w:val="23"/>
          <w:szCs w:val="23"/>
          <w:highlight w:val="none"/>
        </w:rPr>
        <w:t>在库尔勒市拥有固定合法的维修场所</w:t>
      </w:r>
      <w:r>
        <w:rPr>
          <w:rFonts w:hint="eastAsia" w:ascii="宋体" w:hAnsi="宋体" w:eastAsia="宋体" w:cs="宋体"/>
          <w:spacing w:val="8"/>
          <w:sz w:val="23"/>
          <w:szCs w:val="23"/>
          <w:highlight w:val="none"/>
          <w:lang w:val="en-US" w:eastAsia="zh-CN"/>
        </w:rPr>
        <w:t>租赁的停车场地、生产厂房</w:t>
      </w:r>
      <w:r>
        <w:rPr>
          <w:rFonts w:hint="eastAsia" w:ascii="宋体" w:hAnsi="宋体" w:eastAsia="宋体" w:cs="宋体"/>
          <w:spacing w:val="8"/>
          <w:sz w:val="23"/>
          <w:szCs w:val="23"/>
          <w:highlight w:val="none"/>
        </w:rPr>
        <w:t>（提供产权证明或租赁合同</w:t>
      </w:r>
      <w:r>
        <w:rPr>
          <w:rFonts w:hint="eastAsia" w:ascii="宋体" w:hAnsi="宋体" w:eastAsia="宋体" w:cs="宋体"/>
          <w:spacing w:val="8"/>
          <w:sz w:val="23"/>
          <w:szCs w:val="23"/>
          <w:highlight w:val="none"/>
          <w:lang w:val="en-US" w:eastAsia="zh-CN"/>
        </w:rPr>
        <w:t>租赁期限应不少于1年</w:t>
      </w:r>
      <w:r>
        <w:rPr>
          <w:rFonts w:hint="eastAsia" w:ascii="宋体" w:hAnsi="宋体" w:eastAsia="宋体" w:cs="宋体"/>
          <w:spacing w:val="8"/>
          <w:sz w:val="23"/>
          <w:szCs w:val="23"/>
          <w:highlight w:val="none"/>
        </w:rPr>
        <w:t>）</w:t>
      </w:r>
    </w:p>
    <w:p>
      <w:pPr>
        <w:adjustRightInd/>
        <w:snapToGrid/>
        <w:spacing w:line="360" w:lineRule="auto"/>
        <w:textAlignment w:val="auto"/>
        <w:outlineLvl w:val="1"/>
        <w:rPr>
          <w:rFonts w:hint="eastAsia" w:ascii="宋体" w:hAnsi="宋体" w:eastAsia="宋体" w:cs="宋体"/>
          <w:color w:val="auto"/>
          <w:sz w:val="24"/>
          <w:szCs w:val="24"/>
        </w:rPr>
      </w:pPr>
      <w:bookmarkStart w:id="10" w:name="_Toc31476"/>
      <w:r>
        <w:rPr>
          <w:rFonts w:hint="eastAsia" w:ascii="宋体" w:hAnsi="宋体" w:eastAsia="宋体" w:cs="宋体"/>
          <w:color w:val="auto"/>
          <w:sz w:val="24"/>
          <w:szCs w:val="24"/>
        </w:rPr>
        <w:t>三、征集文件的获取：</w:t>
      </w:r>
      <w:bookmarkEnd w:id="10"/>
    </w:p>
    <w:p>
      <w:pPr>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eastAsia="宋体" w:cs="宋体"/>
          <w:color w:val="FF0000"/>
          <w:sz w:val="24"/>
          <w:szCs w:val="24"/>
          <w:lang w:eastAsia="zh-CN"/>
        </w:rPr>
        <w:t>2026年</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u w:val="single"/>
          <w:lang w:val="en-US" w:eastAsia="zh-CN"/>
        </w:rPr>
        <w:t>5</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lang w:val="en-US" w:eastAsia="zh-CN"/>
        </w:rPr>
        <w:t>月</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u w:val="single"/>
          <w:lang w:val="en-US" w:eastAsia="zh-CN"/>
        </w:rPr>
        <w:t>19</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lang w:val="en-US" w:eastAsia="zh-CN"/>
        </w:rPr>
        <w:t>日</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u w:val="single"/>
          <w:lang w:val="en-US" w:eastAsia="zh-CN"/>
        </w:rPr>
        <w:t>10</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rPr>
        <w:t>时</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u w:val="single"/>
          <w:lang w:val="en-US" w:eastAsia="zh-CN"/>
        </w:rPr>
        <w:t>00</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rPr>
        <w:t>分至</w:t>
      </w:r>
      <w:r>
        <w:rPr>
          <w:rFonts w:hint="eastAsia" w:ascii="宋体" w:hAnsi="宋体" w:eastAsia="宋体" w:cs="宋体"/>
          <w:color w:val="FF0000"/>
          <w:sz w:val="24"/>
          <w:szCs w:val="24"/>
          <w:lang w:eastAsia="zh-CN"/>
        </w:rPr>
        <w:t>2026年</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u w:val="single"/>
          <w:lang w:val="en-US" w:eastAsia="zh-CN"/>
        </w:rPr>
        <w:t>5</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rPr>
        <w:t>月</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u w:val="single"/>
          <w:lang w:val="en-US" w:eastAsia="zh-CN"/>
        </w:rPr>
        <w:t xml:space="preserve">26 </w:t>
      </w:r>
      <w:r>
        <w:rPr>
          <w:rFonts w:hint="eastAsia" w:ascii="宋体" w:hAnsi="宋体" w:eastAsia="宋体" w:cs="宋体"/>
          <w:color w:val="FF0000"/>
          <w:sz w:val="24"/>
          <w:szCs w:val="24"/>
        </w:rPr>
        <w:t>日</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u w:val="single"/>
          <w:lang w:val="en-US" w:eastAsia="zh-CN"/>
        </w:rPr>
        <w:t>00</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rPr>
        <w:t>时</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u w:val="single"/>
          <w:lang w:val="en-US" w:eastAsia="zh-CN"/>
        </w:rPr>
        <w:t>00</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rPr>
        <w:t>分</w:t>
      </w:r>
      <w:r>
        <w:rPr>
          <w:rFonts w:hint="eastAsia" w:ascii="宋体" w:hAnsi="宋体" w:eastAsia="宋体" w:cs="宋体"/>
          <w:color w:val="auto"/>
          <w:sz w:val="24"/>
          <w:szCs w:val="24"/>
        </w:rPr>
        <w:t>（北京时间，法定节假日除外）。</w:t>
      </w:r>
    </w:p>
    <w:p>
      <w:pPr>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2.获取方式：</w:t>
      </w:r>
      <w:r>
        <w:rPr>
          <w:rFonts w:hint="eastAsia" w:ascii="宋体" w:hAnsi="宋体" w:eastAsia="宋体" w:cs="宋体"/>
          <w:color w:val="auto"/>
          <w:sz w:val="24"/>
          <w:szCs w:val="24"/>
          <w:lang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pPr>
        <w:adjustRightInd/>
        <w:snapToGrid/>
        <w:spacing w:line="360" w:lineRule="auto"/>
        <w:textAlignment w:val="auto"/>
        <w:outlineLvl w:val="1"/>
        <w:rPr>
          <w:rFonts w:hint="eastAsia" w:ascii="宋体" w:hAnsi="宋体" w:eastAsia="宋体" w:cs="宋体"/>
          <w:color w:val="auto"/>
          <w:sz w:val="24"/>
          <w:szCs w:val="24"/>
        </w:rPr>
      </w:pPr>
      <w:bookmarkStart w:id="11" w:name="_Toc18172"/>
      <w:r>
        <w:rPr>
          <w:rFonts w:hint="eastAsia" w:ascii="宋体" w:hAnsi="宋体" w:eastAsia="宋体" w:cs="宋体"/>
          <w:color w:val="auto"/>
          <w:sz w:val="24"/>
          <w:szCs w:val="24"/>
        </w:rPr>
        <w:t>四、开启时间及地点：</w:t>
      </w:r>
      <w:bookmarkEnd w:id="11"/>
    </w:p>
    <w:p>
      <w:pPr>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1.开启时间：</w:t>
      </w:r>
      <w:r>
        <w:rPr>
          <w:rFonts w:hint="eastAsia" w:ascii="宋体" w:hAnsi="宋体" w:eastAsia="宋体" w:cs="宋体"/>
          <w:color w:val="FF0000"/>
          <w:sz w:val="24"/>
          <w:szCs w:val="24"/>
          <w:lang w:eastAsia="zh-CN"/>
        </w:rPr>
        <w:t>2026年</w:t>
      </w:r>
      <w:r>
        <w:rPr>
          <w:rFonts w:hint="eastAsia" w:ascii="宋体" w:hAnsi="宋体" w:eastAsia="宋体" w:cs="宋体"/>
          <w:color w:val="FF0000"/>
          <w:sz w:val="24"/>
          <w:szCs w:val="24"/>
          <w:lang w:val="en-US" w:eastAsia="zh-CN"/>
        </w:rPr>
        <w:t>6月9</w:t>
      </w:r>
      <w:r>
        <w:rPr>
          <w:rFonts w:hint="eastAsia" w:ascii="宋体" w:hAnsi="宋体" w:eastAsia="宋体" w:cs="宋体"/>
          <w:color w:val="FF0000"/>
          <w:sz w:val="24"/>
          <w:szCs w:val="24"/>
          <w:lang w:eastAsia="zh-CN"/>
        </w:rPr>
        <w:t>日 1</w:t>
      </w:r>
      <w:r>
        <w:rPr>
          <w:rFonts w:hint="eastAsia" w:ascii="宋体" w:hAnsi="宋体" w:eastAsia="宋体" w:cs="宋体"/>
          <w:color w:val="FF0000"/>
          <w:sz w:val="24"/>
          <w:szCs w:val="24"/>
          <w:lang w:val="en-US" w:eastAsia="zh-CN"/>
        </w:rPr>
        <w:t>0</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3</w:t>
      </w:r>
      <w:r>
        <w:rPr>
          <w:rFonts w:hint="eastAsia" w:ascii="宋体" w:hAnsi="宋体" w:eastAsia="宋体" w:cs="宋体"/>
          <w:color w:val="FF0000"/>
          <w:sz w:val="24"/>
          <w:szCs w:val="24"/>
          <w:lang w:eastAsia="zh-CN"/>
        </w:rPr>
        <w:t>0</w:t>
      </w:r>
      <w:r>
        <w:rPr>
          <w:rFonts w:hint="eastAsia" w:ascii="宋体" w:hAnsi="宋体" w:eastAsia="宋体" w:cs="宋体"/>
          <w:color w:val="auto"/>
          <w:sz w:val="24"/>
          <w:szCs w:val="24"/>
        </w:rPr>
        <w:t>（北京时间</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 xml:space="preserve"> </w:t>
      </w:r>
    </w:p>
    <w:p>
      <w:pPr>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2.开启地点：供应商在政采云平台https://www.zcygov.cn/不见面开标大厅远程参加开标活动</w:t>
      </w:r>
    </w:p>
    <w:p>
      <w:pPr>
        <w:adjustRightInd/>
        <w:snapToGrid/>
        <w:spacing w:line="360" w:lineRule="auto"/>
        <w:textAlignment w:val="auto"/>
        <w:rPr>
          <w:rFonts w:ascii="宋体" w:hAnsi="宋体" w:eastAsia="宋体" w:cs="宋体"/>
          <w:color w:val="auto"/>
          <w:sz w:val="24"/>
          <w:szCs w:val="24"/>
        </w:rPr>
      </w:pPr>
      <w:bookmarkStart w:id="12" w:name="_Toc26636"/>
      <w:r>
        <w:rPr>
          <w:rFonts w:hint="eastAsia" w:ascii="宋体" w:hAnsi="宋体" w:eastAsia="宋体" w:cs="宋体"/>
          <w:color w:val="auto"/>
          <w:sz w:val="24"/>
          <w:szCs w:val="24"/>
        </w:rPr>
        <w:t>五、响应文件提交截止时间：</w:t>
      </w:r>
      <w:bookmarkEnd w:id="12"/>
      <w:r>
        <w:rPr>
          <w:rFonts w:hint="eastAsia" w:ascii="宋体" w:hAnsi="宋体" w:eastAsia="宋体" w:cs="宋体"/>
          <w:color w:val="FF0000"/>
          <w:sz w:val="24"/>
          <w:szCs w:val="24"/>
          <w:lang w:eastAsia="zh-CN"/>
        </w:rPr>
        <w:t>2026年</w:t>
      </w:r>
      <w:r>
        <w:rPr>
          <w:rFonts w:hint="eastAsia" w:ascii="宋体" w:hAnsi="宋体" w:eastAsia="宋体" w:cs="宋体"/>
          <w:color w:val="FF0000"/>
          <w:sz w:val="24"/>
          <w:szCs w:val="24"/>
          <w:lang w:val="en-US" w:eastAsia="zh-CN"/>
        </w:rPr>
        <w:t>6月9</w:t>
      </w:r>
      <w:r>
        <w:rPr>
          <w:rFonts w:hint="eastAsia" w:ascii="宋体" w:hAnsi="宋体" w:eastAsia="宋体" w:cs="宋体"/>
          <w:color w:val="FF0000"/>
          <w:sz w:val="24"/>
          <w:szCs w:val="24"/>
          <w:lang w:eastAsia="zh-CN"/>
        </w:rPr>
        <w:t>日 1</w:t>
      </w:r>
      <w:r>
        <w:rPr>
          <w:rFonts w:hint="eastAsia" w:ascii="宋体" w:hAnsi="宋体" w:eastAsia="宋体" w:cs="宋体"/>
          <w:color w:val="FF0000"/>
          <w:sz w:val="24"/>
          <w:szCs w:val="24"/>
          <w:lang w:val="en-US" w:eastAsia="zh-CN"/>
        </w:rPr>
        <w:t>0</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3</w:t>
      </w:r>
      <w:r>
        <w:rPr>
          <w:rFonts w:hint="eastAsia" w:ascii="宋体" w:hAnsi="宋体" w:eastAsia="宋体" w:cs="宋体"/>
          <w:color w:val="FF0000"/>
          <w:sz w:val="24"/>
          <w:szCs w:val="24"/>
          <w:lang w:eastAsia="zh-CN"/>
        </w:rPr>
        <w:t>0</w:t>
      </w:r>
      <w:r>
        <w:rPr>
          <w:rFonts w:hint="eastAsia" w:ascii="宋体" w:hAnsi="宋体" w:eastAsia="宋体" w:cs="宋体"/>
          <w:color w:val="auto"/>
          <w:sz w:val="24"/>
          <w:szCs w:val="24"/>
        </w:rPr>
        <w:t>（北京时间</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 xml:space="preserve"> </w:t>
      </w:r>
      <w:bookmarkStart w:id="13" w:name="_Toc18837"/>
    </w:p>
    <w:p>
      <w:pPr>
        <w:adjustRightInd/>
        <w:snapToGrid/>
        <w:spacing w:line="360" w:lineRule="auto"/>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六、公告期限：</w:t>
      </w:r>
      <w:bookmarkEnd w:id="13"/>
    </w:p>
    <w:p>
      <w:pPr>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自本公告发布之日起5个工作日</w:t>
      </w:r>
    </w:p>
    <w:p>
      <w:pPr>
        <w:adjustRightInd/>
        <w:snapToGrid/>
        <w:spacing w:line="360" w:lineRule="auto"/>
        <w:textAlignment w:val="auto"/>
        <w:outlineLvl w:val="1"/>
        <w:rPr>
          <w:rFonts w:hint="eastAsia" w:ascii="宋体" w:hAnsi="宋体" w:eastAsia="宋体" w:cs="宋体"/>
          <w:color w:val="auto"/>
          <w:sz w:val="24"/>
          <w:szCs w:val="24"/>
        </w:rPr>
      </w:pPr>
      <w:bookmarkStart w:id="14" w:name="_Toc6715"/>
      <w:r>
        <w:rPr>
          <w:rFonts w:hint="eastAsia" w:ascii="宋体" w:hAnsi="宋体" w:eastAsia="宋体" w:cs="宋体"/>
          <w:color w:val="auto"/>
          <w:sz w:val="24"/>
          <w:szCs w:val="24"/>
        </w:rPr>
        <w:t>七、其他事项说明：</w:t>
      </w:r>
      <w:bookmarkEnd w:id="14"/>
    </w:p>
    <w:p>
      <w:pPr>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1、本公告在新疆政府采购网（http://www.ccgp-xinjiang.gov.cn）、新疆</w:t>
      </w:r>
      <w:r>
        <w:rPr>
          <w:rFonts w:hint="eastAsia" w:ascii="宋体" w:hAnsi="宋体" w:eastAsia="宋体" w:cs="宋体"/>
          <w:color w:val="auto"/>
          <w:sz w:val="24"/>
          <w:szCs w:val="24"/>
          <w:highlight w:val="none"/>
          <w:lang w:val="en-US" w:eastAsia="zh-CN"/>
        </w:rPr>
        <w:t>巴州</w:t>
      </w:r>
      <w:r>
        <w:rPr>
          <w:rFonts w:hint="eastAsia" w:ascii="宋体" w:hAnsi="宋体" w:eastAsia="宋体" w:cs="宋体"/>
          <w:color w:val="auto"/>
          <w:sz w:val="24"/>
          <w:szCs w:val="24"/>
          <w:highlight w:val="none"/>
        </w:rPr>
        <w:t xml:space="preserve">公共资源交易网（http://xjbzggzy.cn/）发布。 </w:t>
      </w:r>
    </w:p>
    <w:p>
      <w:pPr>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2、请各供应商随时关注本项目的变更、答疑、澄清文件。 </w:t>
      </w:r>
    </w:p>
    <w:p>
      <w:pPr>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3、本项目实行电子招</w:t>
      </w:r>
      <w:r>
        <w:rPr>
          <w:rFonts w:hint="eastAsia" w:ascii="宋体" w:hAnsi="宋体" w:eastAsia="宋体" w:cs="宋体"/>
          <w:color w:val="auto"/>
          <w:sz w:val="24"/>
          <w:szCs w:val="24"/>
        </w:rPr>
        <w:t xml:space="preserve">投标，供应商须登录政采云平台申请获取征集文件，并通过政采云电子投标客户端制作响应文件，同时自行承担与投标有关的一切费用。　 </w:t>
      </w:r>
    </w:p>
    <w:p>
      <w:pPr>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4、各供应商应在开标前确保成为新疆维吾尔自治区政府采购网正式注册入库供应商，并完成CA数字证书申领。因未注册入库、未办理CA数字证书等原因造成无法投标或投标失败等后果由供应商自行承担。　 </w:t>
      </w:r>
    </w:p>
    <w:p>
      <w:pPr>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 咨询电话：95763</w:t>
      </w:r>
      <w:r>
        <w:rPr>
          <w:rFonts w:hint="eastAsia" w:ascii="宋体" w:hAnsi="宋体" w:eastAsia="宋体" w:cs="宋体"/>
          <w:color w:val="auto"/>
          <w:sz w:val="24"/>
          <w:szCs w:val="24"/>
          <w:lang w:eastAsia="zh-CN"/>
        </w:rPr>
        <w:t>。</w:t>
      </w:r>
    </w:p>
    <w:p>
      <w:pPr>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6、本项目采用不见面开标，供应商须在投标截止时间前通过CA在政采云平台上传加密的电子响应文件。 </w:t>
      </w:r>
    </w:p>
    <w:p>
      <w:pPr>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adjustRightInd/>
        <w:snapToGrid/>
        <w:spacing w:line="360" w:lineRule="auto"/>
        <w:textAlignment w:val="auto"/>
        <w:outlineLvl w:val="1"/>
        <w:rPr>
          <w:rFonts w:hint="eastAsia" w:ascii="宋体" w:hAnsi="宋体" w:eastAsia="宋体" w:cs="宋体"/>
          <w:color w:val="auto"/>
          <w:sz w:val="24"/>
          <w:szCs w:val="24"/>
        </w:rPr>
      </w:pPr>
      <w:bookmarkStart w:id="15" w:name="_Toc15924"/>
      <w:r>
        <w:rPr>
          <w:rFonts w:hint="eastAsia" w:ascii="宋体" w:hAnsi="宋体" w:eastAsia="宋体" w:cs="宋体"/>
          <w:color w:val="auto"/>
          <w:sz w:val="24"/>
          <w:szCs w:val="24"/>
        </w:rPr>
        <w:t>八、联系方式：</w:t>
      </w:r>
      <w:bookmarkEnd w:id="15"/>
    </w:p>
    <w:p>
      <w:pPr>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1.征集人</w:t>
      </w:r>
      <w:r>
        <w:rPr>
          <w:rFonts w:hint="eastAsia" w:ascii="宋体" w:hAnsi="宋体" w:eastAsia="宋体" w:cs="宋体"/>
          <w:color w:val="auto"/>
          <w:sz w:val="24"/>
          <w:szCs w:val="24"/>
          <w:lang w:val="en-US" w:eastAsia="zh-CN"/>
        </w:rPr>
        <w:t>信息</w:t>
      </w:r>
    </w:p>
    <w:p>
      <w:pPr>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lang w:val="en-US" w:eastAsia="zh-CN"/>
        </w:rPr>
        <w:t xml:space="preserve"> 新疆巴音郭楞蒙古自治州公安局 </w:t>
      </w:r>
    </w:p>
    <w:p>
      <w:pPr>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新疆</w:t>
      </w:r>
      <w:r>
        <w:rPr>
          <w:rFonts w:hint="eastAsia" w:ascii="宋体" w:hAnsi="宋体" w:eastAsia="宋体" w:cs="宋体"/>
          <w:color w:val="auto"/>
          <w:sz w:val="24"/>
          <w:szCs w:val="24"/>
          <w:highlight w:val="none"/>
        </w:rPr>
        <w:t>库尔勒市英下路 26 号</w:t>
      </w:r>
    </w:p>
    <w:p>
      <w:pPr>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联系人：冯警官</w:t>
      </w:r>
    </w:p>
    <w:p>
      <w:pPr>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电话：18199969580</w:t>
      </w:r>
    </w:p>
    <w:p>
      <w:pPr>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2.采购代理机构信息</w:t>
      </w:r>
    </w:p>
    <w:p>
      <w:pPr>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名称：巴州政务服务和公共资源交易中心</w:t>
      </w:r>
    </w:p>
    <w:p>
      <w:pPr>
        <w:adjustRightInd/>
        <w:snapToGrid/>
        <w:spacing w:line="360" w:lineRule="auto"/>
        <w:ind w:left="479" w:leftChars="228"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地址：新疆库尔勒市索克巴格路州住建大厦14楼巴州政务服务和公共资源交易中心政府采购交易科</w:t>
      </w:r>
    </w:p>
    <w:p>
      <w:pPr>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联系人：刘女士       联系方式：0996-2035295</w:t>
      </w:r>
    </w:p>
    <w:p>
      <w:pPr>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3.政府采购监督管理部门</w:t>
      </w:r>
    </w:p>
    <w:p>
      <w:pPr>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名称：巴音郭楞蒙古自治州财政局采购管理科</w:t>
      </w:r>
    </w:p>
    <w:p>
      <w:pPr>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地址：库尔勒市人民东路 29 号                                </w:t>
      </w:r>
    </w:p>
    <w:p>
      <w:pPr>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 xml:space="preserve">电话： 0996-2024012             </w:t>
      </w:r>
      <w:r>
        <w:rPr>
          <w:rFonts w:hint="eastAsia" w:ascii="宋体" w:hAnsi="宋体" w:eastAsia="宋体" w:cs="宋体"/>
          <w:sz w:val="24"/>
          <w:szCs w:val="24"/>
        </w:rPr>
        <w:br w:type="page"/>
      </w:r>
    </w:p>
    <w:p>
      <w:pPr>
        <w:spacing w:before="91" w:line="220" w:lineRule="auto"/>
        <w:jc w:val="center"/>
        <w:outlineLvl w:val="0"/>
        <w:rPr>
          <w:rFonts w:hint="eastAsia" w:ascii="宋体" w:hAnsi="宋体" w:eastAsia="宋体" w:cs="宋体"/>
          <w:b/>
          <w:bCs/>
          <w:sz w:val="32"/>
          <w:szCs w:val="32"/>
        </w:rPr>
      </w:pPr>
      <w:bookmarkStart w:id="16" w:name="_bookmark2"/>
      <w:bookmarkEnd w:id="16"/>
      <w:bookmarkStart w:id="17" w:name="_Toc28537"/>
      <w:r>
        <w:rPr>
          <w:rFonts w:hint="eastAsia" w:ascii="宋体" w:hAnsi="宋体" w:eastAsia="宋体" w:cs="宋体"/>
          <w:b/>
          <w:bCs/>
          <w:sz w:val="32"/>
          <w:szCs w:val="32"/>
        </w:rPr>
        <w:t>第二章</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供应商须知</w:t>
      </w:r>
      <w:bookmarkEnd w:id="17"/>
    </w:p>
    <w:p>
      <w:pPr>
        <w:spacing w:before="264" w:line="394" w:lineRule="exact"/>
        <w:ind w:left="3792"/>
        <w:outlineLvl w:val="1"/>
        <w:rPr>
          <w:rFonts w:hint="eastAsia" w:ascii="宋体" w:hAnsi="宋体" w:eastAsia="宋体" w:cs="宋体"/>
          <w:sz w:val="24"/>
          <w:szCs w:val="24"/>
        </w:rPr>
      </w:pPr>
      <w:bookmarkStart w:id="18" w:name="_Toc10060"/>
      <w:r>
        <w:rPr>
          <w:rFonts w:hint="eastAsia" w:ascii="宋体" w:hAnsi="宋体" w:eastAsia="宋体" w:cs="宋体"/>
          <w:spacing w:val="15"/>
          <w:position w:val="2"/>
          <w:sz w:val="24"/>
          <w:szCs w:val="24"/>
        </w:rPr>
        <w:t>一</w:t>
      </w:r>
      <w:r>
        <w:rPr>
          <w:rFonts w:hint="eastAsia" w:ascii="宋体" w:hAnsi="宋体" w:eastAsia="宋体" w:cs="宋体"/>
          <w:spacing w:val="9"/>
          <w:position w:val="2"/>
          <w:sz w:val="24"/>
          <w:szCs w:val="24"/>
        </w:rPr>
        <w:t>、供应商须知前附表</w:t>
      </w:r>
      <w:bookmarkEnd w:id="18"/>
    </w:p>
    <w:tbl>
      <w:tblPr>
        <w:tblStyle w:val="16"/>
        <w:tblW w:w="100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5"/>
        <w:gridCol w:w="2374"/>
        <w:gridCol w:w="67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895" w:type="dxa"/>
            <w:vAlign w:val="top"/>
          </w:tcPr>
          <w:p>
            <w:pPr>
              <w:spacing w:before="169" w:line="229" w:lineRule="auto"/>
              <w:ind w:left="213"/>
              <w:rPr>
                <w:rFonts w:hint="eastAsia" w:ascii="宋体" w:hAnsi="宋体" w:eastAsia="宋体" w:cs="宋体"/>
                <w:b/>
                <w:bCs/>
                <w:sz w:val="24"/>
                <w:szCs w:val="24"/>
              </w:rPr>
            </w:pPr>
            <w:r>
              <w:rPr>
                <w:rFonts w:hint="eastAsia" w:ascii="宋体" w:hAnsi="宋体" w:eastAsia="宋体" w:cs="宋体"/>
                <w:b/>
                <w:bCs/>
                <w:spacing w:val="6"/>
                <w:sz w:val="24"/>
                <w:szCs w:val="24"/>
              </w:rPr>
              <w:t>序</w:t>
            </w:r>
            <w:r>
              <w:rPr>
                <w:rFonts w:hint="eastAsia" w:ascii="宋体" w:hAnsi="宋体" w:eastAsia="宋体" w:cs="宋体"/>
                <w:b/>
                <w:bCs/>
                <w:spacing w:val="5"/>
                <w:sz w:val="24"/>
                <w:szCs w:val="24"/>
              </w:rPr>
              <w:t>号</w:t>
            </w:r>
          </w:p>
        </w:tc>
        <w:tc>
          <w:tcPr>
            <w:tcW w:w="2374" w:type="dxa"/>
            <w:vAlign w:val="top"/>
          </w:tcPr>
          <w:p>
            <w:pPr>
              <w:spacing w:before="170" w:line="227" w:lineRule="auto"/>
              <w:ind w:left="800"/>
              <w:rPr>
                <w:rFonts w:hint="eastAsia" w:ascii="宋体" w:hAnsi="宋体" w:eastAsia="宋体" w:cs="宋体"/>
                <w:b/>
                <w:bCs/>
                <w:sz w:val="24"/>
                <w:szCs w:val="24"/>
              </w:rPr>
            </w:pPr>
            <w:r>
              <w:rPr>
                <w:rFonts w:hint="eastAsia" w:ascii="宋体" w:hAnsi="宋体" w:eastAsia="宋体" w:cs="宋体"/>
                <w:b/>
                <w:bCs/>
                <w:spacing w:val="1"/>
                <w:sz w:val="24"/>
                <w:szCs w:val="24"/>
              </w:rPr>
              <w:t>内</w:t>
            </w:r>
            <w:r>
              <w:rPr>
                <w:rFonts w:hint="eastAsia" w:ascii="宋体" w:hAnsi="宋体" w:eastAsia="宋体" w:cs="宋体"/>
                <w:b/>
                <w:bCs/>
                <w:sz w:val="24"/>
                <w:szCs w:val="24"/>
              </w:rPr>
              <w:t xml:space="preserve">   容</w:t>
            </w:r>
          </w:p>
        </w:tc>
        <w:tc>
          <w:tcPr>
            <w:tcW w:w="6794" w:type="dxa"/>
            <w:vAlign w:val="top"/>
          </w:tcPr>
          <w:p>
            <w:pPr>
              <w:spacing w:before="170" w:line="227" w:lineRule="auto"/>
              <w:ind w:left="2751"/>
              <w:rPr>
                <w:rFonts w:hint="eastAsia" w:ascii="宋体" w:hAnsi="宋体" w:eastAsia="宋体" w:cs="宋体"/>
                <w:b/>
                <w:bCs/>
                <w:sz w:val="24"/>
                <w:szCs w:val="24"/>
              </w:rPr>
            </w:pPr>
            <w:r>
              <w:rPr>
                <w:rFonts w:hint="eastAsia" w:ascii="宋体" w:hAnsi="宋体" w:eastAsia="宋体" w:cs="宋体"/>
                <w:b/>
                <w:bCs/>
                <w:spacing w:val="10"/>
                <w:sz w:val="24"/>
                <w:szCs w:val="24"/>
              </w:rPr>
              <w:t>说</w:t>
            </w:r>
            <w:r>
              <w:rPr>
                <w:rFonts w:hint="eastAsia" w:ascii="宋体" w:hAnsi="宋体" w:eastAsia="宋体" w:cs="宋体"/>
                <w:b/>
                <w:bCs/>
                <w:spacing w:val="8"/>
                <w:sz w:val="24"/>
                <w:szCs w:val="24"/>
              </w:rPr>
              <w:t>明与要求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95"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1</w:t>
            </w:r>
          </w:p>
        </w:tc>
        <w:tc>
          <w:tcPr>
            <w:tcW w:w="2374"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项目编号</w:t>
            </w:r>
          </w:p>
        </w:tc>
        <w:tc>
          <w:tcPr>
            <w:tcW w:w="6794" w:type="dxa"/>
            <w:vAlign w:val="top"/>
          </w:tcPr>
          <w:p>
            <w:pPr>
              <w:spacing w:before="196" w:line="227" w:lineRule="auto"/>
              <w:ind w:left="118"/>
              <w:rPr>
                <w:rFonts w:hint="default" w:ascii="宋体" w:hAnsi="宋体" w:eastAsia="宋体" w:cs="宋体"/>
                <w:sz w:val="24"/>
                <w:szCs w:val="24"/>
                <w:u w:val="single"/>
                <w:lang w:val="en-US" w:eastAsia="zh-CN"/>
              </w:rPr>
            </w:pPr>
            <w:r>
              <w:rPr>
                <w:rFonts w:hint="eastAsia" w:ascii="宋体" w:hAnsi="宋体" w:eastAsia="宋体" w:cs="宋体"/>
                <w:color w:val="auto"/>
                <w:sz w:val="24"/>
                <w:szCs w:val="24"/>
                <w:u w:val="single"/>
                <w:lang w:val="en-US" w:eastAsia="zh-CN"/>
              </w:rPr>
              <w:t>BZZZZX(KJ)2026-001号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895"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2</w:t>
            </w:r>
          </w:p>
        </w:tc>
        <w:tc>
          <w:tcPr>
            <w:tcW w:w="2374"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项目名称</w:t>
            </w:r>
          </w:p>
        </w:tc>
        <w:tc>
          <w:tcPr>
            <w:tcW w:w="6794" w:type="dxa"/>
            <w:vAlign w:val="top"/>
          </w:tcPr>
          <w:p>
            <w:pPr>
              <w:spacing w:before="196" w:line="227" w:lineRule="auto"/>
              <w:ind w:left="118"/>
              <w:rPr>
                <w:rFonts w:hint="eastAsia" w:ascii="宋体" w:hAnsi="宋体" w:eastAsia="宋体" w:cs="宋体"/>
                <w:sz w:val="24"/>
                <w:szCs w:val="24"/>
                <w:u w:val="single"/>
                <w:lang w:eastAsia="zh-CN"/>
              </w:rPr>
            </w:pPr>
            <w:r>
              <w:rPr>
                <w:rFonts w:hint="eastAsia" w:ascii="宋体" w:hAnsi="宋体" w:eastAsia="宋体" w:cs="宋体"/>
                <w:spacing w:val="4"/>
                <w:sz w:val="24"/>
                <w:szCs w:val="24"/>
                <w:lang w:eastAsia="zh-CN"/>
              </w:rPr>
              <w:t>巴州公安局2026年车辆维修和保养服务（</w:t>
            </w:r>
            <w:r>
              <w:rPr>
                <w:rFonts w:hint="eastAsia" w:ascii="宋体" w:hAnsi="宋体" w:eastAsia="宋体" w:cs="宋体"/>
                <w:spacing w:val="4"/>
                <w:sz w:val="24"/>
                <w:szCs w:val="24"/>
                <w:lang w:val="en-US" w:eastAsia="zh-CN"/>
              </w:rPr>
              <w:t>二次</w:t>
            </w:r>
            <w:r>
              <w:rPr>
                <w:rFonts w:hint="eastAsia" w:ascii="宋体" w:hAnsi="宋体" w:eastAsia="宋体" w:cs="宋体"/>
                <w:spacing w:val="4"/>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95"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3</w:t>
            </w:r>
          </w:p>
        </w:tc>
        <w:tc>
          <w:tcPr>
            <w:tcW w:w="2374"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征集人</w:t>
            </w:r>
          </w:p>
        </w:tc>
        <w:tc>
          <w:tcPr>
            <w:tcW w:w="6794" w:type="dxa"/>
            <w:vAlign w:val="top"/>
          </w:tcPr>
          <w:p>
            <w:pPr>
              <w:spacing w:before="196" w:line="227" w:lineRule="auto"/>
              <w:ind w:left="118"/>
              <w:rPr>
                <w:rFonts w:hint="eastAsia" w:ascii="宋体" w:hAnsi="宋体" w:eastAsia="宋体" w:cs="宋体"/>
                <w:sz w:val="24"/>
                <w:szCs w:val="24"/>
              </w:rPr>
            </w:pPr>
            <w:r>
              <w:rPr>
                <w:rFonts w:hint="eastAsia" w:ascii="宋体" w:hAnsi="宋体" w:eastAsia="宋体" w:cs="宋体"/>
                <w:sz w:val="24"/>
                <w:szCs w:val="24"/>
              </w:rPr>
              <w:t>新疆</w:t>
            </w:r>
            <w:r>
              <w:rPr>
                <w:rFonts w:hint="eastAsia" w:ascii="宋体" w:hAnsi="宋体" w:eastAsia="宋体" w:cs="宋体"/>
                <w:sz w:val="24"/>
                <w:szCs w:val="24"/>
                <w:lang w:val="en-US" w:eastAsia="zh-CN"/>
              </w:rPr>
              <w:t>巴州</w:t>
            </w:r>
            <w:r>
              <w:rPr>
                <w:rFonts w:hint="eastAsia" w:ascii="宋体" w:hAnsi="宋体" w:eastAsia="宋体" w:cs="宋体"/>
                <w:sz w:val="24"/>
                <w:szCs w:val="24"/>
              </w:rPr>
              <w:t>政务服务和公共资源交易中心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95"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4</w:t>
            </w:r>
          </w:p>
        </w:tc>
        <w:tc>
          <w:tcPr>
            <w:tcW w:w="2374"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采购方式</w:t>
            </w:r>
          </w:p>
        </w:tc>
        <w:tc>
          <w:tcPr>
            <w:tcW w:w="6794" w:type="dxa"/>
            <w:vAlign w:val="top"/>
          </w:tcPr>
          <w:p>
            <w:pPr>
              <w:spacing w:before="194" w:line="227" w:lineRule="auto"/>
              <w:ind w:left="118"/>
              <w:rPr>
                <w:rFonts w:hint="eastAsia" w:ascii="宋体" w:hAnsi="宋体" w:eastAsia="宋体" w:cs="宋体"/>
                <w:sz w:val="24"/>
                <w:szCs w:val="24"/>
              </w:rPr>
            </w:pPr>
            <w:r>
              <w:rPr>
                <w:rFonts w:hint="eastAsia" w:ascii="宋体" w:hAnsi="宋体" w:eastAsia="宋体" w:cs="宋体"/>
                <w:sz w:val="24"/>
                <w:szCs w:val="24"/>
              </w:rPr>
              <w:t>封闭式框架协议采购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95"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5</w:t>
            </w:r>
          </w:p>
        </w:tc>
        <w:tc>
          <w:tcPr>
            <w:tcW w:w="2374"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政府采购监督管理</w:t>
            </w:r>
          </w:p>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部门</w:t>
            </w:r>
          </w:p>
        </w:tc>
        <w:tc>
          <w:tcPr>
            <w:tcW w:w="6794" w:type="dxa"/>
            <w:vAlign w:val="top"/>
          </w:tcPr>
          <w:p>
            <w:pPr>
              <w:rPr>
                <w:rFonts w:hint="eastAsia" w:ascii="宋体" w:hAnsi="宋体" w:eastAsia="宋体" w:cs="宋体"/>
                <w:sz w:val="24"/>
                <w:szCs w:val="24"/>
              </w:rPr>
            </w:pPr>
          </w:p>
          <w:p>
            <w:pPr>
              <w:spacing w:before="75" w:line="227" w:lineRule="auto"/>
              <w:ind w:left="118"/>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巴州财政局采购管理科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95"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6</w:t>
            </w:r>
          </w:p>
        </w:tc>
        <w:tc>
          <w:tcPr>
            <w:tcW w:w="2374"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操作模式</w:t>
            </w:r>
          </w:p>
        </w:tc>
        <w:tc>
          <w:tcPr>
            <w:tcW w:w="6794" w:type="dxa"/>
            <w:vAlign w:val="top"/>
          </w:tcPr>
          <w:p>
            <w:pPr>
              <w:spacing w:before="196" w:line="227" w:lineRule="auto"/>
              <w:ind w:left="118"/>
              <w:rPr>
                <w:rFonts w:hint="eastAsia" w:ascii="宋体" w:hAnsi="宋体" w:eastAsia="宋体" w:cs="宋体"/>
                <w:sz w:val="24"/>
                <w:szCs w:val="24"/>
              </w:rPr>
            </w:pPr>
            <w:r>
              <w:rPr>
                <w:rFonts w:hint="eastAsia" w:ascii="宋体" w:hAnsi="宋体" w:eastAsia="宋体" w:cs="宋体"/>
                <w:sz w:val="24"/>
                <w:szCs w:val="24"/>
              </w:rPr>
              <w:t>本项目实行全流程电子化操作，供应商应按照平台要求，熟悉并完成网上所有操作流程。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95"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7</w:t>
            </w:r>
          </w:p>
        </w:tc>
        <w:tc>
          <w:tcPr>
            <w:tcW w:w="2374"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响应截止时间</w:t>
            </w:r>
          </w:p>
        </w:tc>
        <w:tc>
          <w:tcPr>
            <w:tcW w:w="6794" w:type="dxa"/>
            <w:vAlign w:val="top"/>
          </w:tcPr>
          <w:p>
            <w:pPr>
              <w:tabs>
                <w:tab w:val="left" w:pos="236"/>
              </w:tabs>
              <w:spacing w:before="197" w:line="227" w:lineRule="auto"/>
              <w:rPr>
                <w:rFonts w:hint="eastAsia" w:ascii="宋体" w:hAnsi="宋体" w:eastAsia="宋体" w:cs="宋体"/>
                <w:sz w:val="24"/>
                <w:szCs w:val="24"/>
              </w:rPr>
            </w:pPr>
            <w:r>
              <w:rPr>
                <w:rFonts w:hint="eastAsia" w:ascii="宋体" w:hAnsi="宋体" w:eastAsia="宋体" w:cs="宋体"/>
                <w:color w:val="FF0000"/>
                <w:spacing w:val="-11"/>
                <w:sz w:val="24"/>
                <w:szCs w:val="24"/>
                <w:u w:val="single"/>
                <w:lang w:val="en-US" w:eastAsia="zh-CN"/>
              </w:rPr>
              <w:t xml:space="preserve">  2025  </w:t>
            </w:r>
            <w:r>
              <w:rPr>
                <w:rFonts w:hint="eastAsia" w:ascii="宋体" w:hAnsi="宋体" w:eastAsia="宋体" w:cs="宋体"/>
                <w:color w:val="FF0000"/>
                <w:spacing w:val="-11"/>
                <w:sz w:val="24"/>
                <w:szCs w:val="24"/>
              </w:rPr>
              <w:t>年</w:t>
            </w:r>
            <w:r>
              <w:rPr>
                <w:rFonts w:hint="eastAsia" w:ascii="宋体" w:hAnsi="宋体" w:eastAsia="宋体" w:cs="宋体"/>
                <w:color w:val="FF0000"/>
                <w:spacing w:val="-11"/>
                <w:sz w:val="24"/>
                <w:szCs w:val="24"/>
                <w:lang w:val="en-US" w:eastAsia="zh-CN"/>
              </w:rPr>
              <w:t xml:space="preserve"> </w:t>
            </w:r>
            <w:r>
              <w:rPr>
                <w:rFonts w:hint="eastAsia" w:ascii="宋体" w:hAnsi="宋体" w:eastAsia="宋体" w:cs="宋体"/>
                <w:color w:val="FF0000"/>
                <w:spacing w:val="-11"/>
                <w:sz w:val="24"/>
                <w:szCs w:val="24"/>
                <w:u w:val="single"/>
                <w:lang w:val="en-US" w:eastAsia="zh-CN"/>
              </w:rPr>
              <w:t>6</w:t>
            </w:r>
            <w:r>
              <w:rPr>
                <w:rFonts w:hint="eastAsia" w:ascii="宋体" w:hAnsi="宋体" w:eastAsia="宋体" w:cs="宋体"/>
                <w:color w:val="FF0000"/>
                <w:spacing w:val="-11"/>
                <w:sz w:val="24"/>
                <w:szCs w:val="24"/>
              </w:rPr>
              <w:t>月</w:t>
            </w:r>
            <w:r>
              <w:rPr>
                <w:rFonts w:hint="eastAsia" w:ascii="宋体" w:hAnsi="宋体" w:eastAsia="宋体" w:cs="宋体"/>
                <w:color w:val="FF0000"/>
                <w:spacing w:val="-11"/>
                <w:sz w:val="24"/>
                <w:szCs w:val="24"/>
                <w:lang w:val="en-US" w:eastAsia="zh-CN"/>
              </w:rPr>
              <w:t xml:space="preserve"> </w:t>
            </w:r>
            <w:r>
              <w:rPr>
                <w:rFonts w:hint="eastAsia" w:ascii="宋体" w:hAnsi="宋体" w:eastAsia="宋体" w:cs="宋体"/>
                <w:color w:val="FF0000"/>
                <w:spacing w:val="-11"/>
                <w:sz w:val="24"/>
                <w:szCs w:val="24"/>
                <w:u w:val="single"/>
                <w:lang w:val="en-US" w:eastAsia="zh-CN"/>
              </w:rPr>
              <w:t>9</w:t>
            </w:r>
            <w:r>
              <w:rPr>
                <w:rFonts w:hint="eastAsia" w:ascii="宋体" w:hAnsi="宋体" w:eastAsia="宋体" w:cs="宋体"/>
                <w:color w:val="FF0000"/>
                <w:spacing w:val="-11"/>
                <w:sz w:val="24"/>
                <w:szCs w:val="24"/>
              </w:rPr>
              <w:t>日</w:t>
            </w:r>
            <w:r>
              <w:rPr>
                <w:rFonts w:hint="eastAsia" w:ascii="宋体" w:hAnsi="宋体" w:eastAsia="宋体" w:cs="宋体"/>
                <w:color w:val="FF0000"/>
                <w:spacing w:val="-11"/>
                <w:sz w:val="24"/>
                <w:szCs w:val="24"/>
                <w:u w:val="single"/>
                <w:lang w:val="en-US" w:eastAsia="zh-CN"/>
              </w:rPr>
              <w:t xml:space="preserve"> 10  </w:t>
            </w:r>
            <w:r>
              <w:rPr>
                <w:rFonts w:hint="eastAsia" w:ascii="宋体" w:hAnsi="宋体" w:eastAsia="宋体" w:cs="宋体"/>
                <w:color w:val="FF0000"/>
                <w:spacing w:val="-11"/>
                <w:sz w:val="24"/>
                <w:szCs w:val="24"/>
              </w:rPr>
              <w:t>时</w:t>
            </w:r>
            <w:r>
              <w:rPr>
                <w:rFonts w:hint="eastAsia" w:ascii="宋体" w:hAnsi="宋体" w:eastAsia="宋体" w:cs="宋体"/>
                <w:color w:val="FF0000"/>
                <w:spacing w:val="-11"/>
                <w:sz w:val="24"/>
                <w:szCs w:val="24"/>
                <w:u w:val="single"/>
                <w:lang w:val="en-US" w:eastAsia="zh-CN"/>
              </w:rPr>
              <w:t xml:space="preserve"> 30 </w:t>
            </w:r>
            <w:r>
              <w:rPr>
                <w:rFonts w:hint="eastAsia" w:ascii="宋体" w:hAnsi="宋体" w:eastAsia="宋体" w:cs="宋体"/>
                <w:color w:val="FF0000"/>
                <w:spacing w:val="-11"/>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6" w:hRule="atLeast"/>
        </w:trPr>
        <w:tc>
          <w:tcPr>
            <w:tcW w:w="895"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8</w:t>
            </w:r>
          </w:p>
        </w:tc>
        <w:tc>
          <w:tcPr>
            <w:tcW w:w="2374"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服务期限</w:t>
            </w:r>
          </w:p>
        </w:tc>
        <w:tc>
          <w:tcPr>
            <w:tcW w:w="6794" w:type="dxa"/>
            <w:vAlign w:val="top"/>
          </w:tcPr>
          <w:p>
            <w:pPr>
              <w:spacing w:before="196" w:line="227" w:lineRule="auto"/>
              <w:ind w:left="118"/>
              <w:rPr>
                <w:rFonts w:hint="eastAsia" w:ascii="宋体" w:hAnsi="宋体" w:eastAsia="宋体" w:cs="宋体"/>
                <w:sz w:val="24"/>
                <w:szCs w:val="24"/>
                <w:lang w:val="en-US" w:eastAsia="zh-CN"/>
              </w:rPr>
            </w:pPr>
            <w:r>
              <w:rPr>
                <w:rFonts w:ascii="微软雅黑" w:hAnsi="微软雅黑" w:eastAsia="微软雅黑" w:cs="微软雅黑"/>
                <w:i w:val="0"/>
                <w:iCs w:val="0"/>
                <w:caps w:val="0"/>
                <w:color w:val="333333"/>
                <w:spacing w:val="0"/>
                <w:sz w:val="21"/>
                <w:szCs w:val="21"/>
                <w:shd w:val="clear" w:fill="FFFFFF"/>
              </w:rPr>
              <w:t>自封闭式框架协议签订之日起至202</w:t>
            </w:r>
            <w:r>
              <w:rPr>
                <w:rFonts w:hint="eastAsia" w:ascii="微软雅黑" w:hAnsi="微软雅黑" w:eastAsia="微软雅黑" w:cs="微软雅黑"/>
                <w:i w:val="0"/>
                <w:iCs w:val="0"/>
                <w:caps w:val="0"/>
                <w:color w:val="333333"/>
                <w:spacing w:val="0"/>
                <w:sz w:val="21"/>
                <w:szCs w:val="21"/>
                <w:shd w:val="clear" w:fill="FFFFFF"/>
                <w:lang w:val="en-US" w:eastAsia="zh-CN"/>
              </w:rPr>
              <w:t>8</w:t>
            </w:r>
            <w:r>
              <w:rPr>
                <w:rFonts w:ascii="微软雅黑" w:hAnsi="微软雅黑" w:eastAsia="微软雅黑" w:cs="微软雅黑"/>
                <w:i w:val="0"/>
                <w:iCs w:val="0"/>
                <w:caps w:val="0"/>
                <w:color w:val="333333"/>
                <w:spacing w:val="0"/>
                <w:sz w:val="21"/>
                <w:szCs w:val="21"/>
                <w:shd w:val="clear" w:fill="FFFFFF"/>
              </w:rPr>
              <w:t>年</w:t>
            </w:r>
            <w:r>
              <w:rPr>
                <w:rFonts w:hint="eastAsia" w:ascii="微软雅黑" w:hAnsi="微软雅黑" w:eastAsia="微软雅黑" w:cs="微软雅黑"/>
                <w:i w:val="0"/>
                <w:iCs w:val="0"/>
                <w:caps w:val="0"/>
                <w:color w:val="333333"/>
                <w:spacing w:val="0"/>
                <w:sz w:val="21"/>
                <w:szCs w:val="21"/>
                <w:shd w:val="clear" w:fill="FFFFFF"/>
                <w:lang w:val="en-US" w:eastAsia="zh-CN"/>
              </w:rPr>
              <w:t>6</w:t>
            </w:r>
            <w:r>
              <w:rPr>
                <w:rFonts w:ascii="微软雅黑" w:hAnsi="微软雅黑" w:eastAsia="微软雅黑" w:cs="微软雅黑"/>
                <w:i w:val="0"/>
                <w:iCs w:val="0"/>
                <w:caps w:val="0"/>
                <w:color w:val="333333"/>
                <w:spacing w:val="0"/>
                <w:sz w:val="21"/>
                <w:szCs w:val="21"/>
                <w:shd w:val="clear" w:fill="FFFFFF"/>
              </w:rPr>
              <w:t>月</w:t>
            </w:r>
            <w:r>
              <w:rPr>
                <w:rFonts w:hint="eastAsia" w:ascii="微软雅黑" w:hAnsi="微软雅黑" w:eastAsia="微软雅黑" w:cs="微软雅黑"/>
                <w:i w:val="0"/>
                <w:iCs w:val="0"/>
                <w:caps w:val="0"/>
                <w:color w:val="333333"/>
                <w:spacing w:val="0"/>
                <w:sz w:val="21"/>
                <w:szCs w:val="21"/>
                <w:shd w:val="clear" w:fill="FFFFFF"/>
                <w:lang w:val="en-US" w:eastAsia="zh-CN"/>
              </w:rPr>
              <w:t>30</w:t>
            </w:r>
            <w:r>
              <w:rPr>
                <w:rFonts w:ascii="微软雅黑" w:hAnsi="微软雅黑" w:eastAsia="微软雅黑" w:cs="微软雅黑"/>
                <w:i w:val="0"/>
                <w:iCs w:val="0"/>
                <w:caps w:val="0"/>
                <w:color w:val="333333"/>
                <w:spacing w:val="0"/>
                <w:sz w:val="21"/>
                <w:szCs w:val="21"/>
                <w:shd w:val="clear" w:fill="FFFFFF"/>
              </w:rPr>
              <w:t>日。根据定点服务商的履约情况，有权对构成严重违约的定点服务商取消其服务资格，中止服务合同，违约服务商同时还应当承担违约及赔偿责任；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95"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9</w:t>
            </w:r>
          </w:p>
        </w:tc>
        <w:tc>
          <w:tcPr>
            <w:tcW w:w="2374" w:type="dxa"/>
            <w:vAlign w:val="center"/>
          </w:tcPr>
          <w:p>
            <w:pPr>
              <w:spacing w:before="196" w:line="227" w:lineRule="auto"/>
              <w:ind w:left="116"/>
              <w:jc w:val="center"/>
              <w:rPr>
                <w:rFonts w:hint="eastAsia" w:ascii="宋体" w:hAnsi="宋体" w:eastAsia="宋体" w:cs="宋体"/>
                <w:b/>
                <w:bCs/>
                <w:spacing w:val="6"/>
                <w:sz w:val="24"/>
                <w:szCs w:val="24"/>
                <w:highlight w:val="none"/>
              </w:rPr>
            </w:pPr>
            <w:r>
              <w:rPr>
                <w:rFonts w:hint="eastAsia" w:ascii="宋体" w:hAnsi="宋体" w:eastAsia="宋体" w:cs="宋体"/>
                <w:b/>
                <w:bCs/>
                <w:spacing w:val="6"/>
                <w:sz w:val="24"/>
                <w:szCs w:val="24"/>
                <w:highlight w:val="none"/>
              </w:rPr>
              <w:t>响应文件有效期</w:t>
            </w:r>
          </w:p>
        </w:tc>
        <w:tc>
          <w:tcPr>
            <w:tcW w:w="6794" w:type="dxa"/>
            <w:vAlign w:val="top"/>
          </w:tcPr>
          <w:p>
            <w:pPr>
              <w:tabs>
                <w:tab w:val="left" w:pos="370"/>
              </w:tabs>
              <w:spacing w:before="197" w:line="230" w:lineRule="auto"/>
              <w:ind w:left="103"/>
              <w:rPr>
                <w:rFonts w:hint="eastAsia" w:ascii="宋体" w:hAnsi="宋体" w:eastAsia="宋体" w:cs="宋体"/>
                <w:sz w:val="24"/>
                <w:szCs w:val="24"/>
                <w:highlight w:val="none"/>
                <w:lang w:eastAsia="zh-CN"/>
              </w:rPr>
            </w:pPr>
            <w:r>
              <w:rPr>
                <w:rFonts w:hint="eastAsia" w:ascii="宋体" w:hAnsi="宋体" w:eastAsia="宋体" w:cs="宋体"/>
                <w:spacing w:val="-16"/>
                <w:sz w:val="24"/>
                <w:szCs w:val="24"/>
                <w:highlight w:val="none"/>
                <w:u w:val="single"/>
              </w:rPr>
              <w:t>1</w:t>
            </w:r>
            <w:r>
              <w:rPr>
                <w:rFonts w:hint="eastAsia" w:ascii="宋体" w:hAnsi="宋体" w:eastAsia="宋体" w:cs="宋体"/>
                <w:spacing w:val="-9"/>
                <w:sz w:val="24"/>
                <w:szCs w:val="24"/>
                <w:highlight w:val="none"/>
                <w:u w:val="single"/>
              </w:rPr>
              <w:t>20</w:t>
            </w:r>
            <w:r>
              <w:rPr>
                <w:rFonts w:hint="eastAsia" w:ascii="宋体" w:hAnsi="宋体" w:eastAsia="宋体" w:cs="宋体"/>
                <w:spacing w:val="-9"/>
                <w:sz w:val="24"/>
                <w:szCs w:val="24"/>
                <w:highlight w:val="none"/>
                <w:lang w:val="en-US" w:eastAsia="zh-CN"/>
              </w:rPr>
              <w:t>自然日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95"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10</w:t>
            </w:r>
          </w:p>
        </w:tc>
        <w:tc>
          <w:tcPr>
            <w:tcW w:w="2374"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响应文件要求</w:t>
            </w:r>
          </w:p>
        </w:tc>
        <w:tc>
          <w:tcPr>
            <w:tcW w:w="6794" w:type="dxa"/>
            <w:vAlign w:val="top"/>
          </w:tcPr>
          <w:p>
            <w:pPr>
              <w:spacing w:before="196" w:line="227" w:lineRule="auto"/>
              <w:ind w:left="113"/>
              <w:rPr>
                <w:rFonts w:hint="eastAsia" w:ascii="宋体" w:hAnsi="宋体" w:eastAsia="宋体" w:cs="宋体"/>
                <w:sz w:val="24"/>
                <w:szCs w:val="24"/>
              </w:rPr>
            </w:pPr>
            <w:r>
              <w:rPr>
                <w:rFonts w:hint="eastAsia" w:ascii="宋体" w:hAnsi="宋体" w:eastAsia="宋体" w:cs="宋体"/>
                <w:spacing w:val="9"/>
                <w:sz w:val="24"/>
                <w:szCs w:val="24"/>
                <w:u w:val="single"/>
              </w:rPr>
              <w:t>加密电子响应文</w:t>
            </w:r>
            <w:r>
              <w:rPr>
                <w:rFonts w:hint="eastAsia" w:ascii="宋体" w:hAnsi="宋体" w:eastAsia="宋体" w:cs="宋体"/>
                <w:spacing w:val="7"/>
                <w:sz w:val="24"/>
                <w:szCs w:val="24"/>
                <w:u w:val="single"/>
              </w:rPr>
              <w:t>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95"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11</w:t>
            </w:r>
          </w:p>
        </w:tc>
        <w:tc>
          <w:tcPr>
            <w:tcW w:w="2374" w:type="dxa"/>
            <w:vAlign w:val="center"/>
          </w:tcPr>
          <w:p>
            <w:pPr>
              <w:spacing w:before="196" w:line="227" w:lineRule="auto"/>
              <w:ind w:left="116"/>
              <w:jc w:val="center"/>
              <w:rPr>
                <w:rFonts w:hint="eastAsia" w:ascii="宋体" w:hAnsi="宋体" w:eastAsia="宋体" w:cs="宋体"/>
                <w:b/>
                <w:bCs/>
                <w:spacing w:val="6"/>
                <w:sz w:val="24"/>
                <w:szCs w:val="24"/>
              </w:rPr>
            </w:pPr>
          </w:p>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响应文件解密时间</w:t>
            </w:r>
          </w:p>
        </w:tc>
        <w:tc>
          <w:tcPr>
            <w:tcW w:w="6794" w:type="dxa"/>
            <w:vAlign w:val="top"/>
          </w:tcPr>
          <w:p>
            <w:pPr>
              <w:spacing w:before="115" w:line="322" w:lineRule="auto"/>
              <w:ind w:left="125"/>
              <w:rPr>
                <w:rFonts w:hint="eastAsia" w:ascii="宋体" w:hAnsi="宋体" w:eastAsia="宋体" w:cs="宋体"/>
                <w:sz w:val="24"/>
                <w:szCs w:val="24"/>
              </w:rPr>
            </w:pPr>
            <w:r>
              <w:rPr>
                <w:rFonts w:hint="eastAsia" w:ascii="宋体" w:hAnsi="宋体" w:eastAsia="宋体" w:cs="宋体"/>
                <w:spacing w:val="8"/>
                <w:sz w:val="24"/>
                <w:szCs w:val="24"/>
                <w:u w:val="single"/>
              </w:rPr>
              <w:t>响应文件提交截止时间后30分钟内(以电子交易系统解密</w:t>
            </w:r>
            <w:r>
              <w:rPr>
                <w:rFonts w:hint="eastAsia" w:ascii="宋体" w:hAnsi="宋体" w:eastAsia="宋体" w:cs="宋体"/>
                <w:spacing w:val="4"/>
                <w:sz w:val="24"/>
                <w:szCs w:val="24"/>
                <w:u w:val="single"/>
              </w:rPr>
              <w:t>倒计时为准</w:t>
            </w:r>
            <w:r>
              <w:rPr>
                <w:rFonts w:hint="eastAsia" w:ascii="宋体" w:hAnsi="宋体" w:eastAsia="宋体" w:cs="宋体"/>
                <w:spacing w:val="3"/>
                <w:sz w:val="24"/>
                <w:szCs w:val="24"/>
                <w:u w:val="singl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95" w:type="dxa"/>
            <w:vAlign w:val="center"/>
          </w:tcPr>
          <w:p>
            <w:pPr>
              <w:spacing w:before="196" w:line="227" w:lineRule="auto"/>
              <w:ind w:left="116"/>
              <w:jc w:val="center"/>
              <w:rPr>
                <w:rFonts w:hint="eastAsia" w:ascii="宋体" w:hAnsi="宋体" w:eastAsia="宋体" w:cs="宋体"/>
                <w:b/>
                <w:bCs/>
                <w:spacing w:val="6"/>
                <w:sz w:val="24"/>
                <w:szCs w:val="24"/>
                <w:highlight w:val="none"/>
              </w:rPr>
            </w:pPr>
            <w:r>
              <w:rPr>
                <w:rFonts w:hint="eastAsia" w:ascii="宋体" w:hAnsi="宋体" w:eastAsia="宋体" w:cs="宋体"/>
                <w:b/>
                <w:bCs/>
                <w:spacing w:val="6"/>
                <w:sz w:val="24"/>
                <w:szCs w:val="24"/>
                <w:highlight w:val="none"/>
              </w:rPr>
              <w:t>12</w:t>
            </w:r>
          </w:p>
        </w:tc>
        <w:tc>
          <w:tcPr>
            <w:tcW w:w="2374" w:type="dxa"/>
            <w:vAlign w:val="center"/>
          </w:tcPr>
          <w:p>
            <w:pPr>
              <w:spacing w:before="196" w:line="227" w:lineRule="auto"/>
              <w:ind w:left="116"/>
              <w:jc w:val="center"/>
              <w:rPr>
                <w:rFonts w:hint="eastAsia" w:ascii="宋体" w:hAnsi="宋体" w:eastAsia="宋体" w:cs="宋体"/>
                <w:b/>
                <w:bCs/>
                <w:spacing w:val="6"/>
                <w:sz w:val="24"/>
                <w:szCs w:val="24"/>
                <w:highlight w:val="none"/>
              </w:rPr>
            </w:pPr>
            <w:r>
              <w:rPr>
                <w:rFonts w:hint="eastAsia" w:ascii="宋体" w:hAnsi="宋体" w:eastAsia="宋体" w:cs="宋体"/>
                <w:b/>
                <w:bCs/>
                <w:spacing w:val="6"/>
                <w:sz w:val="24"/>
                <w:szCs w:val="24"/>
                <w:highlight w:val="none"/>
              </w:rPr>
              <w:t>资格审查</w:t>
            </w:r>
          </w:p>
        </w:tc>
        <w:tc>
          <w:tcPr>
            <w:tcW w:w="6794" w:type="dxa"/>
            <w:vAlign w:val="top"/>
          </w:tcPr>
          <w:p>
            <w:pPr>
              <w:spacing w:before="197" w:line="227" w:lineRule="auto"/>
              <w:ind w:left="116"/>
              <w:rPr>
                <w:rFonts w:hint="eastAsia" w:ascii="宋体" w:hAnsi="宋体" w:eastAsia="宋体" w:cs="宋体"/>
                <w:sz w:val="24"/>
                <w:szCs w:val="24"/>
                <w:highlight w:val="none"/>
              </w:rPr>
            </w:pPr>
            <w:r>
              <w:rPr>
                <w:rFonts w:hint="eastAsia" w:ascii="宋体" w:hAnsi="宋体" w:eastAsia="宋体" w:cs="宋体"/>
                <w:spacing w:val="5"/>
                <w:sz w:val="24"/>
                <w:szCs w:val="24"/>
                <w:highlight w:val="none"/>
                <w:lang w:eastAsia="zh-CN"/>
              </w:rPr>
              <w:t>资格审查</w:t>
            </w:r>
            <w:r>
              <w:rPr>
                <w:rFonts w:hint="eastAsia" w:ascii="宋体" w:hAnsi="宋体" w:eastAsia="宋体" w:cs="宋体"/>
                <w:spacing w:val="5"/>
                <w:sz w:val="24"/>
                <w:szCs w:val="24"/>
                <w:highlight w:val="none"/>
              </w:rPr>
              <w:t>具体详见第四章</w:t>
            </w:r>
            <w:r>
              <w:rPr>
                <w:rFonts w:hint="eastAsia" w:ascii="宋体" w:hAnsi="宋体" w:eastAsia="宋体" w:cs="宋体"/>
                <w:spacing w:val="-2"/>
                <w:sz w:val="24"/>
                <w:szCs w:val="24"/>
                <w:highlight w:val="none"/>
              </w:rPr>
              <w:t xml:space="preserve">2.1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95"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13</w:t>
            </w:r>
          </w:p>
        </w:tc>
        <w:tc>
          <w:tcPr>
            <w:tcW w:w="2374"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评标委员会</w:t>
            </w:r>
          </w:p>
        </w:tc>
        <w:tc>
          <w:tcPr>
            <w:tcW w:w="6794" w:type="dxa"/>
            <w:vAlign w:val="top"/>
          </w:tcPr>
          <w:p>
            <w:pPr>
              <w:spacing w:before="116" w:line="244" w:lineRule="auto"/>
              <w:ind w:left="124"/>
              <w:rPr>
                <w:rFonts w:hint="eastAsia" w:ascii="宋体" w:hAnsi="宋体" w:eastAsia="宋体" w:cs="宋体"/>
                <w:spacing w:val="2"/>
                <w:sz w:val="24"/>
                <w:szCs w:val="24"/>
              </w:rPr>
            </w:pPr>
            <w:r>
              <w:rPr>
                <w:rFonts w:hint="eastAsia" w:ascii="宋体" w:hAnsi="宋体" w:eastAsia="宋体" w:cs="宋体"/>
                <w:spacing w:val="2"/>
                <w:sz w:val="24"/>
                <w:szCs w:val="24"/>
              </w:rPr>
              <w:t>评标委员会的组建：</w:t>
            </w:r>
          </w:p>
          <w:p>
            <w:pPr>
              <w:spacing w:before="116" w:line="244" w:lineRule="auto"/>
              <w:ind w:left="124"/>
              <w:rPr>
                <w:rFonts w:hint="eastAsia" w:ascii="宋体" w:hAnsi="宋体" w:eastAsia="宋体" w:cs="宋体"/>
                <w:spacing w:val="2"/>
                <w:sz w:val="24"/>
                <w:szCs w:val="24"/>
              </w:rPr>
            </w:pPr>
            <w:r>
              <w:rPr>
                <w:rFonts w:hint="eastAsia" w:ascii="宋体" w:hAnsi="宋体" w:eastAsia="宋体" w:cs="宋体"/>
                <w:spacing w:val="2"/>
                <w:sz w:val="24"/>
                <w:szCs w:val="24"/>
              </w:rPr>
              <w:t>（1）评标委员会构成：相关专业专家不少于</w:t>
            </w:r>
            <w:r>
              <w:rPr>
                <w:rFonts w:hint="eastAsia" w:ascii="宋体" w:hAnsi="宋体" w:eastAsia="宋体" w:cs="宋体"/>
                <w:spacing w:val="2"/>
                <w:sz w:val="24"/>
                <w:szCs w:val="24"/>
                <w:u w:val="single"/>
              </w:rPr>
              <w:t xml:space="preserve"> 5 </w:t>
            </w:r>
            <w:r>
              <w:rPr>
                <w:rFonts w:hint="eastAsia" w:ascii="宋体" w:hAnsi="宋体" w:eastAsia="宋体" w:cs="宋体"/>
                <w:spacing w:val="2"/>
                <w:sz w:val="24"/>
                <w:szCs w:val="24"/>
              </w:rPr>
              <w:t>人以上单数；</w:t>
            </w:r>
          </w:p>
          <w:p>
            <w:pPr>
              <w:spacing w:before="116" w:line="244" w:lineRule="auto"/>
              <w:ind w:left="124"/>
              <w:rPr>
                <w:rFonts w:hint="eastAsia" w:ascii="宋体" w:hAnsi="宋体" w:eastAsia="宋体" w:cs="宋体"/>
                <w:spacing w:val="2"/>
                <w:sz w:val="24"/>
                <w:szCs w:val="24"/>
              </w:rPr>
            </w:pPr>
            <w:r>
              <w:rPr>
                <w:rFonts w:hint="eastAsia" w:ascii="宋体" w:hAnsi="宋体" w:eastAsia="宋体" w:cs="宋体"/>
                <w:spacing w:val="2"/>
                <w:sz w:val="24"/>
                <w:szCs w:val="24"/>
              </w:rPr>
              <w:t>（2）评标专家确定方式：从</w:t>
            </w:r>
            <w:r>
              <w:rPr>
                <w:rFonts w:hint="eastAsia" w:ascii="宋体" w:hAnsi="宋体" w:eastAsia="宋体" w:cs="宋体"/>
                <w:spacing w:val="2"/>
                <w:sz w:val="24"/>
                <w:szCs w:val="24"/>
                <w:lang w:val="en-US" w:eastAsia="zh-CN"/>
              </w:rPr>
              <w:t>巴州</w:t>
            </w:r>
            <w:r>
              <w:rPr>
                <w:rFonts w:hint="eastAsia" w:ascii="宋体" w:hAnsi="宋体" w:eastAsia="宋体" w:cs="宋体"/>
                <w:spacing w:val="2"/>
                <w:sz w:val="24"/>
                <w:szCs w:val="24"/>
              </w:rPr>
              <w:t>政府采购评审专家库中随机抽取产生。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95"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14</w:t>
            </w:r>
          </w:p>
        </w:tc>
        <w:tc>
          <w:tcPr>
            <w:tcW w:w="2374"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评审方法</w:t>
            </w:r>
          </w:p>
        </w:tc>
        <w:tc>
          <w:tcPr>
            <w:tcW w:w="6794" w:type="dxa"/>
            <w:vAlign w:val="top"/>
          </w:tcPr>
          <w:p>
            <w:pPr>
              <w:spacing w:before="116" w:line="244" w:lineRule="auto"/>
              <w:ind w:left="124"/>
              <w:rPr>
                <w:rFonts w:hint="eastAsia" w:ascii="宋体" w:hAnsi="宋体" w:eastAsia="宋体" w:cs="宋体"/>
                <w:spacing w:val="13"/>
                <w:sz w:val="24"/>
                <w:szCs w:val="24"/>
              </w:rPr>
            </w:pPr>
            <w:r>
              <w:rPr>
                <w:rFonts w:hint="eastAsia" w:ascii="宋体" w:hAnsi="宋体" w:eastAsia="宋体" w:cs="宋体"/>
                <w:b/>
                <w:bCs/>
                <w:spacing w:val="13"/>
                <w:sz w:val="24"/>
                <w:szCs w:val="24"/>
              </w:rPr>
              <w:t>价格优先法。</w:t>
            </w:r>
            <w:r>
              <w:rPr>
                <w:rFonts w:hint="eastAsia" w:ascii="宋体" w:hAnsi="宋体" w:eastAsia="宋体" w:cs="宋体"/>
                <w:spacing w:val="13"/>
                <w:sz w:val="24"/>
                <w:szCs w:val="24"/>
              </w:rPr>
              <w:t>价格优先法是指对满足采购需求且响应报价不超过最高限制单价的货物、服务，按照响应报价从低到高排序，根据征集文件规定的淘汰率或者入围供应商数量上限，确定入围供应商的评审方法。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95"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15</w:t>
            </w:r>
          </w:p>
        </w:tc>
        <w:tc>
          <w:tcPr>
            <w:tcW w:w="2374"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政府采购支持政策</w:t>
            </w:r>
          </w:p>
        </w:tc>
        <w:tc>
          <w:tcPr>
            <w:tcW w:w="6794" w:type="dxa"/>
            <w:vAlign w:val="top"/>
          </w:tcPr>
          <w:p>
            <w:pPr>
              <w:spacing w:before="116" w:line="244" w:lineRule="auto"/>
              <w:ind w:left="124"/>
              <w:rPr>
                <w:rFonts w:hint="eastAsia" w:ascii="宋体" w:hAnsi="宋体" w:eastAsia="宋体" w:cs="宋体"/>
                <w:color w:val="auto"/>
                <w:spacing w:val="13"/>
                <w:sz w:val="24"/>
                <w:szCs w:val="24"/>
                <w:highlight w:val="none"/>
              </w:rPr>
            </w:pPr>
            <w:r>
              <w:rPr>
                <w:rFonts w:hint="eastAsia" w:ascii="宋体" w:hAnsi="宋体" w:eastAsia="宋体" w:cs="宋体"/>
                <w:spacing w:val="13"/>
                <w:sz w:val="24"/>
                <w:szCs w:val="24"/>
                <w:highlight w:val="none"/>
              </w:rPr>
              <w:t>（1）是否专门面向中小微企业</w:t>
            </w:r>
            <w:r>
              <w:rPr>
                <w:rFonts w:hint="eastAsia" w:ascii="宋体" w:hAnsi="宋体" w:eastAsia="宋体" w:cs="宋体"/>
                <w:spacing w:val="13"/>
                <w:sz w:val="24"/>
                <w:szCs w:val="24"/>
                <w:highlight w:val="none"/>
                <w:u w:val="single"/>
              </w:rPr>
              <w:t>：</w:t>
            </w:r>
            <w:r>
              <w:rPr>
                <w:rFonts w:hint="eastAsia" w:ascii="宋体" w:hAnsi="宋体" w:eastAsia="宋体" w:cs="宋体"/>
                <w:color w:val="auto"/>
                <w:sz w:val="24"/>
                <w:szCs w:val="24"/>
                <w:highlight w:val="none"/>
                <w:u w:val="single"/>
              </w:rPr>
              <w:t>本项目非专门面向中小企业采购</w:t>
            </w:r>
            <w:r>
              <w:rPr>
                <w:rFonts w:hint="eastAsia" w:ascii="宋体" w:hAnsi="宋体" w:eastAsia="宋体" w:cs="宋体"/>
                <w:color w:val="auto"/>
                <w:spacing w:val="13"/>
                <w:sz w:val="24"/>
                <w:szCs w:val="24"/>
                <w:highlight w:val="none"/>
                <w:u w:val="single"/>
              </w:rPr>
              <w:t xml:space="preserve">   </w:t>
            </w:r>
            <w:r>
              <w:rPr>
                <w:rFonts w:hint="eastAsia" w:ascii="宋体" w:hAnsi="宋体" w:eastAsia="宋体" w:cs="宋体"/>
                <w:color w:val="auto"/>
                <w:spacing w:val="13"/>
                <w:sz w:val="24"/>
                <w:szCs w:val="24"/>
                <w:highlight w:val="none"/>
              </w:rPr>
              <w:t>。</w:t>
            </w:r>
          </w:p>
          <w:p>
            <w:pPr>
              <w:spacing w:before="116" w:line="244" w:lineRule="auto"/>
              <w:ind w:left="124"/>
              <w:rPr>
                <w:rFonts w:hint="eastAsia" w:ascii="宋体" w:hAnsi="宋体" w:eastAsia="宋体" w:cs="宋体"/>
                <w:spacing w:val="13"/>
                <w:sz w:val="24"/>
                <w:szCs w:val="24"/>
              </w:rPr>
            </w:pPr>
            <w:r>
              <w:rPr>
                <w:rFonts w:hint="eastAsia" w:ascii="宋体" w:hAnsi="宋体" w:eastAsia="宋体" w:cs="宋体"/>
                <w:spacing w:val="13"/>
                <w:sz w:val="24"/>
                <w:szCs w:val="24"/>
              </w:rPr>
              <w:t>（2）监狱企业、残疾人福利性单位视同小型、微型企业。</w:t>
            </w:r>
          </w:p>
          <w:p>
            <w:pPr>
              <w:spacing w:before="116" w:line="244" w:lineRule="auto"/>
              <w:ind w:left="124"/>
              <w:rPr>
                <w:rFonts w:hint="eastAsia" w:ascii="宋体" w:hAnsi="宋体" w:eastAsia="宋体" w:cs="宋体"/>
                <w:spacing w:val="13"/>
                <w:sz w:val="24"/>
                <w:szCs w:val="24"/>
              </w:rPr>
            </w:pPr>
            <w:r>
              <w:rPr>
                <w:rFonts w:hint="eastAsia" w:ascii="宋体" w:hAnsi="宋体" w:eastAsia="宋体" w:cs="宋体"/>
                <w:spacing w:val="13"/>
                <w:sz w:val="24"/>
                <w:szCs w:val="24"/>
              </w:rPr>
              <w:t>（</w:t>
            </w:r>
            <w:r>
              <w:rPr>
                <w:rFonts w:hint="eastAsia" w:ascii="宋体" w:hAnsi="宋体" w:eastAsia="宋体" w:cs="宋体"/>
                <w:spacing w:val="13"/>
                <w:sz w:val="24"/>
                <w:szCs w:val="24"/>
                <w:lang w:val="en-US" w:eastAsia="zh-CN"/>
              </w:rPr>
              <w:t>3</w:t>
            </w:r>
            <w:r>
              <w:rPr>
                <w:rFonts w:hint="eastAsia" w:ascii="宋体" w:hAnsi="宋体" w:eastAsia="宋体" w:cs="宋体"/>
                <w:spacing w:val="13"/>
                <w:sz w:val="24"/>
                <w:szCs w:val="24"/>
              </w:rPr>
              <w:t>）①根据《关于政府采购支持监狱企业发展有关问题的通知》规定，在本次采购中落实政府采购支持监狱企业发展政府采购政策；②根据《关于促进残疾人就业政府采购政策的通知》规定，在本次采购中落实政府采购促进残疾人就业政府采购政策。</w:t>
            </w:r>
            <w:r>
              <w:rPr>
                <w:rFonts w:hint="default" w:ascii="宋体" w:hAnsi="宋体" w:eastAsia="宋体" w:cs="宋体"/>
                <w:spacing w:val="13"/>
                <w:sz w:val="23"/>
                <w:szCs w:val="23"/>
              </w:rPr>
              <w:t>③</w:t>
            </w:r>
            <w:r>
              <w:rPr>
                <w:rFonts w:hint="eastAsia" w:ascii="宋体" w:hAnsi="宋体" w:eastAsia="宋体" w:cs="宋体"/>
                <w:spacing w:val="13"/>
                <w:sz w:val="23"/>
                <w:szCs w:val="23"/>
                <w:lang w:val="en-US" w:eastAsia="zh-CN"/>
              </w:rPr>
              <w:t>关于落实《根据国务院办公厅关于在政府采购中实施本国产品标准及相关政策的通知》规定，在本次采购中《关于符合本国产品标准的声明函》，由投标人填写。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95"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16</w:t>
            </w:r>
          </w:p>
        </w:tc>
        <w:tc>
          <w:tcPr>
            <w:tcW w:w="2374"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确定入围供应商</w:t>
            </w:r>
          </w:p>
        </w:tc>
        <w:tc>
          <w:tcPr>
            <w:tcW w:w="6794" w:type="dxa"/>
            <w:vAlign w:val="top"/>
          </w:tcPr>
          <w:p>
            <w:pPr>
              <w:spacing w:before="116" w:line="244" w:lineRule="auto"/>
              <w:ind w:left="124"/>
              <w:rPr>
                <w:rFonts w:hint="eastAsia" w:ascii="宋体" w:hAnsi="宋体" w:eastAsia="宋体" w:cs="宋体"/>
                <w:spacing w:val="13"/>
                <w:sz w:val="24"/>
                <w:szCs w:val="24"/>
              </w:rPr>
            </w:pPr>
            <w:r>
              <w:rPr>
                <w:rFonts w:hint="eastAsia" w:ascii="宋体" w:hAnsi="宋体" w:eastAsia="宋体" w:cs="宋体"/>
                <w:spacing w:val="13"/>
                <w:sz w:val="24"/>
                <w:szCs w:val="24"/>
              </w:rPr>
              <w:t>(1)入围供应商的淘汰比例：20% ( 四舍五入)，且至少淘汰一家供应商(提交响应文件和符合资格条件、实质性要求的供应商少于2家时，采购活动终止) 。</w:t>
            </w:r>
          </w:p>
          <w:p>
            <w:pPr>
              <w:spacing w:before="116" w:line="244" w:lineRule="auto"/>
              <w:ind w:left="124"/>
              <w:rPr>
                <w:rFonts w:hint="eastAsia" w:ascii="宋体" w:hAnsi="宋体" w:eastAsia="宋体" w:cs="宋体"/>
                <w:spacing w:val="13"/>
                <w:sz w:val="24"/>
                <w:szCs w:val="24"/>
              </w:rPr>
            </w:pPr>
            <w:r>
              <w:rPr>
                <w:rFonts w:hint="eastAsia" w:ascii="宋体" w:hAnsi="宋体" w:eastAsia="宋体" w:cs="宋体"/>
                <w:spacing w:val="13"/>
                <w:sz w:val="24"/>
                <w:szCs w:val="24"/>
              </w:rPr>
              <w:t>根据排序进行淘汰。如出现并列时，则由评审小组采用随机抽取的方式确定淘汰供应商。</w:t>
            </w:r>
          </w:p>
          <w:p>
            <w:pPr>
              <w:spacing w:before="116" w:line="244" w:lineRule="auto"/>
              <w:ind w:left="124"/>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3"/>
                <w:sz w:val="24"/>
                <w:szCs w:val="24"/>
              </w:rPr>
              <w:t>2)评审委员会按照得分由高到低顺序推荐候选入围供应商，并编写评审报告。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trPr>
        <w:tc>
          <w:tcPr>
            <w:tcW w:w="895"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17</w:t>
            </w:r>
          </w:p>
        </w:tc>
        <w:tc>
          <w:tcPr>
            <w:tcW w:w="2374" w:type="dxa"/>
            <w:vAlign w:val="center"/>
          </w:tcPr>
          <w:p>
            <w:pPr>
              <w:spacing w:before="196" w:line="227" w:lineRule="auto"/>
              <w:ind w:left="116"/>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随入围结果公告同时公告的入围供应的响应文件内容</w:t>
            </w:r>
          </w:p>
        </w:tc>
        <w:tc>
          <w:tcPr>
            <w:tcW w:w="6794" w:type="dxa"/>
            <w:vAlign w:val="top"/>
          </w:tcPr>
          <w:p>
            <w:pPr>
              <w:spacing w:before="116" w:line="244" w:lineRule="auto"/>
              <w:rPr>
                <w:rFonts w:hint="eastAsia" w:ascii="宋体" w:hAnsi="宋体" w:eastAsia="宋体" w:cs="宋体"/>
                <w:spacing w:val="13"/>
                <w:sz w:val="24"/>
                <w:szCs w:val="24"/>
              </w:rPr>
            </w:pPr>
            <w:r>
              <w:rPr>
                <w:rFonts w:hint="eastAsia" w:ascii="宋体" w:hAnsi="宋体" w:eastAsia="宋体" w:cs="宋体"/>
                <w:spacing w:val="13"/>
                <w:sz w:val="24"/>
                <w:szCs w:val="24"/>
              </w:rPr>
              <w:t>（1）无重大违法记录声明函、无不良信用记录声明函；</w:t>
            </w:r>
          </w:p>
          <w:p>
            <w:pPr>
              <w:spacing w:before="116" w:line="244" w:lineRule="auto"/>
              <w:rPr>
                <w:rFonts w:hint="eastAsia" w:ascii="宋体" w:hAnsi="宋体" w:eastAsia="宋体" w:cs="宋体"/>
                <w:spacing w:val="13"/>
                <w:sz w:val="24"/>
                <w:szCs w:val="24"/>
              </w:rPr>
            </w:pPr>
            <w:r>
              <w:rPr>
                <w:rFonts w:hint="eastAsia" w:ascii="宋体" w:hAnsi="宋体" w:eastAsia="宋体" w:cs="宋体"/>
                <w:spacing w:val="13"/>
                <w:sz w:val="24"/>
                <w:szCs w:val="24"/>
              </w:rPr>
              <w:t>（2）主要入围标的承诺函；</w:t>
            </w:r>
          </w:p>
          <w:p>
            <w:pPr>
              <w:spacing w:before="116" w:line="244" w:lineRule="auto"/>
              <w:rPr>
                <w:rFonts w:hint="eastAsia" w:ascii="宋体" w:hAnsi="宋体" w:eastAsia="宋体" w:cs="宋体"/>
                <w:spacing w:val="13"/>
                <w:sz w:val="24"/>
                <w:szCs w:val="24"/>
              </w:rPr>
            </w:pPr>
            <w:r>
              <w:rPr>
                <w:rFonts w:hint="eastAsia" w:ascii="宋体" w:hAnsi="宋体" w:eastAsia="宋体" w:cs="宋体"/>
                <w:spacing w:val="13"/>
                <w:sz w:val="24"/>
                <w:szCs w:val="24"/>
              </w:rPr>
              <w:t>（3）中小企业声明函；（如有）</w:t>
            </w:r>
          </w:p>
          <w:p>
            <w:pPr>
              <w:spacing w:before="116" w:line="244" w:lineRule="auto"/>
              <w:rPr>
                <w:rFonts w:hint="eastAsia" w:ascii="宋体" w:hAnsi="宋体" w:eastAsia="宋体" w:cs="宋体"/>
                <w:sz w:val="24"/>
                <w:szCs w:val="24"/>
              </w:rPr>
            </w:pPr>
            <w:r>
              <w:rPr>
                <w:rFonts w:hint="eastAsia" w:ascii="宋体" w:hAnsi="宋体" w:eastAsia="宋体" w:cs="宋体"/>
                <w:spacing w:val="13"/>
                <w:sz w:val="24"/>
                <w:szCs w:val="24"/>
              </w:rPr>
              <w:t>（4）征集文件中规定进行公示的其他内容。（如有）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895" w:type="dxa"/>
            <w:vAlign w:val="center"/>
          </w:tcPr>
          <w:p>
            <w:pPr>
              <w:spacing w:before="74" w:line="191" w:lineRule="auto"/>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18</w:t>
            </w:r>
          </w:p>
        </w:tc>
        <w:tc>
          <w:tcPr>
            <w:tcW w:w="2374" w:type="dxa"/>
            <w:vAlign w:val="center"/>
          </w:tcPr>
          <w:p>
            <w:pPr>
              <w:spacing w:before="74" w:line="191" w:lineRule="auto"/>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入围供应商公示媒介及期限</w:t>
            </w:r>
          </w:p>
        </w:tc>
        <w:tc>
          <w:tcPr>
            <w:tcW w:w="6794" w:type="dxa"/>
            <w:vAlign w:val="top"/>
          </w:tcPr>
          <w:p>
            <w:pPr>
              <w:spacing w:before="116" w:line="244" w:lineRule="auto"/>
              <w:ind w:left="124"/>
              <w:rPr>
                <w:rFonts w:hint="eastAsia" w:ascii="宋体" w:hAnsi="宋体" w:eastAsia="宋体" w:cs="宋体"/>
                <w:spacing w:val="13"/>
                <w:sz w:val="24"/>
                <w:szCs w:val="24"/>
                <w:highlight w:val="none"/>
              </w:rPr>
            </w:pPr>
            <w:r>
              <w:rPr>
                <w:rFonts w:hint="eastAsia" w:ascii="宋体" w:hAnsi="宋体" w:eastAsia="宋体" w:cs="宋体"/>
                <w:spacing w:val="13"/>
                <w:sz w:val="24"/>
                <w:szCs w:val="24"/>
                <w:highlight w:val="none"/>
              </w:rPr>
              <w:t>公示媒介：</w:t>
            </w:r>
          </w:p>
          <w:p>
            <w:pPr>
              <w:spacing w:before="116" w:line="244" w:lineRule="auto"/>
              <w:ind w:left="124"/>
              <w:rPr>
                <w:rFonts w:hint="eastAsia" w:ascii="宋体" w:hAnsi="宋体" w:eastAsia="宋体" w:cs="宋体"/>
                <w:spacing w:val="13"/>
                <w:sz w:val="24"/>
                <w:szCs w:val="24"/>
                <w:highlight w:val="none"/>
              </w:rPr>
            </w:pPr>
            <w:r>
              <w:rPr>
                <w:rFonts w:hint="eastAsia" w:ascii="宋体" w:hAnsi="宋体" w:eastAsia="宋体" w:cs="宋体"/>
                <w:spacing w:val="13"/>
                <w:sz w:val="24"/>
                <w:szCs w:val="24"/>
                <w:highlight w:val="none"/>
              </w:rPr>
              <w:t>(1)新疆政府采购网(网址：http://www.ccgp-xinjiang.gov.cn/)</w:t>
            </w:r>
          </w:p>
          <w:p>
            <w:pPr>
              <w:spacing w:before="116" w:line="244" w:lineRule="auto"/>
              <w:ind w:left="124"/>
              <w:rPr>
                <w:rFonts w:hint="eastAsia" w:ascii="宋体" w:hAnsi="宋体" w:eastAsia="宋体" w:cs="宋体"/>
                <w:spacing w:val="13"/>
                <w:sz w:val="24"/>
                <w:szCs w:val="24"/>
                <w:highlight w:val="none"/>
              </w:rPr>
            </w:pPr>
            <w:r>
              <w:rPr>
                <w:rFonts w:hint="eastAsia" w:ascii="宋体" w:hAnsi="宋体" w:eastAsia="宋体" w:cs="宋体"/>
                <w:spacing w:val="13"/>
                <w:sz w:val="24"/>
                <w:szCs w:val="24"/>
                <w:highlight w:val="none"/>
              </w:rPr>
              <w:t>(2)</w:t>
            </w:r>
            <w:r>
              <w:rPr>
                <w:rFonts w:hint="eastAsia" w:ascii="宋体" w:hAnsi="宋体" w:eastAsia="宋体" w:cs="宋体"/>
                <w:spacing w:val="13"/>
                <w:sz w:val="24"/>
                <w:szCs w:val="24"/>
                <w:highlight w:val="none"/>
                <w:lang w:val="en-US" w:eastAsia="zh-CN"/>
              </w:rPr>
              <w:t>巴州</w:t>
            </w:r>
            <w:r>
              <w:rPr>
                <w:rFonts w:hint="eastAsia" w:ascii="宋体" w:hAnsi="宋体" w:eastAsia="宋体" w:cs="宋体"/>
                <w:spacing w:val="13"/>
                <w:sz w:val="24"/>
                <w:szCs w:val="24"/>
                <w:highlight w:val="none"/>
              </w:rPr>
              <w:t>公共资源交易中心官网：</w:t>
            </w:r>
            <w:r>
              <w:rPr>
                <w:rFonts w:hint="eastAsia" w:ascii="宋体" w:hAnsi="宋体" w:eastAsia="宋体" w:cs="宋体"/>
                <w:spacing w:val="13"/>
                <w:sz w:val="24"/>
                <w:szCs w:val="24"/>
                <w:highlight w:val="none"/>
                <w:lang w:eastAsia="zh-CN"/>
              </w:rPr>
              <w:t>（</w:t>
            </w:r>
            <w:r>
              <w:rPr>
                <w:rFonts w:hint="eastAsia" w:ascii="宋体" w:hAnsi="宋体" w:eastAsia="宋体" w:cs="宋体"/>
                <w:spacing w:val="13"/>
                <w:sz w:val="24"/>
                <w:szCs w:val="24"/>
                <w:highlight w:val="none"/>
              </w:rPr>
              <w:t>网址：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"http://xjbzggzy.cn/zwgk/government.html" </w:instrText>
            </w:r>
            <w:r>
              <w:rPr>
                <w:rFonts w:hint="eastAsia" w:ascii="宋体" w:hAnsi="宋体" w:eastAsia="宋体" w:cs="宋体"/>
                <w:color w:val="auto"/>
                <w:sz w:val="24"/>
                <w:szCs w:val="24"/>
                <w:highlight w:val="none"/>
              </w:rPr>
              <w:fldChar w:fldCharType="separate"/>
            </w:r>
            <w:r>
              <w:rPr>
                <w:rStyle w:val="18"/>
                <w:rFonts w:hint="eastAsia" w:ascii="宋体" w:hAnsi="宋体" w:eastAsia="宋体" w:cs="宋体"/>
                <w:sz w:val="24"/>
                <w:szCs w:val="24"/>
                <w:highlight w:val="none"/>
              </w:rPr>
              <w:t>http://xjbzggzy.cn/zwgk/government.html</w:t>
            </w:r>
            <w:r>
              <w:rPr>
                <w:rFonts w:hint="eastAsia" w:ascii="宋体" w:hAnsi="宋体" w:eastAsia="宋体" w:cs="宋体"/>
                <w:color w:val="auto"/>
                <w:sz w:val="24"/>
                <w:szCs w:val="24"/>
                <w:highlight w:val="none"/>
              </w:rPr>
              <w:fldChar w:fldCharType="end"/>
            </w:r>
            <w:r>
              <w:rPr>
                <w:rFonts w:hint="eastAsia" w:ascii="宋体" w:hAnsi="宋体" w:eastAsia="宋体" w:cs="宋体"/>
                <w:color w:val="FF0000"/>
                <w:spacing w:val="13"/>
                <w:sz w:val="24"/>
                <w:szCs w:val="24"/>
                <w:highlight w:val="none"/>
              </w:rPr>
              <w:t>)</w:t>
            </w:r>
          </w:p>
          <w:p>
            <w:pPr>
              <w:spacing w:before="116" w:line="244" w:lineRule="auto"/>
              <w:ind w:left="124"/>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(3)公示期限：1个工作日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95" w:type="dxa"/>
            <w:vAlign w:val="center"/>
          </w:tcPr>
          <w:p>
            <w:pPr>
              <w:spacing w:before="74" w:line="191" w:lineRule="auto"/>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19</w:t>
            </w:r>
          </w:p>
        </w:tc>
        <w:tc>
          <w:tcPr>
            <w:tcW w:w="2374" w:type="dxa"/>
            <w:vAlign w:val="center"/>
          </w:tcPr>
          <w:p>
            <w:pPr>
              <w:spacing w:before="74" w:line="191" w:lineRule="auto"/>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采购资金的支付方式</w:t>
            </w:r>
          </w:p>
        </w:tc>
        <w:tc>
          <w:tcPr>
            <w:tcW w:w="6794" w:type="dxa"/>
            <w:vMerge w:val="restart"/>
            <w:vAlign w:val="top"/>
          </w:tcPr>
          <w:p>
            <w:pPr>
              <w:spacing w:line="370" w:lineRule="auto"/>
              <w:rPr>
                <w:rFonts w:hint="eastAsia" w:ascii="宋体" w:hAnsi="宋体" w:eastAsia="宋体" w:cs="宋体"/>
                <w:sz w:val="24"/>
                <w:szCs w:val="24"/>
              </w:rPr>
            </w:pPr>
          </w:p>
          <w:p>
            <w:pPr>
              <w:spacing w:before="75" w:line="224" w:lineRule="auto"/>
              <w:ind w:left="146"/>
              <w:rPr>
                <w:rFonts w:hint="eastAsia" w:ascii="宋体" w:hAnsi="宋体" w:eastAsia="宋体" w:cs="宋体"/>
                <w:sz w:val="24"/>
                <w:szCs w:val="24"/>
              </w:rPr>
            </w:pPr>
            <w:r>
              <w:rPr>
                <w:rFonts w:hint="eastAsia" w:ascii="宋体" w:hAnsi="宋体" w:eastAsia="宋体" w:cs="宋体"/>
                <w:spacing w:val="-6"/>
                <w:sz w:val="24"/>
                <w:szCs w:val="24"/>
              </w:rPr>
              <w:t>由</w:t>
            </w:r>
            <w:r>
              <w:rPr>
                <w:rFonts w:hint="eastAsia" w:ascii="宋体" w:hAnsi="宋体" w:eastAsia="宋体" w:cs="宋体"/>
                <w:spacing w:val="-3"/>
                <w:sz w:val="24"/>
                <w:szCs w:val="24"/>
              </w:rPr>
              <w:t>采购人按照采购合同约定的方式自行与入围供应商结算。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895" w:type="dxa"/>
            <w:vAlign w:val="center"/>
          </w:tcPr>
          <w:p>
            <w:pPr>
              <w:spacing w:before="74" w:line="191" w:lineRule="auto"/>
              <w:jc w:val="center"/>
              <w:rPr>
                <w:rFonts w:hint="eastAsia" w:ascii="宋体" w:hAnsi="宋体" w:eastAsia="宋体" w:cs="宋体"/>
                <w:b/>
                <w:bCs/>
                <w:spacing w:val="6"/>
                <w:sz w:val="24"/>
                <w:szCs w:val="24"/>
                <w:lang w:val="en-US" w:eastAsia="zh-CN"/>
              </w:rPr>
            </w:pPr>
            <w:r>
              <w:rPr>
                <w:rFonts w:hint="eastAsia" w:ascii="宋体" w:hAnsi="宋体" w:eastAsia="宋体" w:cs="宋体"/>
                <w:b/>
                <w:bCs/>
                <w:spacing w:val="6"/>
                <w:sz w:val="24"/>
                <w:szCs w:val="24"/>
                <w:lang w:val="en-US" w:eastAsia="zh-CN"/>
              </w:rPr>
              <w:t>20</w:t>
            </w:r>
          </w:p>
        </w:tc>
        <w:tc>
          <w:tcPr>
            <w:tcW w:w="2374" w:type="dxa"/>
            <w:vAlign w:val="center"/>
          </w:tcPr>
          <w:p>
            <w:pPr>
              <w:spacing w:before="74" w:line="191" w:lineRule="auto"/>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采购资金的支付时间和条件</w:t>
            </w:r>
          </w:p>
        </w:tc>
        <w:tc>
          <w:tcPr>
            <w:tcW w:w="6794" w:type="dxa"/>
            <w:vMerge w:val="continue"/>
            <w:vAlign w:val="top"/>
          </w:tcPr>
          <w:p>
            <w:pPr>
              <w:spacing w:before="75" w:line="224" w:lineRule="auto"/>
              <w:ind w:left="146"/>
              <w:rPr>
                <w:rFonts w:hint="eastAsia" w:ascii="宋体" w:hAnsi="宋体" w:eastAsia="宋体" w:cs="宋体"/>
                <w:spacing w:val="-6"/>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95" w:type="dxa"/>
            <w:vAlign w:val="center"/>
          </w:tcPr>
          <w:p>
            <w:pPr>
              <w:spacing w:before="74" w:line="191" w:lineRule="auto"/>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21</w:t>
            </w:r>
          </w:p>
        </w:tc>
        <w:tc>
          <w:tcPr>
            <w:tcW w:w="2374" w:type="dxa"/>
            <w:vAlign w:val="center"/>
          </w:tcPr>
          <w:p>
            <w:pPr>
              <w:spacing w:before="74" w:line="191" w:lineRule="auto"/>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保证金</w:t>
            </w:r>
          </w:p>
        </w:tc>
        <w:tc>
          <w:tcPr>
            <w:tcW w:w="6794" w:type="dxa"/>
            <w:vAlign w:val="top"/>
          </w:tcPr>
          <w:p>
            <w:pPr>
              <w:spacing w:before="119" w:line="192" w:lineRule="auto"/>
              <w:ind w:left="124"/>
              <w:rPr>
                <w:rFonts w:hint="eastAsia" w:ascii="宋体" w:hAnsi="宋体" w:eastAsia="宋体" w:cs="宋体"/>
                <w:sz w:val="24"/>
                <w:szCs w:val="24"/>
              </w:rPr>
            </w:pPr>
            <w:r>
              <w:rPr>
                <w:rFonts w:hint="eastAsia" w:ascii="宋体" w:hAnsi="宋体" w:eastAsia="宋体" w:cs="宋体"/>
                <w:spacing w:val="5"/>
                <w:sz w:val="24"/>
                <w:szCs w:val="24"/>
              </w:rPr>
              <w:t>免收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95" w:type="dxa"/>
            <w:vAlign w:val="center"/>
          </w:tcPr>
          <w:p>
            <w:pPr>
              <w:spacing w:before="74" w:line="191" w:lineRule="auto"/>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22</w:t>
            </w:r>
          </w:p>
        </w:tc>
        <w:tc>
          <w:tcPr>
            <w:tcW w:w="2374" w:type="dxa"/>
            <w:vAlign w:val="center"/>
          </w:tcPr>
          <w:p>
            <w:pPr>
              <w:spacing w:before="74" w:line="191" w:lineRule="auto"/>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代理服务费</w:t>
            </w:r>
          </w:p>
        </w:tc>
        <w:tc>
          <w:tcPr>
            <w:tcW w:w="6794" w:type="dxa"/>
            <w:vAlign w:val="top"/>
          </w:tcPr>
          <w:p>
            <w:pPr>
              <w:spacing w:before="199" w:line="192" w:lineRule="auto"/>
              <w:ind w:left="124"/>
              <w:rPr>
                <w:rFonts w:hint="eastAsia" w:ascii="宋体" w:hAnsi="宋体" w:eastAsia="宋体" w:cs="宋体"/>
                <w:sz w:val="24"/>
                <w:szCs w:val="24"/>
              </w:rPr>
            </w:pPr>
            <w:r>
              <w:rPr>
                <w:rFonts w:hint="eastAsia" w:ascii="宋体" w:hAnsi="宋体" w:eastAsia="宋体" w:cs="宋体"/>
                <w:spacing w:val="-5"/>
                <w:sz w:val="24"/>
                <w:szCs w:val="24"/>
              </w:rPr>
              <w:t>免收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95" w:type="dxa"/>
            <w:vAlign w:val="center"/>
          </w:tcPr>
          <w:p>
            <w:pPr>
              <w:spacing w:before="74" w:line="191" w:lineRule="auto"/>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23</w:t>
            </w:r>
          </w:p>
        </w:tc>
        <w:tc>
          <w:tcPr>
            <w:tcW w:w="2374" w:type="dxa"/>
            <w:vAlign w:val="center"/>
          </w:tcPr>
          <w:p>
            <w:pPr>
              <w:spacing w:before="74" w:line="191" w:lineRule="auto"/>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质疑函递交方式、接收部门、联系电话和 通讯地址</w:t>
            </w:r>
          </w:p>
        </w:tc>
        <w:tc>
          <w:tcPr>
            <w:tcW w:w="6794" w:type="dxa"/>
            <w:vAlign w:val="top"/>
          </w:tcPr>
          <w:p>
            <w:pPr>
              <w:spacing w:before="198" w:line="227" w:lineRule="auto"/>
              <w:ind w:left="114"/>
              <w:rPr>
                <w:rFonts w:hint="eastAsia" w:ascii="宋体" w:hAnsi="宋体" w:eastAsia="宋体" w:cs="宋体"/>
                <w:spacing w:val="9"/>
                <w:sz w:val="24"/>
                <w:szCs w:val="24"/>
              </w:rPr>
            </w:pPr>
            <w:r>
              <w:rPr>
                <w:rFonts w:hint="eastAsia" w:ascii="宋体" w:hAnsi="宋体" w:eastAsia="宋体" w:cs="宋体"/>
                <w:spacing w:val="9"/>
                <w:sz w:val="24"/>
                <w:szCs w:val="24"/>
              </w:rPr>
              <w:t>递交方式：</w:t>
            </w:r>
            <w:r>
              <w:rPr>
                <w:rFonts w:hint="eastAsia" w:ascii="宋体" w:hAnsi="宋体" w:eastAsia="宋体" w:cs="宋体"/>
                <w:spacing w:val="9"/>
                <w:sz w:val="24"/>
                <w:szCs w:val="24"/>
                <w:u w:val="single"/>
                <w:lang w:val="en-US" w:eastAsia="zh-CN"/>
              </w:rPr>
              <w:t>电子或</w:t>
            </w:r>
            <w:r>
              <w:rPr>
                <w:rFonts w:hint="eastAsia" w:ascii="宋体" w:hAnsi="宋体" w:eastAsia="宋体" w:cs="宋体"/>
                <w:spacing w:val="9"/>
                <w:sz w:val="24"/>
                <w:szCs w:val="24"/>
                <w:u w:val="single"/>
              </w:rPr>
              <w:t>书面形式递交</w:t>
            </w:r>
          </w:p>
          <w:p>
            <w:pPr>
              <w:spacing w:before="119" w:line="227" w:lineRule="auto"/>
              <w:ind w:left="112"/>
              <w:rPr>
                <w:rFonts w:hint="eastAsia" w:ascii="宋体" w:hAnsi="宋体" w:eastAsia="宋体" w:cs="宋体"/>
                <w:sz w:val="24"/>
                <w:szCs w:val="24"/>
                <w:u w:val="single"/>
                <w:lang w:val="en-US" w:eastAsia="zh-CN"/>
              </w:rPr>
            </w:pPr>
            <w:r>
              <w:rPr>
                <w:rFonts w:hint="eastAsia" w:ascii="宋体" w:hAnsi="宋体" w:eastAsia="宋体" w:cs="宋体"/>
                <w:spacing w:val="10"/>
                <w:sz w:val="24"/>
                <w:szCs w:val="24"/>
              </w:rPr>
              <w:t>接</w:t>
            </w:r>
            <w:r>
              <w:rPr>
                <w:rFonts w:hint="eastAsia" w:ascii="宋体" w:hAnsi="宋体" w:eastAsia="宋体" w:cs="宋体"/>
                <w:spacing w:val="9"/>
                <w:sz w:val="24"/>
                <w:szCs w:val="24"/>
              </w:rPr>
              <w:t>收部门：</w:t>
            </w:r>
            <w:r>
              <w:rPr>
                <w:rFonts w:hint="eastAsia" w:ascii="宋体" w:hAnsi="宋体" w:eastAsia="宋体" w:cs="宋体"/>
                <w:spacing w:val="9"/>
                <w:sz w:val="24"/>
                <w:szCs w:val="24"/>
                <w:u w:val="single"/>
                <w:lang w:val="en-US" w:eastAsia="zh-CN"/>
              </w:rPr>
              <w:t>巴州</w:t>
            </w:r>
            <w:r>
              <w:rPr>
                <w:rFonts w:hint="eastAsia" w:ascii="宋体" w:hAnsi="宋体" w:eastAsia="宋体" w:cs="宋体"/>
                <w:spacing w:val="9"/>
                <w:sz w:val="24"/>
                <w:szCs w:val="24"/>
                <w:u w:val="single"/>
              </w:rPr>
              <w:t>政务服务和公共资源交易中心</w:t>
            </w:r>
            <w:r>
              <w:rPr>
                <w:rFonts w:hint="eastAsia" w:ascii="宋体" w:hAnsi="宋体" w:eastAsia="宋体" w:cs="宋体"/>
                <w:spacing w:val="9"/>
                <w:sz w:val="24"/>
                <w:szCs w:val="24"/>
                <w:u w:val="single"/>
                <w:lang w:val="en-US" w:eastAsia="zh-CN"/>
              </w:rPr>
              <w:t>政府采购交易科</w:t>
            </w:r>
          </w:p>
          <w:p>
            <w:pPr>
              <w:spacing w:before="116" w:line="230" w:lineRule="auto"/>
              <w:ind w:left="114"/>
              <w:rPr>
                <w:rFonts w:hint="eastAsia" w:ascii="宋体" w:hAnsi="宋体" w:eastAsia="宋体" w:cs="宋体"/>
                <w:sz w:val="24"/>
                <w:szCs w:val="24"/>
                <w:lang w:val="en-US"/>
              </w:rPr>
            </w:pPr>
            <w:r>
              <w:rPr>
                <w:rFonts w:hint="eastAsia" w:ascii="宋体" w:hAnsi="宋体" w:eastAsia="宋体" w:cs="宋体"/>
                <w:spacing w:val="6"/>
                <w:sz w:val="24"/>
                <w:szCs w:val="24"/>
              </w:rPr>
              <w:t>联系电话：</w:t>
            </w:r>
            <w:r>
              <w:rPr>
                <w:rFonts w:hint="eastAsia" w:ascii="宋体" w:hAnsi="宋体" w:eastAsia="宋体" w:cs="宋体"/>
                <w:spacing w:val="6"/>
                <w:sz w:val="24"/>
                <w:szCs w:val="24"/>
                <w:u w:val="single"/>
              </w:rPr>
              <w:t xml:space="preserve"> 099</w:t>
            </w:r>
            <w:r>
              <w:rPr>
                <w:rFonts w:hint="eastAsia" w:ascii="宋体" w:hAnsi="宋体" w:eastAsia="宋体" w:cs="宋体"/>
                <w:spacing w:val="6"/>
                <w:sz w:val="24"/>
                <w:szCs w:val="24"/>
                <w:u w:val="single"/>
                <w:lang w:val="en-US" w:eastAsia="zh-CN"/>
              </w:rPr>
              <w:t>6</w:t>
            </w:r>
            <w:r>
              <w:rPr>
                <w:rFonts w:hint="eastAsia" w:ascii="宋体" w:hAnsi="宋体" w:eastAsia="宋体" w:cs="宋体"/>
                <w:spacing w:val="6"/>
                <w:sz w:val="24"/>
                <w:szCs w:val="24"/>
                <w:u w:val="single"/>
              </w:rPr>
              <w:t>-</w:t>
            </w:r>
            <w:r>
              <w:rPr>
                <w:rFonts w:hint="eastAsia" w:ascii="宋体" w:hAnsi="宋体" w:eastAsia="宋体" w:cs="宋体"/>
                <w:spacing w:val="6"/>
                <w:sz w:val="24"/>
                <w:szCs w:val="24"/>
                <w:u w:val="single"/>
                <w:lang w:val="en-US" w:eastAsia="zh-CN"/>
              </w:rPr>
              <w:t>2035295；</w:t>
            </w:r>
          </w:p>
          <w:p>
            <w:pPr>
              <w:spacing w:before="113" w:line="274" w:lineRule="auto"/>
              <w:ind w:left="114" w:right="108"/>
              <w:rPr>
                <w:rFonts w:hint="eastAsia" w:ascii="宋体" w:hAnsi="宋体" w:eastAsia="宋体" w:cs="宋体"/>
                <w:sz w:val="24"/>
                <w:szCs w:val="24"/>
              </w:rPr>
            </w:pPr>
            <w:r>
              <w:rPr>
                <w:rFonts w:hint="eastAsia" w:ascii="宋体" w:hAnsi="宋体" w:eastAsia="宋体" w:cs="宋体"/>
                <w:spacing w:val="8"/>
                <w:sz w:val="24"/>
                <w:szCs w:val="24"/>
              </w:rPr>
              <w:t>通讯地址：巴州</w:t>
            </w:r>
            <w:r>
              <w:rPr>
                <w:rFonts w:hint="eastAsia" w:ascii="宋体" w:hAnsi="宋体" w:eastAsia="宋体" w:cs="宋体"/>
                <w:spacing w:val="8"/>
                <w:sz w:val="24"/>
                <w:szCs w:val="24"/>
                <w:lang w:val="en-US" w:eastAsia="zh-CN"/>
              </w:rPr>
              <w:t>库尔勒市</w:t>
            </w:r>
            <w:r>
              <w:rPr>
                <w:rFonts w:hint="eastAsia" w:ascii="宋体" w:hAnsi="宋体" w:eastAsia="宋体" w:cs="宋体"/>
                <w:spacing w:val="8"/>
                <w:sz w:val="24"/>
                <w:szCs w:val="24"/>
              </w:rPr>
              <w:t>索克巴格路州住建大厦14楼政府采购交易科。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95" w:type="dxa"/>
            <w:vAlign w:val="center"/>
          </w:tcPr>
          <w:p>
            <w:pPr>
              <w:spacing w:before="74" w:line="191" w:lineRule="auto"/>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24</w:t>
            </w:r>
          </w:p>
        </w:tc>
        <w:tc>
          <w:tcPr>
            <w:tcW w:w="2374" w:type="dxa"/>
            <w:vAlign w:val="center"/>
          </w:tcPr>
          <w:p>
            <w:pPr>
              <w:spacing w:before="74" w:line="191" w:lineRule="auto"/>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本项目提供除电子版 征集文件以外的其他资料</w:t>
            </w:r>
          </w:p>
        </w:tc>
        <w:tc>
          <w:tcPr>
            <w:tcW w:w="6794" w:type="dxa"/>
            <w:vAlign w:val="top"/>
          </w:tcPr>
          <w:p>
            <w:pPr>
              <w:spacing w:line="414" w:lineRule="auto"/>
              <w:rPr>
                <w:rFonts w:hint="eastAsia" w:ascii="宋体" w:hAnsi="宋体" w:eastAsia="宋体" w:cs="宋体"/>
                <w:sz w:val="24"/>
                <w:szCs w:val="24"/>
              </w:rPr>
            </w:pPr>
          </w:p>
          <w:p>
            <w:pPr>
              <w:spacing w:before="98" w:line="192" w:lineRule="auto"/>
              <w:ind w:left="124"/>
              <w:rPr>
                <w:rFonts w:hint="eastAsia" w:ascii="宋体" w:hAnsi="宋体" w:eastAsia="宋体" w:cs="宋体"/>
                <w:sz w:val="24"/>
                <w:szCs w:val="24"/>
              </w:rPr>
            </w:pPr>
            <w:r>
              <w:rPr>
                <w:rFonts w:hint="eastAsia" w:ascii="宋体" w:hAnsi="宋体" w:eastAsia="宋体" w:cs="宋体"/>
                <w:spacing w:val="9"/>
                <w:sz w:val="24"/>
                <w:szCs w:val="24"/>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4" w:hRule="atLeast"/>
        </w:trPr>
        <w:tc>
          <w:tcPr>
            <w:tcW w:w="895" w:type="dxa"/>
            <w:vAlign w:val="center"/>
          </w:tcPr>
          <w:p>
            <w:pPr>
              <w:spacing w:before="74" w:line="191" w:lineRule="auto"/>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25</w:t>
            </w:r>
          </w:p>
        </w:tc>
        <w:tc>
          <w:tcPr>
            <w:tcW w:w="2374" w:type="dxa"/>
            <w:vAlign w:val="center"/>
          </w:tcPr>
          <w:p>
            <w:pPr>
              <w:spacing w:before="74" w:line="191" w:lineRule="auto"/>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重要提示</w:t>
            </w:r>
          </w:p>
        </w:tc>
        <w:tc>
          <w:tcPr>
            <w:tcW w:w="6794" w:type="dxa"/>
            <w:vAlign w:val="top"/>
          </w:tcPr>
          <w:p>
            <w:pPr>
              <w:spacing w:before="116" w:line="244" w:lineRule="auto"/>
              <w:rPr>
                <w:rFonts w:hint="eastAsia" w:ascii="宋体" w:hAnsi="宋体" w:eastAsia="宋体" w:cs="宋体"/>
                <w:spacing w:val="13"/>
                <w:sz w:val="24"/>
                <w:szCs w:val="24"/>
              </w:rPr>
            </w:pPr>
            <w:r>
              <w:rPr>
                <w:rFonts w:hint="eastAsia" w:ascii="宋体" w:hAnsi="宋体" w:eastAsia="宋体" w:cs="宋体"/>
                <w:spacing w:val="13"/>
                <w:sz w:val="24"/>
                <w:szCs w:val="24"/>
              </w:rPr>
              <w:t>(1)入围供应商应在规定期限内提交履约担保并与征集人签订框架协议，若入围供应商未能在规定期限内提交履约担保或签订框架协议，征集人有权取消入围供应商入围资格，并将相关违约行为报送监管部门，实施信用惩戒；</w:t>
            </w:r>
          </w:p>
          <w:p>
            <w:pPr>
              <w:spacing w:before="116" w:line="244" w:lineRule="auto"/>
              <w:rPr>
                <w:rFonts w:hint="eastAsia" w:ascii="宋体" w:hAnsi="宋体" w:eastAsia="宋体" w:cs="宋体"/>
                <w:spacing w:val="13"/>
                <w:sz w:val="24"/>
                <w:szCs w:val="24"/>
              </w:rPr>
            </w:pPr>
            <w:r>
              <w:rPr>
                <w:rFonts w:hint="eastAsia" w:ascii="宋体" w:hAnsi="宋体" w:eastAsia="宋体" w:cs="宋体"/>
                <w:spacing w:val="13"/>
                <w:sz w:val="24"/>
                <w:szCs w:val="24"/>
              </w:rPr>
              <w:t>(2)采购合同签订后，入围供应商存在规定时间内不组织人员进场开工，不履行供货、安装或服务义务等情况，征集人有权解除框架协议，并追究违约责任，同时将相关违约行为报送监管部门，记不良行为记录，实施信用惩戒；</w:t>
            </w:r>
          </w:p>
          <w:p>
            <w:pPr>
              <w:spacing w:before="116" w:line="244" w:lineRule="auto"/>
              <w:rPr>
                <w:rFonts w:hint="eastAsia" w:ascii="宋体" w:hAnsi="宋体" w:eastAsia="宋体" w:cs="宋体"/>
                <w:spacing w:val="13"/>
                <w:sz w:val="24"/>
                <w:szCs w:val="24"/>
              </w:rPr>
            </w:pPr>
            <w:r>
              <w:rPr>
                <w:rFonts w:hint="eastAsia" w:ascii="宋体" w:hAnsi="宋体" w:eastAsia="宋体" w:cs="宋体"/>
                <w:spacing w:val="13"/>
                <w:sz w:val="24"/>
                <w:szCs w:val="24"/>
              </w:rPr>
              <w:t>(3)入围供应商入围后被监管部门查实存在违法行为，不满足入围条件的，由征集人取消入围资格，并做好项目后续工作；</w:t>
            </w:r>
          </w:p>
          <w:p>
            <w:pPr>
              <w:spacing w:before="116" w:line="244" w:lineRule="auto"/>
              <w:rPr>
                <w:rFonts w:hint="eastAsia" w:ascii="宋体" w:hAnsi="宋体" w:eastAsia="宋体" w:cs="宋体"/>
                <w:sz w:val="24"/>
                <w:szCs w:val="24"/>
              </w:rPr>
            </w:pPr>
            <w:r>
              <w:rPr>
                <w:rFonts w:hint="eastAsia" w:ascii="宋体" w:hAnsi="宋体" w:eastAsia="宋体" w:cs="宋体"/>
                <w:spacing w:val="13"/>
                <w:sz w:val="24"/>
                <w:szCs w:val="24"/>
              </w:rPr>
              <w:t>(4)入围供应商在项目发生投诉、信访举报案件、履约存在争议时，拒绝协助配合执法部门调查案件的，征集人可以取消其入围资格或解除框架协议，并追究其违约责任</w:t>
            </w:r>
            <w:r>
              <w:rPr>
                <w:rFonts w:hint="eastAsia" w:ascii="宋体" w:hAnsi="宋体" w:eastAsia="宋体" w:cs="宋体"/>
                <w:spacing w:val="9"/>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3" w:hRule="atLeast"/>
        </w:trPr>
        <w:tc>
          <w:tcPr>
            <w:tcW w:w="895" w:type="dxa"/>
            <w:vAlign w:val="center"/>
          </w:tcPr>
          <w:p>
            <w:pPr>
              <w:spacing w:before="74" w:line="191" w:lineRule="auto"/>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26</w:t>
            </w:r>
          </w:p>
        </w:tc>
        <w:tc>
          <w:tcPr>
            <w:tcW w:w="2374" w:type="dxa"/>
            <w:vAlign w:val="center"/>
          </w:tcPr>
          <w:p>
            <w:pPr>
              <w:spacing w:before="74" w:line="191" w:lineRule="auto"/>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特别提醒</w:t>
            </w:r>
          </w:p>
        </w:tc>
        <w:tc>
          <w:tcPr>
            <w:tcW w:w="6794" w:type="dxa"/>
            <w:vAlign w:val="top"/>
          </w:tcPr>
          <w:p>
            <w:pPr>
              <w:spacing w:before="116" w:line="244" w:lineRule="auto"/>
              <w:rPr>
                <w:rFonts w:hint="eastAsia" w:ascii="宋体" w:hAnsi="宋体" w:eastAsia="宋体" w:cs="宋体"/>
                <w:sz w:val="24"/>
                <w:szCs w:val="24"/>
              </w:rPr>
            </w:pPr>
            <w:r>
              <w:rPr>
                <w:rFonts w:hint="eastAsia" w:ascii="宋体" w:hAnsi="宋体" w:eastAsia="宋体" w:cs="宋体"/>
                <w:spacing w:val="13"/>
                <w:sz w:val="24"/>
                <w:szCs w:val="24"/>
              </w:rPr>
              <w:t>(1)因电子服务系统或电子交易系统出现软件设计或功能缺陷、运行异常等情况，影响政府采购活动正常进行的，政府采购各方当事人免责。</w:t>
            </w:r>
          </w:p>
        </w:tc>
      </w:tr>
    </w:tbl>
    <w:p>
      <w:pPr>
        <w:rPr>
          <w:rFonts w:hint="eastAsia" w:ascii="宋体" w:hAnsi="宋体" w:eastAsia="宋体" w:cs="宋体"/>
          <w:sz w:val="24"/>
          <w:szCs w:val="24"/>
        </w:rPr>
      </w:pPr>
    </w:p>
    <w:p>
      <w:pPr>
        <w:spacing w:line="340" w:lineRule="auto"/>
        <w:rPr>
          <w:rFonts w:hint="eastAsia" w:ascii="宋体" w:hAnsi="宋体" w:eastAsia="宋体" w:cs="宋体"/>
          <w:sz w:val="24"/>
          <w:szCs w:val="24"/>
        </w:rPr>
      </w:pPr>
    </w:p>
    <w:p>
      <w:pPr>
        <w:spacing w:before="75" w:line="314" w:lineRule="exact"/>
        <w:ind w:left="3805"/>
        <w:rPr>
          <w:rFonts w:hint="eastAsia" w:ascii="宋体" w:hAnsi="宋体" w:eastAsia="宋体" w:cs="宋体"/>
          <w:spacing w:val="11"/>
          <w:position w:val="1"/>
          <w:sz w:val="24"/>
          <w:szCs w:val="24"/>
        </w:rPr>
      </w:pPr>
    </w:p>
    <w:p>
      <w:pPr>
        <w:pStyle w:val="7"/>
        <w:rPr>
          <w:rFonts w:hint="eastAsia" w:ascii="宋体" w:hAnsi="宋体" w:eastAsia="宋体" w:cs="宋体"/>
          <w:spacing w:val="11"/>
          <w:position w:val="1"/>
          <w:sz w:val="24"/>
          <w:szCs w:val="24"/>
        </w:rPr>
      </w:pPr>
    </w:p>
    <w:p>
      <w:pPr>
        <w:rPr>
          <w:rFonts w:hint="eastAsia" w:ascii="宋体" w:hAnsi="宋体" w:eastAsia="宋体" w:cs="宋体"/>
          <w:spacing w:val="11"/>
          <w:position w:val="1"/>
          <w:sz w:val="24"/>
          <w:szCs w:val="24"/>
        </w:rPr>
      </w:pPr>
    </w:p>
    <w:p>
      <w:pPr>
        <w:rPr>
          <w:rFonts w:hint="eastAsia" w:ascii="宋体" w:hAnsi="宋体" w:eastAsia="宋体" w:cs="宋体"/>
          <w:spacing w:val="11"/>
          <w:position w:val="1"/>
          <w:sz w:val="24"/>
          <w:szCs w:val="24"/>
        </w:rPr>
      </w:pPr>
    </w:p>
    <w:p>
      <w:pPr>
        <w:pStyle w:val="7"/>
        <w:rPr>
          <w:rFonts w:hint="eastAsia" w:ascii="宋体" w:hAnsi="宋体" w:eastAsia="宋体" w:cs="宋体"/>
          <w:spacing w:val="11"/>
          <w:position w:val="1"/>
          <w:sz w:val="24"/>
          <w:szCs w:val="24"/>
        </w:rPr>
      </w:pPr>
    </w:p>
    <w:p>
      <w:pPr>
        <w:rPr>
          <w:rFonts w:hint="eastAsia" w:ascii="宋体" w:hAnsi="宋体" w:eastAsia="宋体" w:cs="宋体"/>
          <w:spacing w:val="11"/>
          <w:position w:val="1"/>
          <w:sz w:val="24"/>
          <w:szCs w:val="24"/>
        </w:rPr>
      </w:pPr>
      <w:r>
        <w:rPr>
          <w:rFonts w:hint="eastAsia" w:ascii="宋体" w:hAnsi="宋体" w:eastAsia="宋体" w:cs="宋体"/>
          <w:spacing w:val="11"/>
          <w:position w:val="1"/>
          <w:sz w:val="24"/>
          <w:szCs w:val="24"/>
        </w:rPr>
        <w:br w:type="page"/>
      </w:r>
    </w:p>
    <w:p>
      <w:pPr>
        <w:spacing w:before="75" w:line="314" w:lineRule="exact"/>
        <w:ind w:left="3805"/>
        <w:outlineLvl w:val="1"/>
        <w:rPr>
          <w:rFonts w:hint="eastAsia" w:ascii="宋体" w:hAnsi="宋体" w:eastAsia="宋体" w:cs="宋体"/>
          <w:sz w:val="24"/>
          <w:szCs w:val="24"/>
        </w:rPr>
      </w:pPr>
      <w:bookmarkStart w:id="19" w:name="_Toc29532"/>
      <w:r>
        <w:rPr>
          <w:rFonts w:hint="eastAsia" w:ascii="宋体" w:hAnsi="宋体" w:eastAsia="宋体" w:cs="宋体"/>
          <w:spacing w:val="11"/>
          <w:position w:val="1"/>
          <w:sz w:val="24"/>
          <w:szCs w:val="24"/>
        </w:rPr>
        <w:t>二</w:t>
      </w:r>
      <w:r>
        <w:rPr>
          <w:rFonts w:hint="eastAsia" w:ascii="宋体" w:hAnsi="宋体" w:eastAsia="宋体" w:cs="宋体"/>
          <w:spacing w:val="9"/>
          <w:position w:val="1"/>
          <w:sz w:val="24"/>
          <w:szCs w:val="24"/>
        </w:rPr>
        <w:t>、供应商须知正文</w:t>
      </w:r>
      <w:bookmarkEnd w:id="19"/>
    </w:p>
    <w:p>
      <w:pPr>
        <w:spacing w:before="247" w:line="311" w:lineRule="exact"/>
        <w:ind w:left="463"/>
        <w:rPr>
          <w:rFonts w:hint="eastAsia" w:ascii="宋体" w:hAnsi="宋体" w:eastAsia="宋体" w:cs="宋体"/>
          <w:sz w:val="24"/>
          <w:szCs w:val="24"/>
        </w:rPr>
      </w:pPr>
      <w:r>
        <w:rPr>
          <w:rFonts w:hint="eastAsia" w:ascii="宋体" w:hAnsi="宋体" w:eastAsia="宋体" w:cs="宋体"/>
          <w:spacing w:val="5"/>
          <w:position w:val="1"/>
          <w:sz w:val="24"/>
          <w:szCs w:val="24"/>
        </w:rPr>
        <w:t>1</w:t>
      </w:r>
      <w:r>
        <w:rPr>
          <w:rFonts w:hint="eastAsia" w:ascii="宋体" w:hAnsi="宋体" w:eastAsia="宋体" w:cs="宋体"/>
          <w:spacing w:val="4"/>
          <w:position w:val="1"/>
          <w:sz w:val="24"/>
          <w:szCs w:val="24"/>
        </w:rPr>
        <w:t>.适用范围</w:t>
      </w:r>
    </w:p>
    <w:p>
      <w:pPr>
        <w:spacing w:before="248" w:line="227" w:lineRule="auto"/>
        <w:ind w:left="461"/>
        <w:rPr>
          <w:rFonts w:hint="eastAsia" w:ascii="宋体" w:hAnsi="宋体" w:eastAsia="宋体" w:cs="宋体"/>
          <w:sz w:val="24"/>
          <w:szCs w:val="24"/>
        </w:rPr>
      </w:pPr>
      <w:r>
        <w:rPr>
          <w:rFonts w:hint="eastAsia" w:ascii="宋体" w:hAnsi="宋体" w:eastAsia="宋体" w:cs="宋体"/>
          <w:spacing w:val="6"/>
          <w:sz w:val="24"/>
          <w:szCs w:val="24"/>
        </w:rPr>
        <w:t>1.1 本征集文件仅适用于本次框架协议采购所述的项目采购</w:t>
      </w:r>
      <w:r>
        <w:rPr>
          <w:rFonts w:hint="eastAsia" w:ascii="宋体" w:hAnsi="宋体" w:eastAsia="宋体" w:cs="宋体"/>
          <w:spacing w:val="4"/>
          <w:sz w:val="24"/>
          <w:szCs w:val="24"/>
        </w:rPr>
        <w:t>。</w:t>
      </w:r>
    </w:p>
    <w:p>
      <w:pPr>
        <w:spacing w:before="276" w:line="311" w:lineRule="exact"/>
        <w:ind w:left="449"/>
        <w:rPr>
          <w:rFonts w:hint="eastAsia" w:ascii="宋体" w:hAnsi="宋体" w:eastAsia="宋体" w:cs="宋体"/>
          <w:sz w:val="24"/>
          <w:szCs w:val="24"/>
        </w:rPr>
      </w:pPr>
      <w:r>
        <w:rPr>
          <w:rFonts w:hint="eastAsia" w:ascii="宋体" w:hAnsi="宋体" w:eastAsia="宋体" w:cs="宋体"/>
          <w:spacing w:val="5"/>
          <w:position w:val="1"/>
          <w:sz w:val="24"/>
          <w:szCs w:val="24"/>
        </w:rPr>
        <w:t>2</w:t>
      </w:r>
      <w:r>
        <w:rPr>
          <w:rFonts w:hint="eastAsia" w:ascii="宋体" w:hAnsi="宋体" w:eastAsia="宋体" w:cs="宋体"/>
          <w:spacing w:val="4"/>
          <w:position w:val="1"/>
          <w:sz w:val="24"/>
          <w:szCs w:val="24"/>
        </w:rPr>
        <w:t>.定义</w:t>
      </w:r>
    </w:p>
    <w:p>
      <w:pPr>
        <w:spacing w:before="251" w:line="327" w:lineRule="auto"/>
        <w:ind w:left="8" w:firstLine="436"/>
        <w:rPr>
          <w:rFonts w:hint="eastAsia" w:ascii="宋体" w:hAnsi="宋体" w:eastAsia="宋体" w:cs="宋体"/>
          <w:spacing w:val="5"/>
          <w:sz w:val="24"/>
          <w:szCs w:val="24"/>
        </w:rPr>
      </w:pPr>
      <w:r>
        <w:rPr>
          <w:rFonts w:hint="eastAsia" w:ascii="宋体" w:hAnsi="宋体" w:eastAsia="宋体" w:cs="宋体"/>
          <w:spacing w:val="5"/>
          <w:sz w:val="24"/>
          <w:szCs w:val="24"/>
        </w:rPr>
        <w:t>2.1 时限 (年份、月份等)计算：系指从开标之日向前追溯 X 年/月( “X”为“一”及以后整数)起算。</w:t>
      </w:r>
    </w:p>
    <w:p>
      <w:pPr>
        <w:spacing w:before="251" w:line="327" w:lineRule="auto"/>
        <w:ind w:left="8" w:firstLine="436"/>
        <w:rPr>
          <w:rFonts w:hint="eastAsia" w:ascii="宋体" w:hAnsi="宋体" w:eastAsia="宋体" w:cs="宋体"/>
          <w:spacing w:val="5"/>
          <w:sz w:val="24"/>
          <w:szCs w:val="24"/>
        </w:rPr>
      </w:pPr>
      <w:r>
        <w:rPr>
          <w:rFonts w:hint="eastAsia" w:ascii="宋体" w:hAnsi="宋体" w:eastAsia="宋体" w:cs="宋体"/>
          <w:spacing w:val="5"/>
          <w:sz w:val="24"/>
          <w:szCs w:val="24"/>
        </w:rPr>
        <w:t>2.2 业绩：业绩系指符合本征集文件规定的与最终用户签订的合同或征集文件要求的相关证明。供应商与其关联公司(如母公司、控股公司、分公司、子公司、同一法定代表人的公司)之间签订的合同，均不予认可。</w:t>
      </w:r>
    </w:p>
    <w:p>
      <w:pPr>
        <w:spacing w:before="251" w:line="327" w:lineRule="auto"/>
        <w:ind w:left="8" w:firstLine="436"/>
        <w:rPr>
          <w:rFonts w:hint="eastAsia" w:ascii="宋体" w:hAnsi="宋体" w:eastAsia="宋体" w:cs="宋体"/>
          <w:spacing w:val="5"/>
          <w:sz w:val="24"/>
          <w:szCs w:val="24"/>
        </w:rPr>
      </w:pPr>
      <w:r>
        <w:rPr>
          <w:rFonts w:hint="eastAsia" w:ascii="宋体" w:hAnsi="宋体" w:eastAsia="宋体" w:cs="宋体"/>
          <w:spacing w:val="5"/>
          <w:sz w:val="24"/>
          <w:szCs w:val="24"/>
        </w:rPr>
        <w:t>除非本征集文件中另有规定，否则业绩均为已服务完毕的业绩，业绩时间均以合同签订之日为追溯节点。</w:t>
      </w:r>
    </w:p>
    <w:p>
      <w:pPr>
        <w:spacing w:before="131" w:line="309" w:lineRule="exact"/>
        <w:ind w:left="450"/>
        <w:rPr>
          <w:rFonts w:hint="eastAsia" w:ascii="宋体" w:hAnsi="宋体" w:eastAsia="宋体" w:cs="宋体"/>
          <w:sz w:val="24"/>
          <w:szCs w:val="24"/>
        </w:rPr>
      </w:pPr>
      <w:r>
        <w:rPr>
          <w:rFonts w:hint="eastAsia" w:ascii="宋体" w:hAnsi="宋体" w:eastAsia="宋体" w:cs="宋体"/>
          <w:spacing w:val="12"/>
          <w:position w:val="1"/>
          <w:sz w:val="24"/>
          <w:szCs w:val="24"/>
        </w:rPr>
        <w:t>3</w:t>
      </w:r>
      <w:r>
        <w:rPr>
          <w:rFonts w:hint="eastAsia" w:ascii="宋体" w:hAnsi="宋体" w:eastAsia="宋体" w:cs="宋体"/>
          <w:spacing w:val="9"/>
          <w:position w:val="1"/>
          <w:sz w:val="24"/>
          <w:szCs w:val="24"/>
        </w:rPr>
        <w:t>.征集人、采购代理机构及供应商</w:t>
      </w:r>
    </w:p>
    <w:p>
      <w:pPr>
        <w:spacing w:before="251" w:line="327" w:lineRule="auto"/>
        <w:ind w:left="8" w:firstLine="436"/>
        <w:rPr>
          <w:rFonts w:hint="eastAsia" w:ascii="宋体" w:hAnsi="宋体" w:eastAsia="宋体" w:cs="宋体"/>
          <w:spacing w:val="5"/>
          <w:sz w:val="24"/>
          <w:szCs w:val="24"/>
        </w:rPr>
      </w:pPr>
      <w:r>
        <w:rPr>
          <w:rFonts w:hint="eastAsia" w:ascii="宋体" w:hAnsi="宋体" w:eastAsia="宋体" w:cs="宋体"/>
          <w:spacing w:val="5"/>
          <w:sz w:val="24"/>
          <w:szCs w:val="24"/>
        </w:rPr>
        <w:t>3.1 征集人：是指依法开展政府采购活动的集中采购机构、主管预算单位 (或者经其主管 预算单位批准的其他预算单位) 及其委托的采购代理机构。本项目的征集人见</w:t>
      </w:r>
      <w:r>
        <w:rPr>
          <w:rFonts w:hint="eastAsia" w:ascii="宋体" w:hAnsi="宋体" w:eastAsia="宋体" w:cs="宋体"/>
          <w:spacing w:val="5"/>
          <w:sz w:val="24"/>
          <w:szCs w:val="24"/>
          <w:u w:val="single"/>
        </w:rPr>
        <w:t>供应商须知前附表</w:t>
      </w:r>
      <w:r>
        <w:rPr>
          <w:rFonts w:hint="eastAsia" w:ascii="宋体" w:hAnsi="宋体" w:eastAsia="宋体" w:cs="宋体"/>
          <w:spacing w:val="5"/>
          <w:sz w:val="24"/>
          <w:szCs w:val="24"/>
        </w:rPr>
        <w:t>。</w:t>
      </w:r>
    </w:p>
    <w:p>
      <w:pPr>
        <w:spacing w:before="251" w:line="327" w:lineRule="auto"/>
        <w:ind w:left="8" w:firstLine="436"/>
        <w:rPr>
          <w:rFonts w:hint="eastAsia" w:ascii="宋体" w:hAnsi="宋体" w:eastAsia="宋体" w:cs="宋体"/>
          <w:spacing w:val="5"/>
          <w:sz w:val="24"/>
          <w:szCs w:val="24"/>
        </w:rPr>
      </w:pPr>
      <w:r>
        <w:rPr>
          <w:rFonts w:hint="eastAsia" w:ascii="宋体" w:hAnsi="宋体" w:eastAsia="宋体" w:cs="宋体"/>
          <w:spacing w:val="5"/>
          <w:sz w:val="24"/>
          <w:szCs w:val="24"/>
        </w:rPr>
        <w:t>3.2 采购代理机构：是指集中采购机构或从事采购代理业务的社会中介机构。本项目的采购代理机构见</w:t>
      </w:r>
      <w:r>
        <w:rPr>
          <w:rFonts w:hint="eastAsia" w:ascii="宋体" w:hAnsi="宋体" w:eastAsia="宋体" w:cs="宋体"/>
          <w:spacing w:val="5"/>
          <w:sz w:val="24"/>
          <w:szCs w:val="24"/>
          <w:u w:val="single"/>
        </w:rPr>
        <w:t>供应商须知前附表</w:t>
      </w:r>
      <w:r>
        <w:rPr>
          <w:rFonts w:hint="eastAsia" w:ascii="宋体" w:hAnsi="宋体" w:eastAsia="宋体" w:cs="宋体"/>
          <w:spacing w:val="5"/>
          <w:sz w:val="24"/>
          <w:szCs w:val="24"/>
        </w:rPr>
        <w:t>。</w:t>
      </w:r>
    </w:p>
    <w:p>
      <w:pPr>
        <w:spacing w:before="251" w:line="327" w:lineRule="auto"/>
        <w:ind w:left="8" w:firstLine="436"/>
        <w:rPr>
          <w:rFonts w:hint="eastAsia" w:ascii="宋体" w:hAnsi="宋体" w:eastAsia="宋体" w:cs="宋体"/>
          <w:spacing w:val="5"/>
          <w:sz w:val="24"/>
          <w:szCs w:val="24"/>
        </w:rPr>
      </w:pPr>
      <w:r>
        <w:rPr>
          <w:rFonts w:hint="eastAsia" w:ascii="宋体" w:hAnsi="宋体" w:eastAsia="宋体" w:cs="宋体"/>
          <w:spacing w:val="5"/>
          <w:sz w:val="24"/>
          <w:szCs w:val="24"/>
        </w:rPr>
        <w:t>3.3 政府采购监督管理部门：各级人民政府指定的有关部门依法履行与政府采购活动有关的监督管理职责。本项目的政府采购监督管理部门见供应商须知前附表。</w:t>
      </w:r>
    </w:p>
    <w:p>
      <w:pPr>
        <w:spacing w:before="251" w:line="327" w:lineRule="auto"/>
        <w:ind w:left="8" w:firstLine="436"/>
        <w:rPr>
          <w:rFonts w:hint="eastAsia" w:ascii="宋体" w:hAnsi="宋体" w:eastAsia="宋体" w:cs="宋体"/>
          <w:spacing w:val="5"/>
          <w:sz w:val="24"/>
          <w:szCs w:val="24"/>
        </w:rPr>
      </w:pPr>
      <w:r>
        <w:rPr>
          <w:rFonts w:hint="eastAsia" w:ascii="宋体" w:hAnsi="宋体" w:eastAsia="宋体" w:cs="宋体"/>
          <w:spacing w:val="5"/>
          <w:sz w:val="24"/>
          <w:szCs w:val="24"/>
        </w:rPr>
        <w:t>3.4 供应商：是指向征集人提供货物或者服务的法人、非法人组织或者自然人。分支机构不得参加政府采购活动，但银行、保险、石油石化、电力、电信等特殊行业除外。本项目的供应商须满足以下条件：</w:t>
      </w:r>
    </w:p>
    <w:p>
      <w:pPr>
        <w:spacing w:before="251" w:line="327" w:lineRule="auto"/>
        <w:ind w:left="8" w:firstLine="436"/>
        <w:rPr>
          <w:rFonts w:hint="eastAsia" w:ascii="宋体" w:hAnsi="宋体" w:eastAsia="宋体" w:cs="宋体"/>
          <w:sz w:val="24"/>
          <w:szCs w:val="24"/>
          <w:highlight w:val="yellow"/>
          <w:lang w:val="en-US" w:eastAsia="zh-CN"/>
        </w:rPr>
      </w:pPr>
      <w:r>
        <w:rPr>
          <w:rFonts w:hint="eastAsia" w:ascii="宋体" w:hAnsi="宋体" w:eastAsia="宋体" w:cs="宋体"/>
          <w:spacing w:val="5"/>
          <w:sz w:val="24"/>
          <w:szCs w:val="24"/>
          <w:highlight w:val="none"/>
        </w:rPr>
        <w:t>3.4.1 满足</w:t>
      </w:r>
      <w:r>
        <w:rPr>
          <w:rFonts w:hint="eastAsia" w:ascii="宋体" w:hAnsi="宋体" w:eastAsia="宋体" w:cs="宋体"/>
          <w:spacing w:val="5"/>
          <w:sz w:val="24"/>
          <w:szCs w:val="24"/>
          <w:highlight w:val="none"/>
          <w:lang w:val="en-US" w:eastAsia="zh-CN"/>
        </w:rPr>
        <w:t>第一章征集邀请供应资格要求。</w:t>
      </w:r>
    </w:p>
    <w:p>
      <w:pPr>
        <w:spacing w:before="136" w:line="310" w:lineRule="exact"/>
        <w:ind w:left="445"/>
        <w:rPr>
          <w:rFonts w:hint="eastAsia" w:ascii="宋体" w:hAnsi="宋体" w:eastAsia="宋体" w:cs="宋体"/>
          <w:sz w:val="24"/>
          <w:szCs w:val="24"/>
        </w:rPr>
      </w:pPr>
      <w:r>
        <w:rPr>
          <w:rFonts w:hint="eastAsia" w:ascii="宋体" w:hAnsi="宋体" w:eastAsia="宋体" w:cs="宋体"/>
          <w:spacing w:val="6"/>
          <w:position w:val="1"/>
          <w:sz w:val="24"/>
          <w:szCs w:val="24"/>
        </w:rPr>
        <w:t>4</w:t>
      </w:r>
      <w:r>
        <w:rPr>
          <w:rFonts w:hint="eastAsia" w:ascii="宋体" w:hAnsi="宋体" w:eastAsia="宋体" w:cs="宋体"/>
          <w:spacing w:val="5"/>
          <w:position w:val="1"/>
          <w:sz w:val="24"/>
          <w:szCs w:val="24"/>
        </w:rPr>
        <w:t>.费用</w:t>
      </w:r>
    </w:p>
    <w:p>
      <w:pPr>
        <w:spacing w:before="251" w:line="327" w:lineRule="auto"/>
        <w:ind w:left="8" w:firstLine="436"/>
        <w:rPr>
          <w:rFonts w:hint="eastAsia" w:ascii="宋体" w:hAnsi="宋体" w:eastAsia="宋体" w:cs="宋体"/>
          <w:spacing w:val="5"/>
          <w:sz w:val="24"/>
          <w:szCs w:val="24"/>
        </w:rPr>
      </w:pPr>
      <w:r>
        <w:rPr>
          <w:rFonts w:hint="eastAsia" w:ascii="宋体" w:hAnsi="宋体" w:eastAsia="宋体" w:cs="宋体"/>
          <w:spacing w:val="5"/>
          <w:sz w:val="24"/>
          <w:szCs w:val="24"/>
        </w:rPr>
        <w:t>不论响应的结果如何，供应商应承担所有与准备和参加响应有关的费用。</w:t>
      </w:r>
    </w:p>
    <w:p>
      <w:pPr>
        <w:spacing w:before="275" w:line="308" w:lineRule="exact"/>
        <w:ind w:left="450"/>
        <w:rPr>
          <w:rFonts w:hint="eastAsia" w:ascii="宋体" w:hAnsi="宋体" w:eastAsia="宋体" w:cs="宋体"/>
          <w:sz w:val="24"/>
          <w:szCs w:val="24"/>
        </w:rPr>
      </w:pPr>
      <w:r>
        <w:rPr>
          <w:rFonts w:hint="eastAsia" w:ascii="宋体" w:hAnsi="宋体" w:eastAsia="宋体" w:cs="宋体"/>
          <w:spacing w:val="8"/>
          <w:position w:val="1"/>
          <w:sz w:val="24"/>
          <w:szCs w:val="24"/>
        </w:rPr>
        <w:t>5</w:t>
      </w:r>
      <w:r>
        <w:rPr>
          <w:rFonts w:hint="eastAsia" w:ascii="宋体" w:hAnsi="宋体" w:eastAsia="宋体" w:cs="宋体"/>
          <w:spacing w:val="6"/>
          <w:position w:val="1"/>
          <w:sz w:val="24"/>
          <w:szCs w:val="24"/>
        </w:rPr>
        <w:t>.适用法律</w:t>
      </w:r>
    </w:p>
    <w:p>
      <w:pPr>
        <w:spacing w:before="251" w:line="327" w:lineRule="auto"/>
        <w:ind w:left="8" w:firstLine="436"/>
        <w:rPr>
          <w:rFonts w:hint="eastAsia" w:ascii="宋体" w:hAnsi="宋体" w:eastAsia="宋体" w:cs="宋体"/>
          <w:sz w:val="24"/>
          <w:szCs w:val="24"/>
        </w:rPr>
      </w:pPr>
      <w:r>
        <w:rPr>
          <w:rFonts w:hint="eastAsia" w:ascii="宋体" w:hAnsi="宋体" w:eastAsia="宋体" w:cs="宋体"/>
          <w:spacing w:val="5"/>
          <w:sz w:val="24"/>
          <w:szCs w:val="24"/>
        </w:rPr>
        <w:t>本项目征集人、采购代理机构、供应商、评审小组的相关行为均受《中华人民共和国政府采购法》《中华人民共和国政府采购法实施条例》《政府采购框架协议采购方式管理暂行办法》 及本项目本级和上级财政部门、政府采购监督管理部门的政府采购有关规定的约束，其权利受到上述法律法规的保护</w:t>
      </w:r>
      <w:r>
        <w:rPr>
          <w:rFonts w:hint="eastAsia" w:ascii="宋体" w:hAnsi="宋体" w:eastAsia="宋体" w:cs="宋体"/>
          <w:spacing w:val="8"/>
          <w:sz w:val="24"/>
          <w:szCs w:val="24"/>
        </w:rPr>
        <w:t>。</w:t>
      </w:r>
    </w:p>
    <w:p>
      <w:pPr>
        <w:spacing w:before="131" w:line="309" w:lineRule="exact"/>
        <w:ind w:left="448"/>
        <w:rPr>
          <w:rFonts w:hint="eastAsia" w:ascii="宋体" w:hAnsi="宋体" w:eastAsia="宋体" w:cs="宋体"/>
          <w:sz w:val="24"/>
          <w:szCs w:val="24"/>
        </w:rPr>
      </w:pPr>
      <w:r>
        <w:rPr>
          <w:rFonts w:hint="eastAsia" w:ascii="宋体" w:hAnsi="宋体" w:eastAsia="宋体" w:cs="宋体"/>
          <w:spacing w:val="8"/>
          <w:position w:val="1"/>
          <w:sz w:val="24"/>
          <w:szCs w:val="24"/>
        </w:rPr>
        <w:t>6.征集文件构</w:t>
      </w:r>
      <w:r>
        <w:rPr>
          <w:rFonts w:hint="eastAsia" w:ascii="宋体" w:hAnsi="宋体" w:eastAsia="宋体" w:cs="宋体"/>
          <w:spacing w:val="7"/>
          <w:position w:val="1"/>
          <w:sz w:val="24"/>
          <w:szCs w:val="24"/>
        </w:rPr>
        <w:t>成</w:t>
      </w:r>
    </w:p>
    <w:p>
      <w:pPr>
        <w:spacing w:before="251" w:line="227" w:lineRule="auto"/>
        <w:ind w:left="445"/>
        <w:rPr>
          <w:rFonts w:hint="eastAsia" w:ascii="宋体" w:hAnsi="宋体" w:eastAsia="宋体" w:cs="宋体"/>
          <w:spacing w:val="3"/>
          <w:sz w:val="24"/>
          <w:szCs w:val="24"/>
        </w:rPr>
      </w:pPr>
      <w:r>
        <w:rPr>
          <w:rFonts w:hint="eastAsia" w:ascii="宋体" w:hAnsi="宋体" w:eastAsia="宋体" w:cs="宋体"/>
          <w:spacing w:val="6"/>
          <w:sz w:val="24"/>
          <w:szCs w:val="24"/>
        </w:rPr>
        <w:t>6</w:t>
      </w:r>
      <w:r>
        <w:rPr>
          <w:rFonts w:hint="eastAsia" w:ascii="宋体" w:hAnsi="宋体" w:eastAsia="宋体" w:cs="宋体"/>
          <w:spacing w:val="3"/>
          <w:sz w:val="24"/>
          <w:szCs w:val="24"/>
        </w:rPr>
        <w:t>.1 征集文件包括下列内容：</w:t>
      </w:r>
    </w:p>
    <w:p>
      <w:pPr>
        <w:spacing w:before="251" w:line="227" w:lineRule="auto"/>
        <w:ind w:left="445"/>
        <w:rPr>
          <w:rFonts w:hint="eastAsia" w:ascii="宋体" w:hAnsi="宋体" w:eastAsia="宋体" w:cs="宋体"/>
          <w:spacing w:val="3"/>
          <w:sz w:val="24"/>
          <w:szCs w:val="24"/>
        </w:rPr>
      </w:pPr>
      <w:r>
        <w:rPr>
          <w:rFonts w:hint="eastAsia" w:ascii="宋体" w:hAnsi="宋体" w:eastAsia="宋体" w:cs="宋体"/>
          <w:spacing w:val="3"/>
          <w:sz w:val="24"/>
          <w:szCs w:val="24"/>
        </w:rPr>
        <w:t>第一章 征集邀请</w:t>
      </w:r>
    </w:p>
    <w:p>
      <w:pPr>
        <w:spacing w:before="251" w:line="227" w:lineRule="auto"/>
        <w:ind w:left="445"/>
        <w:rPr>
          <w:rFonts w:hint="eastAsia" w:ascii="宋体" w:hAnsi="宋体" w:eastAsia="宋体" w:cs="宋体"/>
          <w:spacing w:val="3"/>
          <w:sz w:val="24"/>
          <w:szCs w:val="24"/>
        </w:rPr>
      </w:pPr>
      <w:r>
        <w:rPr>
          <w:rFonts w:hint="eastAsia" w:ascii="宋体" w:hAnsi="宋体" w:eastAsia="宋体" w:cs="宋体"/>
          <w:spacing w:val="3"/>
          <w:sz w:val="24"/>
          <w:szCs w:val="24"/>
        </w:rPr>
        <w:t>第二章 供应商须知</w:t>
      </w:r>
    </w:p>
    <w:p>
      <w:pPr>
        <w:spacing w:before="251" w:line="227" w:lineRule="auto"/>
        <w:ind w:left="445"/>
        <w:rPr>
          <w:rFonts w:hint="eastAsia" w:ascii="宋体" w:hAnsi="宋体" w:eastAsia="宋体" w:cs="宋体"/>
          <w:spacing w:val="3"/>
          <w:sz w:val="24"/>
          <w:szCs w:val="24"/>
        </w:rPr>
      </w:pPr>
      <w:r>
        <w:rPr>
          <w:rFonts w:hint="eastAsia" w:ascii="宋体" w:hAnsi="宋体" w:eastAsia="宋体" w:cs="宋体"/>
          <w:spacing w:val="3"/>
          <w:sz w:val="24"/>
          <w:szCs w:val="24"/>
        </w:rPr>
        <w:t>第三章 采购需求</w:t>
      </w:r>
    </w:p>
    <w:p>
      <w:pPr>
        <w:spacing w:before="251" w:line="227" w:lineRule="auto"/>
        <w:ind w:left="445"/>
        <w:rPr>
          <w:rFonts w:hint="eastAsia" w:ascii="宋体" w:hAnsi="宋体" w:eastAsia="宋体" w:cs="宋体"/>
          <w:spacing w:val="3"/>
          <w:sz w:val="24"/>
          <w:szCs w:val="24"/>
        </w:rPr>
      </w:pPr>
      <w:r>
        <w:rPr>
          <w:rFonts w:hint="eastAsia" w:ascii="宋体" w:hAnsi="宋体" w:eastAsia="宋体" w:cs="宋体"/>
          <w:spacing w:val="3"/>
          <w:sz w:val="24"/>
          <w:szCs w:val="24"/>
        </w:rPr>
        <w:t>第四章 评审方法和标准</w:t>
      </w:r>
    </w:p>
    <w:p>
      <w:pPr>
        <w:spacing w:before="251" w:line="227" w:lineRule="auto"/>
        <w:ind w:left="445"/>
        <w:rPr>
          <w:rFonts w:hint="eastAsia" w:ascii="宋体" w:hAnsi="宋体" w:eastAsia="宋体" w:cs="宋体"/>
          <w:spacing w:val="3"/>
          <w:sz w:val="24"/>
          <w:szCs w:val="24"/>
        </w:rPr>
      </w:pPr>
      <w:r>
        <w:rPr>
          <w:rFonts w:hint="eastAsia" w:ascii="宋体" w:hAnsi="宋体" w:eastAsia="宋体" w:cs="宋体"/>
          <w:spacing w:val="3"/>
          <w:sz w:val="24"/>
          <w:szCs w:val="24"/>
        </w:rPr>
        <w:t>第五章 框架协议和采购合同文本</w:t>
      </w:r>
    </w:p>
    <w:p>
      <w:pPr>
        <w:spacing w:before="251" w:line="227" w:lineRule="auto"/>
        <w:ind w:left="445"/>
        <w:rPr>
          <w:rFonts w:hint="eastAsia" w:ascii="宋体" w:hAnsi="宋体" w:eastAsia="宋体" w:cs="宋体"/>
          <w:spacing w:val="3"/>
          <w:sz w:val="24"/>
          <w:szCs w:val="24"/>
        </w:rPr>
      </w:pPr>
      <w:r>
        <w:rPr>
          <w:rFonts w:hint="eastAsia" w:ascii="宋体" w:hAnsi="宋体" w:eastAsia="宋体" w:cs="宋体"/>
          <w:spacing w:val="3"/>
          <w:sz w:val="24"/>
          <w:szCs w:val="24"/>
        </w:rPr>
        <w:t>第六章 响应文件格式</w:t>
      </w:r>
    </w:p>
    <w:p>
      <w:pPr>
        <w:spacing w:before="251" w:line="360" w:lineRule="auto"/>
        <w:ind w:left="445"/>
        <w:rPr>
          <w:rFonts w:hint="eastAsia" w:ascii="宋体" w:hAnsi="宋体" w:eastAsia="宋体" w:cs="宋体"/>
          <w:sz w:val="24"/>
          <w:szCs w:val="24"/>
        </w:rPr>
      </w:pPr>
      <w:r>
        <w:rPr>
          <w:rFonts w:hint="eastAsia" w:ascii="宋体" w:hAnsi="宋体" w:eastAsia="宋体" w:cs="宋体"/>
          <w:spacing w:val="3"/>
          <w:sz w:val="24"/>
          <w:szCs w:val="24"/>
        </w:rPr>
        <w:t>第七章 政府采购供应商质疑函范本</w:t>
      </w:r>
    </w:p>
    <w:p>
      <w:pPr>
        <w:spacing w:before="75" w:line="360" w:lineRule="auto"/>
        <w:ind w:left="445"/>
        <w:rPr>
          <w:rFonts w:hint="eastAsia" w:ascii="宋体" w:hAnsi="宋体" w:eastAsia="宋体" w:cs="宋体"/>
          <w:sz w:val="24"/>
          <w:szCs w:val="24"/>
        </w:rPr>
      </w:pPr>
      <w:r>
        <w:rPr>
          <w:rFonts w:hint="eastAsia" w:ascii="宋体" w:hAnsi="宋体" w:eastAsia="宋体" w:cs="宋体"/>
          <w:spacing w:val="7"/>
          <w:sz w:val="24"/>
          <w:szCs w:val="24"/>
        </w:rPr>
        <w:t>6.2 征集文件中有不一致的，有澄清的部分以最终的澄清更正内容为准。</w:t>
      </w:r>
    </w:p>
    <w:p>
      <w:pPr>
        <w:spacing w:before="276" w:line="227" w:lineRule="auto"/>
        <w:ind w:left="445"/>
        <w:rPr>
          <w:rFonts w:hint="eastAsia" w:ascii="宋体" w:hAnsi="宋体" w:eastAsia="宋体" w:cs="宋体"/>
          <w:sz w:val="24"/>
          <w:szCs w:val="24"/>
        </w:rPr>
      </w:pPr>
      <w:r>
        <w:rPr>
          <w:rFonts w:hint="eastAsia" w:ascii="宋体" w:hAnsi="宋体" w:eastAsia="宋体" w:cs="宋体"/>
          <w:spacing w:val="10"/>
          <w:sz w:val="24"/>
          <w:szCs w:val="24"/>
        </w:rPr>
        <w:t>6.</w:t>
      </w:r>
      <w:r>
        <w:rPr>
          <w:rFonts w:hint="eastAsia" w:ascii="宋体" w:hAnsi="宋体" w:eastAsia="宋体" w:cs="宋体"/>
          <w:spacing w:val="8"/>
          <w:sz w:val="24"/>
          <w:szCs w:val="24"/>
        </w:rPr>
        <w:t>3</w:t>
      </w:r>
      <w:r>
        <w:rPr>
          <w:rFonts w:hint="eastAsia" w:ascii="宋体" w:hAnsi="宋体" w:eastAsia="宋体" w:cs="宋体"/>
          <w:spacing w:val="5"/>
          <w:sz w:val="24"/>
          <w:szCs w:val="24"/>
        </w:rPr>
        <w:t xml:space="preserve"> 现场考察及相关事项见</w:t>
      </w:r>
      <w:r>
        <w:rPr>
          <w:rFonts w:hint="eastAsia" w:ascii="宋体" w:hAnsi="宋体" w:eastAsia="宋体" w:cs="宋体"/>
          <w:spacing w:val="5"/>
          <w:sz w:val="24"/>
          <w:szCs w:val="24"/>
          <w:u w:val="single"/>
        </w:rPr>
        <w:t>供应商须知前附表</w:t>
      </w:r>
      <w:r>
        <w:rPr>
          <w:rFonts w:hint="eastAsia" w:ascii="宋体" w:hAnsi="宋体" w:eastAsia="宋体" w:cs="宋体"/>
          <w:spacing w:val="5"/>
          <w:sz w:val="24"/>
          <w:szCs w:val="24"/>
        </w:rPr>
        <w:t>。</w:t>
      </w:r>
    </w:p>
    <w:p>
      <w:pPr>
        <w:spacing w:before="279" w:line="227" w:lineRule="auto"/>
        <w:ind w:left="445"/>
        <w:rPr>
          <w:rFonts w:hint="eastAsia" w:ascii="宋体" w:hAnsi="宋体" w:eastAsia="宋体" w:cs="宋体"/>
          <w:sz w:val="24"/>
          <w:szCs w:val="24"/>
        </w:rPr>
      </w:pPr>
      <w:r>
        <w:rPr>
          <w:rFonts w:hint="eastAsia" w:ascii="宋体" w:hAnsi="宋体" w:eastAsia="宋体" w:cs="宋体"/>
          <w:spacing w:val="7"/>
          <w:sz w:val="24"/>
          <w:szCs w:val="24"/>
        </w:rPr>
        <w:t>6.4 供应商应认真阅读征集文件所有的事项、格式、条款和技术规范等。</w:t>
      </w:r>
    </w:p>
    <w:p>
      <w:pPr>
        <w:spacing w:before="276" w:line="309" w:lineRule="exact"/>
        <w:ind w:left="451"/>
        <w:rPr>
          <w:rFonts w:hint="eastAsia" w:ascii="宋体" w:hAnsi="宋体" w:eastAsia="宋体" w:cs="宋体"/>
          <w:sz w:val="24"/>
          <w:szCs w:val="24"/>
        </w:rPr>
      </w:pPr>
      <w:r>
        <w:rPr>
          <w:rFonts w:hint="eastAsia" w:ascii="宋体" w:hAnsi="宋体" w:eastAsia="宋体" w:cs="宋体"/>
          <w:spacing w:val="16"/>
          <w:position w:val="1"/>
          <w:sz w:val="24"/>
          <w:szCs w:val="24"/>
        </w:rPr>
        <w:t>7</w:t>
      </w:r>
      <w:r>
        <w:rPr>
          <w:rFonts w:hint="eastAsia" w:ascii="宋体" w:hAnsi="宋体" w:eastAsia="宋体" w:cs="宋体"/>
          <w:spacing w:val="8"/>
          <w:position w:val="1"/>
          <w:sz w:val="24"/>
          <w:szCs w:val="24"/>
        </w:rPr>
        <w:t>.征集文件的澄清与修改</w:t>
      </w:r>
    </w:p>
    <w:p>
      <w:pPr>
        <w:spacing w:before="248" w:line="332" w:lineRule="auto"/>
        <w:ind w:left="10" w:right="2" w:firstLine="451"/>
        <w:rPr>
          <w:rFonts w:hint="eastAsia" w:ascii="宋体" w:hAnsi="宋体" w:eastAsia="宋体" w:cs="宋体"/>
          <w:spacing w:val="9"/>
          <w:sz w:val="24"/>
          <w:szCs w:val="24"/>
        </w:rPr>
      </w:pPr>
      <w:r>
        <w:rPr>
          <w:rFonts w:hint="eastAsia" w:ascii="宋体" w:hAnsi="宋体" w:eastAsia="宋体" w:cs="宋体"/>
          <w:spacing w:val="9"/>
          <w:sz w:val="24"/>
          <w:szCs w:val="24"/>
        </w:rPr>
        <w:t>7.1 供应商如对征集文件内容有疑问，必须在供应商须知前附表规定的网上询问截止时间前以网上提问形式(电子交易系统)提交给采购代理机构。</w:t>
      </w:r>
    </w:p>
    <w:p>
      <w:pPr>
        <w:spacing w:before="248" w:line="332" w:lineRule="auto"/>
        <w:ind w:left="10" w:right="2" w:firstLine="451"/>
        <w:rPr>
          <w:rFonts w:hint="eastAsia" w:ascii="宋体" w:hAnsi="宋体" w:eastAsia="宋体" w:cs="宋体"/>
          <w:spacing w:val="9"/>
          <w:sz w:val="24"/>
          <w:szCs w:val="24"/>
        </w:rPr>
      </w:pPr>
      <w:r>
        <w:rPr>
          <w:rFonts w:hint="eastAsia" w:ascii="宋体" w:hAnsi="宋体" w:eastAsia="宋体" w:cs="宋体"/>
          <w:spacing w:val="9"/>
          <w:sz w:val="24"/>
          <w:szCs w:val="24"/>
        </w:rPr>
        <w:t>7.2 征集人可主动地或在解答供应商提出的问题时对征集文件进行澄清与修改。采购代理机构将在新疆维吾尔自治区政府采购网以发布更正公告的方式，澄清或修改征集文件，更正公告的内容作为征集文件的组成部分，对供应商起约束作用。供应商应主动上网查询。</w:t>
      </w:r>
    </w:p>
    <w:p>
      <w:pPr>
        <w:spacing w:before="248" w:line="332" w:lineRule="auto"/>
        <w:ind w:left="10" w:right="2" w:firstLine="451"/>
        <w:rPr>
          <w:rFonts w:hint="eastAsia" w:ascii="宋体" w:hAnsi="宋体" w:eastAsia="宋体" w:cs="宋体"/>
          <w:spacing w:val="9"/>
          <w:sz w:val="24"/>
          <w:szCs w:val="24"/>
        </w:rPr>
      </w:pPr>
      <w:r>
        <w:rPr>
          <w:rFonts w:hint="eastAsia" w:ascii="宋体" w:hAnsi="宋体" w:eastAsia="宋体" w:cs="宋体"/>
          <w:spacing w:val="9"/>
          <w:sz w:val="24"/>
          <w:szCs w:val="24"/>
        </w:rPr>
        <w:t>7.3 任何人或任何组织向供应商提供的任何书面或口头资料，未经采购代理机构在网上发布或书面通知，均作无效处理，不得作为征集文件的组成部分。采购代理机构对供应商由此而做出的推论、理解和结论概不负责。</w:t>
      </w:r>
    </w:p>
    <w:p>
      <w:pPr>
        <w:spacing w:before="248" w:line="332" w:lineRule="auto"/>
        <w:ind w:left="10" w:right="2" w:firstLine="451"/>
        <w:rPr>
          <w:rFonts w:hint="eastAsia" w:ascii="宋体" w:hAnsi="宋体" w:eastAsia="宋体" w:cs="宋体"/>
          <w:spacing w:val="9"/>
          <w:sz w:val="24"/>
          <w:szCs w:val="24"/>
        </w:rPr>
      </w:pPr>
      <w:r>
        <w:rPr>
          <w:rFonts w:hint="eastAsia" w:ascii="宋体" w:hAnsi="宋体" w:eastAsia="宋体" w:cs="宋体"/>
          <w:spacing w:val="9"/>
          <w:sz w:val="24"/>
          <w:szCs w:val="24"/>
        </w:rPr>
        <w:t>7.4 对于没有提出疑问又参与了本项目响应的供应商将被视为完全认同本征集文件 (含更正公告的内容) 。</w:t>
      </w:r>
    </w:p>
    <w:p>
      <w:pPr>
        <w:spacing w:before="131" w:line="308" w:lineRule="exact"/>
        <w:ind w:left="447"/>
        <w:rPr>
          <w:rFonts w:hint="eastAsia" w:ascii="宋体" w:hAnsi="宋体" w:eastAsia="宋体" w:cs="宋体"/>
          <w:sz w:val="24"/>
          <w:szCs w:val="24"/>
        </w:rPr>
      </w:pPr>
      <w:r>
        <w:rPr>
          <w:rFonts w:hint="eastAsia" w:ascii="宋体" w:hAnsi="宋体" w:eastAsia="宋体" w:cs="宋体"/>
          <w:spacing w:val="10"/>
          <w:position w:val="1"/>
          <w:sz w:val="24"/>
          <w:szCs w:val="24"/>
        </w:rPr>
        <w:t>8.响应范围及响应文件中标准和计量单位的使</w:t>
      </w:r>
      <w:r>
        <w:rPr>
          <w:rFonts w:hint="eastAsia" w:ascii="宋体" w:hAnsi="宋体" w:eastAsia="宋体" w:cs="宋体"/>
          <w:spacing w:val="6"/>
          <w:position w:val="1"/>
          <w:sz w:val="24"/>
          <w:szCs w:val="24"/>
        </w:rPr>
        <w:t>用</w:t>
      </w:r>
    </w:p>
    <w:p>
      <w:pPr>
        <w:spacing w:before="248" w:line="332" w:lineRule="auto"/>
        <w:ind w:left="10" w:right="2" w:firstLine="451"/>
        <w:rPr>
          <w:rFonts w:hint="eastAsia" w:ascii="宋体" w:hAnsi="宋体" w:eastAsia="宋体" w:cs="宋体"/>
          <w:spacing w:val="9"/>
          <w:sz w:val="24"/>
          <w:szCs w:val="24"/>
        </w:rPr>
      </w:pPr>
      <w:r>
        <w:rPr>
          <w:rFonts w:hint="eastAsia" w:ascii="宋体" w:hAnsi="宋体" w:eastAsia="宋体" w:cs="宋体"/>
          <w:spacing w:val="9"/>
          <w:sz w:val="24"/>
          <w:szCs w:val="24"/>
        </w:rPr>
        <w:t>8.1 项目有分包的，供应商可对征集文件其中某一个或几个分包进行响应，除非在</w:t>
      </w:r>
      <w:r>
        <w:rPr>
          <w:rFonts w:hint="eastAsia" w:ascii="宋体" w:hAnsi="宋体" w:eastAsia="宋体" w:cs="宋体"/>
          <w:spacing w:val="9"/>
          <w:sz w:val="24"/>
          <w:szCs w:val="24"/>
          <w:u w:val="single"/>
        </w:rPr>
        <w:t>供应商须知前附表</w:t>
      </w:r>
      <w:r>
        <w:rPr>
          <w:rFonts w:hint="eastAsia" w:ascii="宋体" w:hAnsi="宋体" w:eastAsia="宋体" w:cs="宋体"/>
          <w:spacing w:val="9"/>
          <w:sz w:val="24"/>
          <w:szCs w:val="24"/>
        </w:rPr>
        <w:t>中另有规定。</w:t>
      </w:r>
    </w:p>
    <w:p>
      <w:pPr>
        <w:spacing w:before="248" w:line="332" w:lineRule="auto"/>
        <w:ind w:left="10" w:right="2" w:firstLine="451"/>
        <w:rPr>
          <w:rFonts w:hint="eastAsia" w:ascii="宋体" w:hAnsi="宋体" w:eastAsia="宋体" w:cs="宋体"/>
          <w:spacing w:val="9"/>
          <w:sz w:val="24"/>
          <w:szCs w:val="24"/>
        </w:rPr>
      </w:pPr>
      <w:r>
        <w:rPr>
          <w:rFonts w:hint="eastAsia" w:ascii="宋体" w:hAnsi="宋体" w:eastAsia="宋体" w:cs="宋体"/>
          <w:spacing w:val="9"/>
          <w:sz w:val="24"/>
          <w:szCs w:val="24"/>
        </w:rPr>
        <w:t>8.2 供应商应当对所投分包征集文件中“采购需求”所列的所有内容进行响应，如仅响应所投包别中的部分内容，其所投包别的响应文件将被认定为响应无效。</w:t>
      </w:r>
    </w:p>
    <w:p>
      <w:pPr>
        <w:spacing w:before="248" w:line="332" w:lineRule="auto"/>
        <w:ind w:left="10" w:right="2" w:firstLine="451"/>
        <w:rPr>
          <w:rFonts w:hint="eastAsia" w:ascii="宋体" w:hAnsi="宋体" w:eastAsia="宋体" w:cs="宋体"/>
          <w:spacing w:val="9"/>
          <w:sz w:val="24"/>
          <w:szCs w:val="24"/>
        </w:rPr>
      </w:pPr>
      <w:r>
        <w:rPr>
          <w:rFonts w:hint="eastAsia" w:ascii="宋体" w:hAnsi="宋体" w:eastAsia="宋体" w:cs="宋体"/>
          <w:spacing w:val="9"/>
          <w:sz w:val="24"/>
          <w:szCs w:val="24"/>
        </w:rPr>
        <w:t>8.3 无论征集文件中是否要求，供应商所响应的服务 (及伴随的货物)、货物(及伴随的服务)均应符合国家强制性标准。</w:t>
      </w:r>
    </w:p>
    <w:p>
      <w:pPr>
        <w:spacing w:before="248" w:line="332" w:lineRule="auto"/>
        <w:ind w:left="10" w:right="2" w:firstLine="451"/>
        <w:rPr>
          <w:rFonts w:hint="eastAsia" w:ascii="宋体" w:hAnsi="宋体" w:eastAsia="宋体" w:cs="宋体"/>
          <w:spacing w:val="9"/>
          <w:sz w:val="24"/>
          <w:szCs w:val="24"/>
        </w:rPr>
      </w:pPr>
      <w:r>
        <w:rPr>
          <w:rFonts w:hint="eastAsia" w:ascii="宋体" w:hAnsi="宋体" w:eastAsia="宋体" w:cs="宋体"/>
          <w:spacing w:val="9"/>
          <w:sz w:val="24"/>
          <w:szCs w:val="24"/>
        </w:rPr>
        <w:t>8.4 供应商与征集人之间与征集响应有关的所有往来通知、函件和响应文件均用中文表述。 供应商随响应文件提供的证明文件和资料可以为其它语言，但必须附中文译文。翻译的中文资料与外文资料出现差异时，以中文为准。</w:t>
      </w:r>
    </w:p>
    <w:p>
      <w:pPr>
        <w:spacing w:before="248" w:line="332" w:lineRule="auto"/>
        <w:ind w:left="10" w:right="2" w:firstLine="451"/>
        <w:rPr>
          <w:rFonts w:hint="eastAsia" w:ascii="宋体" w:hAnsi="宋体" w:eastAsia="宋体" w:cs="宋体"/>
          <w:spacing w:val="9"/>
          <w:sz w:val="24"/>
          <w:szCs w:val="24"/>
        </w:rPr>
      </w:pPr>
      <w:r>
        <w:rPr>
          <w:rFonts w:hint="eastAsia" w:ascii="宋体" w:hAnsi="宋体" w:eastAsia="宋体" w:cs="宋体"/>
          <w:spacing w:val="9"/>
          <w:sz w:val="24"/>
          <w:szCs w:val="24"/>
        </w:rPr>
        <w:t>8.5 除征集文件中有特殊要求外，响应文件中所使用的计量单位，应采用中华人民共和国法定计量单位。</w:t>
      </w:r>
    </w:p>
    <w:p>
      <w:pPr>
        <w:spacing w:before="135" w:line="308" w:lineRule="exact"/>
        <w:ind w:left="447"/>
        <w:rPr>
          <w:rFonts w:hint="eastAsia" w:ascii="宋体" w:hAnsi="宋体" w:eastAsia="宋体" w:cs="宋体"/>
          <w:sz w:val="24"/>
          <w:szCs w:val="24"/>
        </w:rPr>
      </w:pPr>
      <w:r>
        <w:rPr>
          <w:rFonts w:hint="eastAsia" w:ascii="宋体" w:hAnsi="宋体" w:eastAsia="宋体" w:cs="宋体"/>
          <w:spacing w:val="8"/>
          <w:position w:val="1"/>
          <w:sz w:val="24"/>
          <w:szCs w:val="24"/>
        </w:rPr>
        <w:t>9.响应文件构成</w:t>
      </w:r>
    </w:p>
    <w:p>
      <w:pPr>
        <w:spacing w:before="248" w:line="332" w:lineRule="auto"/>
        <w:ind w:left="10" w:right="2" w:firstLine="451"/>
        <w:rPr>
          <w:rFonts w:hint="eastAsia" w:ascii="宋体" w:hAnsi="宋体" w:eastAsia="宋体" w:cs="宋体"/>
          <w:spacing w:val="9"/>
          <w:sz w:val="24"/>
          <w:szCs w:val="24"/>
        </w:rPr>
      </w:pPr>
      <w:r>
        <w:rPr>
          <w:rFonts w:hint="eastAsia" w:ascii="宋体" w:hAnsi="宋体" w:eastAsia="宋体" w:cs="宋体"/>
          <w:spacing w:val="9"/>
          <w:sz w:val="24"/>
          <w:szCs w:val="24"/>
        </w:rPr>
        <w:t>9.1 供应商应完整地按征集文件提供的响应文件格式及要求编写响应文件，具体内容详见本项目第六章响应文件格式的相关内容。</w:t>
      </w:r>
    </w:p>
    <w:p>
      <w:pPr>
        <w:spacing w:before="248" w:line="332" w:lineRule="auto"/>
        <w:ind w:left="10" w:right="2" w:firstLine="451"/>
        <w:rPr>
          <w:rFonts w:hint="eastAsia" w:ascii="宋体" w:hAnsi="宋体" w:eastAsia="宋体" w:cs="宋体"/>
          <w:spacing w:val="9"/>
          <w:sz w:val="24"/>
          <w:szCs w:val="24"/>
        </w:rPr>
      </w:pPr>
      <w:r>
        <w:rPr>
          <w:rFonts w:hint="eastAsia" w:ascii="宋体" w:hAnsi="宋体" w:eastAsia="宋体" w:cs="宋体"/>
          <w:spacing w:val="9"/>
          <w:sz w:val="24"/>
          <w:szCs w:val="24"/>
        </w:rPr>
        <w:t>9.2 上述文件应按照征集文件规定的格式填写、签署和盖章。</w:t>
      </w:r>
    </w:p>
    <w:p>
      <w:pPr>
        <w:spacing w:before="278" w:line="310" w:lineRule="exact"/>
        <w:ind w:left="463"/>
        <w:rPr>
          <w:rFonts w:hint="eastAsia" w:ascii="宋体" w:hAnsi="宋体" w:eastAsia="宋体" w:cs="宋体"/>
          <w:spacing w:val="6"/>
          <w:position w:val="1"/>
          <w:sz w:val="24"/>
          <w:szCs w:val="24"/>
        </w:rPr>
      </w:pPr>
      <w:r>
        <w:rPr>
          <w:rFonts w:hint="eastAsia" w:ascii="宋体" w:hAnsi="宋体" w:eastAsia="宋体" w:cs="宋体"/>
          <w:spacing w:val="6"/>
          <w:position w:val="1"/>
          <w:sz w:val="24"/>
          <w:szCs w:val="24"/>
        </w:rPr>
        <w:t>10.证明响应标的的合格性和符合征集文件规定的响应文件</w:t>
      </w:r>
    </w:p>
    <w:p>
      <w:pPr>
        <w:spacing w:before="248" w:line="332" w:lineRule="auto"/>
        <w:ind w:left="10" w:right="2" w:firstLine="451"/>
        <w:rPr>
          <w:rFonts w:hint="eastAsia" w:ascii="宋体" w:hAnsi="宋体" w:eastAsia="宋体" w:cs="宋体"/>
          <w:spacing w:val="9"/>
          <w:sz w:val="24"/>
          <w:szCs w:val="24"/>
        </w:rPr>
      </w:pPr>
      <w:r>
        <w:rPr>
          <w:rFonts w:hint="eastAsia" w:ascii="宋体" w:hAnsi="宋体" w:eastAsia="宋体" w:cs="宋体"/>
          <w:spacing w:val="9"/>
          <w:sz w:val="24"/>
          <w:szCs w:val="24"/>
        </w:rPr>
        <w:t>10.1 供应商应提交征集文件要求的证明文件，证明其响应内容符合征集文件规定。该证明文件是响应文件的一部分。</w:t>
      </w:r>
    </w:p>
    <w:p>
      <w:pPr>
        <w:spacing w:before="248" w:line="332" w:lineRule="auto"/>
        <w:ind w:left="10" w:right="2" w:firstLine="451"/>
        <w:rPr>
          <w:rFonts w:hint="eastAsia" w:ascii="宋体" w:hAnsi="宋体" w:eastAsia="宋体" w:cs="宋体"/>
          <w:spacing w:val="9"/>
          <w:sz w:val="24"/>
          <w:szCs w:val="24"/>
        </w:rPr>
      </w:pPr>
      <w:r>
        <w:rPr>
          <w:rFonts w:hint="eastAsia" w:ascii="宋体" w:hAnsi="宋体" w:eastAsia="宋体" w:cs="宋体"/>
          <w:spacing w:val="9"/>
          <w:sz w:val="24"/>
          <w:szCs w:val="24"/>
        </w:rPr>
        <w:t>10.2 上款所述的证明文件，可以是文字资料、图纸和数据。</w:t>
      </w:r>
    </w:p>
    <w:p>
      <w:pPr>
        <w:spacing w:before="248" w:line="332" w:lineRule="auto"/>
        <w:ind w:left="10" w:right="2" w:firstLine="451"/>
        <w:rPr>
          <w:rFonts w:hint="eastAsia" w:ascii="宋体" w:hAnsi="宋体" w:eastAsia="宋体" w:cs="宋体"/>
          <w:spacing w:val="9"/>
          <w:sz w:val="24"/>
          <w:szCs w:val="24"/>
        </w:rPr>
      </w:pPr>
      <w:r>
        <w:rPr>
          <w:rFonts w:hint="eastAsia" w:ascii="宋体" w:hAnsi="宋体" w:eastAsia="宋体" w:cs="宋体"/>
          <w:spacing w:val="9"/>
          <w:sz w:val="24"/>
          <w:szCs w:val="24"/>
        </w:rPr>
        <w:t>10.3 本条所指证明文件不包括对征集文件相关部分的文字、图标的复制。</w:t>
      </w:r>
    </w:p>
    <w:p>
      <w:pPr>
        <w:spacing w:before="248" w:line="332" w:lineRule="auto"/>
        <w:ind w:left="10" w:right="2" w:firstLine="451"/>
        <w:rPr>
          <w:rFonts w:hint="eastAsia" w:ascii="宋体" w:hAnsi="宋体" w:eastAsia="宋体" w:cs="宋体"/>
          <w:spacing w:val="9"/>
          <w:sz w:val="24"/>
          <w:szCs w:val="24"/>
        </w:rPr>
      </w:pPr>
      <w:r>
        <w:rPr>
          <w:rFonts w:hint="eastAsia" w:ascii="宋体" w:hAnsi="宋体" w:eastAsia="宋体" w:cs="宋体"/>
          <w:spacing w:val="9"/>
          <w:sz w:val="24"/>
          <w:szCs w:val="24"/>
        </w:rPr>
        <w:t>10.4 为保证公平公正，除非另有规定或说明，供应商对同一项目响应时，不得同时提供备选响应方案。</w:t>
      </w:r>
    </w:p>
    <w:p>
      <w:pPr>
        <w:spacing w:before="278" w:line="310" w:lineRule="exact"/>
        <w:ind w:left="463"/>
        <w:rPr>
          <w:rFonts w:hint="eastAsia" w:ascii="宋体" w:hAnsi="宋体" w:eastAsia="宋体" w:cs="宋体"/>
          <w:spacing w:val="6"/>
          <w:position w:val="1"/>
          <w:sz w:val="24"/>
          <w:szCs w:val="24"/>
        </w:rPr>
      </w:pPr>
      <w:r>
        <w:rPr>
          <w:rFonts w:hint="eastAsia" w:ascii="宋体" w:hAnsi="宋体" w:eastAsia="宋体" w:cs="宋体"/>
          <w:spacing w:val="6"/>
          <w:position w:val="1"/>
          <w:sz w:val="24"/>
          <w:szCs w:val="24"/>
        </w:rPr>
        <w:t>11.响应报价</w:t>
      </w:r>
    </w:p>
    <w:p>
      <w:pPr>
        <w:spacing w:before="248" w:line="332" w:lineRule="auto"/>
        <w:ind w:left="10" w:right="2" w:firstLine="451"/>
        <w:rPr>
          <w:rFonts w:hint="eastAsia" w:ascii="宋体" w:hAnsi="宋体" w:eastAsia="宋体" w:cs="宋体"/>
          <w:spacing w:val="9"/>
          <w:sz w:val="24"/>
          <w:szCs w:val="24"/>
        </w:rPr>
      </w:pPr>
      <w:r>
        <w:rPr>
          <w:rFonts w:hint="eastAsia" w:ascii="宋体" w:hAnsi="宋体" w:eastAsia="宋体" w:cs="宋体"/>
          <w:spacing w:val="9"/>
          <w:sz w:val="24"/>
          <w:szCs w:val="24"/>
        </w:rPr>
        <w:t>11.1 供应商的报价应当包括满足本次征集全部采购需求所应提供的货物或服务。所有响应均应以人民币报价。供应商的响应报价应遵守《中华人民共和国价格法》。</w:t>
      </w:r>
    </w:p>
    <w:p>
      <w:pPr>
        <w:spacing w:before="248" w:line="332" w:lineRule="auto"/>
        <w:ind w:left="10" w:right="2" w:firstLine="451"/>
        <w:rPr>
          <w:rFonts w:hint="eastAsia" w:ascii="宋体" w:hAnsi="宋体" w:eastAsia="宋体" w:cs="宋体"/>
          <w:spacing w:val="9"/>
          <w:sz w:val="24"/>
          <w:szCs w:val="24"/>
        </w:rPr>
      </w:pPr>
      <w:r>
        <w:rPr>
          <w:rFonts w:hint="eastAsia" w:ascii="宋体" w:hAnsi="宋体" w:eastAsia="宋体" w:cs="宋体"/>
          <w:spacing w:val="9"/>
          <w:sz w:val="24"/>
          <w:szCs w:val="24"/>
        </w:rPr>
        <w:t>11.2 供应商报价超过征集文件规定的分项、分包最高限价，其响应文件将被认定为响应无效。</w:t>
      </w:r>
    </w:p>
    <w:p>
      <w:pPr>
        <w:spacing w:before="248" w:line="332" w:lineRule="auto"/>
        <w:ind w:left="10" w:right="2" w:firstLine="451"/>
        <w:rPr>
          <w:rFonts w:hint="eastAsia" w:ascii="宋体" w:hAnsi="宋体" w:eastAsia="宋体" w:cs="宋体"/>
          <w:spacing w:val="9"/>
          <w:sz w:val="24"/>
          <w:szCs w:val="24"/>
        </w:rPr>
      </w:pPr>
      <w:r>
        <w:rPr>
          <w:rFonts w:hint="eastAsia" w:ascii="宋体" w:hAnsi="宋体" w:eastAsia="宋体" w:cs="宋体"/>
          <w:spacing w:val="9"/>
          <w:sz w:val="24"/>
          <w:szCs w:val="24"/>
        </w:rPr>
        <w:t>11.3 最高限制单价是供应商第一阶段响应报价的最高限价。入围供应商第一阶段响应报价 (有量价关系折扣的，包括量价关系折扣) 是采购人确定第二阶段成交供应商的最高限价。</w:t>
      </w:r>
    </w:p>
    <w:p>
      <w:pPr>
        <w:spacing w:before="248" w:line="332" w:lineRule="auto"/>
        <w:ind w:left="10" w:right="2" w:firstLine="451"/>
        <w:rPr>
          <w:rFonts w:hint="eastAsia" w:ascii="宋体" w:hAnsi="宋体" w:eastAsia="宋体" w:cs="宋体"/>
          <w:spacing w:val="9"/>
          <w:sz w:val="24"/>
          <w:szCs w:val="24"/>
        </w:rPr>
      </w:pPr>
      <w:r>
        <w:rPr>
          <w:rFonts w:hint="eastAsia" w:ascii="宋体" w:hAnsi="宋体" w:eastAsia="宋体" w:cs="宋体"/>
          <w:spacing w:val="9"/>
          <w:sz w:val="24"/>
          <w:szCs w:val="24"/>
        </w:rPr>
        <w:t>11.4 评审小组认为供应商的报价明显低于其他通过符合性审查供应商的报价，有可能影响产品质量或者不能诚信履约的，应当要求其在合理的时间内提供书面说明，必要时提交相关证明材料；供应商不能证明其报价合理性的，其响应文件将被认定为响应无效。</w:t>
      </w:r>
    </w:p>
    <w:p>
      <w:pPr>
        <w:spacing w:before="248" w:line="332" w:lineRule="auto"/>
        <w:ind w:left="10" w:right="2" w:firstLine="451"/>
        <w:rPr>
          <w:rFonts w:hint="eastAsia" w:ascii="宋体" w:hAnsi="宋体" w:eastAsia="宋体" w:cs="宋体"/>
          <w:spacing w:val="9"/>
          <w:sz w:val="24"/>
          <w:szCs w:val="24"/>
        </w:rPr>
      </w:pPr>
      <w:r>
        <w:rPr>
          <w:rFonts w:hint="eastAsia" w:ascii="宋体" w:hAnsi="宋体" w:eastAsia="宋体" w:cs="宋体"/>
          <w:spacing w:val="9"/>
          <w:sz w:val="24"/>
          <w:szCs w:val="24"/>
        </w:rPr>
        <w:t>11.5 征集人不接受具有附加条件的报价。</w:t>
      </w:r>
    </w:p>
    <w:p>
      <w:pPr>
        <w:spacing w:before="278" w:line="310" w:lineRule="exact"/>
        <w:ind w:left="463"/>
        <w:rPr>
          <w:rFonts w:hint="eastAsia" w:ascii="宋体" w:hAnsi="宋体" w:eastAsia="宋体" w:cs="宋体"/>
          <w:sz w:val="24"/>
          <w:szCs w:val="24"/>
        </w:rPr>
      </w:pPr>
      <w:r>
        <w:rPr>
          <w:rFonts w:hint="eastAsia" w:ascii="宋体" w:hAnsi="宋体" w:eastAsia="宋体" w:cs="宋体"/>
          <w:spacing w:val="11"/>
          <w:position w:val="1"/>
          <w:sz w:val="24"/>
          <w:szCs w:val="24"/>
        </w:rPr>
        <w:t>1</w:t>
      </w:r>
      <w:r>
        <w:rPr>
          <w:rFonts w:hint="eastAsia" w:ascii="宋体" w:hAnsi="宋体" w:eastAsia="宋体" w:cs="宋体"/>
          <w:spacing w:val="6"/>
          <w:position w:val="1"/>
          <w:sz w:val="24"/>
          <w:szCs w:val="24"/>
        </w:rPr>
        <w:t>2.响应文件有效期</w:t>
      </w:r>
    </w:p>
    <w:p>
      <w:pPr>
        <w:spacing w:before="250" w:line="332" w:lineRule="auto"/>
        <w:ind w:left="9" w:right="2" w:firstLine="452"/>
        <w:rPr>
          <w:rFonts w:hint="eastAsia" w:ascii="宋体" w:hAnsi="宋体" w:eastAsia="宋体" w:cs="宋体"/>
          <w:sz w:val="24"/>
          <w:szCs w:val="24"/>
        </w:rPr>
      </w:pPr>
      <w:r>
        <w:rPr>
          <w:rFonts w:hint="eastAsia" w:ascii="宋体" w:hAnsi="宋体" w:eastAsia="宋体" w:cs="宋体"/>
          <w:spacing w:val="8"/>
          <w:sz w:val="24"/>
          <w:szCs w:val="24"/>
        </w:rPr>
        <w:t>12.1 响应</w:t>
      </w:r>
      <w:r>
        <w:rPr>
          <w:rFonts w:hint="eastAsia" w:ascii="宋体" w:hAnsi="宋体" w:eastAsia="宋体" w:cs="宋体"/>
          <w:spacing w:val="7"/>
          <w:sz w:val="24"/>
          <w:szCs w:val="24"/>
        </w:rPr>
        <w:t>文</w:t>
      </w:r>
      <w:r>
        <w:rPr>
          <w:rFonts w:hint="eastAsia" w:ascii="宋体" w:hAnsi="宋体" w:eastAsia="宋体" w:cs="宋体"/>
          <w:spacing w:val="4"/>
          <w:sz w:val="24"/>
          <w:szCs w:val="24"/>
        </w:rPr>
        <w:t>件有效期为从响应文件提交截止之日算起的日历天数，响应文件有效期详见</w:t>
      </w:r>
      <w:r>
        <w:rPr>
          <w:rFonts w:hint="eastAsia" w:ascii="宋体" w:hAnsi="宋体" w:eastAsia="宋体" w:cs="宋体"/>
          <w:spacing w:val="4"/>
          <w:sz w:val="24"/>
          <w:szCs w:val="24"/>
          <w:u w:val="single"/>
        </w:rPr>
        <w:t>供</w:t>
      </w:r>
      <w:r>
        <w:rPr>
          <w:rFonts w:hint="eastAsia" w:ascii="宋体" w:hAnsi="宋体" w:eastAsia="宋体" w:cs="宋体"/>
          <w:spacing w:val="11"/>
          <w:sz w:val="24"/>
          <w:szCs w:val="24"/>
          <w:u w:val="single"/>
        </w:rPr>
        <w:t>应</w:t>
      </w:r>
      <w:r>
        <w:rPr>
          <w:rFonts w:hint="eastAsia" w:ascii="宋体" w:hAnsi="宋体" w:eastAsia="宋体" w:cs="宋体"/>
          <w:spacing w:val="7"/>
          <w:sz w:val="24"/>
          <w:szCs w:val="24"/>
          <w:u w:val="single"/>
        </w:rPr>
        <w:t>商须知前附表</w:t>
      </w:r>
      <w:r>
        <w:rPr>
          <w:rFonts w:hint="eastAsia" w:ascii="宋体" w:hAnsi="宋体" w:eastAsia="宋体" w:cs="宋体"/>
          <w:spacing w:val="7"/>
          <w:sz w:val="24"/>
          <w:szCs w:val="24"/>
        </w:rPr>
        <w:t>。</w:t>
      </w:r>
    </w:p>
    <w:p>
      <w:pPr>
        <w:spacing w:before="131" w:line="333" w:lineRule="auto"/>
        <w:ind w:left="8" w:right="2" w:firstLine="453"/>
        <w:rPr>
          <w:rFonts w:hint="eastAsia" w:ascii="宋体" w:hAnsi="宋体" w:eastAsia="宋体" w:cs="宋体"/>
          <w:sz w:val="24"/>
          <w:szCs w:val="24"/>
        </w:rPr>
      </w:pPr>
      <w:r>
        <w:rPr>
          <w:rFonts w:hint="eastAsia" w:ascii="宋体" w:hAnsi="宋体" w:eastAsia="宋体" w:cs="宋体"/>
          <w:spacing w:val="8"/>
          <w:sz w:val="24"/>
          <w:szCs w:val="24"/>
        </w:rPr>
        <w:t>12.2 在响</w:t>
      </w:r>
      <w:r>
        <w:rPr>
          <w:rFonts w:hint="eastAsia" w:ascii="宋体" w:hAnsi="宋体" w:eastAsia="宋体" w:cs="宋体"/>
          <w:spacing w:val="7"/>
          <w:sz w:val="24"/>
          <w:szCs w:val="24"/>
        </w:rPr>
        <w:t>应</w:t>
      </w:r>
      <w:r>
        <w:rPr>
          <w:rFonts w:hint="eastAsia" w:ascii="宋体" w:hAnsi="宋体" w:eastAsia="宋体" w:cs="宋体"/>
          <w:spacing w:val="4"/>
          <w:sz w:val="24"/>
          <w:szCs w:val="24"/>
        </w:rPr>
        <w:t>文件有效期内，供应商的响应保持有效，供应商不得要求撤销或修改其响应文</w:t>
      </w:r>
      <w:r>
        <w:rPr>
          <w:rFonts w:hint="eastAsia" w:ascii="宋体" w:hAnsi="宋体" w:eastAsia="宋体" w:cs="宋体"/>
          <w:spacing w:val="18"/>
          <w:sz w:val="24"/>
          <w:szCs w:val="24"/>
        </w:rPr>
        <w:t>件</w:t>
      </w:r>
      <w:r>
        <w:rPr>
          <w:rFonts w:hint="eastAsia" w:ascii="宋体" w:hAnsi="宋体" w:eastAsia="宋体" w:cs="宋体"/>
          <w:spacing w:val="14"/>
          <w:sz w:val="24"/>
          <w:szCs w:val="24"/>
        </w:rPr>
        <w:t>。</w:t>
      </w:r>
      <w:r>
        <w:rPr>
          <w:rFonts w:hint="eastAsia" w:ascii="宋体" w:hAnsi="宋体" w:eastAsia="宋体" w:cs="宋体"/>
          <w:spacing w:val="9"/>
          <w:sz w:val="24"/>
          <w:szCs w:val="24"/>
        </w:rPr>
        <w:t>响应文件有效期不满足要求的，其响应文件将被认定为响应无效。</w:t>
      </w:r>
    </w:p>
    <w:p>
      <w:pPr>
        <w:spacing w:before="132" w:line="329" w:lineRule="auto"/>
        <w:ind w:left="10" w:right="2" w:firstLine="451"/>
        <w:rPr>
          <w:rFonts w:hint="eastAsia" w:ascii="宋体" w:hAnsi="宋体" w:eastAsia="宋体" w:cs="宋体"/>
          <w:sz w:val="24"/>
          <w:szCs w:val="24"/>
        </w:rPr>
      </w:pPr>
      <w:r>
        <w:rPr>
          <w:rFonts w:hint="eastAsia" w:ascii="宋体" w:hAnsi="宋体" w:eastAsia="宋体" w:cs="宋体"/>
          <w:spacing w:val="8"/>
          <w:sz w:val="24"/>
          <w:szCs w:val="24"/>
        </w:rPr>
        <w:t>12.3 因特</w:t>
      </w:r>
      <w:r>
        <w:rPr>
          <w:rFonts w:hint="eastAsia" w:ascii="宋体" w:hAnsi="宋体" w:eastAsia="宋体" w:cs="宋体"/>
          <w:spacing w:val="7"/>
          <w:sz w:val="24"/>
          <w:szCs w:val="24"/>
        </w:rPr>
        <w:t>殊</w:t>
      </w:r>
      <w:r>
        <w:rPr>
          <w:rFonts w:hint="eastAsia" w:ascii="宋体" w:hAnsi="宋体" w:eastAsia="宋体" w:cs="宋体"/>
          <w:spacing w:val="4"/>
          <w:sz w:val="24"/>
          <w:szCs w:val="24"/>
        </w:rPr>
        <w:t>原因，征集人可在原响应文件有效期截止之前，要求供应商延长响应文件的有</w:t>
      </w:r>
      <w:r>
        <w:rPr>
          <w:rFonts w:hint="eastAsia" w:ascii="宋体" w:hAnsi="宋体" w:eastAsia="宋体" w:cs="宋体"/>
          <w:spacing w:val="14"/>
          <w:sz w:val="24"/>
          <w:szCs w:val="24"/>
        </w:rPr>
        <w:t>效期</w:t>
      </w:r>
      <w:r>
        <w:rPr>
          <w:rFonts w:hint="eastAsia" w:ascii="宋体" w:hAnsi="宋体" w:eastAsia="宋体" w:cs="宋体"/>
          <w:spacing w:val="12"/>
          <w:sz w:val="24"/>
          <w:szCs w:val="24"/>
        </w:rPr>
        <w:t>。</w:t>
      </w:r>
      <w:r>
        <w:rPr>
          <w:rFonts w:hint="eastAsia" w:ascii="宋体" w:hAnsi="宋体" w:eastAsia="宋体" w:cs="宋体"/>
          <w:spacing w:val="7"/>
          <w:sz w:val="24"/>
          <w:szCs w:val="24"/>
        </w:rPr>
        <w:t>接受该要求的供应商将不会被要求和允许修正其响应。供应商也可以拒绝延长响应文件</w:t>
      </w:r>
      <w:r>
        <w:rPr>
          <w:rFonts w:hint="eastAsia" w:ascii="宋体" w:hAnsi="宋体" w:eastAsia="宋体" w:cs="宋体"/>
          <w:spacing w:val="18"/>
          <w:sz w:val="24"/>
          <w:szCs w:val="24"/>
        </w:rPr>
        <w:t>有</w:t>
      </w:r>
      <w:r>
        <w:rPr>
          <w:rFonts w:hint="eastAsia" w:ascii="宋体" w:hAnsi="宋体" w:eastAsia="宋体" w:cs="宋体"/>
          <w:spacing w:val="12"/>
          <w:sz w:val="24"/>
          <w:szCs w:val="24"/>
        </w:rPr>
        <w:t>效</w:t>
      </w:r>
      <w:r>
        <w:rPr>
          <w:rFonts w:hint="eastAsia" w:ascii="宋体" w:hAnsi="宋体" w:eastAsia="宋体" w:cs="宋体"/>
          <w:spacing w:val="9"/>
          <w:sz w:val="24"/>
          <w:szCs w:val="24"/>
        </w:rPr>
        <w:t>期的要求，且不承担任何责任。上述要求和答复都应以书面形式提交。</w:t>
      </w:r>
    </w:p>
    <w:p>
      <w:pPr>
        <w:spacing w:before="130" w:line="308" w:lineRule="exact"/>
        <w:ind w:left="463"/>
        <w:rPr>
          <w:rFonts w:hint="eastAsia" w:ascii="宋体" w:hAnsi="宋体" w:eastAsia="宋体" w:cs="宋体"/>
          <w:sz w:val="24"/>
          <w:szCs w:val="24"/>
        </w:rPr>
      </w:pPr>
      <w:r>
        <w:rPr>
          <w:rFonts w:hint="eastAsia" w:ascii="宋体" w:hAnsi="宋体" w:eastAsia="宋体" w:cs="宋体"/>
          <w:spacing w:val="11"/>
          <w:position w:val="1"/>
          <w:sz w:val="24"/>
          <w:szCs w:val="24"/>
        </w:rPr>
        <w:t>1</w:t>
      </w:r>
      <w:r>
        <w:rPr>
          <w:rFonts w:hint="eastAsia" w:ascii="宋体" w:hAnsi="宋体" w:eastAsia="宋体" w:cs="宋体"/>
          <w:spacing w:val="6"/>
          <w:position w:val="1"/>
          <w:sz w:val="24"/>
          <w:szCs w:val="24"/>
        </w:rPr>
        <w:t>3.响应文件的制作</w:t>
      </w:r>
    </w:p>
    <w:p>
      <w:pPr>
        <w:spacing w:before="250" w:line="332" w:lineRule="auto"/>
        <w:ind w:left="9" w:right="2" w:firstLine="452"/>
        <w:rPr>
          <w:rFonts w:hint="eastAsia" w:ascii="宋体" w:hAnsi="宋体" w:eastAsia="宋体" w:cs="宋体"/>
          <w:spacing w:val="4"/>
          <w:sz w:val="24"/>
          <w:szCs w:val="24"/>
        </w:rPr>
      </w:pPr>
      <w:r>
        <w:rPr>
          <w:rFonts w:hint="eastAsia" w:ascii="宋体" w:hAnsi="宋体" w:eastAsia="宋体" w:cs="宋体"/>
          <w:spacing w:val="4"/>
          <w:sz w:val="24"/>
          <w:szCs w:val="24"/>
        </w:rPr>
        <w:t>13.1 本项目要求提供加密电子响应文件，响应文件的制作应满足以下规定：</w:t>
      </w:r>
    </w:p>
    <w:p>
      <w:pPr>
        <w:spacing w:before="250" w:line="332" w:lineRule="auto"/>
        <w:ind w:left="9" w:right="2" w:firstLine="452"/>
        <w:rPr>
          <w:rFonts w:hint="eastAsia" w:ascii="宋体" w:hAnsi="宋体" w:eastAsia="宋体" w:cs="宋体"/>
          <w:spacing w:val="4"/>
          <w:sz w:val="24"/>
          <w:szCs w:val="24"/>
        </w:rPr>
      </w:pPr>
      <w:r>
        <w:rPr>
          <w:rFonts w:hint="eastAsia" w:ascii="宋体" w:hAnsi="宋体" w:eastAsia="宋体" w:cs="宋体"/>
          <w:spacing w:val="4"/>
          <w:sz w:val="24"/>
          <w:szCs w:val="24"/>
        </w:rPr>
        <w:t>(1) 响应文件由供应商使用电子交易系统提供的“响应文件制作工具”制作生成。“响应文件制作工具”可以通过电子交易系统中下载。供应商应当在互联网络通畅状态下启用最新版响应文件制作工具制作响应文件。</w:t>
      </w:r>
    </w:p>
    <w:p>
      <w:pPr>
        <w:spacing w:before="250" w:line="332" w:lineRule="auto"/>
        <w:ind w:left="9" w:right="2" w:firstLine="452"/>
        <w:rPr>
          <w:rFonts w:hint="eastAsia" w:ascii="宋体" w:hAnsi="宋体" w:eastAsia="宋体" w:cs="宋体"/>
          <w:spacing w:val="4"/>
          <w:sz w:val="24"/>
          <w:szCs w:val="24"/>
        </w:rPr>
      </w:pPr>
      <w:r>
        <w:rPr>
          <w:rFonts w:hint="eastAsia" w:ascii="宋体" w:hAnsi="宋体" w:eastAsia="宋体" w:cs="宋体"/>
          <w:spacing w:val="4"/>
          <w:sz w:val="24"/>
          <w:szCs w:val="24"/>
        </w:rPr>
        <w:t>(2) 在第六章“响应文件格式”中要求盖供应商电子签章处，供应商均应加盖供应商电子签章或公章。</w:t>
      </w:r>
    </w:p>
    <w:p>
      <w:pPr>
        <w:spacing w:before="250" w:line="332" w:lineRule="auto"/>
        <w:ind w:left="9" w:right="2" w:firstLine="452"/>
        <w:rPr>
          <w:rFonts w:hint="eastAsia" w:ascii="宋体" w:hAnsi="宋体" w:eastAsia="宋体" w:cs="宋体"/>
          <w:spacing w:val="4"/>
          <w:sz w:val="24"/>
          <w:szCs w:val="24"/>
        </w:rPr>
      </w:pPr>
      <w:r>
        <w:rPr>
          <w:rFonts w:hint="eastAsia" w:ascii="宋体" w:hAnsi="宋体" w:eastAsia="宋体" w:cs="宋体"/>
          <w:spacing w:val="4"/>
          <w:sz w:val="24"/>
          <w:szCs w:val="24"/>
        </w:rPr>
        <w:t>(3) 响应文件制作完成后，供应商应对响应文件进行文件加密，形成加密的响应文件。采用数字证书加密的，加密时响应文件的所有内容均只能使用同一把数字证书进行加密，否则引起的解密失败责任由供应商自行承担。</w:t>
      </w:r>
    </w:p>
    <w:p>
      <w:pPr>
        <w:spacing w:before="133" w:line="227" w:lineRule="auto"/>
        <w:ind w:left="455"/>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12"/>
          <w:sz w:val="24"/>
          <w:szCs w:val="24"/>
        </w:rPr>
        <w:t>4) 响应文件制作的具体方法详见“响应文件制作工具”中的帮助文档。</w:t>
      </w:r>
    </w:p>
    <w:p>
      <w:pPr>
        <w:spacing w:before="278" w:line="331" w:lineRule="auto"/>
        <w:ind w:left="9" w:right="2" w:firstLine="452"/>
        <w:rPr>
          <w:rFonts w:hint="eastAsia" w:ascii="宋体" w:hAnsi="宋体" w:eastAsia="宋体" w:cs="宋体"/>
          <w:sz w:val="24"/>
          <w:szCs w:val="24"/>
        </w:rPr>
      </w:pPr>
      <w:r>
        <w:rPr>
          <w:rFonts w:hint="eastAsia" w:ascii="宋体" w:hAnsi="宋体" w:eastAsia="宋体" w:cs="宋体"/>
          <w:spacing w:val="8"/>
          <w:sz w:val="24"/>
          <w:szCs w:val="24"/>
        </w:rPr>
        <w:t>13.2 因供</w:t>
      </w:r>
      <w:r>
        <w:rPr>
          <w:rFonts w:hint="eastAsia" w:ascii="宋体" w:hAnsi="宋体" w:eastAsia="宋体" w:cs="宋体"/>
          <w:spacing w:val="7"/>
          <w:sz w:val="24"/>
          <w:szCs w:val="24"/>
        </w:rPr>
        <w:t>应</w:t>
      </w:r>
      <w:r>
        <w:rPr>
          <w:rFonts w:hint="eastAsia" w:ascii="宋体" w:hAnsi="宋体" w:eastAsia="宋体" w:cs="宋体"/>
          <w:spacing w:val="4"/>
          <w:sz w:val="24"/>
          <w:szCs w:val="24"/>
        </w:rPr>
        <w:t>商自身原因而导致响应文件无法导入电子交易系统电子开标、评标系统，该响</w:t>
      </w:r>
      <w:r>
        <w:rPr>
          <w:rFonts w:hint="eastAsia" w:ascii="宋体" w:hAnsi="宋体" w:eastAsia="宋体" w:cs="宋体"/>
          <w:spacing w:val="6"/>
          <w:sz w:val="24"/>
          <w:szCs w:val="24"/>
        </w:rPr>
        <w:t>应视为无效响应，供</w:t>
      </w:r>
      <w:r>
        <w:rPr>
          <w:rFonts w:hint="eastAsia" w:ascii="宋体" w:hAnsi="宋体" w:eastAsia="宋体" w:cs="宋体"/>
          <w:spacing w:val="4"/>
          <w:sz w:val="24"/>
          <w:szCs w:val="24"/>
        </w:rPr>
        <w:t>应</w:t>
      </w:r>
      <w:r>
        <w:rPr>
          <w:rFonts w:hint="eastAsia" w:ascii="宋体" w:hAnsi="宋体" w:eastAsia="宋体" w:cs="宋体"/>
          <w:spacing w:val="3"/>
          <w:sz w:val="24"/>
          <w:szCs w:val="24"/>
        </w:rPr>
        <w:t>商自行承担由此导致的全部责任。(该响应文件是指解密后的响应文件)。</w:t>
      </w:r>
    </w:p>
    <w:p>
      <w:pPr>
        <w:spacing w:before="134" w:line="311" w:lineRule="exact"/>
        <w:ind w:left="463"/>
        <w:rPr>
          <w:rFonts w:hint="eastAsia" w:ascii="宋体" w:hAnsi="宋体" w:eastAsia="宋体" w:cs="宋体"/>
          <w:sz w:val="24"/>
          <w:szCs w:val="24"/>
        </w:rPr>
      </w:pPr>
      <w:r>
        <w:rPr>
          <w:rFonts w:hint="eastAsia" w:ascii="宋体" w:hAnsi="宋体" w:eastAsia="宋体" w:cs="宋体"/>
          <w:spacing w:val="7"/>
          <w:position w:val="1"/>
          <w:sz w:val="24"/>
          <w:szCs w:val="24"/>
        </w:rPr>
        <w:t>1</w:t>
      </w:r>
      <w:r>
        <w:rPr>
          <w:rFonts w:hint="eastAsia" w:ascii="宋体" w:hAnsi="宋体" w:eastAsia="宋体" w:cs="宋体"/>
          <w:spacing w:val="6"/>
          <w:position w:val="1"/>
          <w:sz w:val="24"/>
          <w:szCs w:val="24"/>
        </w:rPr>
        <w:t>4.响应文件提交</w:t>
      </w:r>
    </w:p>
    <w:p>
      <w:pPr>
        <w:spacing w:before="248" w:line="333" w:lineRule="auto"/>
        <w:ind w:left="10" w:right="82" w:firstLine="451"/>
        <w:rPr>
          <w:rFonts w:hint="eastAsia" w:ascii="宋体" w:hAnsi="宋体" w:eastAsia="宋体" w:cs="宋体"/>
          <w:sz w:val="24"/>
          <w:szCs w:val="24"/>
        </w:rPr>
      </w:pPr>
      <w:r>
        <w:rPr>
          <w:rFonts w:hint="eastAsia" w:ascii="宋体" w:hAnsi="宋体" w:eastAsia="宋体" w:cs="宋体"/>
          <w:spacing w:val="8"/>
          <w:sz w:val="24"/>
          <w:szCs w:val="24"/>
        </w:rPr>
        <w:t>14.1 供应</w:t>
      </w:r>
      <w:r>
        <w:rPr>
          <w:rFonts w:hint="eastAsia" w:ascii="宋体" w:hAnsi="宋体" w:eastAsia="宋体" w:cs="宋体"/>
          <w:spacing w:val="7"/>
          <w:sz w:val="24"/>
          <w:szCs w:val="24"/>
        </w:rPr>
        <w:t>商</w:t>
      </w:r>
      <w:r>
        <w:rPr>
          <w:rFonts w:hint="eastAsia" w:ascii="宋体" w:hAnsi="宋体" w:eastAsia="宋体" w:cs="宋体"/>
          <w:spacing w:val="4"/>
          <w:sz w:val="24"/>
          <w:szCs w:val="24"/>
        </w:rPr>
        <w:t>应在</w:t>
      </w:r>
      <w:r>
        <w:rPr>
          <w:rFonts w:hint="eastAsia" w:ascii="宋体" w:hAnsi="宋体" w:eastAsia="宋体" w:cs="宋体"/>
          <w:spacing w:val="4"/>
          <w:sz w:val="24"/>
          <w:szCs w:val="24"/>
          <w:u w:val="single"/>
        </w:rPr>
        <w:t>供应商须知前附表</w:t>
      </w:r>
      <w:r>
        <w:rPr>
          <w:rFonts w:hint="eastAsia" w:ascii="宋体" w:hAnsi="宋体" w:eastAsia="宋体" w:cs="宋体"/>
          <w:spacing w:val="4"/>
          <w:sz w:val="24"/>
          <w:szCs w:val="24"/>
        </w:rPr>
        <w:t>中规定的响应文件提交截止时间前，在网上提交加密电</w:t>
      </w:r>
      <w:r>
        <w:rPr>
          <w:rFonts w:hint="eastAsia" w:ascii="宋体" w:hAnsi="宋体" w:eastAsia="宋体" w:cs="宋体"/>
          <w:spacing w:val="9"/>
          <w:sz w:val="24"/>
          <w:szCs w:val="24"/>
        </w:rPr>
        <w:t>子</w:t>
      </w:r>
      <w:r>
        <w:rPr>
          <w:rFonts w:hint="eastAsia" w:ascii="宋体" w:hAnsi="宋体" w:eastAsia="宋体" w:cs="宋体"/>
          <w:spacing w:val="6"/>
          <w:sz w:val="24"/>
          <w:szCs w:val="24"/>
        </w:rPr>
        <w:t>响应文件。</w:t>
      </w:r>
    </w:p>
    <w:p>
      <w:pPr>
        <w:spacing w:before="130" w:line="333" w:lineRule="auto"/>
        <w:ind w:left="13" w:right="82" w:firstLine="448"/>
        <w:rPr>
          <w:rFonts w:hint="eastAsia" w:ascii="宋体" w:hAnsi="宋体" w:eastAsia="宋体" w:cs="宋体"/>
          <w:sz w:val="24"/>
          <w:szCs w:val="24"/>
        </w:rPr>
      </w:pPr>
      <w:r>
        <w:rPr>
          <w:rFonts w:hint="eastAsia" w:ascii="宋体" w:hAnsi="宋体" w:eastAsia="宋体" w:cs="宋体"/>
          <w:spacing w:val="8"/>
          <w:sz w:val="24"/>
          <w:szCs w:val="24"/>
        </w:rPr>
        <w:t>14.2 供应</w:t>
      </w:r>
      <w:r>
        <w:rPr>
          <w:rFonts w:hint="eastAsia" w:ascii="宋体" w:hAnsi="宋体" w:eastAsia="宋体" w:cs="宋体"/>
          <w:spacing w:val="7"/>
          <w:sz w:val="24"/>
          <w:szCs w:val="24"/>
        </w:rPr>
        <w:t>商</w:t>
      </w:r>
      <w:r>
        <w:rPr>
          <w:rFonts w:hint="eastAsia" w:ascii="宋体" w:hAnsi="宋体" w:eastAsia="宋体" w:cs="宋体"/>
          <w:spacing w:val="4"/>
          <w:sz w:val="24"/>
          <w:szCs w:val="24"/>
        </w:rPr>
        <w:t>在征集文件规定的响应文件提交截止时间前上传了网上加密电子响应文件，但</w:t>
      </w:r>
      <w:r>
        <w:rPr>
          <w:rFonts w:hint="eastAsia" w:ascii="宋体" w:hAnsi="宋体" w:eastAsia="宋体" w:cs="宋体"/>
          <w:spacing w:val="9"/>
          <w:sz w:val="24"/>
          <w:szCs w:val="24"/>
        </w:rPr>
        <w:t>未在规定时间内进行解密的，响应无效</w:t>
      </w:r>
      <w:r>
        <w:rPr>
          <w:rFonts w:hint="eastAsia" w:ascii="宋体" w:hAnsi="宋体" w:eastAsia="宋体" w:cs="宋体"/>
          <w:spacing w:val="6"/>
          <w:sz w:val="24"/>
          <w:szCs w:val="24"/>
        </w:rPr>
        <w:t>。</w:t>
      </w:r>
    </w:p>
    <w:p>
      <w:pPr>
        <w:spacing w:before="130" w:line="329" w:lineRule="auto"/>
        <w:ind w:left="8" w:firstLine="453"/>
        <w:rPr>
          <w:rFonts w:hint="eastAsia" w:ascii="宋体" w:hAnsi="宋体" w:eastAsia="宋体" w:cs="宋体"/>
          <w:sz w:val="24"/>
          <w:szCs w:val="24"/>
        </w:rPr>
      </w:pPr>
      <w:r>
        <w:rPr>
          <w:rFonts w:hint="eastAsia" w:ascii="宋体" w:hAnsi="宋体" w:eastAsia="宋体" w:cs="宋体"/>
          <w:spacing w:val="2"/>
          <w:sz w:val="24"/>
          <w:szCs w:val="24"/>
        </w:rPr>
        <w:t>14.3 征集人有</w:t>
      </w:r>
      <w:r>
        <w:rPr>
          <w:rFonts w:hint="eastAsia" w:ascii="宋体" w:hAnsi="宋体" w:eastAsia="宋体" w:cs="宋体"/>
          <w:spacing w:val="1"/>
          <w:sz w:val="24"/>
          <w:szCs w:val="24"/>
        </w:rPr>
        <w:t>权按本征集文件的规定，延迟响应文件提交截止时间。在此情况下，征集人、</w:t>
      </w:r>
      <w:r>
        <w:rPr>
          <w:rFonts w:hint="eastAsia" w:ascii="宋体" w:hAnsi="宋体" w:eastAsia="宋体" w:cs="宋体"/>
          <w:sz w:val="24"/>
          <w:szCs w:val="24"/>
        </w:rPr>
        <w:t xml:space="preserve"> </w:t>
      </w:r>
      <w:r>
        <w:rPr>
          <w:rFonts w:hint="eastAsia" w:ascii="宋体" w:hAnsi="宋体" w:eastAsia="宋体" w:cs="宋体"/>
          <w:spacing w:val="26"/>
          <w:sz w:val="24"/>
          <w:szCs w:val="24"/>
        </w:rPr>
        <w:t>采</w:t>
      </w:r>
      <w:r>
        <w:rPr>
          <w:rFonts w:hint="eastAsia" w:ascii="宋体" w:hAnsi="宋体" w:eastAsia="宋体" w:cs="宋体"/>
          <w:spacing w:val="15"/>
          <w:sz w:val="24"/>
          <w:szCs w:val="24"/>
        </w:rPr>
        <w:t>购</w:t>
      </w:r>
      <w:r>
        <w:rPr>
          <w:rFonts w:hint="eastAsia" w:ascii="宋体" w:hAnsi="宋体" w:eastAsia="宋体" w:cs="宋体"/>
          <w:spacing w:val="13"/>
          <w:sz w:val="24"/>
          <w:szCs w:val="24"/>
        </w:rPr>
        <w:t>代理机构和供应商受响应文件提交截止时间制约的所有权利和义务均应延长至新的截止</w:t>
      </w:r>
      <w:r>
        <w:rPr>
          <w:rFonts w:hint="eastAsia" w:ascii="宋体" w:hAnsi="宋体" w:eastAsia="宋体" w:cs="宋体"/>
          <w:spacing w:val="4"/>
          <w:sz w:val="24"/>
          <w:szCs w:val="24"/>
        </w:rPr>
        <w:t>时间</w:t>
      </w:r>
      <w:r>
        <w:rPr>
          <w:rFonts w:hint="eastAsia" w:ascii="宋体" w:hAnsi="宋体" w:eastAsia="宋体" w:cs="宋体"/>
          <w:spacing w:val="3"/>
          <w:sz w:val="24"/>
          <w:szCs w:val="24"/>
        </w:rPr>
        <w:t>。</w:t>
      </w:r>
    </w:p>
    <w:p>
      <w:pPr>
        <w:spacing w:before="132" w:line="309" w:lineRule="exact"/>
        <w:ind w:left="463"/>
        <w:rPr>
          <w:rFonts w:hint="eastAsia" w:ascii="宋体" w:hAnsi="宋体" w:eastAsia="宋体" w:cs="宋体"/>
          <w:sz w:val="24"/>
          <w:szCs w:val="24"/>
        </w:rPr>
      </w:pPr>
      <w:r>
        <w:rPr>
          <w:rFonts w:hint="eastAsia" w:ascii="宋体" w:hAnsi="宋体" w:eastAsia="宋体" w:cs="宋体"/>
          <w:spacing w:val="12"/>
          <w:position w:val="1"/>
          <w:sz w:val="24"/>
          <w:szCs w:val="24"/>
        </w:rPr>
        <w:t>1</w:t>
      </w:r>
      <w:r>
        <w:rPr>
          <w:rFonts w:hint="eastAsia" w:ascii="宋体" w:hAnsi="宋体" w:eastAsia="宋体" w:cs="宋体"/>
          <w:spacing w:val="8"/>
          <w:position w:val="1"/>
          <w:sz w:val="24"/>
          <w:szCs w:val="24"/>
        </w:rPr>
        <w:t>5.响应文件的递交、修改与撤回</w:t>
      </w:r>
    </w:p>
    <w:p>
      <w:pPr>
        <w:spacing w:before="251" w:line="332" w:lineRule="auto"/>
        <w:ind w:left="8" w:right="82" w:firstLine="453"/>
        <w:rPr>
          <w:rFonts w:hint="eastAsia" w:ascii="宋体" w:hAnsi="宋体" w:eastAsia="宋体" w:cs="宋体"/>
          <w:sz w:val="24"/>
          <w:szCs w:val="24"/>
        </w:rPr>
      </w:pPr>
      <w:r>
        <w:rPr>
          <w:rFonts w:hint="eastAsia" w:ascii="宋体" w:hAnsi="宋体" w:eastAsia="宋体" w:cs="宋体"/>
          <w:spacing w:val="8"/>
          <w:sz w:val="24"/>
          <w:szCs w:val="24"/>
        </w:rPr>
        <w:t>15.1 供应</w:t>
      </w:r>
      <w:r>
        <w:rPr>
          <w:rFonts w:hint="eastAsia" w:ascii="宋体" w:hAnsi="宋体" w:eastAsia="宋体" w:cs="宋体"/>
          <w:spacing w:val="7"/>
          <w:sz w:val="24"/>
          <w:szCs w:val="24"/>
        </w:rPr>
        <w:t>商</w:t>
      </w:r>
      <w:r>
        <w:rPr>
          <w:rFonts w:hint="eastAsia" w:ascii="宋体" w:hAnsi="宋体" w:eastAsia="宋体" w:cs="宋体"/>
          <w:spacing w:val="4"/>
          <w:sz w:val="24"/>
          <w:szCs w:val="24"/>
        </w:rPr>
        <w:t>应当在第一章“征集邀请”规定的响应文件提交截止时间前，将加密的响应文</w:t>
      </w:r>
      <w:r>
        <w:rPr>
          <w:rFonts w:hint="eastAsia" w:ascii="宋体" w:hAnsi="宋体" w:eastAsia="宋体" w:cs="宋体"/>
          <w:spacing w:val="11"/>
          <w:sz w:val="24"/>
          <w:szCs w:val="24"/>
        </w:rPr>
        <w:t>件</w:t>
      </w:r>
      <w:r>
        <w:rPr>
          <w:rFonts w:hint="eastAsia" w:ascii="宋体" w:hAnsi="宋体" w:eastAsia="宋体" w:cs="宋体"/>
          <w:spacing w:val="8"/>
          <w:sz w:val="24"/>
          <w:szCs w:val="24"/>
        </w:rPr>
        <w:t>在电子交易系统上传。</w:t>
      </w:r>
    </w:p>
    <w:p>
      <w:pPr>
        <w:spacing w:before="130" w:line="327" w:lineRule="auto"/>
        <w:ind w:left="7" w:right="82" w:firstLine="454"/>
        <w:rPr>
          <w:rFonts w:hint="eastAsia" w:ascii="宋体" w:hAnsi="宋体" w:eastAsia="宋体" w:cs="宋体"/>
          <w:sz w:val="24"/>
          <w:szCs w:val="24"/>
        </w:rPr>
      </w:pPr>
      <w:r>
        <w:rPr>
          <w:rFonts w:hint="eastAsia" w:ascii="宋体" w:hAnsi="宋体" w:eastAsia="宋体" w:cs="宋体"/>
          <w:spacing w:val="14"/>
          <w:sz w:val="24"/>
          <w:szCs w:val="24"/>
        </w:rPr>
        <w:t>15</w:t>
      </w:r>
      <w:r>
        <w:rPr>
          <w:rFonts w:hint="eastAsia" w:ascii="宋体" w:hAnsi="宋体" w:eastAsia="宋体" w:cs="宋体"/>
          <w:spacing w:val="13"/>
          <w:sz w:val="24"/>
          <w:szCs w:val="24"/>
        </w:rPr>
        <w:t>.</w:t>
      </w:r>
      <w:r>
        <w:rPr>
          <w:rFonts w:hint="eastAsia" w:ascii="宋体" w:hAnsi="宋体" w:eastAsia="宋体" w:cs="宋体"/>
          <w:spacing w:val="7"/>
          <w:sz w:val="24"/>
          <w:szCs w:val="24"/>
        </w:rPr>
        <w:t>2 供应商应当在响应文件提交截止时间前完成响应文件的传输递交(以接收到电子签收</w:t>
      </w:r>
      <w:r>
        <w:rPr>
          <w:rFonts w:hint="eastAsia" w:ascii="宋体" w:hAnsi="宋体" w:eastAsia="宋体" w:cs="宋体"/>
          <w:spacing w:val="14"/>
          <w:sz w:val="24"/>
          <w:szCs w:val="24"/>
        </w:rPr>
        <w:t>凭证</w:t>
      </w:r>
      <w:r>
        <w:rPr>
          <w:rFonts w:hint="eastAsia" w:ascii="宋体" w:hAnsi="宋体" w:eastAsia="宋体" w:cs="宋体"/>
          <w:spacing w:val="7"/>
          <w:sz w:val="24"/>
          <w:szCs w:val="24"/>
        </w:rPr>
        <w:t>为准)，并可以补充、修改或者撤回响应文件。响应文件提交截止时间前未完成响应文件</w:t>
      </w:r>
      <w:r>
        <w:rPr>
          <w:rFonts w:hint="eastAsia" w:ascii="宋体" w:hAnsi="宋体" w:eastAsia="宋体" w:cs="宋体"/>
          <w:spacing w:val="14"/>
          <w:sz w:val="24"/>
          <w:szCs w:val="24"/>
        </w:rPr>
        <w:t>传输的</w:t>
      </w:r>
      <w:r>
        <w:rPr>
          <w:rFonts w:hint="eastAsia" w:ascii="宋体" w:hAnsi="宋体" w:eastAsia="宋体" w:cs="宋体"/>
          <w:spacing w:val="7"/>
          <w:sz w:val="24"/>
          <w:szCs w:val="24"/>
        </w:rPr>
        <w:t>，视为撤回响应文件。未按规定加密或响应文件提交截止时间后送达的响应文件，电子</w:t>
      </w:r>
      <w:r>
        <w:rPr>
          <w:rFonts w:hint="eastAsia" w:ascii="宋体" w:hAnsi="宋体" w:eastAsia="宋体" w:cs="宋体"/>
          <w:spacing w:val="8"/>
          <w:sz w:val="24"/>
          <w:szCs w:val="24"/>
        </w:rPr>
        <w:t>交易系统应当拒收。</w:t>
      </w:r>
    </w:p>
    <w:p>
      <w:pPr>
        <w:spacing w:before="131" w:line="333" w:lineRule="auto"/>
        <w:ind w:left="11" w:right="82" w:firstLine="450"/>
        <w:rPr>
          <w:rFonts w:hint="eastAsia" w:ascii="宋体" w:hAnsi="宋体" w:eastAsia="宋体" w:cs="宋体"/>
          <w:sz w:val="24"/>
          <w:szCs w:val="24"/>
        </w:rPr>
      </w:pPr>
      <w:r>
        <w:rPr>
          <w:rFonts w:hint="eastAsia" w:ascii="宋体" w:hAnsi="宋体" w:eastAsia="宋体" w:cs="宋体"/>
          <w:spacing w:val="8"/>
          <w:sz w:val="24"/>
          <w:szCs w:val="24"/>
        </w:rPr>
        <w:t xml:space="preserve">15.3 </w:t>
      </w:r>
      <w:r>
        <w:rPr>
          <w:rFonts w:hint="eastAsia" w:ascii="宋体" w:hAnsi="宋体" w:eastAsia="宋体" w:cs="宋体"/>
          <w:spacing w:val="7"/>
          <w:sz w:val="24"/>
          <w:szCs w:val="24"/>
        </w:rPr>
        <w:t>供</w:t>
      </w:r>
      <w:r>
        <w:rPr>
          <w:rFonts w:hint="eastAsia" w:ascii="宋体" w:hAnsi="宋体" w:eastAsia="宋体" w:cs="宋体"/>
          <w:spacing w:val="4"/>
          <w:sz w:val="24"/>
          <w:szCs w:val="24"/>
        </w:rPr>
        <w:t>应商在</w:t>
      </w:r>
      <w:r>
        <w:rPr>
          <w:rFonts w:hint="eastAsia" w:ascii="宋体" w:hAnsi="宋体" w:eastAsia="宋体" w:cs="宋体"/>
          <w:spacing w:val="4"/>
          <w:sz w:val="24"/>
          <w:szCs w:val="24"/>
          <w:u w:val="single"/>
        </w:rPr>
        <w:t>供应商须知前附表</w:t>
      </w:r>
      <w:r>
        <w:rPr>
          <w:rFonts w:hint="eastAsia" w:ascii="宋体" w:hAnsi="宋体" w:eastAsia="宋体" w:cs="宋体"/>
          <w:spacing w:val="4"/>
          <w:sz w:val="24"/>
          <w:szCs w:val="24"/>
        </w:rPr>
        <w:t>规定的解密时间 (以电子交易系统解密倒计时为准)内完</w:t>
      </w:r>
      <w:r>
        <w:rPr>
          <w:rFonts w:hint="eastAsia" w:ascii="宋体" w:hAnsi="宋体" w:eastAsia="宋体" w:cs="宋体"/>
          <w:spacing w:val="12"/>
          <w:sz w:val="24"/>
          <w:szCs w:val="24"/>
        </w:rPr>
        <w:t>成</w:t>
      </w:r>
      <w:r>
        <w:rPr>
          <w:rFonts w:hint="eastAsia" w:ascii="宋体" w:hAnsi="宋体" w:eastAsia="宋体" w:cs="宋体"/>
          <w:spacing w:val="8"/>
          <w:sz w:val="24"/>
          <w:szCs w:val="24"/>
        </w:rPr>
        <w:t>电子响应文件的解密工作。</w:t>
      </w:r>
    </w:p>
    <w:p>
      <w:pPr>
        <w:spacing w:before="131" w:line="309" w:lineRule="exact"/>
        <w:ind w:left="463"/>
        <w:rPr>
          <w:rFonts w:hint="eastAsia" w:ascii="宋体" w:hAnsi="宋体" w:eastAsia="宋体" w:cs="宋体"/>
          <w:sz w:val="24"/>
          <w:szCs w:val="24"/>
        </w:rPr>
      </w:pPr>
      <w:r>
        <w:rPr>
          <w:rFonts w:hint="eastAsia" w:ascii="宋体" w:hAnsi="宋体" w:eastAsia="宋体" w:cs="宋体"/>
          <w:spacing w:val="7"/>
          <w:position w:val="1"/>
          <w:sz w:val="24"/>
          <w:szCs w:val="24"/>
        </w:rPr>
        <w:t>1</w:t>
      </w:r>
      <w:r>
        <w:rPr>
          <w:rFonts w:hint="eastAsia" w:ascii="宋体" w:hAnsi="宋体" w:eastAsia="宋体" w:cs="宋体"/>
          <w:spacing w:val="6"/>
          <w:position w:val="1"/>
          <w:sz w:val="24"/>
          <w:szCs w:val="24"/>
        </w:rPr>
        <w:t>6.响应文件开启</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16.1 征集人将按</w:t>
      </w:r>
      <w:r>
        <w:rPr>
          <w:rFonts w:hint="eastAsia" w:ascii="宋体" w:hAnsi="宋体" w:eastAsia="宋体" w:cs="宋体"/>
          <w:spacing w:val="4"/>
          <w:sz w:val="24"/>
          <w:szCs w:val="24"/>
          <w:u w:val="single"/>
        </w:rPr>
        <w:t>供应商须知前附表</w:t>
      </w:r>
      <w:r>
        <w:rPr>
          <w:rFonts w:hint="eastAsia" w:ascii="宋体" w:hAnsi="宋体" w:eastAsia="宋体" w:cs="宋体"/>
          <w:spacing w:val="4"/>
          <w:sz w:val="24"/>
          <w:szCs w:val="24"/>
        </w:rPr>
        <w:t>中规定的开启时间和地点组织响应文件开启。</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16.2 响应文件开启时，各供应商应在规定时间前 (以电子交易系统解密倒计时为准) 对本单位的响应文件进行解密。</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16.3 响应文件开启时，采购代理机构将通过网上开标系统公布开启结果，公布内容包括供应商名称、响应价格及征集文件规定的内容。</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供应商可自行登录电子服务系统查看开标情况。</w:t>
      </w:r>
    </w:p>
    <w:p>
      <w:pPr>
        <w:spacing w:before="279" w:line="308" w:lineRule="exact"/>
        <w:ind w:left="463"/>
        <w:rPr>
          <w:rFonts w:hint="eastAsia" w:ascii="宋体" w:hAnsi="宋体" w:eastAsia="宋体" w:cs="宋体"/>
          <w:sz w:val="24"/>
          <w:szCs w:val="24"/>
        </w:rPr>
      </w:pPr>
      <w:r>
        <w:rPr>
          <w:rFonts w:hint="eastAsia" w:ascii="宋体" w:hAnsi="宋体" w:eastAsia="宋体" w:cs="宋体"/>
          <w:spacing w:val="8"/>
          <w:position w:val="1"/>
          <w:sz w:val="24"/>
          <w:szCs w:val="24"/>
        </w:rPr>
        <w:t>17.资格审查及组建评审小</w:t>
      </w:r>
      <w:r>
        <w:rPr>
          <w:rFonts w:hint="eastAsia" w:ascii="宋体" w:hAnsi="宋体" w:eastAsia="宋体" w:cs="宋体"/>
          <w:spacing w:val="5"/>
          <w:position w:val="1"/>
          <w:sz w:val="24"/>
          <w:szCs w:val="24"/>
        </w:rPr>
        <w:t>组</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17.1 征集人依据法律法规和征集文件中规定的内容，对供应商资格进行审查，未通过资格审查的供应商不进入评审。</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17.2 征集人将在响应文件提交截止时间后至评审结束前查询供应商的信用记录。供应商存在不良信用记录的，其响应文件将被认定为响应无效。</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17.2.1 不良信用记录是指：(1) 供应商被人民法院列入失信被执行人；(2) 供应商或其法定代表人或拟派项目经理 (项目负责人) 被人民检察院列入行贿犯罪档案；(3) 供应商被工商行政管理部门列入企业经营异常名录；(4) 供应商被税务部门列入重大税收违法案件当事人名单；(5) 供应商被政府采购监管部门列入政府采购严重违法失信行为记录名单，以及存在《中华人民共和国政府采购法实施条例》第十九条规定的行政处罚记录。</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17.2.2 信用信息查询渠道：中国政府采购网 (www.ccgp.gov.cn) 、“信用中国”网站 (www.creditchina.gov.cn)、国家企业信用信息公示系统 (www.gsxt.gov.cn)。</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17.2.3 信用信息记录方式：</w:t>
      </w:r>
      <w:r>
        <w:rPr>
          <w:rFonts w:hint="eastAsia" w:ascii="宋体" w:hAnsi="宋体" w:eastAsia="宋体" w:cs="宋体"/>
          <w:b/>
          <w:bCs/>
          <w:spacing w:val="4"/>
          <w:sz w:val="24"/>
          <w:szCs w:val="24"/>
        </w:rPr>
        <w:t>供应商自行提供承诺函</w:t>
      </w:r>
      <w:r>
        <w:rPr>
          <w:rFonts w:hint="eastAsia" w:ascii="宋体" w:hAnsi="宋体" w:eastAsia="宋体" w:cs="宋体"/>
          <w:spacing w:val="4"/>
          <w:sz w:val="24"/>
          <w:szCs w:val="24"/>
        </w:rPr>
        <w:t>。</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在本征集文件规定的查询时间之外，网站信息发生的任何变更均不作为资格审查依据。 供应商自行提供的与网站信息不一致的其他证明材料亦不作为资格审查依据。</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17.3 按照《中华人民共和国政府采购法》《中华人民共和国政府采购法实施条例》《政府采购框架协议采购方式管理暂行办法》及本项目本级和上级财政部门、政府采购监督管理部门的有关规定依法组建的评审小组，负责本项目评审工作。</w:t>
      </w:r>
    </w:p>
    <w:p>
      <w:pPr>
        <w:spacing w:before="135" w:line="309" w:lineRule="exact"/>
        <w:ind w:left="463"/>
        <w:rPr>
          <w:rFonts w:hint="eastAsia" w:ascii="宋体" w:hAnsi="宋体" w:eastAsia="宋体" w:cs="宋体"/>
          <w:sz w:val="24"/>
          <w:szCs w:val="24"/>
        </w:rPr>
      </w:pPr>
      <w:r>
        <w:rPr>
          <w:rFonts w:hint="eastAsia" w:ascii="宋体" w:hAnsi="宋体" w:eastAsia="宋体" w:cs="宋体"/>
          <w:spacing w:val="8"/>
          <w:position w:val="1"/>
          <w:sz w:val="24"/>
          <w:szCs w:val="24"/>
        </w:rPr>
        <w:t>18.响应文件符合性审查与澄</w:t>
      </w:r>
      <w:r>
        <w:rPr>
          <w:rFonts w:hint="eastAsia" w:ascii="宋体" w:hAnsi="宋体" w:eastAsia="宋体" w:cs="宋体"/>
          <w:spacing w:val="7"/>
          <w:position w:val="1"/>
          <w:sz w:val="24"/>
          <w:szCs w:val="24"/>
        </w:rPr>
        <w:t>清</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18.1 符合性审查是指依据征集文件的规定，从响应文件的有效性和完整性对征集文件的响应程度进行审查，以确定是否对征集文件的实质性要求做出响应。</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18.2 响应文件的澄清</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18.2.1 为有助于响应文件的审查、评价和比较，在评审期间，评审小组将以书面方式 (询标) 要求供应商对其响应文件中含义不明确、对同类问题表述不一致或者有明显文字和计算错误的内容，以及评审小组认为供应商的报价明显低于其他通过符合性审查供应商的报价，有可能影响履约的情况作必要的澄清、说明或补正。供应商的澄清、说明或补正应在评审小组规定的时间内以书面方式进行，并不得超出响应文件范围或者改变响应文件的实质性内容。</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如有询标，供应商授权代表 (或法定代表人) 可通过远程登录的方式接受网上询标，也可凭本人有效身份证明参加询标。因供应商授权代表联系不上、没有及时登录系统等情形而无法 接受评审小组询标的，供应商自行承担相关风险。</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18.2.2 供应商的澄清、说明或补正将作为响应文件的一部分。</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18.2.3 评审小组对供应商提交的澄清、说明或补正有疑问的，可以要求供应商进一步澄清、说明或补正，直至满足评审小组的要求。</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18.3 响应文件报价出现前后不一致的，按照下列规定修正：</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(1) 响应文件中报价表内容与响应文件中相应内容不一致的，以报价表为准；</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(2) 大写金额和小写金额不一致的，以大写金额为准；</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(3) 单价金额小数点或者百分比有明显错位的，以报价表的总价为准，并修改单价；</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同时出现两种以上不一致的，按照前款规定的顺序修正。修正后的报价按照第 18.2 条的规定经供应商确认后产生约束力，供应商不确认的，其响应文件将被认定为响应无效。</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对不同文字文本响应文件的解释发生异议的，以中文文本为准。</w:t>
      </w:r>
    </w:p>
    <w:p>
      <w:pPr>
        <w:spacing w:before="276" w:line="309" w:lineRule="exact"/>
        <w:ind w:left="463"/>
        <w:rPr>
          <w:rFonts w:hint="eastAsia" w:ascii="宋体" w:hAnsi="宋体" w:eastAsia="宋体" w:cs="宋体"/>
          <w:sz w:val="24"/>
          <w:szCs w:val="24"/>
        </w:rPr>
      </w:pPr>
      <w:r>
        <w:rPr>
          <w:rFonts w:hint="eastAsia" w:ascii="宋体" w:hAnsi="宋体" w:eastAsia="宋体" w:cs="宋体"/>
          <w:spacing w:val="8"/>
          <w:position w:val="1"/>
          <w:sz w:val="24"/>
          <w:szCs w:val="24"/>
        </w:rPr>
        <w:t>1</w:t>
      </w:r>
      <w:r>
        <w:rPr>
          <w:rFonts w:hint="eastAsia" w:ascii="宋体" w:hAnsi="宋体" w:eastAsia="宋体" w:cs="宋体"/>
          <w:spacing w:val="4"/>
          <w:position w:val="1"/>
          <w:sz w:val="24"/>
          <w:szCs w:val="24"/>
        </w:rPr>
        <w:t>9.响应无效</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19.1 根据本征集文件的规定，评审小组要审查每份响应文件是否实质上响应了征集文件的要求。供应商不得通过修正或撤销不符合要求的偏离，从而使其响应成为实质上响应。</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评审小组决定供应商的响应性只根据征集文件要求和响应文件内容。</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无论何种原因，即使供应商响应时携带了证书材料的原件，但响应文件中未提供与之内容完全一致的扫描件的，评审小组视同其未提供。</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19.2 如发现下列情况之一的，其响应文件将被认定为响应无效：</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(1) 响应文件未按照征集文件规定要求签署、盖章的；</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(2) 不具备征集文件中规定的资格要求的；</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(3) 报价超过征集文件中规定的预算金额或者最高限价的；</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(4) 响应文件含有征集人不能接受的附加条件的；</w:t>
      </w:r>
    </w:p>
    <w:p>
      <w:pPr>
        <w:spacing w:before="131" w:line="333" w:lineRule="auto"/>
        <w:ind w:left="11" w:right="82" w:firstLine="450"/>
        <w:rPr>
          <w:rFonts w:hint="eastAsia" w:ascii="宋体" w:hAnsi="宋体" w:eastAsia="宋体" w:cs="宋体"/>
          <w:sz w:val="24"/>
          <w:szCs w:val="24"/>
        </w:rPr>
      </w:pPr>
      <w:r>
        <w:rPr>
          <w:rFonts w:hint="eastAsia" w:ascii="宋体" w:hAnsi="宋体" w:eastAsia="宋体" w:cs="宋体"/>
          <w:spacing w:val="4"/>
          <w:sz w:val="24"/>
          <w:szCs w:val="24"/>
        </w:rPr>
        <w:t>(5) 法律、法规和征集文件规定的其他无效情形。</w:t>
      </w:r>
    </w:p>
    <w:p>
      <w:pPr>
        <w:spacing w:before="275" w:line="309" w:lineRule="exact"/>
        <w:ind w:left="449"/>
        <w:rPr>
          <w:rFonts w:hint="eastAsia" w:ascii="宋体" w:hAnsi="宋体" w:eastAsia="宋体" w:cs="宋体"/>
          <w:sz w:val="24"/>
          <w:szCs w:val="24"/>
        </w:rPr>
      </w:pPr>
      <w:r>
        <w:rPr>
          <w:rFonts w:hint="eastAsia" w:ascii="宋体" w:hAnsi="宋体" w:eastAsia="宋体" w:cs="宋体"/>
          <w:spacing w:val="10"/>
          <w:position w:val="1"/>
          <w:sz w:val="24"/>
          <w:szCs w:val="24"/>
        </w:rPr>
        <w:t>2</w:t>
      </w:r>
      <w:r>
        <w:rPr>
          <w:rFonts w:hint="eastAsia" w:ascii="宋体" w:hAnsi="宋体" w:eastAsia="宋体" w:cs="宋体"/>
          <w:spacing w:val="7"/>
          <w:position w:val="1"/>
          <w:sz w:val="24"/>
          <w:szCs w:val="24"/>
        </w:rPr>
        <w:t>0.比较与评价</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20.1 经符合性审查合格的响应文件，评审小组将根据征集文件确定的评审方法和标准，对其响应文件作进一步的比较与评价。</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20.2 评审严格按照征集文件的要求和条件进行。根据实际情况，在</w:t>
      </w:r>
      <w:r>
        <w:rPr>
          <w:rFonts w:hint="eastAsia" w:ascii="宋体" w:hAnsi="宋体" w:eastAsia="宋体" w:cs="宋体"/>
          <w:spacing w:val="4"/>
          <w:sz w:val="24"/>
          <w:szCs w:val="24"/>
          <w:u w:val="single"/>
        </w:rPr>
        <w:t>供应商须知前附表</w:t>
      </w:r>
      <w:r>
        <w:rPr>
          <w:rFonts w:hint="eastAsia" w:ascii="宋体" w:hAnsi="宋体" w:eastAsia="宋体" w:cs="宋体"/>
          <w:spacing w:val="4"/>
          <w:sz w:val="24"/>
          <w:szCs w:val="24"/>
        </w:rPr>
        <w:t>中规定采用下列一种评审方法，详细评审方法和标准见征集文件第四章：</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(1) 价格优先法，是指对满足采购需求且响应报价不超过最高限制单价的货物、服务，按照响应报价从低到高排序，根据征集文件规定的淘汰率或者入围供应商数量上限，确定入围供应商的评审方法。</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(2) 质量优先法，是指对满足采购需求且响应报价不超过最高限制单价的货物、服务进行质量综合评分，按照质量评分从高到低排序，根据征集文件规定的淘汰率或者入围供应商数量上限，确定入围供应商的评审方法。</w:t>
      </w:r>
    </w:p>
    <w:p>
      <w:pPr>
        <w:spacing w:before="275" w:line="309" w:lineRule="exact"/>
        <w:ind w:left="449"/>
        <w:rPr>
          <w:rFonts w:hint="eastAsia" w:ascii="宋体" w:hAnsi="宋体" w:eastAsia="宋体" w:cs="宋体"/>
          <w:spacing w:val="4"/>
          <w:sz w:val="24"/>
          <w:szCs w:val="24"/>
        </w:rPr>
      </w:pPr>
      <w:r>
        <w:rPr>
          <w:rFonts w:hint="eastAsia" w:ascii="宋体" w:hAnsi="宋体" w:eastAsia="宋体" w:cs="宋体"/>
          <w:spacing w:val="4"/>
          <w:sz w:val="24"/>
          <w:szCs w:val="24"/>
        </w:rPr>
        <w:t>20.3 根据《财政部司法部关于政府采购支持监狱企业发展有关问题的通知》(财库〔2014〕68 号) 和《三部门联合发布关于促进残疾人就业政府采购政策的通知》(财库〔2017〕141 号) 的规定，对满足价格扣除条件且在响应文件中提交了《中小企业声明函》、《残疾人福利性单位声明函》或省级以上监狱管理局、戒毒管理局 (含新疆生产建设兵团) 出具的属于监狱企业的证明文件的供应商，其响应报价按照供应商须知前附表中规定的标准扣除后的价格参与评审。对于同时属于小微企业、监狱企业或残疾人福利性单位的，不重复进行响应报价扣除。</w:t>
      </w:r>
    </w:p>
    <w:p>
      <w:pPr>
        <w:spacing w:before="275" w:line="309" w:lineRule="exact"/>
        <w:ind w:left="449"/>
        <w:rPr>
          <w:rFonts w:hint="eastAsia" w:ascii="黑体" w:hAnsi="黑体" w:eastAsia="黑体" w:cs="黑体"/>
          <w:spacing w:val="7"/>
          <w:position w:val="1"/>
          <w:sz w:val="28"/>
          <w:szCs w:val="28"/>
          <w:lang w:val="en-US" w:eastAsia="zh-CN"/>
        </w:rPr>
      </w:pPr>
      <w:r>
        <w:rPr>
          <w:rFonts w:hint="eastAsia" w:ascii="黑体" w:hAnsi="黑体" w:eastAsia="黑体" w:cs="黑体"/>
          <w:spacing w:val="7"/>
          <w:position w:val="1"/>
          <w:sz w:val="28"/>
          <w:szCs w:val="28"/>
          <w:lang w:val="en-US" w:eastAsia="zh-CN"/>
        </w:rPr>
        <w:t>20.4 政府采购政策功能落实:</w:t>
      </w:r>
    </w:p>
    <w:p>
      <w:pPr>
        <w:spacing w:before="248" w:line="227" w:lineRule="auto"/>
        <w:ind w:firstLine="484" w:firstLineChars="200"/>
        <w:rPr>
          <w:rFonts w:hint="default" w:ascii="宋体" w:hAnsi="宋体" w:eastAsia="宋体" w:cs="宋体"/>
          <w:color w:val="auto"/>
          <w:spacing w:val="6"/>
          <w:sz w:val="23"/>
          <w:szCs w:val="23"/>
          <w:highlight w:val="none"/>
          <w:lang w:val="en-US" w:eastAsia="zh-CN"/>
        </w:rPr>
      </w:pPr>
      <w:r>
        <w:rPr>
          <w:rFonts w:hint="eastAsia" w:ascii="宋体" w:hAnsi="宋体" w:eastAsia="宋体" w:cs="宋体"/>
          <w:color w:val="auto"/>
          <w:spacing w:val="6"/>
          <w:sz w:val="23"/>
          <w:szCs w:val="23"/>
          <w:highlight w:val="none"/>
          <w:lang w:val="en-US" w:eastAsia="zh-CN"/>
        </w:rPr>
        <w:t xml:space="preserve">20.4.1 </w:t>
      </w:r>
      <w:r>
        <w:rPr>
          <w:rFonts w:hint="default" w:ascii="宋体" w:hAnsi="宋体" w:eastAsia="宋体" w:cs="宋体"/>
          <w:color w:val="auto"/>
          <w:spacing w:val="6"/>
          <w:sz w:val="23"/>
          <w:szCs w:val="23"/>
          <w:highlight w:val="none"/>
          <w:lang w:val="en-US" w:eastAsia="zh-CN"/>
        </w:rPr>
        <w:t>小微型企业价格扣除</w:t>
      </w:r>
    </w:p>
    <w:p>
      <w:pPr>
        <w:spacing w:before="248" w:line="227" w:lineRule="auto"/>
        <w:ind w:firstLine="484" w:firstLineChars="200"/>
        <w:rPr>
          <w:rFonts w:hint="default" w:ascii="宋体" w:hAnsi="宋体" w:eastAsia="宋体" w:cs="宋体"/>
          <w:color w:val="auto"/>
          <w:spacing w:val="6"/>
          <w:sz w:val="23"/>
          <w:szCs w:val="23"/>
          <w:highlight w:val="none"/>
          <w:lang w:val="en-US" w:eastAsia="zh-CN"/>
        </w:rPr>
      </w:pPr>
      <w:r>
        <w:rPr>
          <w:rFonts w:hint="default" w:ascii="宋体" w:hAnsi="宋体" w:eastAsia="宋体" w:cs="宋体"/>
          <w:color w:val="auto"/>
          <w:spacing w:val="6"/>
          <w:sz w:val="23"/>
          <w:szCs w:val="23"/>
          <w:highlight w:val="none"/>
          <w:lang w:val="en-US" w:eastAsia="zh-CN"/>
        </w:rPr>
        <w:t>（1）本项目对小型和微型企业给予10%的扣除价格，用扣除后的价格参与</w:t>
      </w:r>
      <w:r>
        <w:rPr>
          <w:rFonts w:hint="eastAsia" w:ascii="宋体" w:hAnsi="宋体" w:eastAsia="宋体" w:cs="宋体"/>
          <w:color w:val="auto"/>
          <w:spacing w:val="6"/>
          <w:sz w:val="23"/>
          <w:szCs w:val="23"/>
          <w:highlight w:val="none"/>
          <w:lang w:val="en-US" w:eastAsia="zh-CN"/>
        </w:rPr>
        <w:t>评审</w:t>
      </w:r>
      <w:r>
        <w:rPr>
          <w:rFonts w:hint="default" w:ascii="宋体" w:hAnsi="宋体" w:eastAsia="宋体" w:cs="宋体"/>
          <w:color w:val="auto"/>
          <w:spacing w:val="6"/>
          <w:sz w:val="23"/>
          <w:szCs w:val="23"/>
          <w:highlight w:val="none"/>
          <w:lang w:val="en-US" w:eastAsia="zh-CN"/>
        </w:rPr>
        <w:t>。</w:t>
      </w:r>
    </w:p>
    <w:p>
      <w:pPr>
        <w:spacing w:before="248" w:line="227" w:lineRule="auto"/>
        <w:ind w:firstLine="484" w:firstLineChars="200"/>
        <w:rPr>
          <w:rFonts w:hint="default" w:ascii="宋体" w:hAnsi="宋体" w:eastAsia="宋体" w:cs="宋体"/>
          <w:color w:val="auto"/>
          <w:spacing w:val="6"/>
          <w:sz w:val="23"/>
          <w:szCs w:val="23"/>
          <w:highlight w:val="none"/>
          <w:lang w:val="en-US" w:eastAsia="zh-CN"/>
        </w:rPr>
      </w:pPr>
      <w:r>
        <w:rPr>
          <w:rFonts w:hint="default" w:ascii="宋体" w:hAnsi="宋体" w:eastAsia="宋体" w:cs="宋体"/>
          <w:color w:val="auto"/>
          <w:spacing w:val="6"/>
          <w:sz w:val="23"/>
          <w:szCs w:val="23"/>
          <w:highlight w:val="none"/>
          <w:lang w:val="en-US" w:eastAsia="zh-CN"/>
        </w:rPr>
        <w:t>（2）供应商需按照征集文件的要求提供相应的《中小微企业声明函》。</w:t>
      </w:r>
    </w:p>
    <w:p>
      <w:pPr>
        <w:spacing w:before="248" w:line="227" w:lineRule="auto"/>
        <w:ind w:firstLine="484" w:firstLineChars="200"/>
        <w:rPr>
          <w:rFonts w:hint="default" w:ascii="宋体" w:hAnsi="宋体" w:eastAsia="宋体" w:cs="宋体"/>
          <w:color w:val="auto"/>
          <w:spacing w:val="6"/>
          <w:sz w:val="23"/>
          <w:szCs w:val="23"/>
          <w:highlight w:val="none"/>
          <w:lang w:val="en-US" w:eastAsia="zh-CN"/>
        </w:rPr>
      </w:pPr>
      <w:r>
        <w:rPr>
          <w:rFonts w:hint="default" w:ascii="宋体" w:hAnsi="宋体" w:eastAsia="宋体" w:cs="宋体"/>
          <w:color w:val="auto"/>
          <w:spacing w:val="6"/>
          <w:sz w:val="23"/>
          <w:szCs w:val="23"/>
          <w:highlight w:val="none"/>
          <w:lang w:val="en-US" w:eastAsia="zh-CN"/>
        </w:rPr>
        <w:t>（3）</w:t>
      </w:r>
      <w:r>
        <w:rPr>
          <w:rFonts w:hint="eastAsia" w:ascii="宋体" w:hAnsi="宋体" w:eastAsia="宋体" w:cs="宋体"/>
          <w:color w:val="auto"/>
          <w:spacing w:val="6"/>
          <w:sz w:val="23"/>
          <w:szCs w:val="23"/>
          <w:highlight w:val="none"/>
          <w:lang w:val="en-US" w:eastAsia="zh-CN"/>
        </w:rPr>
        <w:t>本项目所属行业为其他未列明行业，</w:t>
      </w:r>
      <w:r>
        <w:rPr>
          <w:rFonts w:hint="default" w:ascii="宋体" w:hAnsi="宋体" w:eastAsia="宋体" w:cs="宋体"/>
          <w:color w:val="auto"/>
          <w:spacing w:val="6"/>
          <w:sz w:val="23"/>
          <w:szCs w:val="23"/>
          <w:highlight w:val="none"/>
          <w:lang w:val="en-US" w:eastAsia="zh-CN"/>
        </w:rPr>
        <w:t>请参照《关于印发中小企业划型标准规定的通知》（工信部联企业[2011]300号）文件规定自行填写。</w:t>
      </w:r>
    </w:p>
    <w:p>
      <w:pPr>
        <w:spacing w:before="248" w:line="227" w:lineRule="auto"/>
        <w:ind w:firstLine="484" w:firstLineChars="200"/>
        <w:rPr>
          <w:rFonts w:hint="default" w:ascii="宋体" w:hAnsi="宋体" w:eastAsia="宋体" w:cs="宋体"/>
          <w:color w:val="auto"/>
          <w:spacing w:val="6"/>
          <w:sz w:val="23"/>
          <w:szCs w:val="23"/>
          <w:highlight w:val="none"/>
          <w:lang w:val="en-US" w:eastAsia="zh-CN"/>
        </w:rPr>
      </w:pPr>
      <w:r>
        <w:rPr>
          <w:rFonts w:hint="eastAsia" w:ascii="宋体" w:hAnsi="宋体" w:eastAsia="宋体" w:cs="宋体"/>
          <w:color w:val="auto"/>
          <w:spacing w:val="6"/>
          <w:sz w:val="23"/>
          <w:szCs w:val="23"/>
          <w:highlight w:val="none"/>
          <w:lang w:val="en-US" w:eastAsia="zh-CN"/>
        </w:rPr>
        <w:t xml:space="preserve">20.4.2 </w:t>
      </w:r>
      <w:r>
        <w:rPr>
          <w:rFonts w:hint="default" w:ascii="宋体" w:hAnsi="宋体" w:eastAsia="宋体" w:cs="宋体"/>
          <w:color w:val="auto"/>
          <w:spacing w:val="6"/>
          <w:sz w:val="23"/>
          <w:szCs w:val="23"/>
          <w:highlight w:val="none"/>
          <w:lang w:val="en-US" w:eastAsia="zh-CN"/>
        </w:rPr>
        <w:t>残疾人福利单位价格扣除</w:t>
      </w:r>
    </w:p>
    <w:p>
      <w:pPr>
        <w:spacing w:before="248" w:line="227" w:lineRule="auto"/>
        <w:ind w:firstLine="484" w:firstLineChars="200"/>
        <w:rPr>
          <w:rFonts w:hint="default" w:ascii="宋体" w:hAnsi="宋体" w:eastAsia="宋体" w:cs="宋体"/>
          <w:color w:val="auto"/>
          <w:spacing w:val="6"/>
          <w:sz w:val="23"/>
          <w:szCs w:val="23"/>
          <w:highlight w:val="none"/>
          <w:lang w:val="en-US" w:eastAsia="zh-CN"/>
        </w:rPr>
      </w:pPr>
      <w:r>
        <w:rPr>
          <w:rFonts w:hint="default" w:ascii="宋体" w:hAnsi="宋体" w:eastAsia="宋体" w:cs="宋体"/>
          <w:color w:val="auto"/>
          <w:spacing w:val="6"/>
          <w:sz w:val="23"/>
          <w:szCs w:val="23"/>
          <w:highlight w:val="none"/>
          <w:lang w:val="en-US" w:eastAsia="zh-CN"/>
        </w:rPr>
        <w:t>（1）本项目对残疾人福利性单位视同小型、微型企业，给予10%的价格扣除，用扣除后的价格参与排序。</w:t>
      </w:r>
    </w:p>
    <w:p>
      <w:pPr>
        <w:spacing w:before="248" w:line="227" w:lineRule="auto"/>
        <w:ind w:firstLine="484" w:firstLineChars="200"/>
        <w:rPr>
          <w:rFonts w:hint="default" w:ascii="宋体" w:hAnsi="宋体" w:eastAsia="宋体" w:cs="宋体"/>
          <w:color w:val="auto"/>
          <w:spacing w:val="6"/>
          <w:sz w:val="23"/>
          <w:szCs w:val="23"/>
          <w:highlight w:val="none"/>
          <w:lang w:val="en-US" w:eastAsia="zh-CN"/>
        </w:rPr>
      </w:pPr>
      <w:r>
        <w:rPr>
          <w:rFonts w:hint="default" w:ascii="宋体" w:hAnsi="宋体" w:eastAsia="宋体" w:cs="宋体"/>
          <w:color w:val="auto"/>
          <w:spacing w:val="6"/>
          <w:sz w:val="23"/>
          <w:szCs w:val="23"/>
          <w:highlight w:val="none"/>
          <w:lang w:val="en-US" w:eastAsia="zh-CN"/>
        </w:rPr>
        <w:t>（2）残疾人福利单位需按照征集文件的要求提供《残疾人福利性单位声明函》。</w:t>
      </w:r>
    </w:p>
    <w:p>
      <w:pPr>
        <w:spacing w:before="248" w:line="227" w:lineRule="auto"/>
        <w:ind w:firstLine="484" w:firstLineChars="200"/>
        <w:rPr>
          <w:rFonts w:hint="default" w:ascii="宋体" w:hAnsi="宋体" w:eastAsia="宋体" w:cs="宋体"/>
          <w:color w:val="auto"/>
          <w:spacing w:val="6"/>
          <w:sz w:val="23"/>
          <w:szCs w:val="23"/>
          <w:highlight w:val="none"/>
          <w:lang w:val="en-US" w:eastAsia="zh-CN"/>
        </w:rPr>
      </w:pPr>
      <w:r>
        <w:rPr>
          <w:rFonts w:hint="default" w:ascii="宋体" w:hAnsi="宋体" w:eastAsia="宋体" w:cs="宋体"/>
          <w:color w:val="auto"/>
          <w:spacing w:val="6"/>
          <w:sz w:val="23"/>
          <w:szCs w:val="23"/>
          <w:highlight w:val="none"/>
          <w:lang w:val="en-US" w:eastAsia="zh-CN"/>
        </w:rPr>
        <w:t>（3）残疾人福利单位标准请参照《关于促进残疾人就业政府采购政策的通知》（财库〔2017〕141号）。</w:t>
      </w:r>
    </w:p>
    <w:p>
      <w:pPr>
        <w:spacing w:before="248" w:line="227" w:lineRule="auto"/>
        <w:ind w:firstLine="484" w:firstLineChars="200"/>
        <w:rPr>
          <w:rFonts w:hint="default" w:ascii="宋体" w:hAnsi="宋体" w:eastAsia="宋体" w:cs="宋体"/>
          <w:color w:val="auto"/>
          <w:spacing w:val="6"/>
          <w:sz w:val="23"/>
          <w:szCs w:val="23"/>
          <w:highlight w:val="none"/>
          <w:lang w:val="en-US" w:eastAsia="zh-CN"/>
        </w:rPr>
      </w:pPr>
      <w:r>
        <w:rPr>
          <w:rFonts w:hint="eastAsia" w:ascii="宋体" w:hAnsi="宋体" w:eastAsia="宋体" w:cs="宋体"/>
          <w:color w:val="auto"/>
          <w:spacing w:val="6"/>
          <w:sz w:val="23"/>
          <w:szCs w:val="23"/>
          <w:highlight w:val="none"/>
          <w:lang w:val="en-US" w:eastAsia="zh-CN"/>
        </w:rPr>
        <w:t xml:space="preserve">20.4.3 </w:t>
      </w:r>
      <w:r>
        <w:rPr>
          <w:rFonts w:hint="default" w:ascii="宋体" w:hAnsi="宋体" w:eastAsia="宋体" w:cs="宋体"/>
          <w:color w:val="auto"/>
          <w:spacing w:val="6"/>
          <w:sz w:val="23"/>
          <w:szCs w:val="23"/>
          <w:highlight w:val="none"/>
          <w:lang w:val="en-US" w:eastAsia="zh-CN"/>
        </w:rPr>
        <w:t>监狱和戒毒企业价格扣除</w:t>
      </w:r>
    </w:p>
    <w:p>
      <w:pPr>
        <w:spacing w:before="248" w:line="227" w:lineRule="auto"/>
        <w:ind w:firstLine="484" w:firstLineChars="200"/>
        <w:rPr>
          <w:rFonts w:hint="default" w:ascii="宋体" w:hAnsi="宋体" w:eastAsia="宋体" w:cs="宋体"/>
          <w:color w:val="auto"/>
          <w:spacing w:val="6"/>
          <w:sz w:val="23"/>
          <w:szCs w:val="23"/>
          <w:highlight w:val="none"/>
          <w:lang w:val="en-US" w:eastAsia="zh-CN"/>
        </w:rPr>
      </w:pPr>
      <w:r>
        <w:rPr>
          <w:rFonts w:hint="default" w:ascii="宋体" w:hAnsi="宋体" w:eastAsia="宋体" w:cs="宋体"/>
          <w:color w:val="auto"/>
          <w:spacing w:val="6"/>
          <w:sz w:val="23"/>
          <w:szCs w:val="23"/>
          <w:highlight w:val="none"/>
          <w:lang w:val="en-US" w:eastAsia="zh-CN"/>
        </w:rPr>
        <w:t>（1）本项目对监狱和戒毒企业（简称监狱企业）视同小型、微型企业，给予10%的价格扣除，用扣除后的价格参与排序。</w:t>
      </w:r>
    </w:p>
    <w:p>
      <w:pPr>
        <w:spacing w:before="248" w:line="227" w:lineRule="auto"/>
        <w:ind w:firstLine="484" w:firstLineChars="200"/>
        <w:rPr>
          <w:rFonts w:hint="default" w:ascii="宋体" w:hAnsi="宋体" w:eastAsia="宋体" w:cs="宋体"/>
          <w:color w:val="auto"/>
          <w:spacing w:val="6"/>
          <w:sz w:val="23"/>
          <w:szCs w:val="23"/>
          <w:highlight w:val="none"/>
          <w:lang w:val="en-US" w:eastAsia="zh-CN"/>
        </w:rPr>
      </w:pPr>
      <w:r>
        <w:rPr>
          <w:rFonts w:hint="default" w:ascii="宋体" w:hAnsi="宋体" w:eastAsia="宋体" w:cs="宋体"/>
          <w:color w:val="auto"/>
          <w:spacing w:val="6"/>
          <w:sz w:val="23"/>
          <w:szCs w:val="23"/>
          <w:highlight w:val="none"/>
          <w:lang w:val="en-US" w:eastAsia="zh-CN"/>
        </w:rPr>
        <w:t>（2）监狱企业参加政府采购活动时，需提供由省级以上监狱管理局、戒毒管理局(含新疆生产建设兵团)出具的属于监狱企业的证明文件。供应商如不提供上述证明文件，价格将不做相应扣除。</w:t>
      </w:r>
    </w:p>
    <w:p>
      <w:pPr>
        <w:spacing w:before="248" w:line="227" w:lineRule="auto"/>
        <w:ind w:firstLine="484" w:firstLineChars="200"/>
        <w:rPr>
          <w:rFonts w:hint="default" w:ascii="宋体" w:hAnsi="宋体" w:eastAsia="宋体" w:cs="宋体"/>
          <w:color w:val="auto"/>
          <w:spacing w:val="6"/>
          <w:sz w:val="23"/>
          <w:szCs w:val="23"/>
          <w:highlight w:val="none"/>
          <w:lang w:val="en-US" w:eastAsia="zh-CN"/>
        </w:rPr>
      </w:pPr>
      <w:r>
        <w:rPr>
          <w:rFonts w:hint="default" w:ascii="宋体" w:hAnsi="宋体" w:eastAsia="宋体" w:cs="宋体"/>
          <w:color w:val="auto"/>
          <w:spacing w:val="6"/>
          <w:sz w:val="23"/>
          <w:szCs w:val="23"/>
          <w:highlight w:val="none"/>
          <w:lang w:val="en-US" w:eastAsia="zh-CN"/>
        </w:rPr>
        <w:t>（3）监狱企业标准请参照《关于政府采购支持监狱企业发展有关问题的通知》（财库[2014]68号）。</w:t>
      </w:r>
    </w:p>
    <w:p>
      <w:pPr>
        <w:spacing w:before="248" w:line="227" w:lineRule="auto"/>
        <w:ind w:firstLine="484" w:firstLineChars="200"/>
        <w:rPr>
          <w:rFonts w:hint="eastAsia" w:ascii="宋体" w:hAnsi="宋体" w:eastAsia="宋体" w:cs="宋体"/>
          <w:sz w:val="24"/>
          <w:szCs w:val="24"/>
        </w:rPr>
      </w:pPr>
      <w:r>
        <w:rPr>
          <w:rFonts w:hint="eastAsia" w:ascii="宋体" w:hAnsi="宋体" w:eastAsia="宋体" w:cs="宋体"/>
          <w:color w:val="auto"/>
          <w:spacing w:val="6"/>
          <w:sz w:val="23"/>
          <w:szCs w:val="23"/>
          <w:highlight w:val="none"/>
          <w:lang w:val="en-US" w:eastAsia="zh-CN"/>
        </w:rPr>
        <w:t xml:space="preserve">20.4.4 </w:t>
      </w:r>
      <w:r>
        <w:rPr>
          <w:rFonts w:hint="default" w:ascii="宋体" w:hAnsi="宋体" w:eastAsia="宋体" w:cs="宋体"/>
          <w:color w:val="auto"/>
          <w:spacing w:val="6"/>
          <w:sz w:val="23"/>
          <w:szCs w:val="23"/>
          <w:highlight w:val="none"/>
          <w:lang w:val="en-US" w:eastAsia="zh-CN"/>
        </w:rPr>
        <w:t>残疾人福利单位、监狱企业属于小型、微型企业的，不重复享受政策。</w:t>
      </w:r>
    </w:p>
    <w:p>
      <w:pPr>
        <w:spacing w:before="132" w:line="310" w:lineRule="exact"/>
        <w:ind w:left="449"/>
        <w:rPr>
          <w:rFonts w:hint="eastAsia" w:ascii="宋体" w:hAnsi="宋体" w:eastAsia="宋体" w:cs="宋体"/>
          <w:sz w:val="24"/>
          <w:szCs w:val="24"/>
        </w:rPr>
      </w:pPr>
      <w:r>
        <w:rPr>
          <w:rFonts w:hint="eastAsia" w:ascii="宋体" w:hAnsi="宋体" w:eastAsia="宋体" w:cs="宋体"/>
          <w:spacing w:val="8"/>
          <w:position w:val="1"/>
          <w:sz w:val="24"/>
          <w:szCs w:val="24"/>
        </w:rPr>
        <w:t>21.废标、重新征</w:t>
      </w:r>
      <w:r>
        <w:rPr>
          <w:rFonts w:hint="eastAsia" w:ascii="宋体" w:hAnsi="宋体" w:eastAsia="宋体" w:cs="宋体"/>
          <w:spacing w:val="7"/>
          <w:position w:val="1"/>
          <w:sz w:val="24"/>
          <w:szCs w:val="24"/>
        </w:rPr>
        <w:t>集</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21.1 出现下列情形之一，将导致项目废标：</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(1) 符合专业条件的供应商或者对征集文件做实质性响应的供应商不足规定数量的；</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(2) 出现影响采购公正的违法、违规行为的；</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(3) 供应商的报价均超过了采购预算，征集人不能支付的；</w:t>
      </w:r>
    </w:p>
    <w:p>
      <w:pPr>
        <w:spacing w:before="131" w:line="333" w:lineRule="auto"/>
        <w:ind w:left="11" w:right="82" w:firstLine="450"/>
        <w:rPr>
          <w:rFonts w:hint="eastAsia" w:ascii="宋体" w:hAnsi="宋体" w:eastAsia="宋体" w:cs="宋体"/>
          <w:spacing w:val="4"/>
          <w:sz w:val="24"/>
          <w:szCs w:val="24"/>
        </w:rPr>
      </w:pPr>
      <w:r>
        <w:rPr>
          <w:rFonts w:hint="eastAsia" w:ascii="宋体" w:hAnsi="宋体" w:eastAsia="宋体" w:cs="宋体"/>
          <w:spacing w:val="4"/>
          <w:sz w:val="24"/>
          <w:szCs w:val="24"/>
        </w:rPr>
        <w:t>(4) 因重大变故，采购任务取消的。</w:t>
      </w:r>
    </w:p>
    <w:p>
      <w:pPr>
        <w:spacing w:before="131" w:line="333" w:lineRule="auto"/>
        <w:ind w:left="11" w:right="82" w:firstLine="450"/>
        <w:rPr>
          <w:rFonts w:hint="eastAsia" w:ascii="宋体" w:hAnsi="宋体" w:eastAsia="宋体" w:cs="宋体"/>
          <w:sz w:val="24"/>
          <w:szCs w:val="24"/>
        </w:rPr>
      </w:pPr>
      <w:r>
        <w:rPr>
          <w:rFonts w:hint="eastAsia" w:ascii="宋体" w:hAnsi="宋体" w:eastAsia="宋体" w:cs="宋体"/>
          <w:spacing w:val="4"/>
          <w:sz w:val="24"/>
          <w:szCs w:val="24"/>
        </w:rPr>
        <w:t>21.2 响应文件提交截止时间后供应商不足规定数量或者通过资格审查或符合性审查的供应商不足规定数量的，除采购任务取消情形外，征集人可依法重新征集。</w:t>
      </w:r>
    </w:p>
    <w:p>
      <w:pPr>
        <w:spacing w:before="75" w:line="310" w:lineRule="exact"/>
        <w:ind w:left="449"/>
        <w:rPr>
          <w:rFonts w:hint="eastAsia" w:ascii="宋体" w:hAnsi="宋体" w:eastAsia="宋体" w:cs="宋体"/>
          <w:sz w:val="24"/>
          <w:szCs w:val="24"/>
        </w:rPr>
      </w:pPr>
      <w:r>
        <w:rPr>
          <w:rFonts w:hint="eastAsia" w:ascii="宋体" w:hAnsi="宋体" w:eastAsia="宋体" w:cs="宋体"/>
          <w:spacing w:val="11"/>
          <w:position w:val="1"/>
          <w:sz w:val="24"/>
          <w:szCs w:val="24"/>
        </w:rPr>
        <w:t>2</w:t>
      </w:r>
      <w:r>
        <w:rPr>
          <w:rFonts w:hint="eastAsia" w:ascii="宋体" w:hAnsi="宋体" w:eastAsia="宋体" w:cs="宋体"/>
          <w:spacing w:val="6"/>
          <w:position w:val="1"/>
          <w:sz w:val="24"/>
          <w:szCs w:val="24"/>
        </w:rPr>
        <w:t>2.保密要求</w:t>
      </w:r>
    </w:p>
    <w:p>
      <w:pPr>
        <w:spacing w:before="131" w:line="333" w:lineRule="auto"/>
        <w:ind w:left="229" w:leftChars="109" w:right="82" w:firstLine="233" w:firstLineChars="94"/>
        <w:rPr>
          <w:rFonts w:hint="eastAsia" w:ascii="宋体" w:hAnsi="宋体" w:eastAsia="宋体" w:cs="宋体"/>
          <w:spacing w:val="4"/>
          <w:sz w:val="24"/>
          <w:szCs w:val="24"/>
        </w:rPr>
      </w:pPr>
      <w:r>
        <w:rPr>
          <w:rFonts w:hint="eastAsia" w:ascii="宋体" w:hAnsi="宋体" w:eastAsia="宋体" w:cs="宋体"/>
          <w:spacing w:val="4"/>
          <w:sz w:val="24"/>
          <w:szCs w:val="24"/>
        </w:rPr>
        <w:t>22.1 评审将在严格保密的情况下进行。</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22.2 有关人员应当遵守评审工作纪律，不得泄露评审文件、评审情况和评审中获悉的国家秘密、商业秘密。</w:t>
      </w:r>
    </w:p>
    <w:p>
      <w:pPr>
        <w:spacing w:before="131" w:line="308" w:lineRule="exact"/>
        <w:ind w:left="449"/>
        <w:rPr>
          <w:rFonts w:hint="eastAsia" w:ascii="宋体" w:hAnsi="宋体" w:eastAsia="宋体" w:cs="宋体"/>
          <w:sz w:val="24"/>
          <w:szCs w:val="24"/>
        </w:rPr>
      </w:pPr>
      <w:r>
        <w:rPr>
          <w:rFonts w:hint="eastAsia" w:ascii="宋体" w:hAnsi="宋体" w:eastAsia="宋体" w:cs="宋体"/>
          <w:spacing w:val="12"/>
          <w:position w:val="1"/>
          <w:sz w:val="24"/>
          <w:szCs w:val="24"/>
        </w:rPr>
        <w:t>2</w:t>
      </w:r>
      <w:r>
        <w:rPr>
          <w:rFonts w:hint="eastAsia" w:ascii="宋体" w:hAnsi="宋体" w:eastAsia="宋体" w:cs="宋体"/>
          <w:spacing w:val="9"/>
          <w:position w:val="1"/>
          <w:sz w:val="24"/>
          <w:szCs w:val="24"/>
        </w:rPr>
        <w:t>3.入围供应商的确定原则及标准</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23.1 评审小组依据本项目征集文件所约定的评审方法，对实质上响应征集文件的供应商按下列方法进行排序，确定入围供应商：</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(1) 采用价格优先法的，除了算术修正和落实政府采购政策需进行的价格扣除外，不对供应商的响应价格进行任何调整。</w:t>
      </w:r>
      <w:r>
        <w:rPr>
          <w:rFonts w:hint="eastAsia" w:ascii="宋体" w:hAnsi="宋体" w:eastAsia="宋体" w:cs="宋体"/>
          <w:b/>
          <w:bCs/>
          <w:spacing w:val="4"/>
          <w:sz w:val="24"/>
          <w:szCs w:val="24"/>
        </w:rPr>
        <w:t>评审结果按修正和扣除后的响应报价由低到高顺序排列。</w:t>
      </w:r>
      <w:r>
        <w:rPr>
          <w:rFonts w:hint="eastAsia" w:ascii="宋体" w:hAnsi="宋体" w:eastAsia="宋体" w:cs="宋体"/>
          <w:spacing w:val="4"/>
          <w:sz w:val="24"/>
          <w:szCs w:val="24"/>
        </w:rPr>
        <w:t>修正和扣除后的响应报价出现两家或两家以上相同者，采取征集文件第四章详细评审方法和标准中约定的方式确定入围顺序，征集文件未规定的，采取随机抽取的方式确定。</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(2) 采用质量优先法的，评审结果按评审后得分由高到低顺序排列。得分相同的，按响应报价由低到高顺序排列。得分与响应报价均相同的，采取征集文件第四章详细评审方法和标准中约定的方式确定入围顺序，征集文件未规定的，采取随机抽取的方式确定。</w:t>
      </w:r>
    </w:p>
    <w:p>
      <w:pPr>
        <w:spacing w:before="131" w:line="311" w:lineRule="exact"/>
        <w:ind w:left="449"/>
        <w:rPr>
          <w:rFonts w:hint="eastAsia" w:ascii="宋体" w:hAnsi="宋体" w:eastAsia="宋体" w:cs="宋体"/>
          <w:sz w:val="24"/>
          <w:szCs w:val="24"/>
        </w:rPr>
      </w:pPr>
      <w:r>
        <w:rPr>
          <w:rFonts w:hint="eastAsia" w:ascii="宋体" w:hAnsi="宋体" w:eastAsia="宋体" w:cs="宋体"/>
          <w:spacing w:val="8"/>
          <w:position w:val="1"/>
          <w:sz w:val="24"/>
          <w:szCs w:val="24"/>
        </w:rPr>
        <w:t>24.确定入围供应</w:t>
      </w:r>
      <w:r>
        <w:rPr>
          <w:rFonts w:hint="eastAsia" w:ascii="宋体" w:hAnsi="宋体" w:eastAsia="宋体" w:cs="宋体"/>
          <w:spacing w:val="7"/>
          <w:position w:val="1"/>
          <w:sz w:val="24"/>
          <w:szCs w:val="24"/>
        </w:rPr>
        <w:t>商</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24.1 评审小组将根据评审标准，按</w:t>
      </w:r>
      <w:r>
        <w:rPr>
          <w:rFonts w:hint="eastAsia" w:ascii="宋体" w:hAnsi="宋体" w:eastAsia="宋体" w:cs="宋体"/>
          <w:spacing w:val="4"/>
          <w:sz w:val="24"/>
          <w:szCs w:val="24"/>
          <w:u w:val="single"/>
        </w:rPr>
        <w:t>第四章评审方法和标准</w:t>
      </w:r>
      <w:r>
        <w:rPr>
          <w:rFonts w:hint="eastAsia" w:ascii="宋体" w:hAnsi="宋体" w:eastAsia="宋体" w:cs="宋体"/>
          <w:spacing w:val="4"/>
          <w:sz w:val="24"/>
          <w:szCs w:val="24"/>
        </w:rPr>
        <w:t>中规定数量推荐入围供应商。</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24.2 按</w:t>
      </w:r>
      <w:r>
        <w:rPr>
          <w:rFonts w:hint="eastAsia" w:ascii="宋体" w:hAnsi="宋体" w:eastAsia="宋体" w:cs="宋体"/>
          <w:spacing w:val="4"/>
          <w:sz w:val="24"/>
          <w:szCs w:val="24"/>
          <w:u w:val="single"/>
        </w:rPr>
        <w:t>供应商须知前附表</w:t>
      </w:r>
      <w:r>
        <w:rPr>
          <w:rFonts w:hint="eastAsia" w:ascii="宋体" w:hAnsi="宋体" w:eastAsia="宋体" w:cs="宋体"/>
          <w:spacing w:val="4"/>
          <w:sz w:val="24"/>
          <w:szCs w:val="24"/>
        </w:rPr>
        <w:t>中规定，由评审小组或征集人确定入围供应商。</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24.3 因重大变故采购任务取消时，征集人有权拒绝任何供应商入围，且对受影响的供应商不承担任何责任。</w:t>
      </w:r>
    </w:p>
    <w:p>
      <w:pPr>
        <w:spacing w:before="131" w:line="333" w:lineRule="auto"/>
        <w:ind w:right="82" w:firstLine="436" w:firstLineChars="176"/>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24.4 政府采购政策功能落实（企业报价折扣证明）:</w:t>
      </w:r>
    </w:p>
    <w:p>
      <w:pPr>
        <w:spacing w:before="131" w:line="333" w:lineRule="auto"/>
        <w:ind w:right="82" w:firstLine="436" w:firstLineChars="176"/>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24.4.1 小微型企业价格扣除</w:t>
      </w:r>
    </w:p>
    <w:p>
      <w:pPr>
        <w:spacing w:before="131" w:line="333" w:lineRule="auto"/>
        <w:ind w:right="82" w:firstLine="436" w:firstLineChars="176"/>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（1）本项目对小型和微型企业产品给予10%的扣除价格，用扣除后的价格参与排序。</w:t>
      </w:r>
    </w:p>
    <w:p>
      <w:pPr>
        <w:spacing w:before="131" w:line="333" w:lineRule="auto"/>
        <w:ind w:right="82" w:firstLine="436" w:firstLineChars="176"/>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（2）供应商需按照征集文件的要求提供相应的《中小微企业声明函》。</w:t>
      </w:r>
    </w:p>
    <w:p>
      <w:pPr>
        <w:spacing w:before="131" w:line="333" w:lineRule="auto"/>
        <w:ind w:right="82" w:firstLine="436" w:firstLineChars="176"/>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（3）企业标准请参照《关于印发中小企业划型标准规定的通知》（工信部联企业[2011]300号）文件规定自行填写。</w:t>
      </w:r>
    </w:p>
    <w:p>
      <w:pPr>
        <w:spacing w:before="131" w:line="333" w:lineRule="auto"/>
        <w:ind w:right="82" w:firstLine="436" w:firstLineChars="176"/>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24.4.2 残疾人福利单位价格扣除</w:t>
      </w:r>
    </w:p>
    <w:p>
      <w:pPr>
        <w:spacing w:before="131" w:line="333" w:lineRule="auto"/>
        <w:ind w:right="82" w:firstLine="436" w:firstLineChars="176"/>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（1）本项目对残疾人福利性单位视同小型、微型企业，给予10%的价格扣除，用扣除后的价格参与排序。</w:t>
      </w:r>
    </w:p>
    <w:p>
      <w:pPr>
        <w:spacing w:before="131" w:line="333" w:lineRule="auto"/>
        <w:ind w:right="82" w:firstLine="436" w:firstLineChars="176"/>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（2）残疾人福利单位需按照征集文件的要求提供《残疾人福利性单位声明函》。</w:t>
      </w:r>
    </w:p>
    <w:p>
      <w:pPr>
        <w:spacing w:before="131" w:line="333" w:lineRule="auto"/>
        <w:ind w:right="82" w:firstLine="436" w:firstLineChars="176"/>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（3）残疾人福利单位标准请参照《关于促进残疾人就业政府采购政策的通知》（财库〔2017〕141号）。</w:t>
      </w:r>
    </w:p>
    <w:p>
      <w:pPr>
        <w:spacing w:before="131" w:line="333" w:lineRule="auto"/>
        <w:ind w:right="82" w:firstLine="436" w:firstLineChars="176"/>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24.4.3 监狱和戒毒企业价格扣除</w:t>
      </w:r>
    </w:p>
    <w:p>
      <w:pPr>
        <w:spacing w:before="131" w:line="333" w:lineRule="auto"/>
        <w:ind w:right="82" w:firstLine="436" w:firstLineChars="176"/>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（1）本项目对监狱和戒毒企业（简称监狱企业）视同小型、微型企业，给予10%的价格扣除，用扣除后的价格参与排序。</w:t>
      </w:r>
    </w:p>
    <w:p>
      <w:pPr>
        <w:spacing w:before="131" w:line="333" w:lineRule="auto"/>
        <w:ind w:right="82" w:firstLine="436" w:firstLineChars="176"/>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（2）监狱企业参加政府采购活动时，需提供由省级以上监狱管理局、戒毒管理局(含新疆生产建设兵团)出具的属于监狱企业的证明文件。供应商如不提供上述证明文件，价格将不做相应扣除。</w:t>
      </w:r>
    </w:p>
    <w:p>
      <w:pPr>
        <w:spacing w:before="131" w:line="333" w:lineRule="auto"/>
        <w:ind w:right="82" w:firstLine="436" w:firstLineChars="176"/>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（3）监狱企业标准请参照《关于政府采购支持监狱企业发展有关问题的通知》（财库[2014]68号）。</w:t>
      </w:r>
    </w:p>
    <w:p>
      <w:pPr>
        <w:spacing w:before="131" w:line="333" w:lineRule="auto"/>
        <w:ind w:right="82" w:firstLine="436" w:firstLineChars="176"/>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24.4.4 残疾人福利单位、监狱企业属于小型、微型企业的，不重复享受政策。</w:t>
      </w:r>
    </w:p>
    <w:p>
      <w:pPr>
        <w:spacing w:before="276" w:line="309" w:lineRule="exact"/>
        <w:ind w:left="449"/>
        <w:rPr>
          <w:rFonts w:hint="eastAsia" w:ascii="宋体" w:hAnsi="宋体" w:eastAsia="宋体" w:cs="宋体"/>
          <w:sz w:val="24"/>
          <w:szCs w:val="24"/>
        </w:rPr>
      </w:pPr>
      <w:r>
        <w:rPr>
          <w:rFonts w:hint="eastAsia" w:ascii="宋体" w:hAnsi="宋体" w:eastAsia="宋体" w:cs="宋体"/>
          <w:spacing w:val="13"/>
          <w:position w:val="1"/>
          <w:sz w:val="24"/>
          <w:szCs w:val="24"/>
        </w:rPr>
        <w:t>2</w:t>
      </w:r>
      <w:r>
        <w:rPr>
          <w:rFonts w:hint="eastAsia" w:ascii="宋体" w:hAnsi="宋体" w:eastAsia="宋体" w:cs="宋体"/>
          <w:spacing w:val="7"/>
          <w:position w:val="1"/>
          <w:sz w:val="24"/>
          <w:szCs w:val="24"/>
        </w:rPr>
        <w:t>5.编写评审报告</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25.1 </w:t>
      </w:r>
      <w:r>
        <w:rPr>
          <w:rFonts w:hint="eastAsia" w:ascii="宋体" w:hAnsi="宋体" w:eastAsia="宋体" w:cs="宋体"/>
          <w:spacing w:val="4"/>
          <w:sz w:val="24"/>
          <w:szCs w:val="24"/>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pPr>
        <w:spacing w:before="122" w:line="309" w:lineRule="exact"/>
        <w:ind w:firstLine="508" w:firstLineChars="200"/>
        <w:rPr>
          <w:rFonts w:hint="eastAsia" w:ascii="宋体" w:hAnsi="宋体" w:eastAsia="宋体" w:cs="宋体"/>
          <w:spacing w:val="7"/>
          <w:position w:val="1"/>
          <w:sz w:val="24"/>
          <w:szCs w:val="24"/>
        </w:rPr>
      </w:pPr>
      <w:r>
        <w:rPr>
          <w:rFonts w:hint="eastAsia" w:ascii="宋体" w:hAnsi="宋体" w:eastAsia="宋体" w:cs="宋体"/>
          <w:spacing w:val="7"/>
          <w:position w:val="1"/>
          <w:sz w:val="24"/>
          <w:szCs w:val="24"/>
        </w:rPr>
        <w:t>26.入围结果公告</w:t>
      </w:r>
    </w:p>
    <w:p>
      <w:pPr>
        <w:spacing w:before="122" w:line="309" w:lineRule="exact"/>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26.1 入围供应商确定后，采购代理机构将在</w:t>
      </w:r>
      <w:r>
        <w:rPr>
          <w:rFonts w:hint="eastAsia" w:ascii="宋体" w:hAnsi="宋体" w:eastAsia="宋体" w:cs="宋体"/>
          <w:color w:val="auto"/>
          <w:sz w:val="24"/>
          <w:szCs w:val="24"/>
        </w:rPr>
        <w:t>新疆政府采购网（http://www.ccgp-xinjiang.gov.cn）、</w:t>
      </w:r>
      <w:r>
        <w:rPr>
          <w:rFonts w:hint="eastAsia" w:ascii="宋体" w:hAnsi="宋体" w:eastAsia="宋体" w:cs="宋体"/>
          <w:color w:val="auto"/>
          <w:sz w:val="24"/>
          <w:szCs w:val="24"/>
          <w:lang w:val="en-US" w:eastAsia="zh-CN"/>
        </w:rPr>
        <w:t>巴州</w:t>
      </w:r>
      <w:r>
        <w:rPr>
          <w:rFonts w:hint="eastAsia" w:ascii="宋体" w:hAnsi="宋体" w:eastAsia="宋体" w:cs="宋体"/>
          <w:color w:val="auto"/>
          <w:sz w:val="24"/>
          <w:szCs w:val="24"/>
        </w:rPr>
        <w:t>公共资源交易网（http://xjbzggzy.cn/zwgk/government.html）</w:t>
      </w:r>
      <w:r>
        <w:rPr>
          <w:rFonts w:hint="eastAsia" w:ascii="宋体" w:hAnsi="宋体" w:eastAsia="宋体" w:cs="宋体"/>
          <w:spacing w:val="4"/>
          <w:sz w:val="24"/>
          <w:szCs w:val="24"/>
        </w:rPr>
        <w:t>上发布入围结果公告。</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26.2 入围结果公告内容应当包括征集人及其委托的采购代理机构的名称、地址、联系人和联系方式，项目名称和项目编号，入围供应商名称、地址及排序，最高入围价格或者最低入围分值，入围产品名称、规格型号或者主要服务内容及服务标准，入围单价，主要入围标的的名称、规格型号、数量、单价、服务要求，评审小组成员名单，采购代理服务收费标准及金额， 公告期限以及</w:t>
      </w:r>
      <w:r>
        <w:rPr>
          <w:rFonts w:hint="eastAsia" w:ascii="宋体" w:hAnsi="宋体" w:eastAsia="宋体" w:cs="宋体"/>
          <w:spacing w:val="4"/>
          <w:sz w:val="24"/>
          <w:szCs w:val="24"/>
          <w:u w:val="single"/>
        </w:rPr>
        <w:t>供应商须知前附表</w:t>
      </w:r>
      <w:r>
        <w:rPr>
          <w:rFonts w:hint="eastAsia" w:ascii="宋体" w:hAnsi="宋体" w:eastAsia="宋体" w:cs="宋体"/>
          <w:spacing w:val="4"/>
          <w:sz w:val="24"/>
          <w:szCs w:val="24"/>
        </w:rPr>
        <w:t>中约定进行公告的内容。入围结果公告期限为1个工作日。</w:t>
      </w:r>
    </w:p>
    <w:p>
      <w:pPr>
        <w:spacing w:before="133" w:line="308" w:lineRule="exact"/>
        <w:ind w:left="449"/>
        <w:rPr>
          <w:rFonts w:hint="eastAsia" w:ascii="宋体" w:hAnsi="宋体" w:eastAsia="宋体" w:cs="宋体"/>
          <w:sz w:val="24"/>
          <w:szCs w:val="24"/>
        </w:rPr>
      </w:pPr>
      <w:r>
        <w:rPr>
          <w:rFonts w:hint="eastAsia" w:ascii="宋体" w:hAnsi="宋体" w:eastAsia="宋体" w:cs="宋体"/>
          <w:spacing w:val="10"/>
          <w:position w:val="1"/>
          <w:sz w:val="24"/>
          <w:szCs w:val="24"/>
        </w:rPr>
        <w:t>2</w:t>
      </w:r>
      <w:r>
        <w:rPr>
          <w:rFonts w:hint="eastAsia" w:ascii="宋体" w:hAnsi="宋体" w:eastAsia="宋体" w:cs="宋体"/>
          <w:spacing w:val="7"/>
          <w:position w:val="1"/>
          <w:sz w:val="24"/>
          <w:szCs w:val="24"/>
        </w:rPr>
        <w:t>7.入围通知书</w:t>
      </w:r>
    </w:p>
    <w:p>
      <w:pPr>
        <w:spacing w:before="131" w:line="333" w:lineRule="auto"/>
        <w:ind w:right="82" w:firstLine="436" w:firstLineChars="176"/>
        <w:rPr>
          <w:rFonts w:hint="eastAsia" w:ascii="宋体" w:hAnsi="宋体" w:eastAsia="宋体" w:cs="宋体"/>
          <w:spacing w:val="4"/>
          <w:sz w:val="24"/>
          <w:szCs w:val="24"/>
          <w:highlight w:val="yellow"/>
        </w:rPr>
      </w:pPr>
      <w:r>
        <w:rPr>
          <w:rFonts w:hint="eastAsia" w:ascii="宋体" w:hAnsi="宋体" w:eastAsia="宋体" w:cs="宋体"/>
          <w:spacing w:val="4"/>
          <w:sz w:val="24"/>
          <w:szCs w:val="24"/>
          <w:highlight w:val="none"/>
        </w:rPr>
        <w:t>27.1 采购代理机构发布入围结果公告的同时向入围供应商发出入围通知书。</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27.2 入围通知书对征集人和入围供应商具有同等法律效力。入围通知书发出以后，征集人改变入围结果或者入围供应商放弃入围，应当承担相应的法律责任。</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27.3 入围通知书是框架协议和采购合同的组成部分。</w:t>
      </w:r>
    </w:p>
    <w:p>
      <w:pPr>
        <w:spacing w:before="277" w:line="308" w:lineRule="exact"/>
        <w:ind w:left="449"/>
        <w:rPr>
          <w:rFonts w:hint="eastAsia" w:ascii="宋体" w:hAnsi="宋体" w:eastAsia="宋体" w:cs="宋体"/>
          <w:sz w:val="24"/>
          <w:szCs w:val="24"/>
        </w:rPr>
      </w:pPr>
      <w:r>
        <w:rPr>
          <w:rFonts w:hint="eastAsia" w:ascii="宋体" w:hAnsi="宋体" w:eastAsia="宋体" w:cs="宋体"/>
          <w:spacing w:val="13"/>
          <w:position w:val="1"/>
          <w:sz w:val="24"/>
          <w:szCs w:val="24"/>
        </w:rPr>
        <w:t>2</w:t>
      </w:r>
      <w:r>
        <w:rPr>
          <w:rFonts w:hint="eastAsia" w:ascii="宋体" w:hAnsi="宋体" w:eastAsia="宋体" w:cs="宋体"/>
          <w:spacing w:val="7"/>
          <w:position w:val="1"/>
          <w:sz w:val="24"/>
          <w:szCs w:val="24"/>
        </w:rPr>
        <w:t>8.告知征集结果</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28.1 在公告入围结果的同时，采购代理机构同时以供应商须知前附表规定的形式告知征集结果；采用质量优先法评审的，还将告知未入围供应商本人的评审得分和排序。</w:t>
      </w:r>
    </w:p>
    <w:p>
      <w:pPr>
        <w:spacing w:before="131" w:line="308" w:lineRule="exact"/>
        <w:ind w:left="449"/>
        <w:rPr>
          <w:rFonts w:hint="eastAsia" w:ascii="宋体" w:hAnsi="宋体" w:eastAsia="宋体" w:cs="宋体"/>
          <w:sz w:val="24"/>
          <w:szCs w:val="24"/>
        </w:rPr>
      </w:pPr>
      <w:r>
        <w:rPr>
          <w:rFonts w:hint="eastAsia" w:ascii="宋体" w:hAnsi="宋体" w:eastAsia="宋体" w:cs="宋体"/>
          <w:spacing w:val="10"/>
          <w:position w:val="1"/>
          <w:sz w:val="24"/>
          <w:szCs w:val="24"/>
        </w:rPr>
        <w:t>2</w:t>
      </w:r>
      <w:r>
        <w:rPr>
          <w:rFonts w:hint="eastAsia" w:ascii="宋体" w:hAnsi="宋体" w:eastAsia="宋体" w:cs="宋体"/>
          <w:spacing w:val="7"/>
          <w:position w:val="1"/>
          <w:sz w:val="24"/>
          <w:szCs w:val="24"/>
        </w:rPr>
        <w:t>9.保证金</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 xml:space="preserve">29.1 </w:t>
      </w:r>
      <w:r>
        <w:rPr>
          <w:rFonts w:hint="eastAsia" w:ascii="宋体" w:hAnsi="宋体" w:eastAsia="宋体" w:cs="宋体"/>
          <w:spacing w:val="4"/>
          <w:sz w:val="24"/>
          <w:szCs w:val="24"/>
          <w:lang w:val="en-US" w:eastAsia="zh-CN"/>
        </w:rPr>
        <w:t>本项目不收取保证金</w:t>
      </w:r>
      <w:r>
        <w:rPr>
          <w:rFonts w:hint="eastAsia" w:ascii="宋体" w:hAnsi="宋体" w:eastAsia="宋体" w:cs="宋体"/>
          <w:spacing w:val="4"/>
          <w:sz w:val="24"/>
          <w:szCs w:val="24"/>
        </w:rPr>
        <w:t>。</w:t>
      </w:r>
    </w:p>
    <w:p>
      <w:pPr>
        <w:spacing w:before="277" w:line="308" w:lineRule="exact"/>
        <w:ind w:left="450"/>
        <w:rPr>
          <w:rFonts w:hint="eastAsia" w:ascii="宋体" w:hAnsi="宋体" w:eastAsia="宋体" w:cs="宋体"/>
          <w:sz w:val="24"/>
          <w:szCs w:val="24"/>
        </w:rPr>
      </w:pPr>
      <w:r>
        <w:rPr>
          <w:rFonts w:hint="eastAsia" w:ascii="宋体" w:hAnsi="宋体" w:eastAsia="宋体" w:cs="宋体"/>
          <w:spacing w:val="12"/>
          <w:position w:val="1"/>
          <w:sz w:val="24"/>
          <w:szCs w:val="24"/>
        </w:rPr>
        <w:t>3</w:t>
      </w:r>
      <w:r>
        <w:rPr>
          <w:rFonts w:hint="eastAsia" w:ascii="宋体" w:hAnsi="宋体" w:eastAsia="宋体" w:cs="宋体"/>
          <w:spacing w:val="7"/>
          <w:position w:val="1"/>
          <w:sz w:val="24"/>
          <w:szCs w:val="24"/>
        </w:rPr>
        <w:t>0.签订框架协议</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30.1 征集人与入围供应商应当自入围通知书发出之日起30日内签订框架协议。</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30.2 征集文件、入围供应商的响应文件及其澄清文件等，均为签订框架协议的依据。</w:t>
      </w:r>
    </w:p>
    <w:p>
      <w:pPr>
        <w:spacing w:before="131" w:line="333" w:lineRule="auto"/>
        <w:ind w:right="82" w:firstLine="436" w:firstLineChars="176"/>
        <w:rPr>
          <w:rFonts w:hint="eastAsia" w:ascii="宋体" w:hAnsi="宋体" w:eastAsia="宋体" w:cs="宋体"/>
          <w:sz w:val="24"/>
          <w:szCs w:val="24"/>
        </w:rPr>
      </w:pPr>
      <w:r>
        <w:rPr>
          <w:rFonts w:hint="eastAsia" w:ascii="宋体" w:hAnsi="宋体" w:eastAsia="宋体" w:cs="宋体"/>
          <w:spacing w:val="4"/>
          <w:sz w:val="24"/>
          <w:szCs w:val="24"/>
        </w:rPr>
        <w:t>30.3 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w:t>
      </w:r>
    </w:p>
    <w:p>
      <w:pPr>
        <w:spacing w:before="132" w:line="308" w:lineRule="exact"/>
        <w:ind w:left="450"/>
        <w:rPr>
          <w:rFonts w:hint="eastAsia" w:ascii="宋体" w:hAnsi="宋体" w:eastAsia="宋体" w:cs="宋体"/>
          <w:sz w:val="24"/>
          <w:szCs w:val="24"/>
        </w:rPr>
      </w:pPr>
      <w:r>
        <w:rPr>
          <w:rFonts w:hint="eastAsia" w:ascii="宋体" w:hAnsi="宋体" w:eastAsia="宋体" w:cs="宋体"/>
          <w:spacing w:val="12"/>
          <w:position w:val="1"/>
          <w:sz w:val="24"/>
          <w:szCs w:val="24"/>
        </w:rPr>
        <w:t>3</w:t>
      </w:r>
      <w:r>
        <w:rPr>
          <w:rFonts w:hint="eastAsia" w:ascii="宋体" w:hAnsi="宋体" w:eastAsia="宋体" w:cs="宋体"/>
          <w:spacing w:val="7"/>
          <w:position w:val="1"/>
          <w:sz w:val="24"/>
          <w:szCs w:val="24"/>
        </w:rPr>
        <w:t>1.签订采购合同</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31.1 采购人采购框架协议约定的货物、服务，应当将第二阶段的采购合同授予入围供应商。</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31.2 同一框架协议采购应当使用统一的采购合同文本，采购人和供应商不得擅自改变框架协议约定的合同实质性条款。</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31.3 框架协议采购应当订立固定价格合同。</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31.4 入围供应商在约定期限内，应当以不高于其报价的价格向适用框架协议的采购人供应专用耗材。</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31.5 采购人证明能够以更低价格向非入围供应商采购相同货物，且入围供应商不同意将价格降至非入围供应商以下的，可以将合同授予非入围供应商。采购人将合同授予非入围供应商的，应当在确定成交供应商后1个工作日内，将成交结果抄送征集人，由征集人按照单笔公告要求发布成交结果公告。</w:t>
      </w:r>
    </w:p>
    <w:p>
      <w:pPr>
        <w:spacing w:before="135" w:line="309" w:lineRule="exact"/>
        <w:ind w:left="448"/>
        <w:rPr>
          <w:rFonts w:hint="eastAsia" w:ascii="宋体" w:hAnsi="宋体" w:eastAsia="宋体" w:cs="宋体"/>
          <w:sz w:val="24"/>
          <w:szCs w:val="24"/>
        </w:rPr>
      </w:pPr>
      <w:r>
        <w:rPr>
          <w:rFonts w:hint="eastAsia" w:ascii="宋体" w:hAnsi="宋体" w:eastAsia="宋体" w:cs="宋体"/>
          <w:spacing w:val="10"/>
          <w:position w:val="1"/>
          <w:sz w:val="24"/>
          <w:szCs w:val="24"/>
        </w:rPr>
        <w:t>3</w:t>
      </w:r>
      <w:r>
        <w:rPr>
          <w:rFonts w:hint="eastAsia" w:ascii="宋体" w:hAnsi="宋体" w:eastAsia="宋体" w:cs="宋体"/>
          <w:spacing w:val="8"/>
          <w:position w:val="1"/>
          <w:sz w:val="24"/>
          <w:szCs w:val="24"/>
        </w:rPr>
        <w:t>2.入围产品升级换代</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32.1 在质量不降低、价格不提高的前提下，入围供应商因产品升级换代、用新产品替代原入围产品时须报征集人进行审核。</w:t>
      </w:r>
    </w:p>
    <w:p>
      <w:pPr>
        <w:spacing w:before="131" w:line="308" w:lineRule="exact"/>
        <w:ind w:left="448"/>
        <w:rPr>
          <w:rFonts w:hint="eastAsia" w:ascii="宋体" w:hAnsi="宋体" w:eastAsia="宋体" w:cs="宋体"/>
          <w:sz w:val="24"/>
          <w:szCs w:val="24"/>
        </w:rPr>
      </w:pPr>
      <w:r>
        <w:rPr>
          <w:rFonts w:hint="eastAsia" w:ascii="宋体" w:hAnsi="宋体" w:eastAsia="宋体" w:cs="宋体"/>
          <w:spacing w:val="8"/>
          <w:position w:val="1"/>
          <w:sz w:val="24"/>
          <w:szCs w:val="24"/>
        </w:rPr>
        <w:t>33.用户反馈和评</w:t>
      </w:r>
      <w:r>
        <w:rPr>
          <w:rFonts w:hint="eastAsia" w:ascii="宋体" w:hAnsi="宋体" w:eastAsia="宋体" w:cs="宋体"/>
          <w:spacing w:val="6"/>
          <w:position w:val="1"/>
          <w:sz w:val="24"/>
          <w:szCs w:val="24"/>
        </w:rPr>
        <w:t>价</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33.1 征集人接受采购人对入围供应商履行框架协议和采购合同情况的反馈与评价，并将用户反馈和评价情况向采购人公开，作为第二阶段直接选定成交供应商的参考。</w:t>
      </w:r>
    </w:p>
    <w:p>
      <w:pPr>
        <w:spacing w:before="133" w:line="309" w:lineRule="exact"/>
        <w:ind w:left="448"/>
        <w:rPr>
          <w:rFonts w:hint="eastAsia" w:ascii="宋体" w:hAnsi="宋体" w:eastAsia="宋体" w:cs="宋体"/>
          <w:sz w:val="24"/>
          <w:szCs w:val="24"/>
        </w:rPr>
      </w:pPr>
      <w:r>
        <w:rPr>
          <w:rFonts w:hint="eastAsia" w:ascii="宋体" w:hAnsi="宋体" w:eastAsia="宋体" w:cs="宋体"/>
          <w:spacing w:val="16"/>
          <w:position w:val="1"/>
          <w:sz w:val="24"/>
          <w:szCs w:val="24"/>
        </w:rPr>
        <w:t>3</w:t>
      </w:r>
      <w:r>
        <w:rPr>
          <w:rFonts w:hint="eastAsia" w:ascii="宋体" w:hAnsi="宋体" w:eastAsia="宋体" w:cs="宋体"/>
          <w:spacing w:val="10"/>
          <w:position w:val="1"/>
          <w:sz w:val="24"/>
          <w:szCs w:val="24"/>
        </w:rPr>
        <w:t>4</w:t>
      </w:r>
      <w:r>
        <w:rPr>
          <w:rFonts w:hint="eastAsia" w:ascii="宋体" w:hAnsi="宋体" w:eastAsia="宋体" w:cs="宋体"/>
          <w:spacing w:val="8"/>
          <w:position w:val="1"/>
          <w:sz w:val="24"/>
          <w:szCs w:val="24"/>
        </w:rPr>
        <w:t>.入围供应商的清退和补充</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34.1 框架协议入围供应商无正当理由，不得主动放弃入围资格或者退出框架协议。</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34.2 入围供应商有下列情形之一，尚未签订框架协议的，取消其入围资格；已经签订框架协议的，解除与其签订的框架协议；情节严重的，报请财政监管部门依规处理：</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(1) 恶意串通谋取入围或者合同成交的；</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(2) 提供虚假材料谋取入围或者合同成交的；</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(3) 无正当理由拒不签订框架协议或者拒不接受合同授予的；</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(4) 不履行合同义务或者履行合同义务不符合约定，经采购人请求履行后仍不履行或者仍未按约定履行的；</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(5) 框架协议有效期内，因违法行为被禁止或限制参加政府采购活动的；</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(6) 框架协议有效期内，出现本征集文件第 17.2.1 条规定的不良信用记录的；</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(7) 当征集人或者采购人发起针对入围产品 (或服务) 的价格调查时，未能主动提供包括但不限于销售记录、成交合同等价格证明材料的；</w:t>
      </w:r>
    </w:p>
    <w:p>
      <w:pPr>
        <w:spacing w:before="131" w:line="333" w:lineRule="auto"/>
        <w:ind w:right="82" w:firstLine="436" w:firstLineChars="176"/>
        <w:rPr>
          <w:rFonts w:hint="eastAsia" w:ascii="宋体" w:hAnsi="宋体" w:eastAsia="宋体" w:cs="宋体"/>
          <w:sz w:val="24"/>
          <w:szCs w:val="24"/>
        </w:rPr>
      </w:pPr>
      <w:r>
        <w:rPr>
          <w:rFonts w:hint="eastAsia" w:ascii="宋体" w:hAnsi="宋体" w:eastAsia="宋体" w:cs="宋体"/>
          <w:spacing w:val="4"/>
          <w:sz w:val="24"/>
          <w:szCs w:val="24"/>
        </w:rPr>
        <w:t>(8) 框架协议约定的其他情形。</w:t>
      </w:r>
    </w:p>
    <w:p>
      <w:pPr>
        <w:spacing w:before="276" w:line="308" w:lineRule="exact"/>
        <w:ind w:left="450"/>
        <w:rPr>
          <w:rFonts w:hint="eastAsia" w:ascii="宋体" w:hAnsi="宋体" w:eastAsia="宋体" w:cs="宋体"/>
          <w:sz w:val="24"/>
          <w:szCs w:val="24"/>
        </w:rPr>
      </w:pPr>
      <w:r>
        <w:rPr>
          <w:rFonts w:hint="eastAsia" w:ascii="宋体" w:hAnsi="宋体" w:eastAsia="宋体" w:cs="宋体"/>
          <w:spacing w:val="9"/>
          <w:position w:val="1"/>
          <w:sz w:val="24"/>
          <w:szCs w:val="24"/>
        </w:rPr>
        <w:t>3</w:t>
      </w:r>
      <w:r>
        <w:rPr>
          <w:rFonts w:hint="eastAsia" w:ascii="宋体" w:hAnsi="宋体" w:eastAsia="宋体" w:cs="宋体"/>
          <w:spacing w:val="7"/>
          <w:position w:val="1"/>
          <w:sz w:val="24"/>
          <w:szCs w:val="24"/>
        </w:rPr>
        <w:t>5.代理服务费</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35.1 本项目代理服务费的收取按</w:t>
      </w:r>
      <w:r>
        <w:rPr>
          <w:rFonts w:hint="eastAsia" w:ascii="宋体" w:hAnsi="宋体" w:eastAsia="宋体" w:cs="宋体"/>
          <w:spacing w:val="4"/>
          <w:sz w:val="24"/>
          <w:szCs w:val="24"/>
          <w:u w:val="single"/>
        </w:rPr>
        <w:t>供应商须知前附表</w:t>
      </w:r>
      <w:r>
        <w:rPr>
          <w:rFonts w:hint="eastAsia" w:ascii="宋体" w:hAnsi="宋体" w:eastAsia="宋体" w:cs="宋体"/>
          <w:spacing w:val="4"/>
          <w:sz w:val="24"/>
          <w:szCs w:val="24"/>
        </w:rPr>
        <w:t>的规定执行。</w:t>
      </w:r>
    </w:p>
    <w:p>
      <w:pPr>
        <w:spacing w:before="279" w:line="308" w:lineRule="exact"/>
        <w:ind w:left="450"/>
        <w:rPr>
          <w:rFonts w:hint="eastAsia" w:ascii="宋体" w:hAnsi="宋体" w:eastAsia="宋体" w:cs="宋体"/>
          <w:sz w:val="24"/>
          <w:szCs w:val="24"/>
        </w:rPr>
      </w:pPr>
      <w:r>
        <w:rPr>
          <w:rFonts w:hint="eastAsia" w:ascii="宋体" w:hAnsi="宋体" w:eastAsia="宋体" w:cs="宋体"/>
          <w:spacing w:val="10"/>
          <w:position w:val="1"/>
          <w:sz w:val="24"/>
          <w:szCs w:val="24"/>
        </w:rPr>
        <w:t>3</w:t>
      </w:r>
      <w:r>
        <w:rPr>
          <w:rFonts w:hint="eastAsia" w:ascii="宋体" w:hAnsi="宋体" w:eastAsia="宋体" w:cs="宋体"/>
          <w:spacing w:val="8"/>
          <w:position w:val="1"/>
          <w:sz w:val="24"/>
          <w:szCs w:val="24"/>
        </w:rPr>
        <w:t>6.质疑的提出与接收</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36.1 供应商认为征集文件、征集过程和入围结果使自己的权益受到损害的，可以根据《中华人民共和国政府采购法》《中华人民共和国政府采购法实施条例》和《政府采购质疑和投诉办法》的有关规定，依法向征集人或其委托的采购代理机构提出质疑。</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36.2 质疑供应商应按照财政部制定的《政府采购供应商质疑函范本》格式 (详见征集文件第七章)和《政府采购质疑和投诉办法》的要求，在法定质疑期内以书面形式提出质疑，超出法定质疑期提交的质疑将被拒绝。针对同一采购程序环节的质疑应一次性提出。</w:t>
      </w:r>
    </w:p>
    <w:p>
      <w:pPr>
        <w:spacing w:before="131" w:line="333" w:lineRule="auto"/>
        <w:ind w:right="82" w:firstLine="436" w:firstLineChars="176"/>
        <w:rPr>
          <w:rFonts w:hint="eastAsia" w:ascii="宋体" w:hAnsi="宋体" w:eastAsia="宋体" w:cs="宋体"/>
          <w:sz w:val="24"/>
          <w:szCs w:val="24"/>
        </w:rPr>
      </w:pPr>
      <w:r>
        <w:rPr>
          <w:rFonts w:hint="eastAsia" w:ascii="宋体" w:hAnsi="宋体" w:eastAsia="宋体" w:cs="宋体"/>
          <w:spacing w:val="4"/>
          <w:sz w:val="24"/>
          <w:szCs w:val="24"/>
        </w:rPr>
        <w:t>36.3 采购代理机构质疑函接收部门、联系电话和通讯地址，见</w:t>
      </w:r>
      <w:r>
        <w:rPr>
          <w:rFonts w:hint="eastAsia" w:ascii="宋体" w:hAnsi="宋体" w:eastAsia="宋体" w:cs="宋体"/>
          <w:spacing w:val="4"/>
          <w:sz w:val="24"/>
          <w:szCs w:val="24"/>
          <w:u w:val="single"/>
        </w:rPr>
        <w:t>供应商须知前附表</w:t>
      </w:r>
      <w:r>
        <w:rPr>
          <w:rFonts w:hint="eastAsia" w:ascii="宋体" w:hAnsi="宋体" w:eastAsia="宋体" w:cs="宋体"/>
          <w:spacing w:val="4"/>
          <w:sz w:val="24"/>
          <w:szCs w:val="24"/>
        </w:rPr>
        <w:t>。</w:t>
      </w:r>
    </w:p>
    <w:p>
      <w:pPr>
        <w:spacing w:before="279" w:line="309" w:lineRule="exact"/>
        <w:ind w:left="450"/>
        <w:rPr>
          <w:rFonts w:hint="eastAsia" w:ascii="宋体" w:hAnsi="宋体" w:eastAsia="宋体" w:cs="宋体"/>
          <w:sz w:val="24"/>
          <w:szCs w:val="24"/>
        </w:rPr>
      </w:pPr>
      <w:r>
        <w:rPr>
          <w:rFonts w:hint="eastAsia" w:ascii="宋体" w:hAnsi="宋体" w:eastAsia="宋体" w:cs="宋体"/>
          <w:spacing w:val="12"/>
          <w:position w:val="1"/>
          <w:sz w:val="24"/>
          <w:szCs w:val="24"/>
        </w:rPr>
        <w:t>3</w:t>
      </w:r>
      <w:r>
        <w:rPr>
          <w:rFonts w:hint="eastAsia" w:ascii="宋体" w:hAnsi="宋体" w:eastAsia="宋体" w:cs="宋体"/>
          <w:spacing w:val="8"/>
          <w:position w:val="1"/>
          <w:sz w:val="24"/>
          <w:szCs w:val="24"/>
        </w:rPr>
        <w:t>7.需要补充的其他内</w:t>
      </w:r>
      <w:r>
        <w:rPr>
          <w:rFonts w:hint="default" w:ascii="宋体" w:hAnsi="宋体" w:eastAsia="宋体" w:cs="宋体"/>
          <w:spacing w:val="8"/>
          <w:position w:val="1"/>
          <w:sz w:val="24"/>
          <w:szCs w:val="24"/>
          <w:lang w:val="en-US"/>
        </w:rPr>
        <w:t>容。</w:t>
      </w:r>
    </w:p>
    <w:p>
      <w:pPr>
        <w:spacing w:before="131" w:line="333" w:lineRule="auto"/>
        <w:ind w:right="82" w:firstLine="436" w:firstLineChars="176"/>
        <w:rPr>
          <w:rFonts w:hint="eastAsia" w:ascii="宋体" w:hAnsi="宋体" w:eastAsia="宋体" w:cs="宋体"/>
          <w:spacing w:val="4"/>
          <w:sz w:val="24"/>
          <w:szCs w:val="24"/>
        </w:rPr>
      </w:pPr>
      <w:r>
        <w:rPr>
          <w:rFonts w:hint="eastAsia" w:ascii="宋体" w:hAnsi="宋体" w:eastAsia="宋体" w:cs="宋体"/>
          <w:spacing w:val="4"/>
          <w:sz w:val="24"/>
          <w:szCs w:val="24"/>
        </w:rPr>
        <w:t>需要补充的其他内容，见</w:t>
      </w:r>
      <w:r>
        <w:rPr>
          <w:rFonts w:hint="eastAsia" w:ascii="宋体" w:hAnsi="宋体" w:eastAsia="宋体" w:cs="宋体"/>
          <w:spacing w:val="4"/>
          <w:sz w:val="24"/>
          <w:szCs w:val="24"/>
          <w:u w:val="single"/>
        </w:rPr>
        <w:t>供应商须知前附表</w:t>
      </w:r>
      <w:r>
        <w:rPr>
          <w:rFonts w:hint="eastAsia" w:ascii="宋体" w:hAnsi="宋体" w:eastAsia="宋体" w:cs="宋体"/>
          <w:spacing w:val="4"/>
          <w:sz w:val="24"/>
          <w:szCs w:val="24"/>
        </w:rPr>
        <w:t>。</w:t>
      </w:r>
    </w:p>
    <w:p>
      <w:pPr>
        <w:spacing w:before="131" w:line="333" w:lineRule="auto"/>
        <w:ind w:right="82" w:firstLine="436" w:firstLineChars="176"/>
        <w:rPr>
          <w:rFonts w:hint="eastAsia" w:ascii="宋体" w:hAnsi="宋体" w:eastAsia="宋体" w:cs="宋体"/>
          <w:spacing w:val="4"/>
          <w:sz w:val="24"/>
          <w:szCs w:val="24"/>
        </w:rPr>
      </w:pPr>
    </w:p>
    <w:p>
      <w:pPr>
        <w:spacing w:before="131" w:line="333" w:lineRule="auto"/>
        <w:ind w:right="82" w:firstLine="436" w:firstLineChars="176"/>
        <w:rPr>
          <w:rFonts w:hint="eastAsia" w:ascii="宋体" w:hAnsi="宋体" w:eastAsia="宋体" w:cs="宋体"/>
          <w:spacing w:val="4"/>
          <w:sz w:val="24"/>
          <w:szCs w:val="24"/>
        </w:rPr>
      </w:pPr>
    </w:p>
    <w:p>
      <w:pPr>
        <w:spacing w:before="131" w:line="333" w:lineRule="auto"/>
        <w:ind w:right="82" w:firstLine="436" w:firstLineChars="176"/>
        <w:rPr>
          <w:rFonts w:hint="eastAsia" w:ascii="宋体" w:hAnsi="宋体" w:eastAsia="宋体" w:cs="宋体"/>
          <w:spacing w:val="4"/>
          <w:sz w:val="24"/>
          <w:szCs w:val="24"/>
        </w:rPr>
      </w:pPr>
    </w:p>
    <w:p>
      <w:pPr>
        <w:spacing w:before="131" w:line="333" w:lineRule="auto"/>
        <w:ind w:right="82" w:firstLine="436" w:firstLineChars="176"/>
        <w:rPr>
          <w:rFonts w:hint="eastAsia" w:ascii="宋体" w:hAnsi="宋体" w:eastAsia="宋体" w:cs="宋体"/>
          <w:spacing w:val="4"/>
          <w:sz w:val="24"/>
          <w:szCs w:val="24"/>
        </w:rPr>
      </w:pPr>
    </w:p>
    <w:p>
      <w:pPr>
        <w:spacing w:before="131" w:line="333" w:lineRule="auto"/>
        <w:ind w:right="82" w:firstLine="436" w:firstLineChars="176"/>
        <w:rPr>
          <w:rFonts w:hint="eastAsia" w:ascii="宋体" w:hAnsi="宋体" w:eastAsia="宋体" w:cs="宋体"/>
          <w:spacing w:val="4"/>
          <w:sz w:val="24"/>
          <w:szCs w:val="24"/>
        </w:rPr>
      </w:pPr>
    </w:p>
    <w:p>
      <w:pPr>
        <w:spacing w:before="131" w:line="333" w:lineRule="auto"/>
        <w:ind w:right="82" w:firstLine="436" w:firstLineChars="176"/>
        <w:rPr>
          <w:rFonts w:hint="eastAsia" w:ascii="宋体" w:hAnsi="宋体" w:eastAsia="宋体" w:cs="宋体"/>
          <w:spacing w:val="4"/>
          <w:sz w:val="24"/>
          <w:szCs w:val="24"/>
        </w:rPr>
      </w:pPr>
    </w:p>
    <w:p>
      <w:pPr>
        <w:spacing w:before="131" w:line="333" w:lineRule="auto"/>
        <w:ind w:right="82" w:firstLine="436" w:firstLineChars="176"/>
        <w:rPr>
          <w:rFonts w:hint="eastAsia" w:ascii="宋体" w:hAnsi="宋体" w:eastAsia="宋体" w:cs="宋体"/>
          <w:spacing w:val="4"/>
          <w:sz w:val="24"/>
          <w:szCs w:val="24"/>
        </w:rPr>
      </w:pPr>
    </w:p>
    <w:p>
      <w:pPr>
        <w:spacing w:before="131" w:line="333" w:lineRule="auto"/>
        <w:ind w:right="82" w:firstLine="436" w:firstLineChars="176"/>
        <w:rPr>
          <w:rFonts w:hint="eastAsia" w:ascii="宋体" w:hAnsi="宋体" w:eastAsia="宋体" w:cs="宋体"/>
          <w:spacing w:val="4"/>
          <w:sz w:val="24"/>
          <w:szCs w:val="24"/>
        </w:rPr>
      </w:pPr>
    </w:p>
    <w:p>
      <w:pPr>
        <w:spacing w:before="131" w:line="333" w:lineRule="auto"/>
        <w:ind w:right="82" w:firstLine="436" w:firstLineChars="176"/>
        <w:rPr>
          <w:rFonts w:hint="eastAsia" w:ascii="宋体" w:hAnsi="宋体" w:eastAsia="宋体" w:cs="宋体"/>
          <w:spacing w:val="4"/>
          <w:sz w:val="24"/>
          <w:szCs w:val="24"/>
        </w:rPr>
      </w:pPr>
    </w:p>
    <w:p>
      <w:pPr>
        <w:spacing w:before="131" w:line="333" w:lineRule="auto"/>
        <w:ind w:right="82" w:firstLine="436" w:firstLineChars="176"/>
        <w:rPr>
          <w:rFonts w:hint="eastAsia" w:ascii="宋体" w:hAnsi="宋体" w:eastAsia="宋体" w:cs="宋体"/>
          <w:spacing w:val="4"/>
          <w:sz w:val="24"/>
          <w:szCs w:val="24"/>
        </w:rPr>
      </w:pPr>
    </w:p>
    <w:p>
      <w:pPr>
        <w:spacing w:before="131" w:line="333" w:lineRule="auto"/>
        <w:ind w:right="82" w:firstLine="436" w:firstLineChars="176"/>
        <w:rPr>
          <w:rFonts w:hint="eastAsia" w:ascii="宋体" w:hAnsi="宋体" w:eastAsia="宋体" w:cs="宋体"/>
          <w:spacing w:val="4"/>
          <w:sz w:val="24"/>
          <w:szCs w:val="24"/>
        </w:rPr>
      </w:pPr>
    </w:p>
    <w:p>
      <w:pPr>
        <w:spacing w:before="131" w:line="333" w:lineRule="auto"/>
        <w:ind w:right="82" w:firstLine="436" w:firstLineChars="176"/>
        <w:rPr>
          <w:rFonts w:hint="eastAsia" w:ascii="宋体" w:hAnsi="宋体" w:eastAsia="宋体" w:cs="宋体"/>
          <w:spacing w:val="4"/>
          <w:sz w:val="24"/>
          <w:szCs w:val="24"/>
        </w:rPr>
      </w:pPr>
    </w:p>
    <w:p>
      <w:pPr>
        <w:spacing w:before="131" w:line="333" w:lineRule="auto"/>
        <w:ind w:right="82" w:firstLine="436" w:firstLineChars="176"/>
        <w:rPr>
          <w:rFonts w:hint="eastAsia" w:ascii="宋体" w:hAnsi="宋体" w:eastAsia="宋体" w:cs="宋体"/>
          <w:spacing w:val="4"/>
          <w:sz w:val="24"/>
          <w:szCs w:val="24"/>
        </w:rPr>
      </w:pPr>
    </w:p>
    <w:p>
      <w:pPr>
        <w:spacing w:before="131" w:line="333" w:lineRule="auto"/>
        <w:ind w:right="82" w:firstLine="436" w:firstLineChars="176"/>
        <w:rPr>
          <w:rFonts w:hint="eastAsia" w:ascii="宋体" w:hAnsi="宋体" w:eastAsia="宋体" w:cs="宋体"/>
          <w:spacing w:val="4"/>
          <w:sz w:val="24"/>
          <w:szCs w:val="24"/>
        </w:rPr>
      </w:pPr>
    </w:p>
    <w:p>
      <w:pPr>
        <w:spacing w:before="131" w:line="333" w:lineRule="auto"/>
        <w:ind w:right="82" w:firstLine="436" w:firstLineChars="176"/>
        <w:rPr>
          <w:rFonts w:hint="eastAsia" w:ascii="宋体" w:hAnsi="宋体" w:eastAsia="宋体" w:cs="宋体"/>
          <w:spacing w:val="4"/>
          <w:sz w:val="24"/>
          <w:szCs w:val="24"/>
        </w:rPr>
      </w:pPr>
    </w:p>
    <w:p>
      <w:pPr>
        <w:spacing w:before="131" w:line="333" w:lineRule="auto"/>
        <w:ind w:right="82"/>
        <w:rPr>
          <w:rFonts w:hint="eastAsia" w:ascii="宋体" w:hAnsi="宋体" w:eastAsia="宋体" w:cs="宋体"/>
          <w:spacing w:val="4"/>
          <w:sz w:val="24"/>
          <w:szCs w:val="24"/>
        </w:rPr>
      </w:pPr>
    </w:p>
    <w:p>
      <w:pPr>
        <w:spacing w:before="91" w:line="219" w:lineRule="auto"/>
        <w:jc w:val="center"/>
        <w:outlineLvl w:val="0"/>
        <w:rPr>
          <w:rFonts w:hint="eastAsia" w:ascii="宋体" w:hAnsi="宋体" w:eastAsia="宋体" w:cs="宋体"/>
          <w:sz w:val="32"/>
          <w:szCs w:val="32"/>
        </w:rPr>
      </w:pPr>
      <w:bookmarkStart w:id="20" w:name="_bookmark3"/>
      <w:bookmarkEnd w:id="20"/>
      <w:bookmarkStart w:id="21" w:name="_Toc28998"/>
      <w:r>
        <w:rPr>
          <w:rFonts w:hint="eastAsia" w:ascii="宋体" w:hAnsi="宋体" w:eastAsia="宋体" w:cs="宋体"/>
          <w:b/>
          <w:bCs/>
          <w:sz w:val="32"/>
          <w:szCs w:val="32"/>
        </w:rPr>
        <w:t>第三章  采购需求</w:t>
      </w:r>
      <w:bookmarkEnd w:id="21"/>
    </w:p>
    <w:p>
      <w:pPr>
        <w:spacing w:before="263" w:line="230" w:lineRule="auto"/>
        <w:ind w:left="126"/>
        <w:rPr>
          <w:rFonts w:hint="eastAsia" w:ascii="宋体" w:hAnsi="宋体" w:eastAsia="宋体" w:cs="宋体"/>
          <w:sz w:val="24"/>
          <w:szCs w:val="24"/>
        </w:rPr>
      </w:pPr>
      <w:r>
        <w:rPr>
          <w:rFonts w:hint="eastAsia" w:ascii="宋体" w:hAnsi="宋体" w:eastAsia="宋体" w:cs="宋体"/>
          <w:spacing w:val="2"/>
          <w:sz w:val="24"/>
          <w:szCs w:val="24"/>
        </w:rPr>
        <w:t>前注：</w:t>
      </w:r>
    </w:p>
    <w:p>
      <w:pPr>
        <w:spacing w:before="272" w:line="327" w:lineRule="auto"/>
        <w:ind w:left="122" w:right="112" w:firstLine="434"/>
        <w:rPr>
          <w:rFonts w:hint="eastAsia" w:ascii="宋体" w:hAnsi="宋体" w:eastAsia="宋体" w:cs="宋体"/>
          <w:spacing w:val="9"/>
          <w:sz w:val="24"/>
          <w:szCs w:val="24"/>
          <w:highlight w:val="none"/>
          <w:lang w:val="en-US" w:eastAsia="zh-CN"/>
        </w:rPr>
      </w:pPr>
      <w:r>
        <w:rPr>
          <w:rFonts w:hint="eastAsia" w:ascii="宋体" w:hAnsi="宋体" w:eastAsia="宋体" w:cs="宋体"/>
          <w:spacing w:val="16"/>
          <w:sz w:val="24"/>
          <w:szCs w:val="24"/>
        </w:rPr>
        <w:t>供应</w:t>
      </w:r>
      <w:r>
        <w:rPr>
          <w:rFonts w:hint="eastAsia" w:ascii="宋体" w:hAnsi="宋体" w:eastAsia="宋体" w:cs="宋体"/>
          <w:spacing w:val="12"/>
          <w:sz w:val="24"/>
          <w:szCs w:val="24"/>
        </w:rPr>
        <w:t>商</w:t>
      </w:r>
      <w:r>
        <w:rPr>
          <w:rFonts w:hint="eastAsia" w:ascii="宋体" w:hAnsi="宋体" w:eastAsia="宋体" w:cs="宋体"/>
          <w:spacing w:val="8"/>
          <w:sz w:val="24"/>
          <w:szCs w:val="24"/>
        </w:rPr>
        <w:t>响应的货物和服务的技术、商务等条件不得低于采购需求，货物原则上应当是市场</w:t>
      </w:r>
      <w:r>
        <w:rPr>
          <w:rFonts w:hint="eastAsia" w:ascii="宋体" w:hAnsi="宋体" w:eastAsia="宋体" w:cs="宋体"/>
          <w:spacing w:val="14"/>
          <w:sz w:val="24"/>
          <w:szCs w:val="24"/>
        </w:rPr>
        <w:t>上已</w:t>
      </w:r>
      <w:r>
        <w:rPr>
          <w:rFonts w:hint="eastAsia" w:ascii="宋体" w:hAnsi="宋体" w:eastAsia="宋体" w:cs="宋体"/>
          <w:spacing w:val="13"/>
          <w:sz w:val="24"/>
          <w:szCs w:val="24"/>
        </w:rPr>
        <w:t>有</w:t>
      </w:r>
      <w:r>
        <w:rPr>
          <w:rFonts w:hint="eastAsia" w:ascii="宋体" w:hAnsi="宋体" w:eastAsia="宋体" w:cs="宋体"/>
          <w:spacing w:val="7"/>
          <w:sz w:val="24"/>
          <w:szCs w:val="24"/>
        </w:rPr>
        <w:t>销售的规格型号，不得是专供政府采购的产品。对货物项目每个采购包段只能用一个产</w:t>
      </w:r>
      <w:r>
        <w:rPr>
          <w:rFonts w:hint="eastAsia" w:ascii="宋体" w:hAnsi="宋体" w:eastAsia="宋体" w:cs="宋体"/>
          <w:spacing w:val="14"/>
          <w:sz w:val="24"/>
          <w:szCs w:val="24"/>
        </w:rPr>
        <w:t>品进</w:t>
      </w:r>
      <w:r>
        <w:rPr>
          <w:rFonts w:hint="eastAsia" w:ascii="宋体" w:hAnsi="宋体" w:eastAsia="宋体" w:cs="宋体"/>
          <w:spacing w:val="13"/>
          <w:sz w:val="24"/>
          <w:szCs w:val="24"/>
        </w:rPr>
        <w:t>行</w:t>
      </w:r>
      <w:r>
        <w:rPr>
          <w:rFonts w:hint="eastAsia" w:ascii="宋体" w:hAnsi="宋体" w:eastAsia="宋体" w:cs="宋体"/>
          <w:spacing w:val="7"/>
          <w:sz w:val="24"/>
          <w:szCs w:val="24"/>
        </w:rPr>
        <w:t>响应，征集文件有要求的，应当同时对产品的选配件、耗材进行报价。服务项目包含货</w:t>
      </w:r>
      <w:r>
        <w:rPr>
          <w:rFonts w:hint="eastAsia" w:ascii="宋体" w:hAnsi="宋体" w:eastAsia="宋体" w:cs="宋体"/>
          <w:spacing w:val="11"/>
          <w:sz w:val="24"/>
          <w:szCs w:val="24"/>
        </w:rPr>
        <w:t>物</w:t>
      </w:r>
      <w:r>
        <w:rPr>
          <w:rFonts w:hint="eastAsia" w:ascii="宋体" w:hAnsi="宋体" w:eastAsia="宋体" w:cs="宋体"/>
          <w:spacing w:val="9"/>
          <w:sz w:val="24"/>
          <w:szCs w:val="24"/>
        </w:rPr>
        <w:t>的，响应文件中应当列明货物清单及质量标准。</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lang w:val="en-US" w:eastAsia="zh-CN"/>
        </w:rPr>
        <w:t>以下采购需求均为实际性要求，各单位均必须响应，不满足将导致投标无效）</w:t>
      </w:r>
    </w:p>
    <w:p>
      <w:pPr>
        <w:spacing w:before="129" w:line="394" w:lineRule="exact"/>
        <w:ind w:left="562"/>
        <w:outlineLvl w:val="1"/>
        <w:rPr>
          <w:rFonts w:hint="eastAsia" w:ascii="宋体" w:hAnsi="宋体" w:eastAsia="宋体" w:cs="宋体"/>
          <w:sz w:val="24"/>
          <w:szCs w:val="24"/>
        </w:rPr>
      </w:pPr>
      <w:bookmarkStart w:id="22" w:name="_Toc23338"/>
      <w:r>
        <w:rPr>
          <w:rFonts w:hint="eastAsia" w:ascii="宋体" w:hAnsi="宋体" w:eastAsia="宋体" w:cs="宋体"/>
          <w:spacing w:val="11"/>
          <w:position w:val="2"/>
          <w:sz w:val="24"/>
          <w:szCs w:val="24"/>
        </w:rPr>
        <w:t>一</w:t>
      </w:r>
      <w:r>
        <w:rPr>
          <w:rFonts w:hint="eastAsia" w:ascii="宋体" w:hAnsi="宋体" w:eastAsia="宋体" w:cs="宋体"/>
          <w:spacing w:val="9"/>
          <w:position w:val="2"/>
          <w:sz w:val="24"/>
          <w:szCs w:val="24"/>
        </w:rPr>
        <w:t>、采购需求前附表</w:t>
      </w:r>
      <w:bookmarkEnd w:id="22"/>
    </w:p>
    <w:p>
      <w:pPr>
        <w:spacing w:line="52" w:lineRule="exact"/>
        <w:rPr>
          <w:rFonts w:hint="eastAsia" w:ascii="宋体" w:hAnsi="宋体" w:eastAsia="宋体" w:cs="宋体"/>
          <w:sz w:val="24"/>
          <w:szCs w:val="24"/>
        </w:rPr>
      </w:pPr>
    </w:p>
    <w:tbl>
      <w:tblPr>
        <w:tblStyle w:val="16"/>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9"/>
        <w:gridCol w:w="3390"/>
        <w:gridCol w:w="53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179" w:type="dxa"/>
            <w:vAlign w:val="center"/>
          </w:tcPr>
          <w:p>
            <w:pPr>
              <w:spacing w:before="119" w:line="229" w:lineRule="auto"/>
              <w:jc w:val="center"/>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序</w:t>
            </w:r>
            <w:r>
              <w:rPr>
                <w:rFonts w:hint="eastAsia" w:ascii="宋体" w:hAnsi="宋体" w:eastAsia="宋体" w:cs="宋体"/>
                <w:spacing w:val="5"/>
                <w:sz w:val="24"/>
                <w:szCs w:val="24"/>
                <w:highlight w:val="none"/>
              </w:rPr>
              <w:t>号</w:t>
            </w:r>
          </w:p>
        </w:tc>
        <w:tc>
          <w:tcPr>
            <w:tcW w:w="3390" w:type="dxa"/>
            <w:vAlign w:val="center"/>
          </w:tcPr>
          <w:p>
            <w:pPr>
              <w:spacing w:before="199" w:line="227" w:lineRule="auto"/>
              <w:jc w:val="center"/>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条</w:t>
            </w:r>
            <w:r>
              <w:rPr>
                <w:rFonts w:hint="eastAsia" w:ascii="宋体" w:hAnsi="宋体" w:eastAsia="宋体" w:cs="宋体"/>
                <w:spacing w:val="7"/>
                <w:sz w:val="24"/>
                <w:szCs w:val="24"/>
                <w:highlight w:val="none"/>
              </w:rPr>
              <w:t>款名称</w:t>
            </w:r>
          </w:p>
        </w:tc>
        <w:tc>
          <w:tcPr>
            <w:tcW w:w="5397" w:type="dxa"/>
            <w:vAlign w:val="center"/>
          </w:tcPr>
          <w:p>
            <w:pPr>
              <w:spacing w:before="199" w:line="227" w:lineRule="auto"/>
              <w:jc w:val="center"/>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内容、说明与要求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79" w:type="dxa"/>
            <w:vAlign w:val="center"/>
          </w:tcPr>
          <w:p>
            <w:pPr>
              <w:spacing w:before="152" w:line="19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390" w:type="dxa"/>
            <w:vAlign w:val="center"/>
          </w:tcPr>
          <w:p>
            <w:pPr>
              <w:spacing w:before="197" w:line="227" w:lineRule="auto"/>
              <w:jc w:val="center"/>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付款方式、时间和条件</w:t>
            </w:r>
          </w:p>
        </w:tc>
        <w:tc>
          <w:tcPr>
            <w:tcW w:w="5397" w:type="dxa"/>
            <w:vAlign w:val="center"/>
          </w:tcPr>
          <w:p>
            <w:pPr>
              <w:spacing w:before="197" w:line="227" w:lineRule="auto"/>
              <w:jc w:val="center"/>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在签订合同时确定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79" w:type="dxa"/>
            <w:vAlign w:val="center"/>
          </w:tcPr>
          <w:p>
            <w:pPr>
              <w:spacing w:before="154" w:line="19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390" w:type="dxa"/>
            <w:vAlign w:val="center"/>
          </w:tcPr>
          <w:p>
            <w:pPr>
              <w:spacing w:before="197" w:line="227" w:lineRule="auto"/>
              <w:jc w:val="center"/>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框架协议期限</w:t>
            </w:r>
          </w:p>
        </w:tc>
        <w:tc>
          <w:tcPr>
            <w:tcW w:w="5397" w:type="dxa"/>
            <w:vAlign w:val="center"/>
          </w:tcPr>
          <w:p>
            <w:pPr>
              <w:spacing w:before="197" w:line="227" w:lineRule="auto"/>
              <w:jc w:val="center"/>
              <w:rPr>
                <w:rFonts w:hint="default"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rPr>
              <w:t>自封闭式框架协议签订之日起</w:t>
            </w:r>
            <w:r>
              <w:rPr>
                <w:rFonts w:hint="eastAsia" w:ascii="宋体" w:hAnsi="宋体" w:eastAsia="宋体" w:cs="宋体"/>
                <w:spacing w:val="9"/>
                <w:sz w:val="24"/>
                <w:szCs w:val="24"/>
                <w:highlight w:val="none"/>
                <w:lang w:val="en-US" w:eastAsia="zh-CN"/>
              </w:rPr>
              <w:t>2年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79" w:type="dxa"/>
            <w:vAlign w:val="center"/>
          </w:tcPr>
          <w:p>
            <w:pPr>
              <w:spacing w:before="275" w:line="19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390" w:type="dxa"/>
            <w:vAlign w:val="center"/>
          </w:tcPr>
          <w:p>
            <w:pPr>
              <w:spacing w:before="197" w:line="227" w:lineRule="auto"/>
              <w:jc w:val="center"/>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合同服务地点</w:t>
            </w:r>
          </w:p>
        </w:tc>
        <w:tc>
          <w:tcPr>
            <w:tcW w:w="5397" w:type="dxa"/>
            <w:vAlign w:val="center"/>
          </w:tcPr>
          <w:p>
            <w:pPr>
              <w:spacing w:before="197" w:line="227" w:lineRule="auto"/>
              <w:jc w:val="center"/>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在签订合同时根据采购人实际需求确定。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79" w:type="dxa"/>
            <w:vAlign w:val="center"/>
          </w:tcPr>
          <w:p>
            <w:pPr>
              <w:spacing w:before="75" w:line="19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390" w:type="dxa"/>
            <w:vAlign w:val="center"/>
          </w:tcPr>
          <w:p>
            <w:pPr>
              <w:spacing w:before="197" w:line="227" w:lineRule="auto"/>
              <w:jc w:val="center"/>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合同服务期限</w:t>
            </w:r>
          </w:p>
        </w:tc>
        <w:tc>
          <w:tcPr>
            <w:tcW w:w="5397" w:type="dxa"/>
            <w:vAlign w:val="center"/>
          </w:tcPr>
          <w:p>
            <w:pPr>
              <w:spacing w:before="197" w:line="227" w:lineRule="auto"/>
              <w:jc w:val="center"/>
              <w:rPr>
                <w:rFonts w:hint="eastAsia" w:ascii="宋体" w:hAnsi="宋体" w:eastAsia="宋体" w:cs="宋体"/>
                <w:spacing w:val="9"/>
                <w:sz w:val="24"/>
                <w:szCs w:val="24"/>
                <w:highlight w:val="none"/>
                <w:lang w:eastAsia="zh-CN"/>
              </w:rPr>
            </w:pPr>
            <w:r>
              <w:rPr>
                <w:rFonts w:hint="eastAsia" w:ascii="宋体" w:hAnsi="宋体" w:eastAsia="宋体" w:cs="宋体"/>
                <w:spacing w:val="9"/>
                <w:sz w:val="24"/>
                <w:szCs w:val="24"/>
                <w:highlight w:val="none"/>
              </w:rPr>
              <w:t>在签订合同时根据采购人实际需求确定</w:t>
            </w:r>
            <w:r>
              <w:rPr>
                <w:rFonts w:hint="eastAsia" w:ascii="宋体" w:hAnsi="宋体" w:eastAsia="宋体" w:cs="宋体"/>
                <w:spacing w:val="9"/>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79" w:type="dxa"/>
            <w:vAlign w:val="center"/>
          </w:tcPr>
          <w:p>
            <w:pPr>
              <w:spacing w:before="159" w:line="189"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390" w:type="dxa"/>
            <w:vAlign w:val="center"/>
          </w:tcPr>
          <w:p>
            <w:pPr>
              <w:spacing w:before="197" w:line="227" w:lineRule="auto"/>
              <w:jc w:val="center"/>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合同免费质保期</w:t>
            </w:r>
          </w:p>
        </w:tc>
        <w:tc>
          <w:tcPr>
            <w:tcW w:w="5397" w:type="dxa"/>
            <w:vAlign w:val="center"/>
          </w:tcPr>
          <w:p>
            <w:pPr>
              <w:spacing w:before="197" w:line="227" w:lineRule="auto"/>
              <w:jc w:val="left"/>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汽车整车修理或总成修理质量保证期为车辆行驶20000公里或100日；二级维护质量保证期为车辆行驶5000公里或30日；一级维护、小修及专项修理质量保证期为车辆行驶2000公里或10日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79" w:type="dxa"/>
            <w:vAlign w:val="center"/>
          </w:tcPr>
          <w:p>
            <w:pPr>
              <w:spacing w:before="159" w:line="189"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c>
          <w:tcPr>
            <w:tcW w:w="3390" w:type="dxa"/>
            <w:vAlign w:val="center"/>
          </w:tcPr>
          <w:p>
            <w:pPr>
              <w:spacing w:before="197" w:line="227" w:lineRule="auto"/>
              <w:jc w:val="center"/>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本项目采购标的所属行业</w:t>
            </w:r>
          </w:p>
        </w:tc>
        <w:tc>
          <w:tcPr>
            <w:tcW w:w="5397" w:type="dxa"/>
            <w:vAlign w:val="center"/>
          </w:tcPr>
          <w:p>
            <w:pPr>
              <w:spacing w:before="197" w:line="227" w:lineRule="auto"/>
              <w:jc w:val="center"/>
              <w:rPr>
                <w:rFonts w:hint="eastAsia" w:ascii="宋体" w:hAnsi="宋体" w:eastAsia="宋体" w:cs="宋体"/>
                <w:spacing w:val="9"/>
                <w:sz w:val="24"/>
                <w:szCs w:val="24"/>
                <w:highlight w:val="none"/>
                <w:lang w:eastAsia="zh-CN"/>
              </w:rPr>
            </w:pPr>
            <w:r>
              <w:rPr>
                <w:rFonts w:hint="eastAsia" w:ascii="宋体" w:hAnsi="宋体" w:eastAsia="宋体" w:cs="宋体"/>
                <w:spacing w:val="9"/>
                <w:sz w:val="23"/>
                <w:szCs w:val="23"/>
                <w:highlight w:val="none"/>
              </w:rPr>
              <w:t>车辆维修和保养服务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79" w:type="dxa"/>
            <w:vAlign w:val="center"/>
          </w:tcPr>
          <w:p>
            <w:pPr>
              <w:spacing w:before="159" w:line="189" w:lineRule="auto"/>
              <w:jc w:val="center"/>
              <w:rPr>
                <w:rFonts w:hint="eastAsia" w:ascii="宋体" w:hAnsi="宋体" w:eastAsia="宋体" w:cs="宋体"/>
                <w:sz w:val="24"/>
                <w:szCs w:val="24"/>
                <w:highlight w:val="none"/>
                <w:lang w:val="en-US" w:eastAsia="zh-CN"/>
              </w:rPr>
            </w:pPr>
            <w:bookmarkStart w:id="23" w:name="_Toc23440"/>
          </w:p>
        </w:tc>
        <w:tc>
          <w:tcPr>
            <w:tcW w:w="3390" w:type="dxa"/>
            <w:vAlign w:val="center"/>
          </w:tcPr>
          <w:p>
            <w:pPr>
              <w:spacing w:before="197" w:line="227" w:lineRule="auto"/>
              <w:jc w:val="center"/>
              <w:rPr>
                <w:rFonts w:hint="eastAsia" w:ascii="宋体" w:hAnsi="宋体" w:eastAsia="宋体" w:cs="宋体"/>
                <w:spacing w:val="9"/>
                <w:sz w:val="24"/>
                <w:szCs w:val="24"/>
                <w:highlight w:val="none"/>
              </w:rPr>
            </w:pPr>
            <w:r>
              <w:rPr>
                <w:rFonts w:ascii="宋体" w:hAnsi="宋体" w:eastAsia="宋体" w:cs="宋体"/>
                <w:spacing w:val="9"/>
                <w:sz w:val="23"/>
                <w:szCs w:val="23"/>
                <w:highlight w:val="none"/>
              </w:rPr>
              <w:t>本项目采购标的所属行业</w:t>
            </w:r>
          </w:p>
        </w:tc>
        <w:tc>
          <w:tcPr>
            <w:tcW w:w="5397" w:type="dxa"/>
            <w:vAlign w:val="center"/>
          </w:tcPr>
          <w:p>
            <w:pPr>
              <w:spacing w:before="197" w:line="227" w:lineRule="auto"/>
              <w:jc w:val="center"/>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服务业</w:t>
            </w:r>
          </w:p>
        </w:tc>
      </w:tr>
    </w:tbl>
    <w:p>
      <w:pPr>
        <w:numPr>
          <w:ilvl w:val="0"/>
          <w:numId w:val="0"/>
        </w:numPr>
        <w:spacing w:before="76" w:line="304" w:lineRule="exact"/>
        <w:outlineLvl w:val="1"/>
        <w:rPr>
          <w:rFonts w:hint="eastAsia" w:ascii="宋体" w:hAnsi="宋体" w:eastAsia="宋体" w:cs="宋体"/>
          <w:spacing w:val="9"/>
          <w:position w:val="1"/>
          <w:sz w:val="24"/>
          <w:szCs w:val="24"/>
          <w:highlight w:val="none"/>
        </w:rPr>
      </w:pPr>
      <w:r>
        <w:rPr>
          <w:rFonts w:hint="eastAsia" w:ascii="宋体" w:hAnsi="宋体" w:eastAsia="宋体" w:cs="宋体"/>
          <w:spacing w:val="9"/>
          <w:position w:val="1"/>
          <w:sz w:val="24"/>
          <w:szCs w:val="24"/>
          <w:highlight w:val="none"/>
          <w:lang w:eastAsia="zh-CN"/>
        </w:rPr>
        <w:t>二、</w:t>
      </w:r>
      <w:r>
        <w:rPr>
          <w:rFonts w:hint="eastAsia" w:ascii="宋体" w:hAnsi="宋体" w:eastAsia="宋体" w:cs="宋体"/>
          <w:spacing w:val="9"/>
          <w:position w:val="1"/>
          <w:sz w:val="24"/>
          <w:szCs w:val="24"/>
          <w:highlight w:val="none"/>
        </w:rPr>
        <w:t>报价要求</w:t>
      </w:r>
    </w:p>
    <w:p>
      <w:pPr>
        <w:spacing w:before="76" w:line="304" w:lineRule="exact"/>
        <w:outlineLvl w:val="1"/>
        <w:rPr>
          <w:rFonts w:hint="eastAsia" w:ascii="宋体" w:hAnsi="宋体" w:eastAsia="宋体" w:cs="宋体"/>
          <w:spacing w:val="9"/>
          <w:position w:val="1"/>
          <w:sz w:val="24"/>
          <w:szCs w:val="24"/>
          <w:highlight w:val="none"/>
          <w:lang w:eastAsia="zh-CN"/>
        </w:rPr>
      </w:pPr>
      <w:r>
        <w:rPr>
          <w:rFonts w:hint="eastAsia" w:ascii="宋体" w:hAnsi="宋体" w:eastAsia="宋体" w:cs="宋体"/>
          <w:snapToGrid w:val="0"/>
          <w:color w:val="000000"/>
          <w:spacing w:val="7"/>
          <w:sz w:val="24"/>
          <w:szCs w:val="24"/>
          <w:highlight w:val="none"/>
          <w:lang w:val="en-US" w:eastAsia="zh-CN" w:bidi="ar-SA"/>
        </w:rPr>
        <w:t>最高限价：</w:t>
      </w:r>
    </w:p>
    <w:bookmarkEnd w:id="23"/>
    <w:tbl>
      <w:tblPr>
        <w:tblStyle w:val="16"/>
        <w:tblpPr w:leftFromText="180" w:rightFromText="180" w:vertAnchor="page" w:horzAnchor="page" w:tblpX="1091" w:tblpY="11250"/>
        <w:tblOverlap w:val="never"/>
        <w:tblW w:w="10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3183"/>
        <w:gridCol w:w="2768"/>
        <w:gridCol w:w="2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478" w:type="dxa"/>
            <w:vAlign w:val="center"/>
          </w:tcPr>
          <w:p>
            <w:pPr>
              <w:snapToGrid w:val="0"/>
              <w:spacing w:line="520" w:lineRule="exact"/>
              <w:jc w:val="center"/>
              <w:rPr>
                <w:rFonts w:hint="eastAsia" w:ascii="宋体" w:hAnsi="宋体" w:eastAsia="宋体" w:cs="宋体"/>
                <w:snapToGrid w:val="0"/>
                <w:color w:val="000000"/>
                <w:spacing w:val="7"/>
                <w:sz w:val="24"/>
                <w:szCs w:val="24"/>
                <w:highlight w:val="none"/>
                <w:lang w:val="en-US" w:eastAsia="zh-CN" w:bidi="ar-SA"/>
              </w:rPr>
            </w:pPr>
            <w:bookmarkStart w:id="24" w:name="_Toc24594"/>
            <w:r>
              <w:rPr>
                <w:rFonts w:hint="eastAsia" w:ascii="宋体" w:hAnsi="宋体" w:eastAsia="宋体" w:cs="宋体"/>
                <w:snapToGrid w:val="0"/>
                <w:color w:val="000000"/>
                <w:spacing w:val="7"/>
                <w:sz w:val="24"/>
                <w:szCs w:val="24"/>
                <w:highlight w:val="none"/>
                <w:lang w:val="en-US" w:eastAsia="zh-CN" w:bidi="ar-SA"/>
              </w:rPr>
              <w:t>采购包序号</w:t>
            </w:r>
          </w:p>
        </w:tc>
        <w:tc>
          <w:tcPr>
            <w:tcW w:w="3183" w:type="dxa"/>
            <w:vAlign w:val="center"/>
          </w:tcPr>
          <w:p>
            <w:pPr>
              <w:snapToGrid w:val="0"/>
              <w:spacing w:line="520" w:lineRule="exact"/>
              <w:jc w:val="center"/>
              <w:rPr>
                <w:rFonts w:hint="eastAsia" w:ascii="宋体" w:hAnsi="宋体" w:eastAsia="宋体" w:cs="宋体"/>
                <w:snapToGrid w:val="0"/>
                <w:color w:val="000000"/>
                <w:spacing w:val="7"/>
                <w:sz w:val="24"/>
                <w:szCs w:val="24"/>
                <w:highlight w:val="none"/>
                <w:lang w:val="en-US" w:eastAsia="zh-CN" w:bidi="ar-SA"/>
              </w:rPr>
            </w:pPr>
            <w:r>
              <w:rPr>
                <w:rFonts w:hint="eastAsia" w:ascii="宋体" w:hAnsi="宋体" w:eastAsia="宋体" w:cs="宋体"/>
                <w:snapToGrid w:val="0"/>
                <w:color w:val="000000"/>
                <w:spacing w:val="7"/>
                <w:sz w:val="24"/>
                <w:szCs w:val="24"/>
                <w:highlight w:val="none"/>
                <w:lang w:val="en-US" w:eastAsia="zh-CN" w:bidi="ar-SA"/>
              </w:rPr>
              <w:t>采购内容</w:t>
            </w:r>
          </w:p>
        </w:tc>
        <w:tc>
          <w:tcPr>
            <w:tcW w:w="2768" w:type="dxa"/>
            <w:vAlign w:val="center"/>
          </w:tcPr>
          <w:p>
            <w:pPr>
              <w:snapToGrid w:val="0"/>
              <w:spacing w:line="520" w:lineRule="exact"/>
              <w:jc w:val="center"/>
              <w:rPr>
                <w:rFonts w:hint="eastAsia" w:ascii="宋体" w:hAnsi="宋体" w:eastAsia="宋体" w:cs="宋体"/>
                <w:snapToGrid w:val="0"/>
                <w:color w:val="000000"/>
                <w:spacing w:val="7"/>
                <w:sz w:val="23"/>
                <w:szCs w:val="23"/>
                <w:highlight w:val="none"/>
                <w:lang w:val="en-US" w:eastAsia="zh-CN" w:bidi="ar-SA"/>
              </w:rPr>
            </w:pPr>
            <w:r>
              <w:rPr>
                <w:rFonts w:hint="eastAsia" w:ascii="宋体" w:hAnsi="宋体" w:eastAsia="宋体" w:cs="宋体"/>
                <w:snapToGrid w:val="0"/>
                <w:color w:val="000000"/>
                <w:spacing w:val="7"/>
                <w:sz w:val="23"/>
                <w:szCs w:val="23"/>
                <w:highlight w:val="none"/>
                <w:lang w:val="en-US" w:eastAsia="zh-CN" w:bidi="ar-SA"/>
              </w:rPr>
              <w:t>最高限价</w:t>
            </w:r>
          </w:p>
          <w:p>
            <w:pPr>
              <w:snapToGrid w:val="0"/>
              <w:spacing w:line="520" w:lineRule="exact"/>
              <w:jc w:val="center"/>
              <w:rPr>
                <w:rFonts w:hint="eastAsia" w:ascii="宋体" w:hAnsi="宋体" w:eastAsia="宋体" w:cs="宋体"/>
                <w:snapToGrid w:val="0"/>
                <w:color w:val="000000"/>
                <w:spacing w:val="7"/>
                <w:sz w:val="24"/>
                <w:szCs w:val="24"/>
                <w:highlight w:val="none"/>
                <w:lang w:val="en-US" w:eastAsia="zh-CN" w:bidi="ar-SA"/>
              </w:rPr>
            </w:pPr>
            <w:r>
              <w:rPr>
                <w:rFonts w:hint="eastAsia" w:ascii="宋体" w:hAnsi="宋体" w:eastAsia="宋体" w:cs="宋体"/>
                <w:snapToGrid w:val="0"/>
                <w:color w:val="000000"/>
                <w:spacing w:val="7"/>
                <w:sz w:val="23"/>
                <w:szCs w:val="23"/>
                <w:highlight w:val="none"/>
                <w:lang w:val="en-US" w:eastAsia="zh-CN" w:bidi="ar-SA"/>
              </w:rPr>
              <w:t>工时费（元/小时）</w:t>
            </w:r>
          </w:p>
        </w:tc>
        <w:tc>
          <w:tcPr>
            <w:tcW w:w="2768" w:type="dxa"/>
            <w:vAlign w:val="center"/>
          </w:tcPr>
          <w:p>
            <w:pPr>
              <w:snapToGrid w:val="0"/>
              <w:spacing w:line="520" w:lineRule="exact"/>
              <w:jc w:val="center"/>
              <w:rPr>
                <w:rFonts w:hint="eastAsia" w:ascii="宋体" w:hAnsi="宋体" w:eastAsia="宋体" w:cs="宋体"/>
                <w:snapToGrid w:val="0"/>
                <w:color w:val="000000"/>
                <w:spacing w:val="7"/>
                <w:sz w:val="24"/>
                <w:szCs w:val="24"/>
                <w:highlight w:val="none"/>
                <w:lang w:val="en-US" w:eastAsia="zh-CN" w:bidi="ar-SA"/>
              </w:rPr>
            </w:pPr>
            <w:r>
              <w:rPr>
                <w:rFonts w:hint="eastAsia" w:ascii="宋体" w:hAnsi="宋体" w:eastAsia="宋体" w:cs="宋体"/>
                <w:snapToGrid w:val="0"/>
                <w:color w:val="000000"/>
                <w:spacing w:val="7"/>
                <w:sz w:val="23"/>
                <w:szCs w:val="23"/>
                <w:highlight w:val="none"/>
                <w:lang w:val="en-US" w:eastAsia="zh-CN" w:bidi="ar-SA"/>
              </w:rPr>
              <w:t>材料进销差价率最高限价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478" w:type="dxa"/>
            <w:vAlign w:val="center"/>
          </w:tcPr>
          <w:p>
            <w:pPr>
              <w:snapToGrid w:val="0"/>
              <w:spacing w:line="520" w:lineRule="exact"/>
              <w:jc w:val="center"/>
              <w:rPr>
                <w:rFonts w:hint="eastAsia" w:ascii="宋体" w:hAnsi="宋体" w:eastAsia="宋体" w:cs="宋体"/>
                <w:snapToGrid w:val="0"/>
                <w:color w:val="000000"/>
                <w:spacing w:val="7"/>
                <w:sz w:val="24"/>
                <w:szCs w:val="24"/>
                <w:highlight w:val="none"/>
                <w:lang w:val="en-US" w:eastAsia="zh-CN" w:bidi="ar-SA"/>
              </w:rPr>
            </w:pPr>
            <w:r>
              <w:rPr>
                <w:rFonts w:hint="eastAsia" w:ascii="宋体" w:hAnsi="宋体" w:eastAsia="宋体" w:cs="宋体"/>
                <w:snapToGrid w:val="0"/>
                <w:color w:val="000000"/>
                <w:spacing w:val="7"/>
                <w:sz w:val="24"/>
                <w:szCs w:val="24"/>
                <w:highlight w:val="none"/>
                <w:lang w:val="en-US" w:eastAsia="zh-CN" w:bidi="ar-SA"/>
              </w:rPr>
              <w:t>包1</w:t>
            </w:r>
          </w:p>
        </w:tc>
        <w:tc>
          <w:tcPr>
            <w:tcW w:w="3183" w:type="dxa"/>
            <w:vAlign w:val="center"/>
          </w:tcPr>
          <w:p>
            <w:pPr>
              <w:snapToGrid w:val="0"/>
              <w:spacing w:line="520" w:lineRule="exact"/>
              <w:jc w:val="center"/>
              <w:rPr>
                <w:rFonts w:hint="eastAsia" w:ascii="宋体" w:hAnsi="宋体" w:eastAsia="宋体" w:cs="宋体"/>
                <w:snapToGrid w:val="0"/>
                <w:color w:val="000000"/>
                <w:spacing w:val="7"/>
                <w:sz w:val="24"/>
                <w:szCs w:val="24"/>
                <w:highlight w:val="none"/>
                <w:lang w:val="en-US" w:eastAsia="zh-CN" w:bidi="ar-SA"/>
              </w:rPr>
            </w:pPr>
            <w:r>
              <w:rPr>
                <w:rFonts w:hint="eastAsia" w:ascii="宋体" w:hAnsi="宋体" w:eastAsia="宋体" w:cs="宋体"/>
                <w:snapToGrid w:val="0"/>
                <w:color w:val="000000"/>
                <w:spacing w:val="7"/>
                <w:sz w:val="24"/>
                <w:szCs w:val="24"/>
                <w:highlight w:val="none"/>
                <w:lang w:val="en-US" w:eastAsia="zh-CN" w:bidi="ar-SA"/>
              </w:rPr>
              <w:t>为新疆巴音郭楞蒙古自治州公安局保质保量完成车辆维修和保养服务</w:t>
            </w:r>
          </w:p>
        </w:tc>
        <w:tc>
          <w:tcPr>
            <w:tcW w:w="2768" w:type="dxa"/>
            <w:tcBorders>
              <w:left w:val="single" w:color="auto" w:sz="4" w:space="0"/>
            </w:tcBorders>
            <w:vAlign w:val="center"/>
          </w:tcPr>
          <w:p>
            <w:pPr>
              <w:snapToGrid w:val="0"/>
              <w:spacing w:line="520" w:lineRule="exact"/>
              <w:jc w:val="center"/>
              <w:rPr>
                <w:rFonts w:hint="default" w:ascii="宋体" w:hAnsi="宋体" w:eastAsia="宋体" w:cs="宋体"/>
                <w:snapToGrid w:val="0"/>
                <w:color w:val="FF0000"/>
                <w:spacing w:val="7"/>
                <w:sz w:val="24"/>
                <w:szCs w:val="24"/>
                <w:highlight w:val="none"/>
                <w:lang w:val="en-US" w:eastAsia="zh-CN" w:bidi="ar-SA"/>
              </w:rPr>
            </w:pPr>
            <w:r>
              <w:rPr>
                <w:rFonts w:hint="eastAsia" w:ascii="宋体" w:hAnsi="宋体" w:eastAsia="宋体" w:cs="宋体"/>
                <w:snapToGrid w:val="0"/>
                <w:color w:val="FF0000"/>
                <w:spacing w:val="7"/>
                <w:sz w:val="24"/>
                <w:szCs w:val="24"/>
                <w:highlight w:val="none"/>
                <w:lang w:val="en-US" w:eastAsia="zh-CN" w:bidi="ar-SA"/>
              </w:rPr>
              <w:t>150</w:t>
            </w:r>
            <w:r>
              <w:rPr>
                <w:rFonts w:hint="eastAsia" w:ascii="宋体" w:hAnsi="宋体" w:eastAsia="宋体" w:cs="宋体"/>
                <w:snapToGrid w:val="0"/>
                <w:color w:val="FF0000"/>
                <w:spacing w:val="7"/>
                <w:sz w:val="23"/>
                <w:szCs w:val="23"/>
                <w:highlight w:val="none"/>
                <w:lang w:val="en-US" w:eastAsia="zh-CN" w:bidi="ar-SA"/>
              </w:rPr>
              <w:t>（报价≥45%）</w:t>
            </w:r>
          </w:p>
        </w:tc>
        <w:tc>
          <w:tcPr>
            <w:tcW w:w="2768" w:type="dxa"/>
            <w:tcBorders>
              <w:left w:val="single" w:color="auto" w:sz="4" w:space="0"/>
            </w:tcBorders>
            <w:vAlign w:val="center"/>
          </w:tcPr>
          <w:p>
            <w:pPr>
              <w:snapToGrid w:val="0"/>
              <w:spacing w:line="520" w:lineRule="exact"/>
              <w:jc w:val="center"/>
              <w:rPr>
                <w:rFonts w:hint="default" w:ascii="宋体" w:hAnsi="宋体" w:eastAsia="宋体" w:cs="宋体"/>
                <w:snapToGrid w:val="0"/>
                <w:color w:val="FF0000"/>
                <w:spacing w:val="7"/>
                <w:sz w:val="24"/>
                <w:szCs w:val="24"/>
                <w:highlight w:val="none"/>
                <w:lang w:val="en-US" w:eastAsia="zh-CN" w:bidi="ar-SA"/>
              </w:rPr>
            </w:pPr>
            <w:r>
              <w:rPr>
                <w:rFonts w:hint="eastAsia" w:ascii="宋体" w:hAnsi="宋体" w:eastAsia="宋体" w:cs="宋体"/>
                <w:snapToGrid w:val="0"/>
                <w:color w:val="FF0000"/>
                <w:spacing w:val="7"/>
                <w:sz w:val="24"/>
                <w:szCs w:val="24"/>
                <w:highlight w:val="none"/>
                <w:lang w:val="en-US" w:eastAsia="zh-CN" w:bidi="ar-SA"/>
              </w:rPr>
              <w:t>20%（报价≤20%）</w:t>
            </w:r>
          </w:p>
        </w:tc>
      </w:tr>
    </w:tbl>
    <w:p>
      <w:pPr>
        <w:snapToGrid w:val="0"/>
        <w:spacing w:line="520" w:lineRule="exact"/>
        <w:ind w:firstLine="508" w:firstLineChars="200"/>
        <w:rPr>
          <w:rFonts w:hint="eastAsia" w:ascii="宋体" w:hAnsi="宋体" w:eastAsia="宋体" w:cs="宋体"/>
          <w:spacing w:val="5"/>
          <w:sz w:val="24"/>
          <w:szCs w:val="24"/>
          <w:highlight w:val="none"/>
        </w:rPr>
      </w:pPr>
      <w:r>
        <w:rPr>
          <w:rFonts w:hint="eastAsia" w:ascii="宋体" w:hAnsi="宋体" w:eastAsia="宋体" w:cs="宋体"/>
          <w:snapToGrid w:val="0"/>
          <w:color w:val="000000"/>
          <w:spacing w:val="7"/>
          <w:sz w:val="24"/>
          <w:szCs w:val="24"/>
          <w:highlight w:val="none"/>
          <w:lang w:val="en-US" w:eastAsia="zh-CN" w:bidi="ar-SA"/>
        </w:rPr>
        <w:t>备注：一、二类维修供应商应提供相应车型的整车修理、总成修理、整车维护、小修、维修救援、专项修理和维修竣工检验、轮胎修补、更换等</w:t>
      </w:r>
      <w:r>
        <w:rPr>
          <w:rFonts w:hint="eastAsia" w:ascii="宋体" w:hAnsi="宋体" w:eastAsia="宋体" w:cs="宋体"/>
          <w:sz w:val="24"/>
          <w:szCs w:val="24"/>
          <w:highlight w:val="none"/>
          <w:lang w:eastAsia="zh-CN"/>
        </w:rPr>
        <w:t>。</w:t>
      </w:r>
    </w:p>
    <w:p>
      <w:pPr>
        <w:spacing w:line="360" w:lineRule="auto"/>
        <w:outlineLvl w:val="1"/>
        <w:rPr>
          <w:rFonts w:hint="eastAsia" w:ascii="宋体" w:hAnsi="宋体" w:eastAsia="宋体" w:cs="宋体"/>
          <w:spacing w:val="5"/>
          <w:sz w:val="24"/>
          <w:szCs w:val="24"/>
          <w:highlight w:val="none"/>
        </w:rPr>
      </w:pPr>
    </w:p>
    <w:p>
      <w:pPr>
        <w:spacing w:line="360" w:lineRule="auto"/>
        <w:outlineLvl w:val="1"/>
        <w:rPr>
          <w:rFonts w:hint="eastAsia" w:ascii="宋体" w:hAnsi="宋体" w:eastAsia="宋体" w:cs="宋体"/>
          <w:b/>
          <w:sz w:val="24"/>
          <w:szCs w:val="24"/>
          <w:highlight w:val="none"/>
        </w:rPr>
      </w:pPr>
      <w:r>
        <w:rPr>
          <w:rFonts w:hint="eastAsia" w:ascii="宋体" w:hAnsi="宋体" w:eastAsia="宋体" w:cs="宋体"/>
          <w:spacing w:val="5"/>
          <w:sz w:val="24"/>
          <w:szCs w:val="24"/>
          <w:highlight w:val="none"/>
        </w:rPr>
        <w:t>三、</w:t>
      </w:r>
      <w:r>
        <w:rPr>
          <w:rFonts w:hint="eastAsia" w:ascii="宋体" w:hAnsi="宋体" w:eastAsia="宋体" w:cs="宋体"/>
          <w:b/>
          <w:sz w:val="24"/>
          <w:szCs w:val="24"/>
          <w:highlight w:val="none"/>
        </w:rPr>
        <w:t>技术</w:t>
      </w:r>
      <w:r>
        <w:rPr>
          <w:rFonts w:hint="eastAsia" w:ascii="宋体" w:hAnsi="宋体" w:eastAsia="宋体" w:cs="宋体"/>
          <w:b/>
          <w:sz w:val="24"/>
          <w:szCs w:val="24"/>
          <w:highlight w:val="none"/>
          <w:lang w:val="en-US" w:eastAsia="zh-CN"/>
        </w:rPr>
        <w:t>和服务</w:t>
      </w:r>
      <w:r>
        <w:rPr>
          <w:rFonts w:hint="eastAsia" w:ascii="宋体" w:hAnsi="宋体" w:eastAsia="宋体" w:cs="宋体"/>
          <w:b/>
          <w:sz w:val="24"/>
          <w:szCs w:val="24"/>
          <w:highlight w:val="none"/>
        </w:rPr>
        <w:t>要求</w:t>
      </w:r>
      <w:bookmarkEnd w:id="24"/>
    </w:p>
    <w:p>
      <w:pPr>
        <w:spacing w:line="319" w:lineRule="auto"/>
        <w:ind w:firstLine="774" w:firstLineChars="3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一</w:t>
      </w:r>
      <w:r>
        <w:rPr>
          <w:rFonts w:hint="eastAsia" w:ascii="宋体" w:hAnsi="宋体" w:eastAsia="宋体" w:cs="宋体"/>
          <w:spacing w:val="9"/>
          <w:sz w:val="24"/>
          <w:szCs w:val="24"/>
          <w:highlight w:val="none"/>
          <w:lang w:eastAsia="zh-CN"/>
        </w:rPr>
        <w:t>、</w:t>
      </w:r>
      <w:r>
        <w:rPr>
          <w:rFonts w:hint="eastAsia" w:ascii="宋体" w:hAnsi="宋体" w:eastAsia="宋体" w:cs="宋体"/>
          <w:spacing w:val="9"/>
          <w:sz w:val="24"/>
          <w:szCs w:val="24"/>
          <w:highlight w:val="none"/>
        </w:rPr>
        <w:t>服务要求</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1、严格遵守国家法律法规，认真执行国家和相关地区汽车维修行业各项管理法规，合法经营，按章办事，诚实守信，自觉维护</w:t>
      </w:r>
      <w:r>
        <w:rPr>
          <w:rFonts w:hint="eastAsia" w:ascii="宋体" w:hAnsi="宋体" w:eastAsia="宋体" w:cs="宋体"/>
          <w:spacing w:val="9"/>
          <w:sz w:val="24"/>
          <w:szCs w:val="24"/>
          <w:highlight w:val="none"/>
          <w:lang w:eastAsia="zh-CN"/>
        </w:rPr>
        <w:t>本单位</w:t>
      </w:r>
      <w:r>
        <w:rPr>
          <w:rFonts w:hint="eastAsia" w:ascii="宋体" w:hAnsi="宋体" w:eastAsia="宋体" w:cs="宋体"/>
          <w:spacing w:val="9"/>
          <w:sz w:val="24"/>
          <w:szCs w:val="24"/>
          <w:highlight w:val="none"/>
        </w:rPr>
        <w:t>团体组织的公务用车维修供应商良好形象。</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2、严格执行《</w:t>
      </w:r>
      <w:r>
        <w:rPr>
          <w:rFonts w:hint="eastAsia" w:ascii="宋体" w:hAnsi="宋体" w:eastAsia="宋体" w:cs="宋体"/>
          <w:spacing w:val="9"/>
          <w:sz w:val="24"/>
          <w:szCs w:val="24"/>
          <w:highlight w:val="none"/>
          <w:lang w:eastAsia="zh-CN"/>
        </w:rPr>
        <w:t>巴州公安局2026年车辆维修和保养服务</w:t>
      </w:r>
      <w:r>
        <w:rPr>
          <w:rFonts w:hint="eastAsia" w:ascii="宋体" w:hAnsi="宋体" w:eastAsia="宋体" w:cs="宋体"/>
          <w:spacing w:val="9"/>
          <w:sz w:val="24"/>
          <w:szCs w:val="24"/>
          <w:highlight w:val="none"/>
        </w:rPr>
        <w:t>》的全部条款和规定，服务标准</w:t>
      </w:r>
      <w:r>
        <w:rPr>
          <w:rFonts w:hint="eastAsia" w:ascii="宋体" w:hAnsi="宋体" w:eastAsia="宋体" w:cs="宋体"/>
          <w:spacing w:val="9"/>
          <w:sz w:val="24"/>
          <w:szCs w:val="24"/>
          <w:highlight w:val="none"/>
          <w:lang w:val="en-US" w:eastAsia="zh-CN"/>
        </w:rPr>
        <w:t>不低于</w:t>
      </w:r>
      <w:r>
        <w:rPr>
          <w:rFonts w:hint="eastAsia" w:ascii="宋体" w:hAnsi="宋体" w:eastAsia="宋体" w:cs="宋体"/>
          <w:spacing w:val="9"/>
          <w:sz w:val="24"/>
          <w:szCs w:val="24"/>
          <w:highlight w:val="none"/>
        </w:rPr>
        <w:t>网点（门店）所在地区约定的范本和</w:t>
      </w:r>
      <w:r>
        <w:rPr>
          <w:rFonts w:hint="eastAsia" w:ascii="宋体" w:hAnsi="宋体" w:eastAsia="宋体" w:cs="宋体"/>
          <w:spacing w:val="9"/>
          <w:sz w:val="24"/>
          <w:szCs w:val="24"/>
          <w:highlight w:val="none"/>
          <w:lang w:val="en-US" w:eastAsia="zh-CN"/>
        </w:rPr>
        <w:t>本</w:t>
      </w:r>
      <w:r>
        <w:rPr>
          <w:rFonts w:hint="eastAsia" w:ascii="宋体" w:hAnsi="宋体" w:eastAsia="宋体" w:cs="宋体"/>
          <w:spacing w:val="9"/>
          <w:sz w:val="24"/>
          <w:szCs w:val="24"/>
          <w:highlight w:val="none"/>
        </w:rPr>
        <w:t>地区汽车维修经营服务规范及其他行业规定的相关条款，圆满完成汽车维修服务任务，确保质量，提供快捷、方便、满意的服务。</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 xml:space="preserve"> </w:t>
      </w:r>
      <w:r>
        <w:rPr>
          <w:rFonts w:hint="eastAsia" w:ascii="宋体" w:hAnsi="宋体" w:eastAsia="宋体" w:cs="宋体"/>
          <w:spacing w:val="9"/>
          <w:sz w:val="24"/>
          <w:szCs w:val="24"/>
          <w:highlight w:val="none"/>
          <w:lang w:eastAsia="zh-CN"/>
        </w:rPr>
        <w:t>二、</w:t>
      </w:r>
      <w:r>
        <w:rPr>
          <w:rFonts w:hint="eastAsia" w:ascii="宋体" w:hAnsi="宋体" w:eastAsia="宋体" w:cs="宋体"/>
          <w:spacing w:val="9"/>
          <w:sz w:val="24"/>
          <w:szCs w:val="24"/>
          <w:highlight w:val="none"/>
        </w:rPr>
        <w:t>服务条款</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1、对托修方所送车辆随到随修，急用急修，小修不过夜，大修不超过预定期限，保证托修方及时用车。</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2、须承诺应设有24小时服务电话，在接到送修的采购人报修电话后半小时内予以响应，并能提供上门维修服务。</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3、须承诺应为送修的采购人提供紧急救援服务，配备有明显标志的抢修车，市区应能在1小时内派人赶到救援现场。</w:t>
      </w:r>
    </w:p>
    <w:p>
      <w:pPr>
        <w:spacing w:line="319" w:lineRule="auto"/>
        <w:ind w:firstLine="496" w:firstLineChars="200"/>
        <w:rPr>
          <w:rFonts w:hint="eastAsia" w:ascii="宋体" w:hAnsi="宋体" w:eastAsia="宋体" w:cs="宋体"/>
          <w:spacing w:val="9"/>
          <w:sz w:val="23"/>
          <w:szCs w:val="23"/>
          <w:highlight w:val="none"/>
        </w:rPr>
      </w:pPr>
      <w:r>
        <w:rPr>
          <w:rFonts w:hint="eastAsia" w:ascii="宋体" w:hAnsi="宋体" w:eastAsia="宋体" w:cs="宋体"/>
          <w:color w:val="0000FF"/>
          <w:spacing w:val="9"/>
          <w:sz w:val="23"/>
          <w:szCs w:val="23"/>
          <w:highlight w:val="none"/>
          <w:lang w:val="en-US" w:eastAsia="zh-CN"/>
        </w:rPr>
        <w:t>4、</w:t>
      </w:r>
      <w:r>
        <w:rPr>
          <w:rFonts w:hint="eastAsia" w:ascii="宋体" w:hAnsi="宋体" w:eastAsia="宋体" w:cs="宋体"/>
          <w:color w:val="0000FF"/>
          <w:spacing w:val="9"/>
          <w:sz w:val="23"/>
          <w:szCs w:val="23"/>
          <w:highlight w:val="none"/>
        </w:rPr>
        <w:t>场地应符合</w:t>
      </w:r>
      <w:r>
        <w:rPr>
          <w:rFonts w:ascii="宋体" w:hAnsi="宋体" w:eastAsia="宋体" w:cs="宋体"/>
          <w:color w:val="0000FF"/>
          <w:sz w:val="24"/>
          <w:szCs w:val="24"/>
          <w:highlight w:val="none"/>
        </w:rPr>
        <w:t>《汽车维修业经营业务条件》</w:t>
      </w:r>
      <w:r>
        <w:rPr>
          <w:rFonts w:hint="eastAsia" w:ascii="宋体" w:hAnsi="宋体" w:eastAsia="宋体" w:cs="宋体"/>
          <w:color w:val="0000FF"/>
          <w:sz w:val="24"/>
          <w:szCs w:val="24"/>
          <w:highlight w:val="none"/>
          <w:lang w:eastAsia="zh-CN"/>
        </w:rPr>
        <w:t>（</w:t>
      </w:r>
      <w:r>
        <w:rPr>
          <w:rFonts w:hint="eastAsia" w:ascii="宋体" w:hAnsi="宋体" w:eastAsia="宋体" w:cs="宋体"/>
          <w:color w:val="0000FF"/>
          <w:spacing w:val="9"/>
          <w:sz w:val="23"/>
          <w:szCs w:val="23"/>
          <w:highlight w:val="none"/>
        </w:rPr>
        <w:t>GB/T 16739.1-2023</w:t>
      </w:r>
      <w:r>
        <w:rPr>
          <w:rFonts w:hint="eastAsia" w:ascii="宋体" w:hAnsi="宋体" w:eastAsia="宋体" w:cs="宋体"/>
          <w:color w:val="0000FF"/>
          <w:sz w:val="24"/>
          <w:szCs w:val="24"/>
          <w:highlight w:val="none"/>
          <w:lang w:eastAsia="zh-CN"/>
        </w:rPr>
        <w:t>）</w:t>
      </w:r>
      <w:r>
        <w:rPr>
          <w:rFonts w:hint="eastAsia" w:ascii="宋体" w:hAnsi="宋体" w:eastAsia="宋体" w:cs="宋体"/>
          <w:color w:val="0000FF"/>
          <w:spacing w:val="9"/>
          <w:sz w:val="23"/>
          <w:szCs w:val="23"/>
          <w:highlight w:val="none"/>
        </w:rPr>
        <w:t>要求，设有业务接待室、客户休息区、预检工位、机电、钣金、喷漆工位、总成维修车间、配件库，并标识清楚。</w:t>
      </w:r>
    </w:p>
    <w:p>
      <w:pPr>
        <w:spacing w:line="319" w:lineRule="auto"/>
        <w:ind w:firstLine="496" w:firstLineChars="200"/>
        <w:rPr>
          <w:rFonts w:hint="eastAsia" w:ascii="宋体" w:hAnsi="宋体" w:eastAsia="宋体" w:cs="宋体"/>
          <w:spacing w:val="9"/>
          <w:sz w:val="23"/>
          <w:szCs w:val="23"/>
          <w:highlight w:val="none"/>
        </w:rPr>
      </w:pPr>
      <w:r>
        <w:rPr>
          <w:rFonts w:hint="eastAsia" w:ascii="宋体" w:hAnsi="宋体" w:eastAsia="宋体" w:cs="宋体"/>
          <w:spacing w:val="9"/>
          <w:sz w:val="23"/>
          <w:szCs w:val="23"/>
          <w:highlight w:val="none"/>
          <w:lang w:val="en-US" w:eastAsia="zh-CN"/>
        </w:rPr>
        <w:t>★</w:t>
      </w:r>
      <w:r>
        <w:rPr>
          <w:rFonts w:hint="eastAsia" w:ascii="宋体" w:hAnsi="宋体" w:eastAsia="宋体" w:cs="宋体"/>
          <w:spacing w:val="9"/>
          <w:sz w:val="23"/>
          <w:szCs w:val="23"/>
          <w:highlight w:val="none"/>
        </w:rPr>
        <w:t>5、人员配置应满足</w:t>
      </w:r>
      <w:r>
        <w:rPr>
          <w:rFonts w:ascii="宋体" w:hAnsi="宋体" w:eastAsia="宋体" w:cs="宋体"/>
          <w:sz w:val="24"/>
          <w:szCs w:val="24"/>
          <w:highlight w:val="none"/>
        </w:rPr>
        <w:t>《汽车维修业经营业务条件》</w:t>
      </w:r>
      <w:r>
        <w:rPr>
          <w:rFonts w:hint="eastAsia" w:ascii="宋体" w:hAnsi="宋体" w:eastAsia="宋体" w:cs="宋体"/>
          <w:sz w:val="24"/>
          <w:szCs w:val="24"/>
          <w:highlight w:val="none"/>
          <w:lang w:eastAsia="zh-CN"/>
        </w:rPr>
        <w:t>（</w:t>
      </w:r>
      <w:r>
        <w:rPr>
          <w:rFonts w:hint="eastAsia" w:ascii="宋体" w:hAnsi="宋体" w:eastAsia="宋体" w:cs="宋体"/>
          <w:spacing w:val="9"/>
          <w:sz w:val="23"/>
          <w:szCs w:val="23"/>
          <w:highlight w:val="none"/>
        </w:rPr>
        <w:t>GB/T 16739.1-2023</w:t>
      </w:r>
      <w:r>
        <w:rPr>
          <w:rFonts w:hint="eastAsia" w:ascii="宋体" w:hAnsi="宋体" w:eastAsia="宋体" w:cs="宋体"/>
          <w:sz w:val="24"/>
          <w:szCs w:val="24"/>
          <w:highlight w:val="none"/>
          <w:lang w:eastAsia="zh-CN"/>
        </w:rPr>
        <w:t>）</w:t>
      </w:r>
      <w:r>
        <w:rPr>
          <w:rFonts w:hint="eastAsia" w:ascii="宋体" w:hAnsi="宋体" w:eastAsia="宋体" w:cs="宋体"/>
          <w:spacing w:val="9"/>
          <w:sz w:val="23"/>
          <w:szCs w:val="23"/>
          <w:highlight w:val="none"/>
        </w:rPr>
        <w:t>要求，具有企业</w:t>
      </w:r>
      <w:r>
        <w:rPr>
          <w:rFonts w:hint="eastAsia" w:ascii="宋体" w:hAnsi="宋体" w:eastAsia="宋体" w:cs="宋体"/>
          <w:spacing w:val="9"/>
          <w:sz w:val="23"/>
          <w:szCs w:val="23"/>
          <w:highlight w:val="none"/>
          <w:lang w:val="en-US" w:eastAsia="zh-CN"/>
        </w:rPr>
        <w:t>管理</w:t>
      </w:r>
      <w:r>
        <w:rPr>
          <w:rFonts w:hint="eastAsia" w:ascii="宋体" w:hAnsi="宋体" w:eastAsia="宋体" w:cs="宋体"/>
          <w:spacing w:val="9"/>
          <w:sz w:val="23"/>
          <w:szCs w:val="23"/>
          <w:highlight w:val="none"/>
        </w:rPr>
        <w:t>负责人、</w:t>
      </w:r>
      <w:r>
        <w:rPr>
          <w:rFonts w:hint="eastAsia" w:ascii="宋体" w:hAnsi="宋体" w:eastAsia="宋体" w:cs="宋体"/>
          <w:spacing w:val="9"/>
          <w:sz w:val="23"/>
          <w:szCs w:val="23"/>
          <w:highlight w:val="none"/>
          <w:lang w:val="en-US" w:eastAsia="zh-CN"/>
        </w:rPr>
        <w:t>技术负责</w:t>
      </w:r>
      <w:r>
        <w:rPr>
          <w:rFonts w:hint="eastAsia" w:ascii="宋体" w:hAnsi="宋体" w:eastAsia="宋体" w:cs="宋体"/>
          <w:spacing w:val="9"/>
          <w:sz w:val="23"/>
          <w:szCs w:val="23"/>
          <w:highlight w:val="none"/>
        </w:rPr>
        <w:t>人、</w:t>
      </w:r>
      <w:r>
        <w:rPr>
          <w:rFonts w:hint="eastAsia" w:ascii="宋体" w:hAnsi="宋体" w:eastAsia="宋体" w:cs="宋体"/>
          <w:spacing w:val="9"/>
          <w:sz w:val="23"/>
          <w:szCs w:val="23"/>
          <w:highlight w:val="none"/>
          <w:lang w:val="en-US" w:eastAsia="zh-CN"/>
        </w:rPr>
        <w:t>业务、价格核算、维修（机电、电器、钣金、油漆）等关键岗位至少应配备1人，并应经过有关培训，取得行业主管部门颁发的从业资格证书，持证上岗。</w:t>
      </w:r>
    </w:p>
    <w:p>
      <w:pPr>
        <w:spacing w:line="319" w:lineRule="auto"/>
        <w:ind w:firstLine="496" w:firstLineChars="200"/>
        <w:rPr>
          <w:rFonts w:hint="eastAsia" w:ascii="宋体" w:hAnsi="宋体" w:eastAsia="宋体" w:cs="宋体"/>
          <w:spacing w:val="9"/>
          <w:sz w:val="23"/>
          <w:szCs w:val="23"/>
          <w:highlight w:val="none"/>
        </w:rPr>
      </w:pPr>
      <w:r>
        <w:rPr>
          <w:rFonts w:hint="eastAsia" w:ascii="宋体" w:hAnsi="宋体" w:eastAsia="宋体" w:cs="宋体"/>
          <w:spacing w:val="9"/>
          <w:sz w:val="23"/>
          <w:szCs w:val="23"/>
          <w:highlight w:val="none"/>
          <w:lang w:val="en-US" w:eastAsia="zh-CN"/>
        </w:rPr>
        <w:t>★</w:t>
      </w:r>
      <w:r>
        <w:rPr>
          <w:rFonts w:hint="eastAsia" w:ascii="宋体" w:hAnsi="宋体" w:eastAsia="宋体" w:cs="宋体"/>
          <w:spacing w:val="9"/>
          <w:sz w:val="23"/>
          <w:szCs w:val="23"/>
          <w:highlight w:val="none"/>
        </w:rPr>
        <w:t>6、设备配置应满足</w:t>
      </w:r>
      <w:r>
        <w:rPr>
          <w:rFonts w:ascii="宋体" w:hAnsi="宋体" w:eastAsia="宋体" w:cs="宋体"/>
          <w:sz w:val="24"/>
          <w:szCs w:val="24"/>
          <w:highlight w:val="none"/>
        </w:rPr>
        <w:t>《汽车维修业经营业务条件》</w:t>
      </w:r>
      <w:r>
        <w:rPr>
          <w:rFonts w:hint="eastAsia" w:ascii="宋体" w:hAnsi="宋体" w:eastAsia="宋体" w:cs="宋体"/>
          <w:sz w:val="24"/>
          <w:szCs w:val="24"/>
          <w:highlight w:val="none"/>
          <w:lang w:eastAsia="zh-CN"/>
        </w:rPr>
        <w:t>（</w:t>
      </w:r>
      <w:r>
        <w:rPr>
          <w:rFonts w:hint="eastAsia" w:ascii="宋体" w:hAnsi="宋体" w:eastAsia="宋体" w:cs="宋体"/>
          <w:spacing w:val="9"/>
          <w:sz w:val="23"/>
          <w:szCs w:val="23"/>
          <w:highlight w:val="none"/>
        </w:rPr>
        <w:t>GB/T 16739.1-2023</w:t>
      </w:r>
      <w:r>
        <w:rPr>
          <w:rFonts w:hint="eastAsia" w:ascii="宋体" w:hAnsi="宋体" w:eastAsia="宋体" w:cs="宋体"/>
          <w:sz w:val="24"/>
          <w:szCs w:val="24"/>
          <w:highlight w:val="none"/>
          <w:lang w:eastAsia="zh-CN"/>
        </w:rPr>
        <w:t>）</w:t>
      </w:r>
      <w:r>
        <w:rPr>
          <w:rFonts w:hint="eastAsia" w:ascii="宋体" w:hAnsi="宋体" w:eastAsia="宋体" w:cs="宋体"/>
          <w:spacing w:val="9"/>
          <w:sz w:val="23"/>
          <w:szCs w:val="23"/>
          <w:highlight w:val="none"/>
        </w:rPr>
        <w:t>要求，设备清单参考如下：</w:t>
      </w:r>
    </w:p>
    <w:p>
      <w:pPr>
        <w:spacing w:line="319" w:lineRule="auto"/>
        <w:ind w:firstLine="496" w:firstLineChars="200"/>
        <w:rPr>
          <w:rFonts w:hint="eastAsia" w:ascii="宋体" w:hAnsi="宋体" w:eastAsia="宋体" w:cs="宋体"/>
          <w:spacing w:val="9"/>
          <w:sz w:val="23"/>
          <w:szCs w:val="23"/>
        </w:rPr>
      </w:pPr>
      <w:r>
        <w:rPr>
          <w:rFonts w:hint="eastAsia" w:ascii="宋体" w:hAnsi="宋体" w:eastAsia="宋体" w:cs="宋体"/>
          <w:spacing w:val="9"/>
          <w:sz w:val="23"/>
          <w:szCs w:val="23"/>
          <w:highlight w:val="none"/>
        </w:rPr>
        <w:t>（1）仪表工具：</w:t>
      </w:r>
      <w:r>
        <w:rPr>
          <w:rFonts w:hint="eastAsia" w:ascii="宋体" w:hAnsi="宋体" w:eastAsia="宋体" w:cs="宋体"/>
          <w:spacing w:val="9"/>
          <w:sz w:val="23"/>
          <w:szCs w:val="23"/>
          <w:highlight w:val="none"/>
          <w:lang w:val="en-US" w:eastAsia="zh-CN"/>
        </w:rPr>
        <w:t>气缸压力表、燃油压力表、液压油压力表、真空表、空调捡漏设备、轮台气压表、扭力扳手、气体压力及流量监测仪（针对燃气汽车维修企业</w:t>
      </w:r>
      <w:r>
        <w:rPr>
          <w:rFonts w:hint="eastAsia" w:ascii="宋体" w:hAnsi="宋体" w:eastAsia="宋体" w:cs="宋体"/>
          <w:spacing w:val="9"/>
          <w:sz w:val="23"/>
          <w:szCs w:val="23"/>
          <w:lang w:val="en-US" w:eastAsia="zh-CN"/>
        </w:rPr>
        <w:t>）、便携式气体捡漏仪</w:t>
      </w:r>
      <w:r>
        <w:rPr>
          <w:rFonts w:hint="eastAsia" w:ascii="宋体" w:hAnsi="宋体" w:eastAsia="宋体" w:cs="宋体"/>
          <w:spacing w:val="9"/>
          <w:sz w:val="23"/>
          <w:szCs w:val="23"/>
        </w:rPr>
        <w:t>。</w:t>
      </w:r>
    </w:p>
    <w:p>
      <w:pPr>
        <w:spacing w:line="319" w:lineRule="auto"/>
        <w:ind w:firstLine="496" w:firstLineChars="200"/>
        <w:rPr>
          <w:rFonts w:hint="eastAsia" w:ascii="宋体" w:hAnsi="宋体" w:eastAsia="宋体" w:cs="宋体"/>
          <w:spacing w:val="9"/>
          <w:sz w:val="24"/>
          <w:szCs w:val="24"/>
          <w:highlight w:val="none"/>
        </w:rPr>
      </w:pPr>
      <w:r>
        <w:rPr>
          <w:rFonts w:hint="eastAsia" w:ascii="宋体" w:hAnsi="宋体" w:eastAsia="宋体" w:cs="宋体"/>
          <w:spacing w:val="9"/>
          <w:sz w:val="23"/>
          <w:szCs w:val="23"/>
        </w:rPr>
        <w:t>（2）专用设备：废油收集设备、齿轮油加注设备、液压油加注设备、制动液更换加注器、脂类加注器、轮胎轮辋拆装设备、车轮动平衡机、四轮定位仪、汽车空调</w:t>
      </w:r>
      <w:r>
        <w:rPr>
          <w:rFonts w:hint="eastAsia" w:ascii="宋体" w:hAnsi="宋体" w:eastAsia="宋体" w:cs="宋体"/>
          <w:spacing w:val="9"/>
          <w:sz w:val="23"/>
          <w:szCs w:val="23"/>
          <w:lang w:val="en-US" w:eastAsia="zh-CN"/>
        </w:rPr>
        <w:t>冷剂净化</w:t>
      </w:r>
      <w:r>
        <w:rPr>
          <w:rFonts w:hint="eastAsia" w:ascii="宋体" w:hAnsi="宋体" w:eastAsia="宋体" w:cs="宋体"/>
          <w:spacing w:val="9"/>
          <w:sz w:val="23"/>
          <w:szCs w:val="23"/>
        </w:rPr>
        <w:t>加注设备、总成吊装设备或变速箱等总成顶举设备、汽车举升设备</w:t>
      </w:r>
      <w:r>
        <w:rPr>
          <w:rFonts w:hint="eastAsia" w:ascii="宋体" w:hAnsi="宋体" w:eastAsia="宋体" w:cs="宋体"/>
          <w:spacing w:val="9"/>
          <w:sz w:val="23"/>
          <w:szCs w:val="23"/>
          <w:lang w:val="en-US" w:eastAsia="zh-CN"/>
        </w:rPr>
        <w:t>或地沟</w:t>
      </w:r>
      <w:r>
        <w:rPr>
          <w:rFonts w:hint="eastAsia" w:ascii="宋体" w:hAnsi="宋体" w:eastAsia="宋体" w:cs="宋体"/>
          <w:color w:val="0000FF"/>
          <w:spacing w:val="9"/>
          <w:sz w:val="23"/>
          <w:szCs w:val="23"/>
          <w:highlight w:val="none"/>
        </w:rPr>
        <w:t>（不少于</w:t>
      </w:r>
      <w:r>
        <w:rPr>
          <w:rFonts w:hint="eastAsia" w:ascii="宋体" w:hAnsi="宋体" w:eastAsia="宋体" w:cs="宋体"/>
          <w:color w:val="0000FF"/>
          <w:spacing w:val="9"/>
          <w:sz w:val="23"/>
          <w:szCs w:val="23"/>
          <w:highlight w:val="none"/>
          <w:lang w:val="en-US" w:eastAsia="zh-CN"/>
        </w:rPr>
        <w:t>2</w:t>
      </w:r>
      <w:r>
        <w:rPr>
          <w:rFonts w:hint="eastAsia" w:ascii="宋体" w:hAnsi="宋体" w:eastAsia="宋体" w:cs="宋体"/>
          <w:color w:val="0000FF"/>
          <w:spacing w:val="9"/>
          <w:sz w:val="23"/>
          <w:szCs w:val="23"/>
          <w:highlight w:val="none"/>
        </w:rPr>
        <w:t>台）</w:t>
      </w:r>
      <w:r>
        <w:rPr>
          <w:rFonts w:hint="eastAsia" w:ascii="宋体" w:hAnsi="宋体" w:eastAsia="宋体" w:cs="宋体"/>
          <w:spacing w:val="9"/>
          <w:sz w:val="23"/>
          <w:szCs w:val="23"/>
        </w:rPr>
        <w:t>、汽车故障电脑诊断仪、、蓄电池检查、充电设备、打磨抛光设备、除尘除垢设备、车身整形设备、车身校正设备、喷烤漆房及设备、喷油器试验设备、</w:t>
      </w:r>
      <w:r>
        <w:rPr>
          <w:rFonts w:hint="eastAsia" w:ascii="宋体" w:hAnsi="宋体" w:eastAsia="宋体" w:cs="宋体"/>
          <w:spacing w:val="9"/>
          <w:sz w:val="23"/>
          <w:szCs w:val="23"/>
          <w:lang w:val="en-US" w:eastAsia="zh-CN"/>
        </w:rPr>
        <w:t>氮气置换装置、排气分析仪。</w:t>
      </w:r>
      <w:r>
        <w:rPr>
          <w:rFonts w:hint="eastAsia" w:ascii="宋体" w:hAnsi="宋体" w:eastAsia="宋体" w:cs="宋体"/>
          <w:spacing w:val="9"/>
          <w:sz w:val="23"/>
          <w:szCs w:val="23"/>
        </w:rPr>
        <w:t>新能源车辆维修设备</w:t>
      </w:r>
      <w:r>
        <w:rPr>
          <w:rFonts w:hint="eastAsia" w:ascii="宋体" w:hAnsi="宋体" w:eastAsia="宋体" w:cs="宋体"/>
          <w:spacing w:val="9"/>
          <w:sz w:val="23"/>
          <w:szCs w:val="23"/>
          <w:lang w:eastAsia="zh-CN"/>
        </w:rPr>
        <w:t>：</w:t>
      </w:r>
      <w:r>
        <w:rPr>
          <w:rFonts w:hint="eastAsia" w:ascii="宋体" w:hAnsi="宋体" w:eastAsia="宋体" w:cs="宋体"/>
          <w:spacing w:val="9"/>
          <w:sz w:val="23"/>
          <w:szCs w:val="23"/>
          <w:lang w:val="en-US" w:eastAsia="zh-CN"/>
        </w:rPr>
        <w:t>绝缘电阻测试仪、气密性检测仪、动力电池模组充放电机、动力电池均衡设备、动力电池诊断设备</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7、应对送修的采购人的送修车辆建立用户档案，一车一档，开展跟踪服务。</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8、须承诺为送修的采购人定期保养的车辆办理优惠索赔，定期免费检测调整制动、灯光、空调等系统。</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9、协助有关部门做好对送修的采购人经办人的廉政工作，防止腐败现象的出现。</w:t>
      </w:r>
    </w:p>
    <w:p>
      <w:pPr>
        <w:spacing w:line="319" w:lineRule="auto"/>
        <w:ind w:firstLine="516" w:firstLineChars="200"/>
        <w:rPr>
          <w:rFonts w:hint="eastAsia" w:ascii="宋体" w:hAnsi="宋体" w:eastAsia="宋体" w:cs="宋体"/>
          <w:spacing w:val="9"/>
          <w:sz w:val="24"/>
          <w:szCs w:val="24"/>
          <w:highlight w:val="none"/>
          <w:lang w:eastAsia="zh-CN"/>
        </w:rPr>
      </w:pPr>
      <w:r>
        <w:rPr>
          <w:rFonts w:hint="eastAsia" w:ascii="宋体" w:hAnsi="宋体" w:eastAsia="宋体" w:cs="宋体"/>
          <w:spacing w:val="9"/>
          <w:sz w:val="24"/>
          <w:szCs w:val="24"/>
          <w:highlight w:val="none"/>
        </w:rPr>
        <w:t>10、</w:t>
      </w:r>
      <w:r>
        <w:rPr>
          <w:rFonts w:hint="eastAsia" w:ascii="宋体" w:hAnsi="宋体" w:eastAsia="宋体" w:cs="宋体"/>
          <w:color w:val="FF0000"/>
          <w:spacing w:val="9"/>
          <w:sz w:val="24"/>
          <w:szCs w:val="24"/>
          <w:highlight w:val="none"/>
          <w:lang w:val="en-US" w:eastAsia="zh-CN"/>
        </w:rPr>
        <w:t>市域</w:t>
      </w:r>
      <w:r>
        <w:rPr>
          <w:rFonts w:hint="eastAsia" w:ascii="宋体" w:hAnsi="宋体" w:eastAsia="宋体" w:cs="宋体"/>
          <w:color w:val="FF0000"/>
          <w:spacing w:val="9"/>
          <w:sz w:val="24"/>
          <w:szCs w:val="24"/>
          <w:highlight w:val="none"/>
        </w:rPr>
        <w:t>内免费拖车施救，过路过桥费、燃油费全免，免费对维修的车辆进行洗车。</w:t>
      </w:r>
      <w:r>
        <w:rPr>
          <w:rFonts w:hint="eastAsia" w:ascii="宋体" w:hAnsi="宋体" w:eastAsia="宋体" w:cs="宋体"/>
          <w:color w:val="FF0000"/>
          <w:spacing w:val="9"/>
          <w:sz w:val="24"/>
          <w:szCs w:val="24"/>
          <w:highlight w:val="none"/>
          <w:lang w:eastAsia="zh-CN"/>
        </w:rPr>
        <w:t>（</w:t>
      </w:r>
      <w:r>
        <w:rPr>
          <w:rFonts w:hint="eastAsia" w:ascii="宋体" w:hAnsi="宋体" w:eastAsia="宋体" w:cs="宋体"/>
          <w:color w:val="FF0000"/>
          <w:spacing w:val="9"/>
          <w:sz w:val="24"/>
          <w:szCs w:val="24"/>
          <w:highlight w:val="none"/>
          <w:lang w:val="en-US" w:eastAsia="zh-CN"/>
        </w:rPr>
        <w:t>10-50公里以内保险公司免费拖车</w:t>
      </w:r>
      <w:r>
        <w:rPr>
          <w:rFonts w:hint="eastAsia" w:ascii="宋体" w:hAnsi="宋体" w:eastAsia="宋体" w:cs="宋体"/>
          <w:color w:val="FF0000"/>
          <w:spacing w:val="9"/>
          <w:sz w:val="24"/>
          <w:szCs w:val="24"/>
          <w:highlight w:val="none"/>
          <w:lang w:eastAsia="zh-CN"/>
        </w:rPr>
        <w:t>）</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11、须承诺单独建立公务用车维修管理档案，认真记录车辆的维修情况，单独核算维修费用，并认真、及时、准确地编报公务用车维修情况统计表。</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12、须承诺将无条件的配合政府采购管理监管部门在政府采购管理系统中及时进行车辆维修信息录入工作，单独核算维修费用，且录入的信息真实、准确。</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13、须承诺如成交后不将维修业务转包至非成交供应商，不替非成交供应商代开具框架协议维修车辆范围的车辆维修发票。</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14、须承诺应将服务承诺对外公示，接受送修的采购人监督并让送修的采购人放心，提供</w:t>
      </w:r>
      <w:r>
        <w:rPr>
          <w:rFonts w:hint="eastAsia" w:ascii="宋体" w:hAnsi="宋体" w:eastAsia="宋体" w:cs="宋体"/>
          <w:spacing w:val="9"/>
          <w:sz w:val="24"/>
          <w:szCs w:val="24"/>
          <w:highlight w:val="none"/>
          <w:lang w:eastAsia="zh-CN"/>
        </w:rPr>
        <w:t>《汽车保养故障诊断修理工时定额》试用版</w:t>
      </w:r>
      <w:r>
        <w:rPr>
          <w:rFonts w:hint="eastAsia" w:ascii="宋体" w:hAnsi="宋体" w:eastAsia="宋体" w:cs="宋体"/>
          <w:spacing w:val="9"/>
          <w:sz w:val="24"/>
          <w:szCs w:val="24"/>
          <w:highlight w:val="none"/>
        </w:rPr>
        <w:t>，便于送修的采购人对工时查询、价格的核算、核对。另也要将工时单价、材料进销差价率与结算有关的制度告知送修人。</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15、须承诺按交通运输部的要求，严格执行汽车维修技术标准和工艺规范，执行“三级”检验制度、机动车维修竣工出厂合格证制度、竣工出厂质量保证期制度及从业人员的从业资格证制度。在质量保证期内，因维修质量造成车辆故障、损坏、无法正常使用的，成交供应商必须承担全部责任。</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16、须承诺车辆需到成交供应商处维修，应在本次采购承诺和报价（最高限价）范围内提供服务。</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17、须承诺如在合同期内发生经营场所变更，应于变更后三个工作日内报</w:t>
      </w:r>
      <w:r>
        <w:rPr>
          <w:rFonts w:hint="eastAsia" w:ascii="宋体" w:hAnsi="宋体" w:eastAsia="宋体" w:cs="宋体"/>
          <w:color w:val="auto"/>
          <w:sz w:val="24"/>
          <w:szCs w:val="24"/>
          <w:highlight w:val="none"/>
          <w:lang w:val="en-US" w:eastAsia="zh-CN"/>
        </w:rPr>
        <w:t>财政局</w:t>
      </w:r>
      <w:r>
        <w:rPr>
          <w:rFonts w:hint="eastAsia" w:ascii="宋体" w:hAnsi="宋体" w:eastAsia="宋体" w:cs="宋体"/>
          <w:spacing w:val="9"/>
          <w:sz w:val="24"/>
          <w:szCs w:val="24"/>
          <w:highlight w:val="none"/>
        </w:rPr>
        <w:t>，经</w:t>
      </w:r>
      <w:r>
        <w:rPr>
          <w:rFonts w:hint="eastAsia" w:ascii="宋体" w:hAnsi="宋体" w:eastAsia="宋体" w:cs="宋体"/>
          <w:color w:val="auto"/>
          <w:sz w:val="24"/>
          <w:szCs w:val="24"/>
          <w:highlight w:val="none"/>
          <w:lang w:val="en-US" w:eastAsia="zh-CN"/>
        </w:rPr>
        <w:t>巴州财政局</w:t>
      </w:r>
      <w:r>
        <w:rPr>
          <w:rFonts w:hint="eastAsia" w:ascii="宋体" w:hAnsi="宋体" w:eastAsia="宋体" w:cs="宋体"/>
          <w:spacing w:val="9"/>
          <w:sz w:val="24"/>
          <w:szCs w:val="24"/>
          <w:highlight w:val="none"/>
        </w:rPr>
        <w:t>确认变更后的经营场所不低于采购时的条件，方可继续履行合同。</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18、成交供应商可提供的其他免费及优惠服务。</w:t>
      </w:r>
    </w:p>
    <w:p>
      <w:pPr>
        <w:spacing w:line="319" w:lineRule="auto"/>
        <w:ind w:firstLine="516" w:firstLineChars="200"/>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19、供应商必须具备固定经营场所、设备。</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注：以上各条须进行逐条响应或表述。</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三、质量要求</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1、成交供应商提供维修服务时，本项目包含的各项内容均须符合《机动车维修管理规定》（交通运输部令2021年第18号）</w:t>
      </w:r>
      <w:r>
        <w:rPr>
          <w:rFonts w:hint="eastAsia" w:ascii="宋体" w:hAnsi="宋体" w:eastAsia="宋体" w:cs="宋体"/>
          <w:spacing w:val="9"/>
          <w:sz w:val="24"/>
          <w:szCs w:val="24"/>
          <w:highlight w:val="none"/>
          <w:lang w:eastAsia="zh-CN"/>
        </w:rPr>
        <w:t>、</w:t>
      </w:r>
      <w:r>
        <w:rPr>
          <w:rFonts w:hint="eastAsia" w:ascii="宋体" w:hAnsi="宋体" w:eastAsia="宋体" w:cs="宋体"/>
          <w:spacing w:val="9"/>
          <w:sz w:val="24"/>
          <w:szCs w:val="24"/>
          <w:highlight w:val="none"/>
        </w:rPr>
        <w:t>《</w:t>
      </w:r>
      <w:r>
        <w:rPr>
          <w:rFonts w:hint="eastAsia" w:ascii="宋体" w:hAnsi="宋体" w:eastAsia="宋体" w:cs="宋体"/>
          <w:spacing w:val="9"/>
          <w:sz w:val="24"/>
          <w:szCs w:val="24"/>
          <w:highlight w:val="none"/>
          <w:lang w:eastAsia="zh-CN"/>
        </w:rPr>
        <w:t>汽车保养故障诊断修理工时定额</w:t>
      </w:r>
      <w:r>
        <w:rPr>
          <w:rFonts w:hint="eastAsia" w:ascii="宋体" w:hAnsi="宋体" w:eastAsia="宋体" w:cs="宋体"/>
          <w:spacing w:val="9"/>
          <w:sz w:val="24"/>
          <w:szCs w:val="24"/>
          <w:highlight w:val="none"/>
        </w:rPr>
        <w:t>》《机动车维修服务规范》（JT/T 816）以及相关法规的规定。</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2、在采购人与成交供应商约定的质量保证期内，因维修质量造成的汽车故障、损坏、无法正常使用等，成交供应商应负全部责任。</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3、维修合格出厂车辆的质量保证期不得低于行业规定：汽车整车修理或总成修理质量保证期为车辆行驶20000公里或100日；二级维护质量保证期为车辆行驶5000公里或30日；一级维护、小修及专项修理质量保证期为车辆行驶2000公里或10日。</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4、成交供应商应保证维修所用材料是未使用过的原厂生产的合格正品，并完全符合行业规定的质量和性能的要求, 配件质量按照国家规定实行“三包”。成交供应商应保证使用的配件材料在正确安装、正常使用和保养条件下，在其使用寿命期内应具有良好的性能。维修竣工车辆移交给送修的采购人后，在质量保证期内，成交供应商应对由于维修技术、工艺或配件材料的缺陷以及其他由于成交供应商的原因而发生的任何不足或故障负责，费用由成交供应商负担。</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四、维修程序</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（一）送修手续</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1.承修方接收维修车辆时，应对送修车辆进行细致检查，详细填写《公务用车维修费用执行价格一览表》中相关内容（“故障诊断、维修项目、作业内容”、工时单价、工时定额、材料进销差价率），交由托修方确认，确认完毕后双方盖章。</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2.对维修车辆承修方应以修复为主，能不更换的零部件尽量不予更换，确实不能修复或修复不经济的零部件，在征得托修方同意的情况下，方可进行更换。</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（二）维修费用</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1、成交供应商应按照</w:t>
      </w:r>
      <w:r>
        <w:rPr>
          <w:rFonts w:hint="eastAsia" w:ascii="宋体" w:hAnsi="宋体" w:eastAsia="宋体" w:cs="宋体"/>
          <w:spacing w:val="9"/>
          <w:sz w:val="24"/>
          <w:szCs w:val="24"/>
          <w:highlight w:val="none"/>
          <w:lang w:eastAsia="zh-CN"/>
        </w:rPr>
        <w:t>《汽车保养故障诊断修理工时定额》试用版</w:t>
      </w:r>
      <w:r>
        <w:rPr>
          <w:rFonts w:hint="eastAsia" w:ascii="宋体" w:hAnsi="宋体" w:eastAsia="宋体" w:cs="宋体"/>
          <w:spacing w:val="9"/>
          <w:sz w:val="24"/>
          <w:szCs w:val="24"/>
          <w:highlight w:val="none"/>
        </w:rPr>
        <w:t>所确定工时定额标准及不高于响应文件承诺的工时单价、材料进销差价率计算维修费用。</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2、维修结算总费用=工时费用（工时单价×工时定额）＋材料费用[材料购进价格×（1＋材料进销差价率%）]。上述所有费用均为含税价。</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3、上述工时单价、材料</w:t>
      </w:r>
      <w:r>
        <w:rPr>
          <w:rFonts w:hint="eastAsia" w:ascii="宋体" w:hAnsi="宋体" w:eastAsia="宋体" w:cs="宋体"/>
          <w:spacing w:val="9"/>
          <w:sz w:val="24"/>
          <w:szCs w:val="24"/>
          <w:highlight w:val="none"/>
          <w:lang w:eastAsia="zh-CN"/>
        </w:rPr>
        <w:t>进销</w:t>
      </w:r>
      <w:r>
        <w:rPr>
          <w:rFonts w:hint="eastAsia" w:ascii="宋体" w:hAnsi="宋体" w:eastAsia="宋体" w:cs="宋体"/>
          <w:spacing w:val="9"/>
          <w:sz w:val="24"/>
          <w:szCs w:val="24"/>
          <w:highlight w:val="none"/>
        </w:rPr>
        <w:t>差价率均为含税金额。</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4、工时定额：按照</w:t>
      </w:r>
      <w:r>
        <w:rPr>
          <w:rFonts w:hint="eastAsia" w:ascii="宋体" w:hAnsi="宋体" w:eastAsia="宋体" w:cs="宋体"/>
          <w:spacing w:val="9"/>
          <w:sz w:val="24"/>
          <w:szCs w:val="24"/>
          <w:highlight w:val="none"/>
          <w:lang w:eastAsia="zh-CN"/>
        </w:rPr>
        <w:t>《汽车保养故障诊断修理工时定额》试用版</w:t>
      </w:r>
      <w:r>
        <w:rPr>
          <w:rFonts w:hint="eastAsia" w:ascii="宋体" w:hAnsi="宋体" w:eastAsia="宋体" w:cs="宋体"/>
          <w:spacing w:val="9"/>
          <w:sz w:val="24"/>
          <w:szCs w:val="24"/>
          <w:highlight w:val="none"/>
        </w:rPr>
        <w:t>执行。</w:t>
      </w:r>
    </w:p>
    <w:p>
      <w:pPr>
        <w:spacing w:line="319" w:lineRule="auto"/>
        <w:ind w:firstLine="516" w:firstLineChars="200"/>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rPr>
        <w:t>5、最高限价</w:t>
      </w:r>
      <w:r>
        <w:rPr>
          <w:rFonts w:hint="eastAsia" w:ascii="宋体" w:hAnsi="宋体" w:eastAsia="宋体" w:cs="宋体"/>
          <w:spacing w:val="9"/>
          <w:sz w:val="24"/>
          <w:szCs w:val="24"/>
          <w:highlight w:val="none"/>
          <w:lang w:eastAsia="zh-CN"/>
        </w:rPr>
        <w:t>详见采购需要。</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6、在框架协议有效期内，入围价格不受市场价格变化的影响，供应商须综合考虑在报价中。</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7、在框架协议期间，入围供应商第一阶段工时单价和材料进销差价率是采购人确定第二阶段成交供应商的最高限价，不得上调。</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（三）车辆交接手续</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1、在注明完成维修的时间内，承修方在对车辆进行准确而全面的检验合格后，应主动通知送修方前来办理交接手续，进行二级维护和大修的车辆须出具一份维修出厂合格证和承修方盖章的《</w:t>
      </w:r>
      <w:r>
        <w:rPr>
          <w:rFonts w:hint="eastAsia" w:ascii="宋体" w:hAnsi="宋体" w:eastAsia="宋体" w:cs="宋体"/>
          <w:spacing w:val="9"/>
          <w:sz w:val="24"/>
          <w:szCs w:val="24"/>
          <w:highlight w:val="none"/>
          <w:lang w:eastAsia="zh-CN"/>
        </w:rPr>
        <w:t>新疆维吾尔自治区</w:t>
      </w:r>
      <w:r>
        <w:rPr>
          <w:rFonts w:hint="eastAsia" w:ascii="宋体" w:hAnsi="宋体" w:eastAsia="宋体" w:cs="宋体"/>
          <w:spacing w:val="9"/>
          <w:sz w:val="24"/>
          <w:szCs w:val="24"/>
          <w:highlight w:val="none"/>
        </w:rPr>
        <w:t>机动车维修费用结算清单》。</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2、送修方应在接到承修方通知后与承修方及时办理交接手续。送修方应仔细检查车辆，如果维修结果符合送修要求、维修费用计算合理应立即在结算单上盖章认可；如果维修结果不符合送修要求，或维修费用计算不合理，或发现使用不符合要求的维修材料，送修方应以书面形式向承修方提出存在的问题，如承修方不能给予令人信服的答复，送修方可报请法定检验机构进行检查。</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3、修车更换下来的旧件应退还送修方，并在结算单上认真填写车辆维修的具体部位和消耗的材料、部件及计价情况，注明优惠事宜，以利于核查。</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4、如送修方在车辆完工之日起5日内，没有以书面形式向</w:t>
      </w:r>
      <w:r>
        <w:rPr>
          <w:rFonts w:hint="eastAsia" w:ascii="宋体" w:hAnsi="宋体" w:eastAsia="宋体" w:cs="宋体"/>
          <w:spacing w:val="9"/>
          <w:sz w:val="24"/>
          <w:szCs w:val="24"/>
          <w:highlight w:val="none"/>
          <w:lang w:val="en-US" w:eastAsia="zh-CN"/>
        </w:rPr>
        <w:t>承修方</w:t>
      </w:r>
      <w:r>
        <w:rPr>
          <w:rFonts w:hint="eastAsia" w:ascii="宋体" w:hAnsi="宋体" w:eastAsia="宋体" w:cs="宋体"/>
          <w:spacing w:val="9"/>
          <w:sz w:val="24"/>
          <w:szCs w:val="24"/>
          <w:highlight w:val="none"/>
        </w:rPr>
        <w:t>提出问题，而又不在结算单上盖章，则视为送修方同意接受结算单中的内容。</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5、结算单一式两份，由送修方和承修方各自保管。</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五、框架协议合同授予</w:t>
      </w:r>
    </w:p>
    <w:p>
      <w:pPr>
        <w:spacing w:line="319" w:lineRule="auto"/>
        <w:ind w:firstLine="516" w:firstLineChars="200"/>
        <w:rPr>
          <w:rFonts w:hint="eastAsia" w:ascii="宋体" w:hAnsi="宋体" w:eastAsia="宋体" w:cs="宋体"/>
          <w:spacing w:val="9"/>
          <w:sz w:val="23"/>
          <w:szCs w:val="23"/>
          <w:highlight w:val="none"/>
        </w:rPr>
      </w:pPr>
      <w:r>
        <w:rPr>
          <w:rFonts w:hint="eastAsia" w:ascii="宋体" w:hAnsi="宋体" w:eastAsia="宋体" w:cs="宋体"/>
          <w:spacing w:val="9"/>
          <w:sz w:val="24"/>
          <w:szCs w:val="24"/>
          <w:highlight w:val="none"/>
        </w:rPr>
        <w:t>1、确定第二阶段成交供应商应当由采购人或者服务对象依据双方合同协议自主定价系数、质量以及服务便利性、用户评价等因素</w:t>
      </w:r>
      <w:r>
        <w:rPr>
          <w:rFonts w:hint="eastAsia" w:ascii="宋体" w:hAnsi="宋体" w:eastAsia="宋体" w:cs="宋体"/>
          <w:spacing w:val="9"/>
          <w:sz w:val="24"/>
          <w:szCs w:val="24"/>
          <w:highlight w:val="none"/>
          <w:lang w:eastAsia="zh-CN"/>
        </w:rPr>
        <w:t>，</w:t>
      </w:r>
      <w:r>
        <w:rPr>
          <w:rFonts w:hint="eastAsia" w:ascii="宋体" w:hAnsi="宋体" w:eastAsia="宋体" w:cs="宋体"/>
          <w:spacing w:val="9"/>
          <w:sz w:val="24"/>
          <w:szCs w:val="24"/>
          <w:highlight w:val="none"/>
        </w:rPr>
        <w:t>从第一</w:t>
      </w:r>
      <w:r>
        <w:rPr>
          <w:rFonts w:hint="eastAsia" w:ascii="宋体" w:hAnsi="宋体" w:eastAsia="宋体" w:cs="宋体"/>
          <w:spacing w:val="9"/>
          <w:sz w:val="23"/>
          <w:szCs w:val="23"/>
          <w:highlight w:val="none"/>
        </w:rPr>
        <w:t>阶段入围供应商中直接选定。</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2、采购人原则上不得采购框架协议采购范围以外的服务。如框架协议范围内产品确实无法满足采购人的工作需要，应由当地财政部门及政府集中采购机构履行核实及确认手续后组织采购。</w:t>
      </w:r>
    </w:p>
    <w:p>
      <w:pPr>
        <w:pStyle w:val="14"/>
        <w:widowControl/>
        <w:pBdr>
          <w:top w:val="none" w:color="auto" w:sz="0" w:space="0"/>
          <w:left w:val="none" w:color="auto" w:sz="0" w:space="0"/>
          <w:bottom w:val="none" w:color="auto" w:sz="0" w:space="0"/>
          <w:right w:val="none" w:color="auto" w:sz="0" w:space="0"/>
        </w:pBdr>
        <w:shd w:val="clear" w:color="auto" w:fill="auto"/>
        <w:spacing w:before="0" w:beforeAutospacing="0" w:after="86" w:afterAutospacing="0" w:line="9" w:lineRule="atLeast"/>
        <w:ind w:left="0" w:right="0" w:firstLine="516" w:firstLineChars="200"/>
        <w:jc w:val="both"/>
        <w:rPr>
          <w:rFonts w:hint="eastAsia" w:ascii="宋体" w:hAnsi="宋体" w:eastAsia="宋体" w:cs="宋体"/>
          <w:snapToGrid w:val="0"/>
          <w:color w:val="000000"/>
          <w:spacing w:val="9"/>
          <w:sz w:val="24"/>
          <w:szCs w:val="24"/>
          <w:highlight w:val="none"/>
          <w:lang w:val="en-US" w:eastAsia="zh-CN" w:bidi="ar-SA"/>
        </w:rPr>
      </w:pPr>
      <w:r>
        <w:rPr>
          <w:rFonts w:hint="eastAsia" w:ascii="宋体" w:hAnsi="宋体" w:eastAsia="宋体" w:cs="宋体"/>
          <w:snapToGrid w:val="0"/>
          <w:color w:val="000000"/>
          <w:spacing w:val="9"/>
          <w:sz w:val="24"/>
          <w:szCs w:val="24"/>
          <w:highlight w:val="none"/>
          <w:lang w:val="en-US" w:eastAsia="zh-CN" w:bidi="ar-SA"/>
        </w:rPr>
        <w:t>采购人证明能够以更低价格向非入围供应商采购相同货物，且入围供应商不同意将价格降至非入围供应商以下的，可以将合同授予非入围供应商。  </w:t>
      </w:r>
    </w:p>
    <w:p>
      <w:pPr>
        <w:pStyle w:val="14"/>
        <w:widowControl/>
        <w:pBdr>
          <w:top w:val="none" w:color="auto" w:sz="0" w:space="0"/>
          <w:left w:val="none" w:color="auto" w:sz="0" w:space="0"/>
          <w:bottom w:val="none" w:color="auto" w:sz="0" w:space="0"/>
          <w:right w:val="none" w:color="auto" w:sz="0" w:space="0"/>
        </w:pBdr>
        <w:shd w:val="clear" w:color="auto" w:fill="auto"/>
        <w:spacing w:before="0" w:beforeAutospacing="0" w:after="86" w:afterAutospacing="0" w:line="9" w:lineRule="atLeast"/>
        <w:ind w:left="0" w:right="0" w:firstLine="0"/>
        <w:jc w:val="both"/>
        <w:rPr>
          <w:rFonts w:hint="eastAsia" w:ascii="宋体" w:hAnsi="宋体" w:eastAsia="宋体" w:cs="宋体"/>
          <w:snapToGrid w:val="0"/>
          <w:color w:val="000000"/>
          <w:spacing w:val="9"/>
          <w:sz w:val="24"/>
          <w:szCs w:val="24"/>
          <w:highlight w:val="none"/>
          <w:lang w:val="en-US" w:eastAsia="zh-CN" w:bidi="ar-SA"/>
        </w:rPr>
      </w:pPr>
      <w:r>
        <w:rPr>
          <w:rFonts w:hint="eastAsia" w:ascii="宋体" w:hAnsi="宋体" w:eastAsia="宋体" w:cs="宋体"/>
          <w:snapToGrid w:val="0"/>
          <w:color w:val="000000"/>
          <w:spacing w:val="9"/>
          <w:sz w:val="24"/>
          <w:szCs w:val="24"/>
          <w:highlight w:val="none"/>
          <w:lang w:val="en-US" w:eastAsia="zh-CN" w:bidi="ar-SA"/>
        </w:rPr>
        <w:t>　　采购人将合同授予非入围供应商的，应当在确定成交供应商后1个工作日内，将成交结果抄送征集人，由征集人按照单笔公告要求发布成交结果公告。采购人应当将相关证明材料和采购合同一并存档备查。</w:t>
      </w:r>
    </w:p>
    <w:p>
      <w:pPr>
        <w:shd w:val="clear" w:color="auto" w:fill="auto"/>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六、履约管理要求</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1、管理形式</w:t>
      </w:r>
    </w:p>
    <w:p>
      <w:pPr>
        <w:spacing w:line="319" w:lineRule="auto"/>
        <w:ind w:firstLine="480" w:firstLineChars="200"/>
        <w:rPr>
          <w:rFonts w:hint="eastAsia" w:ascii="宋体" w:hAnsi="宋体" w:eastAsia="宋体" w:cs="宋体"/>
          <w:color w:val="FF0000"/>
          <w:spacing w:val="9"/>
          <w:sz w:val="24"/>
          <w:szCs w:val="24"/>
          <w:highlight w:val="none"/>
        </w:rPr>
      </w:pPr>
      <w:r>
        <w:rPr>
          <w:rFonts w:hint="eastAsia" w:ascii="宋体" w:hAnsi="宋体" w:eastAsia="宋体" w:cs="宋体"/>
          <w:color w:val="FF0000"/>
          <w:sz w:val="24"/>
          <w:szCs w:val="24"/>
          <w:highlight w:val="none"/>
          <w:lang w:val="en-US" w:eastAsia="zh-CN"/>
        </w:rPr>
        <w:t>巴州财政局</w:t>
      </w:r>
      <w:r>
        <w:rPr>
          <w:rFonts w:hint="eastAsia" w:ascii="宋体" w:hAnsi="宋体" w:eastAsia="宋体" w:cs="宋体"/>
          <w:color w:val="FF0000"/>
          <w:spacing w:val="9"/>
          <w:sz w:val="24"/>
          <w:szCs w:val="24"/>
          <w:highlight w:val="none"/>
        </w:rPr>
        <w:t>通过满意度调查、随机抽查、投诉举报处理等方式，对框架协议入围供应商开展履约及售后服务监督，检查和处理结果将在框架协议系统公布。若国家及</w:t>
      </w:r>
      <w:r>
        <w:rPr>
          <w:rFonts w:hint="eastAsia" w:ascii="宋体" w:hAnsi="宋体" w:eastAsia="宋体" w:cs="宋体"/>
          <w:color w:val="FF0000"/>
          <w:spacing w:val="9"/>
          <w:sz w:val="24"/>
          <w:szCs w:val="24"/>
          <w:highlight w:val="none"/>
          <w:lang w:eastAsia="zh-CN"/>
        </w:rPr>
        <w:t>新疆维吾尔自治区</w:t>
      </w:r>
      <w:r>
        <w:rPr>
          <w:rFonts w:hint="eastAsia" w:ascii="宋体" w:hAnsi="宋体" w:eastAsia="宋体" w:cs="宋体"/>
          <w:color w:val="FF0000"/>
          <w:spacing w:val="9"/>
          <w:sz w:val="24"/>
          <w:szCs w:val="24"/>
          <w:highlight w:val="none"/>
        </w:rPr>
        <w:t>相关部门出台与机动车维修相关的规定，按规定执行。</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2</w:t>
      </w:r>
      <w:r>
        <w:rPr>
          <w:rFonts w:hint="eastAsia" w:ascii="宋体" w:hAnsi="宋体" w:eastAsia="宋体" w:cs="宋体"/>
          <w:spacing w:val="9"/>
          <w:sz w:val="24"/>
          <w:szCs w:val="24"/>
          <w:highlight w:val="none"/>
          <w:lang w:eastAsia="zh-CN"/>
        </w:rPr>
        <w:t>、</w:t>
      </w:r>
      <w:r>
        <w:rPr>
          <w:rFonts w:hint="eastAsia" w:ascii="宋体" w:hAnsi="宋体" w:eastAsia="宋体" w:cs="宋体"/>
          <w:spacing w:val="9"/>
          <w:sz w:val="24"/>
          <w:szCs w:val="24"/>
          <w:highlight w:val="none"/>
        </w:rPr>
        <w:t>管理标准</w:t>
      </w:r>
    </w:p>
    <w:p>
      <w:pPr>
        <w:spacing w:line="319" w:lineRule="auto"/>
        <w:ind w:firstLine="516" w:firstLineChars="200"/>
        <w:rPr>
          <w:rFonts w:hint="eastAsia" w:ascii="宋体" w:hAnsi="宋体" w:eastAsia="宋体" w:cs="宋体"/>
          <w:color w:val="FF0000"/>
          <w:spacing w:val="9"/>
          <w:sz w:val="24"/>
          <w:szCs w:val="24"/>
          <w:highlight w:val="none"/>
        </w:rPr>
      </w:pPr>
      <w:r>
        <w:rPr>
          <w:rFonts w:hint="eastAsia" w:ascii="宋体" w:hAnsi="宋体" w:eastAsia="宋体" w:cs="宋体"/>
          <w:color w:val="FF0000"/>
          <w:spacing w:val="9"/>
          <w:sz w:val="24"/>
          <w:szCs w:val="24"/>
          <w:highlight w:val="none"/>
        </w:rPr>
        <w:t>在监管检查中，如发现以下情形，视为不合格项。</w:t>
      </w:r>
      <w:r>
        <w:rPr>
          <w:rFonts w:hint="eastAsia" w:ascii="宋体" w:hAnsi="宋体" w:eastAsia="宋体" w:cs="宋体"/>
          <w:color w:val="FF0000"/>
          <w:sz w:val="24"/>
          <w:szCs w:val="24"/>
          <w:highlight w:val="none"/>
          <w:lang w:val="en-US" w:eastAsia="zh-CN"/>
        </w:rPr>
        <w:t>巴州财政局</w:t>
      </w:r>
      <w:r>
        <w:rPr>
          <w:rFonts w:hint="eastAsia" w:ascii="宋体" w:hAnsi="宋体" w:eastAsia="宋体" w:cs="宋体"/>
          <w:color w:val="FF0000"/>
          <w:spacing w:val="9"/>
          <w:sz w:val="24"/>
          <w:szCs w:val="24"/>
          <w:highlight w:val="none"/>
        </w:rPr>
        <w:t xml:space="preserve">在核实情况后将对相关责任供应商予以处理： </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2.1入围产品质量、数量或提供的服务不符合国家有关规定、服务承诺和框架协议规定。</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2.2无正当理由不按照承诺供货或提供售后服务。</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2.3具体项目成交价高于其入围价格或服务承诺。</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2.4使用不正当竞争手段，影响采购单位正常采购活动。</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2.5满意度调查中采购人反馈不满意，经核实确系供应商责任。</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2.6无正当理由放弃入围资格或退出框架协议。</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2.7其他违法违规行为。</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3、管理措施</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对履约监管中发现的不合格行为，按以下措施处理：</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3.1整改</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入围供应商在框架协议系统中存在不合格行为，新疆</w:t>
      </w:r>
      <w:r>
        <w:rPr>
          <w:rFonts w:hint="eastAsia" w:ascii="宋体" w:hAnsi="宋体" w:eastAsia="宋体" w:cs="宋体"/>
          <w:spacing w:val="9"/>
          <w:sz w:val="24"/>
          <w:szCs w:val="24"/>
          <w:highlight w:val="none"/>
          <w:lang w:val="en-US" w:eastAsia="zh-CN"/>
        </w:rPr>
        <w:t>巴州</w:t>
      </w:r>
      <w:r>
        <w:rPr>
          <w:rFonts w:hint="eastAsia" w:ascii="宋体" w:hAnsi="宋体" w:eastAsia="宋体" w:cs="宋体"/>
          <w:spacing w:val="9"/>
          <w:sz w:val="24"/>
          <w:szCs w:val="24"/>
          <w:highlight w:val="none"/>
        </w:rPr>
        <w:t>政务服务和公共资源交易中心出具《责令整改通知书》，限定时间完成整改。被开具《责令整改通知书》的供应商，视作差评，记录在案。</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3.</w:t>
      </w:r>
      <w:r>
        <w:rPr>
          <w:rFonts w:hint="eastAsia" w:ascii="宋体" w:hAnsi="宋体" w:eastAsia="宋体" w:cs="宋体"/>
          <w:spacing w:val="9"/>
          <w:sz w:val="24"/>
          <w:szCs w:val="24"/>
          <w:highlight w:val="none"/>
          <w:lang w:val="en-US" w:eastAsia="zh-CN"/>
        </w:rPr>
        <w:t>2</w:t>
      </w:r>
      <w:r>
        <w:rPr>
          <w:rFonts w:hint="eastAsia" w:ascii="宋体" w:hAnsi="宋体" w:eastAsia="宋体" w:cs="宋体"/>
          <w:spacing w:val="9"/>
          <w:sz w:val="24"/>
          <w:szCs w:val="24"/>
          <w:highlight w:val="none"/>
        </w:rPr>
        <w:t>暂停交易资格</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color w:val="FF0000"/>
          <w:spacing w:val="9"/>
          <w:sz w:val="24"/>
          <w:szCs w:val="24"/>
          <w:highlight w:val="none"/>
        </w:rPr>
        <w:t>对拒不接受</w:t>
      </w:r>
      <w:r>
        <w:rPr>
          <w:rFonts w:hint="eastAsia" w:ascii="宋体" w:hAnsi="宋体" w:eastAsia="宋体" w:cs="宋体"/>
          <w:color w:val="FF0000"/>
          <w:sz w:val="24"/>
          <w:szCs w:val="24"/>
          <w:highlight w:val="none"/>
          <w:lang w:val="en-US" w:eastAsia="zh-CN"/>
        </w:rPr>
        <w:t>巴州财政局</w:t>
      </w:r>
      <w:r>
        <w:rPr>
          <w:rFonts w:hint="eastAsia" w:ascii="宋体" w:hAnsi="宋体" w:eastAsia="宋体" w:cs="宋体"/>
          <w:color w:val="FF0000"/>
          <w:spacing w:val="9"/>
          <w:sz w:val="24"/>
          <w:szCs w:val="24"/>
          <w:highlight w:val="none"/>
        </w:rPr>
        <w:t>约谈，或者规定时间未按《责令整改通知书》完成整改的供应商，暂停其框架协议交易资格三个月，并在框架协议系统公示。</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3.</w:t>
      </w:r>
      <w:r>
        <w:rPr>
          <w:rFonts w:hint="eastAsia" w:ascii="宋体" w:hAnsi="宋体" w:eastAsia="宋体" w:cs="宋体"/>
          <w:spacing w:val="9"/>
          <w:sz w:val="24"/>
          <w:szCs w:val="24"/>
          <w:highlight w:val="none"/>
          <w:lang w:val="en-US" w:eastAsia="zh-CN"/>
        </w:rPr>
        <w:t>3</w:t>
      </w:r>
      <w:r>
        <w:rPr>
          <w:rFonts w:hint="eastAsia" w:ascii="宋体" w:hAnsi="宋体" w:eastAsia="宋体" w:cs="宋体"/>
          <w:spacing w:val="9"/>
          <w:sz w:val="24"/>
          <w:szCs w:val="24"/>
          <w:highlight w:val="none"/>
        </w:rPr>
        <w:t>终止交易资格</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供应商在被发现存在恶意违规，造成严重后果，或在框架协议有效期内两次被开具《责令整改通知单》，解除当期框架协议，同时报请财政部门，列入供应商诚信档案。</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七、入围供应商服务要求</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1、针对本项目成立服务小组，指派专人负责日常管理及联络工作。</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2、建立采购人对授权分支机构投诉及处理台帐，记录投诉内容及协调处理方法，有效督促授权分支机构严格履约。</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3、提供技术服务热线。负责解答采购人在使用中遇到的问题，并及时解决问题和提供远程操作方法。</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lang w:val="en-US" w:eastAsia="zh-CN"/>
        </w:rPr>
        <w:t>4</w:t>
      </w:r>
      <w:r>
        <w:rPr>
          <w:rFonts w:hint="eastAsia" w:ascii="宋体" w:hAnsi="宋体" w:eastAsia="宋体" w:cs="宋体"/>
          <w:spacing w:val="9"/>
          <w:sz w:val="24"/>
          <w:szCs w:val="24"/>
          <w:highlight w:val="none"/>
        </w:rPr>
        <w:t>、协助有关部门做好廉政工作。</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lang w:val="en-US" w:eastAsia="zh-CN"/>
        </w:rPr>
        <w:t>5</w:t>
      </w:r>
      <w:r>
        <w:rPr>
          <w:rFonts w:hint="eastAsia" w:ascii="宋体" w:hAnsi="宋体" w:eastAsia="宋体" w:cs="宋体"/>
          <w:spacing w:val="9"/>
          <w:sz w:val="24"/>
          <w:szCs w:val="24"/>
          <w:highlight w:val="none"/>
        </w:rPr>
        <w:t>、响应供应商提供的其他服务承诺。</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lang w:val="en-US" w:eastAsia="zh-CN"/>
        </w:rPr>
        <w:t>6</w:t>
      </w:r>
      <w:r>
        <w:rPr>
          <w:rFonts w:hint="eastAsia" w:ascii="宋体" w:hAnsi="宋体" w:eastAsia="宋体" w:cs="宋体"/>
          <w:spacing w:val="9"/>
          <w:sz w:val="24"/>
          <w:szCs w:val="24"/>
          <w:highlight w:val="none"/>
        </w:rPr>
        <w:t>、入围供应商应按照框架协议管理相关规定，主动配合征集人和各级财政部门的管理，按照相关的要求实施框架协议采购，并应做好入围产品的信息维护、授权分支机构履约管理等工作。</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lang w:val="en-US" w:eastAsia="zh-CN"/>
        </w:rPr>
        <w:t>7</w:t>
      </w:r>
      <w:r>
        <w:rPr>
          <w:rFonts w:hint="eastAsia" w:ascii="宋体" w:hAnsi="宋体" w:eastAsia="宋体" w:cs="宋体"/>
          <w:spacing w:val="9"/>
          <w:sz w:val="24"/>
          <w:szCs w:val="24"/>
          <w:highlight w:val="none"/>
        </w:rPr>
        <w:t>、付款要求：按照采购人和入围供应商的合同约定。</w:t>
      </w:r>
    </w:p>
    <w:p>
      <w:pPr>
        <w:pStyle w:val="7"/>
        <w:rPr>
          <w:rFonts w:hint="eastAsia"/>
        </w:rPr>
      </w:pPr>
    </w:p>
    <w:tbl>
      <w:tblPr>
        <w:tblStyle w:val="16"/>
        <w:tblW w:w="76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2624"/>
        <w:gridCol w:w="42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7639" w:type="dxa"/>
            <w:gridSpan w:val="3"/>
            <w:vAlign w:val="center"/>
          </w:tcPr>
          <w:p>
            <w:pPr>
              <w:spacing w:before="147" w:line="227" w:lineRule="auto"/>
              <w:jc w:val="center"/>
              <w:rPr>
                <w:rFonts w:hint="default" w:ascii="宋体" w:hAnsi="宋体" w:eastAsia="宋体" w:cs="宋体"/>
                <w:sz w:val="24"/>
                <w:szCs w:val="24"/>
                <w:lang w:val="en-US" w:eastAsia="zh-CN"/>
              </w:rPr>
            </w:pPr>
            <w:r>
              <w:rPr>
                <w:rFonts w:hint="eastAsia" w:ascii="宋体" w:hAnsi="宋体" w:eastAsia="宋体" w:cs="宋体"/>
                <w:b/>
                <w:bCs/>
                <w:spacing w:val="9"/>
                <w:sz w:val="24"/>
                <w:szCs w:val="24"/>
                <w:lang w:val="en-US" w:eastAsia="zh-CN"/>
              </w:rPr>
              <w:t>车辆明细表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65" w:type="dxa"/>
            <w:vAlign w:val="top"/>
          </w:tcPr>
          <w:p>
            <w:pPr>
              <w:spacing w:before="299" w:line="229"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序号</w:t>
            </w:r>
          </w:p>
        </w:tc>
        <w:tc>
          <w:tcPr>
            <w:tcW w:w="2624" w:type="dxa"/>
            <w:vAlign w:val="top"/>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品牌</w:t>
            </w:r>
          </w:p>
        </w:tc>
        <w:tc>
          <w:tcPr>
            <w:tcW w:w="4250" w:type="dxa"/>
            <w:vAlign w:val="top"/>
          </w:tcPr>
          <w:p>
            <w:pPr>
              <w:spacing w:before="299" w:line="229" w:lineRule="auto"/>
              <w:jc w:val="center"/>
              <w:rPr>
                <w:rFonts w:hint="eastAsia" w:ascii="宋体" w:hAnsi="宋体" w:eastAsia="宋体" w:cs="宋体"/>
                <w:spacing w:val="6"/>
                <w:sz w:val="24"/>
                <w:szCs w:val="24"/>
                <w:lang w:eastAsia="zh-CN"/>
              </w:rPr>
            </w:pPr>
            <w:r>
              <w:rPr>
                <w:rFonts w:hint="eastAsia" w:ascii="宋体" w:hAnsi="宋体" w:eastAsia="宋体" w:cs="宋体"/>
                <w:spacing w:val="6"/>
                <w:sz w:val="24"/>
                <w:szCs w:val="24"/>
                <w:lang w:val="en-US" w:eastAsia="zh-CN"/>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jc w:val="center"/>
        </w:trPr>
        <w:tc>
          <w:tcPr>
            <w:tcW w:w="765" w:type="dxa"/>
            <w:vAlign w:val="center"/>
          </w:tcPr>
          <w:p>
            <w:pPr>
              <w:spacing w:before="299" w:line="229"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1</w:t>
            </w:r>
          </w:p>
        </w:tc>
        <w:tc>
          <w:tcPr>
            <w:tcW w:w="2624"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丰田</w:t>
            </w:r>
          </w:p>
        </w:tc>
        <w:tc>
          <w:tcPr>
            <w:tcW w:w="4250"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765" w:type="dxa"/>
            <w:vAlign w:val="center"/>
          </w:tcPr>
          <w:p>
            <w:pPr>
              <w:spacing w:before="299" w:line="229"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2</w:t>
            </w:r>
          </w:p>
        </w:tc>
        <w:tc>
          <w:tcPr>
            <w:tcW w:w="2624" w:type="dxa"/>
            <w:vAlign w:val="center"/>
          </w:tcPr>
          <w:p>
            <w:pPr>
              <w:spacing w:before="299" w:line="229" w:lineRule="auto"/>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大众</w:t>
            </w:r>
          </w:p>
        </w:tc>
        <w:tc>
          <w:tcPr>
            <w:tcW w:w="4250"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jc w:val="center"/>
        </w:trPr>
        <w:tc>
          <w:tcPr>
            <w:tcW w:w="765" w:type="dxa"/>
            <w:vAlign w:val="center"/>
          </w:tcPr>
          <w:p>
            <w:pPr>
              <w:spacing w:before="299" w:line="229"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3</w:t>
            </w:r>
          </w:p>
        </w:tc>
        <w:tc>
          <w:tcPr>
            <w:tcW w:w="2624"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宇通客车</w:t>
            </w:r>
          </w:p>
        </w:tc>
        <w:tc>
          <w:tcPr>
            <w:tcW w:w="4250" w:type="dxa"/>
            <w:vAlign w:val="center"/>
          </w:tcPr>
          <w:p>
            <w:pPr>
              <w:spacing w:before="299" w:line="229" w:lineRule="auto"/>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765" w:type="dxa"/>
            <w:vAlign w:val="center"/>
          </w:tcPr>
          <w:p>
            <w:pPr>
              <w:spacing w:before="299" w:line="229" w:lineRule="auto"/>
              <w:jc w:val="center"/>
              <w:rPr>
                <w:rFonts w:hint="eastAsia" w:ascii="宋体" w:hAnsi="宋体" w:eastAsia="宋体" w:cs="宋体"/>
                <w:spacing w:val="6"/>
                <w:sz w:val="24"/>
                <w:szCs w:val="24"/>
                <w:lang w:eastAsia="zh-CN"/>
              </w:rPr>
            </w:pPr>
            <w:r>
              <w:rPr>
                <w:rFonts w:hint="eastAsia" w:ascii="宋体" w:hAnsi="宋体" w:eastAsia="宋体" w:cs="宋体"/>
                <w:spacing w:val="6"/>
                <w:sz w:val="24"/>
                <w:szCs w:val="24"/>
                <w:lang w:val="en-US" w:eastAsia="zh-CN"/>
              </w:rPr>
              <w:t>4</w:t>
            </w:r>
          </w:p>
        </w:tc>
        <w:tc>
          <w:tcPr>
            <w:tcW w:w="2624"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金龙客车</w:t>
            </w:r>
          </w:p>
        </w:tc>
        <w:tc>
          <w:tcPr>
            <w:tcW w:w="4250" w:type="dxa"/>
            <w:vAlign w:val="center"/>
          </w:tcPr>
          <w:p>
            <w:pPr>
              <w:spacing w:before="299" w:line="229" w:lineRule="auto"/>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765"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5</w:t>
            </w:r>
          </w:p>
        </w:tc>
        <w:tc>
          <w:tcPr>
            <w:tcW w:w="2624"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传祺</w:t>
            </w:r>
          </w:p>
        </w:tc>
        <w:tc>
          <w:tcPr>
            <w:tcW w:w="4250"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765"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6</w:t>
            </w:r>
          </w:p>
        </w:tc>
        <w:tc>
          <w:tcPr>
            <w:tcW w:w="2624"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别克</w:t>
            </w:r>
          </w:p>
        </w:tc>
        <w:tc>
          <w:tcPr>
            <w:tcW w:w="4250"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765"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7</w:t>
            </w:r>
          </w:p>
        </w:tc>
        <w:tc>
          <w:tcPr>
            <w:tcW w:w="2624"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北京</w:t>
            </w:r>
          </w:p>
        </w:tc>
        <w:tc>
          <w:tcPr>
            <w:tcW w:w="4250"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765"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8</w:t>
            </w:r>
          </w:p>
        </w:tc>
        <w:tc>
          <w:tcPr>
            <w:tcW w:w="2624"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起亚索兰托</w:t>
            </w:r>
          </w:p>
        </w:tc>
        <w:tc>
          <w:tcPr>
            <w:tcW w:w="4250"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765"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9</w:t>
            </w:r>
          </w:p>
        </w:tc>
        <w:tc>
          <w:tcPr>
            <w:tcW w:w="2624"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荣威</w:t>
            </w:r>
          </w:p>
        </w:tc>
        <w:tc>
          <w:tcPr>
            <w:tcW w:w="4250"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765"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10</w:t>
            </w:r>
          </w:p>
        </w:tc>
        <w:tc>
          <w:tcPr>
            <w:tcW w:w="2624"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长城</w:t>
            </w:r>
          </w:p>
        </w:tc>
        <w:tc>
          <w:tcPr>
            <w:tcW w:w="4250"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765"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11</w:t>
            </w:r>
          </w:p>
        </w:tc>
        <w:tc>
          <w:tcPr>
            <w:tcW w:w="2624"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坦克</w:t>
            </w:r>
          </w:p>
        </w:tc>
        <w:tc>
          <w:tcPr>
            <w:tcW w:w="4250"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765"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12</w:t>
            </w:r>
          </w:p>
        </w:tc>
        <w:tc>
          <w:tcPr>
            <w:tcW w:w="2624"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全顺</w:t>
            </w:r>
          </w:p>
        </w:tc>
        <w:tc>
          <w:tcPr>
            <w:tcW w:w="4250"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765"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13</w:t>
            </w:r>
          </w:p>
        </w:tc>
        <w:tc>
          <w:tcPr>
            <w:tcW w:w="2624"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尼桑</w:t>
            </w:r>
          </w:p>
        </w:tc>
        <w:tc>
          <w:tcPr>
            <w:tcW w:w="4250"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765"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14</w:t>
            </w:r>
          </w:p>
        </w:tc>
        <w:tc>
          <w:tcPr>
            <w:tcW w:w="2624"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大通</w:t>
            </w:r>
          </w:p>
        </w:tc>
        <w:tc>
          <w:tcPr>
            <w:tcW w:w="4250"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765"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15</w:t>
            </w:r>
          </w:p>
        </w:tc>
        <w:tc>
          <w:tcPr>
            <w:tcW w:w="2624"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三菱</w:t>
            </w:r>
          </w:p>
        </w:tc>
        <w:tc>
          <w:tcPr>
            <w:tcW w:w="4250"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765"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16</w:t>
            </w:r>
          </w:p>
        </w:tc>
        <w:tc>
          <w:tcPr>
            <w:tcW w:w="2624"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雪铁龙</w:t>
            </w:r>
          </w:p>
        </w:tc>
        <w:tc>
          <w:tcPr>
            <w:tcW w:w="4250"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765"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17</w:t>
            </w:r>
          </w:p>
        </w:tc>
        <w:tc>
          <w:tcPr>
            <w:tcW w:w="2624"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比亚迪</w:t>
            </w:r>
          </w:p>
        </w:tc>
        <w:tc>
          <w:tcPr>
            <w:tcW w:w="4250"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765"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18</w:t>
            </w:r>
          </w:p>
        </w:tc>
        <w:tc>
          <w:tcPr>
            <w:tcW w:w="2624"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长江</w:t>
            </w:r>
          </w:p>
        </w:tc>
        <w:tc>
          <w:tcPr>
            <w:tcW w:w="4250"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765"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19</w:t>
            </w:r>
          </w:p>
        </w:tc>
        <w:tc>
          <w:tcPr>
            <w:tcW w:w="2624"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豪爵</w:t>
            </w:r>
          </w:p>
        </w:tc>
        <w:tc>
          <w:tcPr>
            <w:tcW w:w="4250"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765"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20</w:t>
            </w:r>
          </w:p>
        </w:tc>
        <w:tc>
          <w:tcPr>
            <w:tcW w:w="2624"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豪沃</w:t>
            </w:r>
          </w:p>
        </w:tc>
        <w:tc>
          <w:tcPr>
            <w:tcW w:w="4250"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765"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21</w:t>
            </w:r>
          </w:p>
        </w:tc>
        <w:tc>
          <w:tcPr>
            <w:tcW w:w="2624"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东风</w:t>
            </w:r>
          </w:p>
        </w:tc>
        <w:tc>
          <w:tcPr>
            <w:tcW w:w="4250"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765"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22</w:t>
            </w:r>
          </w:p>
        </w:tc>
        <w:tc>
          <w:tcPr>
            <w:tcW w:w="2624"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迪马</w:t>
            </w:r>
          </w:p>
        </w:tc>
        <w:tc>
          <w:tcPr>
            <w:tcW w:w="4250"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765"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23</w:t>
            </w:r>
          </w:p>
        </w:tc>
        <w:tc>
          <w:tcPr>
            <w:tcW w:w="2624"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红旗</w:t>
            </w:r>
          </w:p>
        </w:tc>
        <w:tc>
          <w:tcPr>
            <w:tcW w:w="4250"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765"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24</w:t>
            </w:r>
          </w:p>
        </w:tc>
        <w:tc>
          <w:tcPr>
            <w:tcW w:w="2624"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神探</w:t>
            </w:r>
          </w:p>
        </w:tc>
        <w:tc>
          <w:tcPr>
            <w:tcW w:w="4250"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765"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25</w:t>
            </w:r>
          </w:p>
        </w:tc>
        <w:tc>
          <w:tcPr>
            <w:tcW w:w="2624"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杰迪</w:t>
            </w:r>
          </w:p>
        </w:tc>
        <w:tc>
          <w:tcPr>
            <w:tcW w:w="4250" w:type="dxa"/>
            <w:vAlign w:val="center"/>
          </w:tcPr>
          <w:p>
            <w:pPr>
              <w:spacing w:before="299" w:line="229" w:lineRule="auto"/>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w:t>
            </w:r>
          </w:p>
        </w:tc>
      </w:tr>
    </w:tbl>
    <w:p>
      <w:pPr>
        <w:spacing w:line="319" w:lineRule="auto"/>
        <w:ind w:firstLine="480" w:firstLineChars="200"/>
        <w:rPr>
          <w:rFonts w:hint="eastAsia" w:ascii="宋体" w:hAnsi="宋体" w:eastAsia="宋体" w:cs="宋体"/>
          <w:sz w:val="24"/>
          <w:szCs w:val="24"/>
        </w:rPr>
      </w:pPr>
    </w:p>
    <w:p>
      <w:pPr>
        <w:spacing w:before="75" w:line="326" w:lineRule="auto"/>
        <w:ind w:left="9" w:firstLine="479"/>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rPr>
      </w:pPr>
    </w:p>
    <w:p>
      <w:pPr>
        <w:spacing w:before="91" w:line="219" w:lineRule="auto"/>
        <w:jc w:val="center"/>
        <w:outlineLvl w:val="0"/>
        <w:rPr>
          <w:rFonts w:hint="eastAsia" w:ascii="宋体" w:hAnsi="宋体" w:eastAsia="宋体" w:cs="宋体"/>
          <w:b/>
          <w:bCs/>
          <w:sz w:val="32"/>
          <w:szCs w:val="32"/>
        </w:rPr>
      </w:pPr>
      <w:bookmarkStart w:id="25" w:name="_bookmark4"/>
      <w:bookmarkEnd w:id="25"/>
      <w:bookmarkStart w:id="26" w:name="_Toc27855"/>
      <w:r>
        <w:rPr>
          <w:rFonts w:hint="eastAsia" w:ascii="宋体" w:hAnsi="宋体" w:eastAsia="宋体" w:cs="宋体"/>
          <w:b/>
          <w:bCs/>
          <w:sz w:val="32"/>
          <w:szCs w:val="32"/>
        </w:rPr>
        <w:t>第四章</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评审方法和标准 (价格优先法)</w:t>
      </w:r>
      <w:bookmarkEnd w:id="26"/>
    </w:p>
    <w:p>
      <w:pPr>
        <w:spacing w:before="265" w:line="394" w:lineRule="exact"/>
        <w:ind w:left="1181" w:hanging="1021" w:hangingChars="399"/>
        <w:outlineLvl w:val="1"/>
        <w:rPr>
          <w:rFonts w:hint="eastAsia" w:ascii="宋体" w:hAnsi="宋体" w:eastAsia="宋体" w:cs="宋体"/>
          <w:sz w:val="24"/>
          <w:szCs w:val="24"/>
        </w:rPr>
      </w:pPr>
      <w:bookmarkStart w:id="27" w:name="_Toc18687"/>
      <w:r>
        <w:rPr>
          <w:rFonts w:hint="eastAsia" w:ascii="宋体" w:hAnsi="宋体" w:eastAsia="宋体" w:cs="宋体"/>
          <w:spacing w:val="8"/>
          <w:position w:val="2"/>
          <w:sz w:val="24"/>
          <w:szCs w:val="24"/>
        </w:rPr>
        <w:t>一</w:t>
      </w:r>
      <w:r>
        <w:rPr>
          <w:rFonts w:hint="eastAsia" w:ascii="宋体" w:hAnsi="宋体" w:eastAsia="宋体" w:cs="宋体"/>
          <w:spacing w:val="7"/>
          <w:position w:val="2"/>
          <w:sz w:val="24"/>
          <w:szCs w:val="24"/>
        </w:rPr>
        <w:t>、总则</w:t>
      </w:r>
      <w:bookmarkEnd w:id="27"/>
    </w:p>
    <w:p>
      <w:pPr>
        <w:spacing w:line="319" w:lineRule="auto"/>
        <w:ind w:firstLine="516" w:firstLineChars="200"/>
        <w:rPr>
          <w:rFonts w:hint="eastAsia" w:ascii="宋体" w:hAnsi="宋体" w:eastAsia="宋体" w:cs="宋体"/>
          <w:spacing w:val="9"/>
          <w:sz w:val="24"/>
          <w:szCs w:val="24"/>
        </w:rPr>
      </w:pPr>
      <w:r>
        <w:rPr>
          <w:rFonts w:hint="eastAsia" w:ascii="宋体" w:hAnsi="宋体" w:eastAsia="宋体" w:cs="宋体"/>
          <w:spacing w:val="9"/>
          <w:sz w:val="24"/>
          <w:szCs w:val="24"/>
        </w:rPr>
        <w:t>本项目将按照征集文件第二章 供应商须知的相关要求及本章的规定评审。</w:t>
      </w:r>
    </w:p>
    <w:p>
      <w:pPr>
        <w:spacing w:before="265" w:line="394" w:lineRule="exact"/>
        <w:ind w:left="1173" w:hanging="1013" w:hangingChars="399"/>
        <w:outlineLvl w:val="1"/>
        <w:rPr>
          <w:rFonts w:hint="eastAsia" w:ascii="宋体" w:hAnsi="宋体" w:eastAsia="宋体" w:cs="宋体"/>
          <w:spacing w:val="7"/>
          <w:position w:val="2"/>
          <w:sz w:val="24"/>
          <w:szCs w:val="24"/>
          <w:highlight w:val="none"/>
          <w:lang w:eastAsia="zh-CN"/>
        </w:rPr>
      </w:pPr>
      <w:bookmarkStart w:id="28" w:name="_Toc31142"/>
      <w:r>
        <w:rPr>
          <w:rFonts w:hint="eastAsia" w:ascii="宋体" w:hAnsi="宋体" w:eastAsia="宋体" w:cs="宋体"/>
          <w:spacing w:val="7"/>
          <w:position w:val="2"/>
          <w:sz w:val="24"/>
          <w:szCs w:val="24"/>
          <w:highlight w:val="none"/>
        </w:rPr>
        <w:t>二、评审方法</w:t>
      </w:r>
      <w:bookmarkEnd w:id="28"/>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2.1 资格审查</w:t>
      </w:r>
    </w:p>
    <w:p>
      <w:pPr>
        <w:spacing w:line="319" w:lineRule="auto"/>
        <w:ind w:firstLine="516"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依据政府采购相关法律法规规定,由征集人对供应商进行资格审查。资格审查表如下：</w:t>
      </w:r>
    </w:p>
    <w:p>
      <w:pPr>
        <w:spacing w:line="15" w:lineRule="exact"/>
        <w:rPr>
          <w:rFonts w:hint="eastAsia" w:ascii="宋体" w:hAnsi="宋体" w:eastAsia="宋体" w:cs="宋体"/>
          <w:sz w:val="24"/>
          <w:szCs w:val="24"/>
          <w:highlight w:val="none"/>
        </w:rPr>
      </w:pPr>
    </w:p>
    <w:tbl>
      <w:tblPr>
        <w:tblStyle w:val="16"/>
        <w:tblpPr w:leftFromText="180" w:rightFromText="180" w:vertAnchor="text" w:horzAnchor="page" w:tblpX="726" w:tblpY="44"/>
        <w:tblOverlap w:val="never"/>
        <w:tblW w:w="10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7"/>
        <w:gridCol w:w="2243"/>
        <w:gridCol w:w="1623"/>
        <w:gridCol w:w="5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trPr>
        <w:tc>
          <w:tcPr>
            <w:tcW w:w="10583" w:type="dxa"/>
            <w:gridSpan w:val="4"/>
            <w:vAlign w:val="center"/>
          </w:tcPr>
          <w:p>
            <w:pPr>
              <w:spacing w:before="119" w:line="227" w:lineRule="auto"/>
              <w:jc w:val="center"/>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trPr>
        <w:tc>
          <w:tcPr>
            <w:tcW w:w="817" w:type="dxa"/>
            <w:vAlign w:val="center"/>
          </w:tcPr>
          <w:p>
            <w:pPr>
              <w:spacing w:before="116" w:line="229" w:lineRule="auto"/>
              <w:jc w:val="center"/>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序</w:t>
            </w:r>
            <w:r>
              <w:rPr>
                <w:rFonts w:hint="eastAsia" w:ascii="宋体" w:hAnsi="宋体" w:eastAsia="宋体" w:cs="宋体"/>
                <w:spacing w:val="5"/>
                <w:sz w:val="24"/>
                <w:szCs w:val="24"/>
                <w:highlight w:val="none"/>
              </w:rPr>
              <w:t>号</w:t>
            </w:r>
          </w:p>
        </w:tc>
        <w:tc>
          <w:tcPr>
            <w:tcW w:w="2243" w:type="dxa"/>
            <w:vAlign w:val="center"/>
          </w:tcPr>
          <w:p>
            <w:pPr>
              <w:spacing w:before="116" w:line="228" w:lineRule="auto"/>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评审指</w:t>
            </w:r>
            <w:r>
              <w:rPr>
                <w:rFonts w:hint="eastAsia" w:ascii="宋体" w:hAnsi="宋体" w:eastAsia="宋体" w:cs="宋体"/>
                <w:spacing w:val="7"/>
                <w:sz w:val="24"/>
                <w:szCs w:val="24"/>
                <w:highlight w:val="none"/>
              </w:rPr>
              <w:t>标</w:t>
            </w:r>
          </w:p>
        </w:tc>
        <w:tc>
          <w:tcPr>
            <w:tcW w:w="1623" w:type="dxa"/>
            <w:vAlign w:val="center"/>
          </w:tcPr>
          <w:p>
            <w:pPr>
              <w:spacing w:before="116" w:line="228" w:lineRule="auto"/>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评审标</w:t>
            </w:r>
            <w:r>
              <w:rPr>
                <w:rFonts w:hint="eastAsia" w:ascii="宋体" w:hAnsi="宋体" w:eastAsia="宋体" w:cs="宋体"/>
                <w:spacing w:val="7"/>
                <w:sz w:val="24"/>
                <w:szCs w:val="24"/>
                <w:highlight w:val="none"/>
              </w:rPr>
              <w:t>准</w:t>
            </w:r>
          </w:p>
        </w:tc>
        <w:tc>
          <w:tcPr>
            <w:tcW w:w="5900" w:type="dxa"/>
            <w:vAlign w:val="center"/>
          </w:tcPr>
          <w:p>
            <w:pPr>
              <w:jc w:val="center"/>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格</w:t>
            </w:r>
            <w:r>
              <w:rPr>
                <w:rFonts w:hint="eastAsia" w:ascii="宋体" w:hAnsi="宋体" w:eastAsia="宋体" w:cs="宋体"/>
                <w:spacing w:val="8"/>
                <w:sz w:val="24"/>
                <w:szCs w:val="24"/>
                <w:highlight w:val="none"/>
              </w:rPr>
              <w:t>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1" w:hRule="atLeast"/>
        </w:trPr>
        <w:tc>
          <w:tcPr>
            <w:tcW w:w="817" w:type="dxa"/>
            <w:vAlign w:val="center"/>
          </w:tcPr>
          <w:p>
            <w:pPr>
              <w:spacing w:before="74" w:line="19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243" w:type="dxa"/>
            <w:vAlign w:val="center"/>
          </w:tcPr>
          <w:p>
            <w:pPr>
              <w:spacing w:before="75" w:line="227" w:lineRule="auto"/>
              <w:jc w:val="center"/>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营业执</w:t>
            </w:r>
            <w:r>
              <w:rPr>
                <w:rFonts w:hint="eastAsia" w:ascii="宋体" w:hAnsi="宋体" w:eastAsia="宋体" w:cs="宋体"/>
                <w:spacing w:val="5"/>
                <w:sz w:val="24"/>
                <w:szCs w:val="24"/>
                <w:highlight w:val="none"/>
              </w:rPr>
              <w:t>照、财务报表、税收、社保、具备</w:t>
            </w:r>
            <w:r>
              <w:rPr>
                <w:rFonts w:hint="eastAsia" w:ascii="宋体" w:hAnsi="宋体" w:eastAsia="宋体" w:cs="宋体"/>
                <w:spacing w:val="5"/>
                <w:sz w:val="24"/>
                <w:szCs w:val="24"/>
                <w:highlight w:val="none"/>
                <w:lang w:val="en-US" w:eastAsia="zh-CN"/>
              </w:rPr>
              <w:t>履行</w:t>
            </w:r>
            <w:r>
              <w:rPr>
                <w:rFonts w:hint="eastAsia" w:ascii="宋体" w:hAnsi="宋体" w:eastAsia="宋体" w:cs="宋体"/>
                <w:spacing w:val="5"/>
                <w:sz w:val="24"/>
                <w:szCs w:val="24"/>
                <w:highlight w:val="none"/>
              </w:rPr>
              <w:t>合同能力</w:t>
            </w:r>
          </w:p>
        </w:tc>
        <w:tc>
          <w:tcPr>
            <w:tcW w:w="1623" w:type="dxa"/>
            <w:vAlign w:val="center"/>
          </w:tcPr>
          <w:p>
            <w:pPr>
              <w:spacing w:before="75" w:line="227" w:lineRule="auto"/>
              <w:jc w:val="center"/>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合法有效</w:t>
            </w:r>
          </w:p>
        </w:tc>
        <w:tc>
          <w:tcPr>
            <w:tcW w:w="5900" w:type="dxa"/>
            <w:vAlign w:val="center"/>
          </w:tcPr>
          <w:p>
            <w:pPr>
              <w:jc w:val="left"/>
              <w:rPr>
                <w:rFonts w:hint="eastAsia" w:ascii="宋体" w:hAnsi="宋体" w:eastAsia="宋体" w:cs="宋体"/>
                <w:sz w:val="24"/>
                <w:szCs w:val="24"/>
                <w:highlight w:val="none"/>
              </w:rPr>
            </w:pPr>
            <w:r>
              <w:rPr>
                <w:rFonts w:hint="eastAsia" w:ascii="宋体" w:hAnsi="宋体" w:eastAsia="宋体" w:cs="宋体"/>
                <w:spacing w:val="14"/>
                <w:sz w:val="23"/>
                <w:szCs w:val="23"/>
                <w:highlight w:val="none"/>
              </w:rPr>
              <w:t>提</w:t>
            </w:r>
            <w:r>
              <w:rPr>
                <w:rFonts w:hint="eastAsia" w:ascii="宋体" w:hAnsi="宋体" w:eastAsia="宋体" w:cs="宋体"/>
                <w:spacing w:val="8"/>
                <w:sz w:val="23"/>
                <w:szCs w:val="23"/>
                <w:highlight w:val="none"/>
              </w:rPr>
              <w:t>供有效的供应商营业执照</w:t>
            </w:r>
            <w:r>
              <w:rPr>
                <w:rFonts w:ascii="宋体" w:hAnsi="宋体" w:eastAsia="宋体" w:cs="宋体"/>
                <w:spacing w:val="8"/>
                <w:sz w:val="23"/>
                <w:szCs w:val="23"/>
                <w:highlight w:val="none"/>
              </w:rPr>
              <w:t>（</w:t>
            </w:r>
            <w:r>
              <w:rPr>
                <w:rFonts w:hint="eastAsia" w:ascii="宋体" w:hAnsi="宋体" w:eastAsia="宋体" w:cs="宋体"/>
                <w:spacing w:val="8"/>
                <w:sz w:val="23"/>
                <w:szCs w:val="23"/>
                <w:highlight w:val="none"/>
              </w:rPr>
              <w:t>或事业单</w:t>
            </w:r>
            <w:r>
              <w:rPr>
                <w:rFonts w:hint="eastAsia" w:ascii="宋体" w:hAnsi="宋体" w:eastAsia="宋体" w:cs="宋体"/>
                <w:spacing w:val="16"/>
                <w:sz w:val="23"/>
                <w:szCs w:val="23"/>
                <w:highlight w:val="none"/>
              </w:rPr>
              <w:t>位</w:t>
            </w:r>
            <w:r>
              <w:rPr>
                <w:rFonts w:hint="eastAsia" w:ascii="宋体" w:hAnsi="宋体" w:eastAsia="宋体" w:cs="宋体"/>
                <w:spacing w:val="8"/>
                <w:sz w:val="23"/>
                <w:szCs w:val="23"/>
                <w:highlight w:val="none"/>
              </w:rPr>
              <w:t>法人登记证书</w:t>
            </w:r>
            <w:r>
              <w:rPr>
                <w:rFonts w:ascii="宋体" w:hAnsi="宋体" w:eastAsia="宋体" w:cs="宋体"/>
                <w:spacing w:val="8"/>
                <w:sz w:val="23"/>
                <w:szCs w:val="23"/>
                <w:highlight w:val="none"/>
              </w:rPr>
              <w:t>）</w:t>
            </w:r>
            <w:r>
              <w:rPr>
                <w:rFonts w:hint="eastAsia" w:ascii="宋体" w:hAnsi="宋体" w:eastAsia="宋体" w:cs="宋体"/>
                <w:spacing w:val="8"/>
                <w:sz w:val="23"/>
                <w:szCs w:val="23"/>
                <w:highlight w:val="none"/>
              </w:rPr>
              <w:t>和税务登记证的扫描</w:t>
            </w:r>
            <w:r>
              <w:rPr>
                <w:rFonts w:hint="eastAsia" w:ascii="宋体" w:hAnsi="宋体" w:eastAsia="宋体" w:cs="宋体"/>
                <w:spacing w:val="16"/>
                <w:sz w:val="23"/>
                <w:szCs w:val="23"/>
                <w:highlight w:val="none"/>
              </w:rPr>
              <w:t>件</w:t>
            </w:r>
            <w:r>
              <w:rPr>
                <w:rFonts w:hint="eastAsia" w:ascii="宋体" w:hAnsi="宋体" w:eastAsia="宋体" w:cs="宋体"/>
                <w:spacing w:val="8"/>
                <w:sz w:val="23"/>
                <w:szCs w:val="23"/>
                <w:highlight w:val="none"/>
              </w:rPr>
              <w:t>，应完整的体现出营业执照</w:t>
            </w:r>
            <w:r>
              <w:rPr>
                <w:rFonts w:ascii="宋体" w:hAnsi="宋体" w:eastAsia="宋体" w:cs="宋体"/>
                <w:spacing w:val="8"/>
                <w:sz w:val="23"/>
                <w:szCs w:val="23"/>
                <w:highlight w:val="none"/>
              </w:rPr>
              <w:t>（</w:t>
            </w:r>
            <w:r>
              <w:rPr>
                <w:rFonts w:hint="eastAsia" w:ascii="宋体" w:hAnsi="宋体" w:eastAsia="宋体" w:cs="宋体"/>
                <w:spacing w:val="8"/>
                <w:sz w:val="23"/>
                <w:szCs w:val="23"/>
                <w:highlight w:val="none"/>
              </w:rPr>
              <w:t>或事业</w:t>
            </w:r>
            <w:r>
              <w:rPr>
                <w:rFonts w:hint="eastAsia" w:ascii="宋体" w:hAnsi="宋体" w:eastAsia="宋体" w:cs="宋体"/>
                <w:spacing w:val="16"/>
                <w:sz w:val="23"/>
                <w:szCs w:val="23"/>
                <w:highlight w:val="none"/>
              </w:rPr>
              <w:t>单</w:t>
            </w:r>
            <w:r>
              <w:rPr>
                <w:rFonts w:hint="eastAsia" w:ascii="宋体" w:hAnsi="宋体" w:eastAsia="宋体" w:cs="宋体"/>
                <w:spacing w:val="8"/>
                <w:sz w:val="23"/>
                <w:szCs w:val="23"/>
                <w:highlight w:val="none"/>
              </w:rPr>
              <w:t>位法人登记证书</w:t>
            </w:r>
            <w:r>
              <w:rPr>
                <w:rFonts w:ascii="宋体" w:hAnsi="宋体" w:eastAsia="宋体" w:cs="宋体"/>
                <w:spacing w:val="8"/>
                <w:sz w:val="23"/>
                <w:szCs w:val="23"/>
                <w:highlight w:val="none"/>
              </w:rPr>
              <w:t>）</w:t>
            </w:r>
            <w:r>
              <w:rPr>
                <w:rFonts w:hint="eastAsia" w:ascii="宋体" w:hAnsi="宋体" w:eastAsia="宋体" w:cs="宋体"/>
                <w:spacing w:val="8"/>
                <w:sz w:val="23"/>
                <w:szCs w:val="23"/>
                <w:highlight w:val="none"/>
              </w:rPr>
              <w:t>和税务登记证的全</w:t>
            </w:r>
            <w:r>
              <w:rPr>
                <w:rFonts w:hint="eastAsia" w:ascii="宋体" w:hAnsi="宋体" w:eastAsia="宋体" w:cs="宋体"/>
                <w:spacing w:val="9"/>
                <w:sz w:val="23"/>
                <w:szCs w:val="23"/>
                <w:highlight w:val="none"/>
              </w:rPr>
              <w:t>部内容。已办理“三证合一”登记的</w:t>
            </w:r>
            <w:r>
              <w:rPr>
                <w:rFonts w:hint="eastAsia" w:ascii="宋体" w:hAnsi="宋体" w:eastAsia="宋体" w:cs="宋体"/>
                <w:spacing w:val="8"/>
                <w:sz w:val="23"/>
                <w:szCs w:val="23"/>
                <w:highlight w:val="none"/>
              </w:rPr>
              <w:t>，</w:t>
            </w:r>
            <w:r>
              <w:rPr>
                <w:rFonts w:hint="eastAsia" w:ascii="宋体" w:hAnsi="宋体" w:eastAsia="宋体" w:cs="宋体"/>
                <w:spacing w:val="16"/>
                <w:sz w:val="23"/>
                <w:szCs w:val="23"/>
                <w:highlight w:val="none"/>
              </w:rPr>
              <w:t>响</w:t>
            </w:r>
            <w:r>
              <w:rPr>
                <w:rFonts w:hint="eastAsia" w:ascii="宋体" w:hAnsi="宋体" w:eastAsia="宋体" w:cs="宋体"/>
                <w:spacing w:val="8"/>
                <w:sz w:val="23"/>
                <w:szCs w:val="23"/>
                <w:highlight w:val="none"/>
              </w:rPr>
              <w:t>应文件中提供营业执照</w:t>
            </w:r>
            <w:r>
              <w:rPr>
                <w:rFonts w:ascii="宋体" w:hAnsi="宋体" w:eastAsia="宋体" w:cs="宋体"/>
                <w:spacing w:val="8"/>
                <w:sz w:val="23"/>
                <w:szCs w:val="23"/>
                <w:highlight w:val="none"/>
              </w:rPr>
              <w:t>（</w:t>
            </w:r>
            <w:r>
              <w:rPr>
                <w:rFonts w:hint="eastAsia" w:ascii="宋体" w:hAnsi="宋体" w:eastAsia="宋体" w:cs="宋体"/>
                <w:spacing w:val="8"/>
                <w:sz w:val="23"/>
                <w:szCs w:val="23"/>
                <w:highlight w:val="none"/>
              </w:rPr>
              <w:t>或事业单位法人登记证书</w:t>
            </w:r>
            <w:r>
              <w:rPr>
                <w:rFonts w:ascii="宋体" w:hAnsi="宋体" w:eastAsia="宋体" w:cs="宋体"/>
                <w:spacing w:val="8"/>
                <w:sz w:val="23"/>
                <w:szCs w:val="23"/>
                <w:highlight w:val="none"/>
              </w:rPr>
              <w:t>）</w:t>
            </w:r>
            <w:r>
              <w:rPr>
                <w:rFonts w:hint="eastAsia" w:ascii="宋体" w:hAnsi="宋体" w:eastAsia="宋体" w:cs="宋体"/>
                <w:spacing w:val="8"/>
                <w:sz w:val="23"/>
                <w:szCs w:val="23"/>
                <w:highlight w:val="none"/>
              </w:rPr>
              <w:t>扫描件即可、</w:t>
            </w:r>
            <w:r>
              <w:rPr>
                <w:rFonts w:hint="eastAsia" w:ascii="宋体" w:hAnsi="宋体" w:eastAsia="宋体" w:cs="宋体"/>
                <w:spacing w:val="8"/>
                <w:sz w:val="23"/>
                <w:szCs w:val="23"/>
                <w:highlight w:val="none"/>
                <w:lang w:val="en-US" w:eastAsia="zh-CN"/>
              </w:rPr>
              <w:t>2025</w:t>
            </w:r>
            <w:r>
              <w:rPr>
                <w:rFonts w:hint="eastAsia" w:ascii="宋体" w:hAnsi="宋体" w:eastAsia="宋体" w:cs="宋体"/>
                <w:spacing w:val="8"/>
                <w:sz w:val="23"/>
                <w:szCs w:val="23"/>
                <w:highlight w:val="none"/>
              </w:rPr>
              <w:t>年度的</w:t>
            </w:r>
            <w:r>
              <w:rPr>
                <w:rFonts w:hint="eastAsia" w:ascii="宋体" w:hAnsi="宋体" w:cs="宋体"/>
                <w:highlight w:val="none"/>
              </w:rPr>
              <w:t>财务状况报告（资产负债表、利润表）或</w:t>
            </w:r>
            <w:r>
              <w:rPr>
                <w:rFonts w:hint="eastAsia" w:ascii="宋体" w:hAnsi="宋体" w:eastAsia="宋体" w:cs="宋体"/>
                <w:spacing w:val="8"/>
                <w:sz w:val="23"/>
                <w:szCs w:val="23"/>
                <w:highlight w:val="none"/>
                <w:lang w:eastAsia="zh-CN"/>
              </w:rPr>
              <w:t>审计</w:t>
            </w:r>
            <w:r>
              <w:rPr>
                <w:rFonts w:hint="eastAsia" w:ascii="宋体" w:hAnsi="宋体" w:eastAsia="宋体" w:cs="宋体"/>
                <w:spacing w:val="8"/>
                <w:sz w:val="23"/>
                <w:szCs w:val="23"/>
                <w:highlight w:val="none"/>
              </w:rPr>
              <w:t>报告（成立不满一年不需提供）、依法缴纳税收和社会保障资金的相关材料（提供提交投标文件截止时间前一年内至少一个月依法缴纳税收及缴纳社会保障资金的证明材料。投标人依法享受缓缴、免缴税收、社会保障资金的提供证明材料。）、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4" w:hRule="atLeast"/>
        </w:trPr>
        <w:tc>
          <w:tcPr>
            <w:tcW w:w="817" w:type="dxa"/>
            <w:vAlign w:val="center"/>
          </w:tcPr>
          <w:p>
            <w:pPr>
              <w:spacing w:before="75" w:line="19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243" w:type="dxa"/>
            <w:vAlign w:val="center"/>
          </w:tcPr>
          <w:p>
            <w:pPr>
              <w:spacing w:before="75" w:line="227"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不良信用记录查询</w:t>
            </w:r>
          </w:p>
        </w:tc>
        <w:tc>
          <w:tcPr>
            <w:tcW w:w="1623" w:type="dxa"/>
            <w:vAlign w:val="center"/>
          </w:tcPr>
          <w:p>
            <w:pPr>
              <w:spacing w:before="75" w:line="227"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供应商不得存在的不良信用记录情形</w:t>
            </w:r>
          </w:p>
        </w:tc>
        <w:tc>
          <w:tcPr>
            <w:tcW w:w="5900" w:type="dxa"/>
            <w:vAlign w:val="center"/>
          </w:tcPr>
          <w:p>
            <w:pPr>
              <w:jc w:val="left"/>
              <w:rPr>
                <w:rFonts w:hint="eastAsia" w:ascii="宋体" w:hAnsi="宋体" w:eastAsia="宋体" w:cs="宋体"/>
                <w:sz w:val="24"/>
                <w:szCs w:val="24"/>
              </w:rPr>
            </w:pPr>
            <w:r>
              <w:rPr>
                <w:rFonts w:hint="eastAsia" w:ascii="宋体" w:hAnsi="宋体" w:eastAsia="宋体" w:cs="宋体"/>
                <w:spacing w:val="6"/>
                <w:sz w:val="24"/>
                <w:szCs w:val="24"/>
              </w:rPr>
              <w:t>1.在“中国政府采购网”网站（http://(ccgp.gov.cn）查询本单位被列入失信被执行人的供应商，不得参加本次政府采购活动； 2.在“信用中国”网站（https://www.creditchina.gov.cn/）查询本单位被列入重大税收违法失信主体以及政府采购严重违法失信名单的供应商。 3.提供无不良信用记录声明函。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4" w:hRule="atLeast"/>
        </w:trPr>
        <w:tc>
          <w:tcPr>
            <w:tcW w:w="817" w:type="dxa"/>
            <w:vAlign w:val="center"/>
          </w:tcPr>
          <w:p>
            <w:pPr>
              <w:spacing w:before="75" w:line="192"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243" w:type="dxa"/>
            <w:vAlign w:val="center"/>
          </w:tcPr>
          <w:p>
            <w:pPr>
              <w:spacing w:before="75" w:line="227"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无重大违法记录声明函、无不良信用记录声明函</w:t>
            </w:r>
          </w:p>
        </w:tc>
        <w:tc>
          <w:tcPr>
            <w:tcW w:w="1623" w:type="dxa"/>
            <w:vAlign w:val="center"/>
          </w:tcPr>
          <w:p>
            <w:pPr>
              <w:spacing w:before="75" w:line="227"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格式、填写要求符合征集文件规定并加盖供应商电子签章</w:t>
            </w:r>
          </w:p>
        </w:tc>
        <w:tc>
          <w:tcPr>
            <w:tcW w:w="5900" w:type="dxa"/>
            <w:vAlign w:val="center"/>
          </w:tcPr>
          <w:p>
            <w:pPr>
              <w:jc w:val="left"/>
              <w:rPr>
                <w:rFonts w:hint="eastAsia" w:ascii="宋体" w:hAnsi="宋体" w:eastAsia="宋体" w:cs="宋体"/>
                <w:sz w:val="24"/>
                <w:szCs w:val="24"/>
              </w:rPr>
            </w:pPr>
            <w:r>
              <w:rPr>
                <w:rFonts w:hint="eastAsia" w:ascii="宋体" w:hAnsi="宋体" w:eastAsia="宋体" w:cs="宋体"/>
                <w:spacing w:val="6"/>
                <w:sz w:val="24"/>
                <w:szCs w:val="24"/>
              </w:rPr>
              <w:t>参加政府采购活动前3年内在经营活动中没有重大违法记录的书面声明。无重大违法记录声明函、无不良信用记录声明函，格式、填写要求符合征集文件规定并加盖供应商电子签章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9" w:hRule="atLeast"/>
        </w:trPr>
        <w:tc>
          <w:tcPr>
            <w:tcW w:w="817" w:type="dxa"/>
            <w:vAlign w:val="center"/>
          </w:tcPr>
          <w:p>
            <w:pPr>
              <w:spacing w:before="74" w:line="189"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243" w:type="dxa"/>
            <w:vAlign w:val="center"/>
          </w:tcPr>
          <w:p>
            <w:pPr>
              <w:spacing w:before="75" w:line="227"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供应商特定资质</w:t>
            </w:r>
          </w:p>
        </w:tc>
        <w:tc>
          <w:tcPr>
            <w:tcW w:w="1623" w:type="dxa"/>
            <w:vAlign w:val="center"/>
          </w:tcPr>
          <w:p>
            <w:pPr>
              <w:spacing w:before="75" w:line="227" w:lineRule="auto"/>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符合供应商资格中本项目的特定资格要求</w:t>
            </w:r>
          </w:p>
        </w:tc>
        <w:tc>
          <w:tcPr>
            <w:tcW w:w="5900" w:type="dxa"/>
            <w:vAlign w:val="center"/>
          </w:tcPr>
          <w:p>
            <w:pPr>
              <w:jc w:val="left"/>
              <w:rPr>
                <w:rFonts w:hint="eastAsia" w:ascii="宋体" w:hAnsi="宋体" w:eastAsia="宋体" w:cs="宋体"/>
                <w:sz w:val="24"/>
                <w:szCs w:val="24"/>
              </w:rPr>
            </w:pPr>
            <w:r>
              <w:rPr>
                <w:rFonts w:hint="eastAsia" w:ascii="宋体" w:hAnsi="宋体" w:eastAsia="宋体" w:cs="宋体"/>
                <w:spacing w:val="8"/>
                <w:sz w:val="23"/>
                <w:szCs w:val="23"/>
                <w:highlight w:val="none"/>
                <w:lang w:val="en-US" w:eastAsia="zh-CN"/>
              </w:rPr>
              <w:t>（1）</w:t>
            </w:r>
            <w:r>
              <w:rPr>
                <w:rFonts w:hint="eastAsia" w:ascii="宋体" w:hAnsi="宋体" w:eastAsia="宋体" w:cs="宋体"/>
                <w:spacing w:val="8"/>
                <w:sz w:val="23"/>
                <w:szCs w:val="23"/>
                <w:highlight w:val="none"/>
              </w:rPr>
              <w:t>符合国家标准《汽车维修业经营业务条件》</w:t>
            </w:r>
            <w:r>
              <w:rPr>
                <w:rFonts w:hint="eastAsia" w:ascii="宋体" w:hAnsi="宋体" w:eastAsia="宋体" w:cs="宋体"/>
                <w:spacing w:val="8"/>
                <w:sz w:val="23"/>
                <w:szCs w:val="23"/>
                <w:highlight w:val="none"/>
                <w:lang w:eastAsia="zh-CN"/>
              </w:rPr>
              <w:t>；（</w:t>
            </w:r>
            <w:r>
              <w:rPr>
                <w:rFonts w:hint="eastAsia" w:ascii="宋体" w:hAnsi="宋体" w:eastAsia="宋体" w:cs="宋体"/>
                <w:spacing w:val="8"/>
                <w:sz w:val="23"/>
                <w:szCs w:val="23"/>
                <w:highlight w:val="none"/>
                <w:lang w:val="en-US" w:eastAsia="zh-CN"/>
              </w:rPr>
              <w:t>2</w:t>
            </w:r>
            <w:r>
              <w:rPr>
                <w:rFonts w:hint="eastAsia" w:ascii="宋体" w:hAnsi="宋体" w:eastAsia="宋体" w:cs="宋体"/>
                <w:spacing w:val="8"/>
                <w:sz w:val="23"/>
                <w:szCs w:val="23"/>
                <w:highlight w:val="none"/>
                <w:lang w:eastAsia="zh-CN"/>
              </w:rPr>
              <w:t>）</w:t>
            </w:r>
            <w:r>
              <w:rPr>
                <w:rFonts w:hint="eastAsia" w:ascii="宋体" w:hAnsi="宋体" w:eastAsia="宋体" w:cs="宋体"/>
                <w:spacing w:val="8"/>
                <w:sz w:val="23"/>
                <w:szCs w:val="23"/>
                <w:highlight w:val="none"/>
              </w:rPr>
              <w:t>已在企业注册地县级交通运输主管部门完成一类或二类汽车整车维修经营备案（提供备案凭证）</w:t>
            </w:r>
            <w:r>
              <w:rPr>
                <w:rFonts w:hint="eastAsia" w:ascii="宋体" w:hAnsi="宋体" w:eastAsia="宋体" w:cs="宋体"/>
                <w:spacing w:val="8"/>
                <w:sz w:val="23"/>
                <w:szCs w:val="23"/>
                <w:highlight w:val="none"/>
                <w:lang w:eastAsia="zh-CN"/>
              </w:rPr>
              <w:t>；（</w:t>
            </w:r>
            <w:r>
              <w:rPr>
                <w:rFonts w:hint="eastAsia" w:ascii="宋体" w:hAnsi="宋体" w:eastAsia="宋体" w:cs="宋体"/>
                <w:spacing w:val="8"/>
                <w:sz w:val="23"/>
                <w:szCs w:val="23"/>
                <w:highlight w:val="none"/>
                <w:lang w:val="en-US" w:eastAsia="zh-CN"/>
              </w:rPr>
              <w:t>3</w:t>
            </w:r>
            <w:r>
              <w:rPr>
                <w:rFonts w:hint="eastAsia" w:ascii="宋体" w:hAnsi="宋体" w:eastAsia="宋体" w:cs="宋体"/>
                <w:spacing w:val="8"/>
                <w:sz w:val="23"/>
                <w:szCs w:val="23"/>
                <w:highlight w:val="none"/>
                <w:lang w:eastAsia="zh-CN"/>
              </w:rPr>
              <w:t>）</w:t>
            </w:r>
            <w:r>
              <w:rPr>
                <w:rFonts w:hint="eastAsia" w:ascii="宋体" w:hAnsi="宋体" w:eastAsia="宋体" w:cs="宋体"/>
                <w:spacing w:val="8"/>
                <w:sz w:val="23"/>
                <w:szCs w:val="23"/>
                <w:highlight w:val="none"/>
              </w:rPr>
              <w:t>在库尔勒市拥有固定合法的维修场所</w:t>
            </w:r>
            <w:r>
              <w:rPr>
                <w:rFonts w:hint="eastAsia" w:ascii="宋体" w:hAnsi="宋体" w:eastAsia="宋体" w:cs="宋体"/>
                <w:spacing w:val="8"/>
                <w:sz w:val="23"/>
                <w:szCs w:val="23"/>
                <w:highlight w:val="none"/>
                <w:lang w:val="en-US" w:eastAsia="zh-CN"/>
              </w:rPr>
              <w:t>租赁的停车场地、生产厂房</w:t>
            </w:r>
            <w:r>
              <w:rPr>
                <w:rFonts w:hint="eastAsia" w:ascii="宋体" w:hAnsi="宋体" w:eastAsia="宋体" w:cs="宋体"/>
                <w:spacing w:val="8"/>
                <w:sz w:val="23"/>
                <w:szCs w:val="23"/>
                <w:highlight w:val="none"/>
              </w:rPr>
              <w:t>（提供产权证明或租赁合同</w:t>
            </w:r>
            <w:r>
              <w:rPr>
                <w:rFonts w:hint="eastAsia" w:ascii="宋体" w:hAnsi="宋体" w:eastAsia="宋体" w:cs="宋体"/>
                <w:spacing w:val="8"/>
                <w:sz w:val="23"/>
                <w:szCs w:val="23"/>
                <w:highlight w:val="none"/>
                <w:lang w:val="en-US" w:eastAsia="zh-CN"/>
              </w:rPr>
              <w:t>租赁期限应不少于1年</w:t>
            </w:r>
            <w:r>
              <w:rPr>
                <w:rFonts w:hint="eastAsia" w:ascii="宋体" w:hAnsi="宋体" w:eastAsia="宋体" w:cs="宋体"/>
                <w:spacing w:val="8"/>
                <w:sz w:val="23"/>
                <w:szCs w:val="23"/>
                <w:highlight w:val="none"/>
              </w:rPr>
              <w:t>）</w:t>
            </w:r>
          </w:p>
        </w:tc>
      </w:tr>
    </w:tbl>
    <w:p>
      <w:pPr>
        <w:spacing w:line="319" w:lineRule="auto"/>
        <w:ind w:firstLine="516" w:firstLineChars="200"/>
        <w:rPr>
          <w:rFonts w:hint="eastAsia" w:ascii="宋体" w:hAnsi="宋体" w:eastAsia="宋体" w:cs="宋体"/>
          <w:spacing w:val="9"/>
          <w:sz w:val="24"/>
          <w:szCs w:val="24"/>
        </w:rPr>
      </w:pPr>
      <w:r>
        <w:rPr>
          <w:rFonts w:hint="eastAsia" w:ascii="宋体" w:hAnsi="宋体" w:eastAsia="宋体" w:cs="宋体"/>
          <w:spacing w:val="9"/>
          <w:sz w:val="24"/>
          <w:szCs w:val="24"/>
        </w:rPr>
        <w:t>资格审查指标通过标准：</w:t>
      </w:r>
      <w:r>
        <w:rPr>
          <w:rFonts w:hint="eastAsia" w:ascii="宋体" w:hAnsi="宋体" w:eastAsia="宋体" w:cs="宋体"/>
          <w:b/>
          <w:bCs/>
          <w:spacing w:val="9"/>
          <w:sz w:val="24"/>
          <w:szCs w:val="24"/>
        </w:rPr>
        <w:t>供应商必须通过资格审查表中的全部评审指标。</w:t>
      </w:r>
    </w:p>
    <w:p>
      <w:pPr>
        <w:spacing w:line="319" w:lineRule="auto"/>
        <w:ind w:firstLine="516" w:firstLineChars="200"/>
        <w:rPr>
          <w:rFonts w:hint="eastAsia" w:ascii="宋体" w:hAnsi="宋体" w:eastAsia="宋体" w:cs="宋体"/>
          <w:spacing w:val="9"/>
          <w:sz w:val="24"/>
          <w:szCs w:val="24"/>
        </w:rPr>
      </w:pPr>
    </w:p>
    <w:p>
      <w:pPr>
        <w:spacing w:line="319" w:lineRule="auto"/>
        <w:ind w:firstLine="516" w:firstLineChars="200"/>
        <w:rPr>
          <w:rFonts w:hint="eastAsia" w:ascii="宋体" w:hAnsi="宋体" w:eastAsia="宋体" w:cs="宋体"/>
          <w:spacing w:val="9"/>
          <w:sz w:val="24"/>
          <w:szCs w:val="24"/>
        </w:rPr>
      </w:pPr>
      <w:r>
        <w:rPr>
          <w:rFonts w:hint="eastAsia" w:ascii="宋体" w:hAnsi="宋体" w:eastAsia="宋体" w:cs="宋体"/>
          <w:spacing w:val="9"/>
          <w:sz w:val="24"/>
          <w:szCs w:val="24"/>
        </w:rPr>
        <w:t>2.2 符合性审查</w:t>
      </w:r>
    </w:p>
    <w:tbl>
      <w:tblPr>
        <w:tblStyle w:val="16"/>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1489"/>
        <w:gridCol w:w="3753"/>
        <w:gridCol w:w="25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8526" w:type="dxa"/>
            <w:gridSpan w:val="4"/>
            <w:vAlign w:val="center"/>
          </w:tcPr>
          <w:p>
            <w:pPr>
              <w:spacing w:before="147" w:line="227" w:lineRule="auto"/>
              <w:jc w:val="center"/>
              <w:rPr>
                <w:rFonts w:hint="eastAsia" w:ascii="宋体" w:hAnsi="宋体" w:eastAsia="宋体" w:cs="宋体"/>
                <w:sz w:val="24"/>
                <w:szCs w:val="24"/>
              </w:rPr>
            </w:pPr>
            <w:r>
              <w:rPr>
                <w:rFonts w:hint="eastAsia" w:ascii="宋体" w:hAnsi="宋体" w:eastAsia="宋体" w:cs="宋体"/>
                <w:b/>
                <w:bCs/>
                <w:spacing w:val="9"/>
                <w:sz w:val="24"/>
                <w:szCs w:val="24"/>
              </w:rPr>
              <w:t>符合性审查</w:t>
            </w:r>
            <w:r>
              <w:rPr>
                <w:rFonts w:hint="eastAsia" w:ascii="宋体" w:hAnsi="宋体" w:eastAsia="宋体" w:cs="宋体"/>
                <w:b/>
                <w:bCs/>
                <w:spacing w:val="8"/>
                <w:sz w:val="24"/>
                <w:szCs w:val="24"/>
              </w:rPr>
              <w:t>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jc w:val="center"/>
        </w:trPr>
        <w:tc>
          <w:tcPr>
            <w:tcW w:w="765" w:type="dxa"/>
            <w:vAlign w:val="top"/>
          </w:tcPr>
          <w:p>
            <w:pPr>
              <w:spacing w:before="299" w:line="229"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序号</w:t>
            </w:r>
          </w:p>
        </w:tc>
        <w:tc>
          <w:tcPr>
            <w:tcW w:w="1489" w:type="dxa"/>
            <w:vAlign w:val="top"/>
          </w:tcPr>
          <w:p>
            <w:pPr>
              <w:spacing w:before="299" w:line="229"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评审指标</w:t>
            </w:r>
          </w:p>
        </w:tc>
        <w:tc>
          <w:tcPr>
            <w:tcW w:w="3753" w:type="dxa"/>
            <w:vAlign w:val="top"/>
          </w:tcPr>
          <w:p>
            <w:pPr>
              <w:spacing w:before="299" w:line="229"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评审标准</w:t>
            </w:r>
          </w:p>
        </w:tc>
        <w:tc>
          <w:tcPr>
            <w:tcW w:w="2519" w:type="dxa"/>
            <w:vAlign w:val="top"/>
          </w:tcPr>
          <w:p>
            <w:pPr>
              <w:spacing w:before="299" w:line="229"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格式及材料要求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jc w:val="center"/>
        </w:trPr>
        <w:tc>
          <w:tcPr>
            <w:tcW w:w="765" w:type="dxa"/>
            <w:vAlign w:val="center"/>
          </w:tcPr>
          <w:p>
            <w:pPr>
              <w:spacing w:before="299" w:line="229"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1</w:t>
            </w:r>
          </w:p>
        </w:tc>
        <w:tc>
          <w:tcPr>
            <w:tcW w:w="1489" w:type="dxa"/>
            <w:vAlign w:val="center"/>
          </w:tcPr>
          <w:p>
            <w:pPr>
              <w:spacing w:before="299" w:line="229"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报价一览表</w:t>
            </w:r>
          </w:p>
        </w:tc>
        <w:tc>
          <w:tcPr>
            <w:tcW w:w="3753" w:type="dxa"/>
            <w:vAlign w:val="center"/>
          </w:tcPr>
          <w:p>
            <w:pPr>
              <w:spacing w:before="299" w:line="229"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格式、填写要求符合征集文件规定并加盖供应商电子签章</w:t>
            </w:r>
          </w:p>
        </w:tc>
        <w:tc>
          <w:tcPr>
            <w:tcW w:w="2519" w:type="dxa"/>
            <w:vAlign w:val="center"/>
          </w:tcPr>
          <w:p>
            <w:pPr>
              <w:spacing w:before="299" w:line="229"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详见第六章响应文件格式一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765" w:type="dxa"/>
            <w:vAlign w:val="center"/>
          </w:tcPr>
          <w:p>
            <w:pPr>
              <w:spacing w:before="299" w:line="229"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2</w:t>
            </w:r>
          </w:p>
        </w:tc>
        <w:tc>
          <w:tcPr>
            <w:tcW w:w="1489"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响应函</w:t>
            </w:r>
          </w:p>
          <w:p>
            <w:pPr>
              <w:spacing w:before="299" w:line="229" w:lineRule="auto"/>
              <w:jc w:val="center"/>
              <w:rPr>
                <w:rFonts w:hint="eastAsia" w:ascii="宋体" w:hAnsi="宋体" w:eastAsia="宋体" w:cs="宋体"/>
                <w:spacing w:val="6"/>
                <w:sz w:val="24"/>
                <w:szCs w:val="24"/>
              </w:rPr>
            </w:pPr>
          </w:p>
        </w:tc>
        <w:tc>
          <w:tcPr>
            <w:tcW w:w="3753" w:type="dxa"/>
            <w:vAlign w:val="center"/>
          </w:tcPr>
          <w:p>
            <w:pPr>
              <w:spacing w:before="299" w:line="229"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格式、填写要求符合征集文件规定并加盖供应商电子签章</w:t>
            </w:r>
          </w:p>
        </w:tc>
        <w:tc>
          <w:tcPr>
            <w:tcW w:w="2519" w:type="dxa"/>
            <w:vAlign w:val="center"/>
          </w:tcPr>
          <w:p>
            <w:pPr>
              <w:spacing w:before="299" w:line="229" w:lineRule="auto"/>
              <w:ind w:left="152"/>
              <w:jc w:val="center"/>
              <w:rPr>
                <w:rFonts w:hint="eastAsia" w:ascii="宋体" w:hAnsi="宋体" w:eastAsia="宋体" w:cs="宋体"/>
                <w:spacing w:val="6"/>
                <w:sz w:val="24"/>
                <w:szCs w:val="24"/>
              </w:rPr>
            </w:pPr>
            <w:r>
              <w:rPr>
                <w:rFonts w:hint="eastAsia" w:ascii="宋体" w:hAnsi="宋体" w:eastAsia="宋体" w:cs="宋体"/>
                <w:spacing w:val="6"/>
                <w:sz w:val="24"/>
                <w:szCs w:val="24"/>
              </w:rPr>
              <w:t>详见第六章响应文件格式二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jc w:val="center"/>
        </w:trPr>
        <w:tc>
          <w:tcPr>
            <w:tcW w:w="765" w:type="dxa"/>
            <w:vAlign w:val="center"/>
          </w:tcPr>
          <w:p>
            <w:pPr>
              <w:spacing w:before="299" w:line="229"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3</w:t>
            </w:r>
          </w:p>
        </w:tc>
        <w:tc>
          <w:tcPr>
            <w:tcW w:w="1489" w:type="dxa"/>
            <w:vAlign w:val="center"/>
          </w:tcPr>
          <w:p>
            <w:pPr>
              <w:spacing w:before="299" w:line="229"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授权书</w:t>
            </w:r>
          </w:p>
        </w:tc>
        <w:tc>
          <w:tcPr>
            <w:tcW w:w="3753" w:type="dxa"/>
            <w:vAlign w:val="center"/>
          </w:tcPr>
          <w:p>
            <w:pPr>
              <w:spacing w:before="299" w:line="229"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格式、填写要求符合征集文件规定并加盖供应商电子签章</w:t>
            </w:r>
          </w:p>
        </w:tc>
        <w:tc>
          <w:tcPr>
            <w:tcW w:w="2519" w:type="dxa"/>
            <w:vAlign w:val="center"/>
          </w:tcPr>
          <w:p>
            <w:pPr>
              <w:spacing w:before="299" w:line="229" w:lineRule="auto"/>
              <w:jc w:val="center"/>
              <w:rPr>
                <w:rFonts w:hint="eastAsia" w:ascii="宋体" w:hAnsi="宋体" w:eastAsia="宋体" w:cs="宋体"/>
                <w:spacing w:val="6"/>
                <w:sz w:val="24"/>
                <w:szCs w:val="24"/>
                <w:lang w:eastAsia="zh-CN"/>
              </w:rPr>
            </w:pPr>
            <w:r>
              <w:rPr>
                <w:rFonts w:hint="eastAsia" w:ascii="宋体" w:hAnsi="宋体" w:eastAsia="宋体" w:cs="宋体"/>
                <w:spacing w:val="6"/>
                <w:sz w:val="24"/>
                <w:szCs w:val="24"/>
              </w:rPr>
              <w:t>法定代表人参加响应的无需此件，提供身份证明即可。详见第六章响应文件格式</w:t>
            </w:r>
            <w:r>
              <w:rPr>
                <w:rFonts w:hint="eastAsia" w:ascii="宋体" w:hAnsi="宋体" w:eastAsia="宋体" w:cs="宋体"/>
                <w:spacing w:val="6"/>
                <w:sz w:val="24"/>
                <w:szCs w:val="24"/>
                <w:lang w:val="en-US" w:eastAsia="zh-CN"/>
              </w:rP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jc w:val="center"/>
        </w:trPr>
        <w:tc>
          <w:tcPr>
            <w:tcW w:w="765" w:type="dxa"/>
            <w:vAlign w:val="center"/>
          </w:tcPr>
          <w:p>
            <w:pPr>
              <w:spacing w:before="299" w:line="229" w:lineRule="auto"/>
              <w:jc w:val="center"/>
              <w:rPr>
                <w:rFonts w:hint="eastAsia" w:ascii="宋体" w:hAnsi="宋体" w:eastAsia="宋体" w:cs="宋体"/>
                <w:spacing w:val="6"/>
                <w:sz w:val="24"/>
                <w:szCs w:val="24"/>
                <w:lang w:eastAsia="zh-CN"/>
              </w:rPr>
            </w:pPr>
            <w:r>
              <w:rPr>
                <w:rFonts w:hint="eastAsia" w:ascii="宋体" w:hAnsi="宋体" w:eastAsia="宋体" w:cs="宋体"/>
                <w:spacing w:val="6"/>
                <w:sz w:val="24"/>
                <w:szCs w:val="24"/>
                <w:lang w:val="en-US" w:eastAsia="zh-CN"/>
              </w:rPr>
              <w:t>4</w:t>
            </w:r>
          </w:p>
        </w:tc>
        <w:tc>
          <w:tcPr>
            <w:tcW w:w="1489" w:type="dxa"/>
            <w:vAlign w:val="center"/>
          </w:tcPr>
          <w:p>
            <w:pPr>
              <w:spacing w:before="299" w:line="229"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服务承诺</w:t>
            </w:r>
          </w:p>
        </w:tc>
        <w:tc>
          <w:tcPr>
            <w:tcW w:w="3753" w:type="dxa"/>
            <w:vAlign w:val="center"/>
          </w:tcPr>
          <w:p>
            <w:pPr>
              <w:spacing w:before="299" w:line="229"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符合征集文件规定</w:t>
            </w:r>
          </w:p>
        </w:tc>
        <w:tc>
          <w:tcPr>
            <w:tcW w:w="2519" w:type="dxa"/>
            <w:vAlign w:val="center"/>
          </w:tcPr>
          <w:p>
            <w:pPr>
              <w:spacing w:before="299" w:line="229" w:lineRule="auto"/>
              <w:ind w:left="152"/>
              <w:jc w:val="center"/>
              <w:rPr>
                <w:rFonts w:hint="eastAsia" w:ascii="宋体" w:hAnsi="宋体" w:eastAsia="宋体" w:cs="宋体"/>
                <w:spacing w:val="6"/>
                <w:sz w:val="24"/>
                <w:szCs w:val="24"/>
                <w:lang w:eastAsia="zh-CN"/>
              </w:rPr>
            </w:pPr>
            <w:r>
              <w:rPr>
                <w:rFonts w:hint="eastAsia" w:ascii="宋体" w:hAnsi="宋体" w:eastAsia="宋体" w:cs="宋体"/>
                <w:spacing w:val="6"/>
                <w:sz w:val="24"/>
                <w:szCs w:val="24"/>
              </w:rPr>
              <w:t>详见第六章响应文件格式</w:t>
            </w:r>
            <w:r>
              <w:rPr>
                <w:rFonts w:hint="eastAsia" w:ascii="宋体" w:hAnsi="宋体" w:eastAsia="宋体" w:cs="宋体"/>
                <w:spacing w:val="6"/>
                <w:sz w:val="24"/>
                <w:szCs w:val="24"/>
                <w:lang w:eastAsia="zh-CN"/>
              </w:rPr>
              <w:t>十</w:t>
            </w:r>
            <w:r>
              <w:rPr>
                <w:rFonts w:hint="eastAsia" w:ascii="宋体" w:hAnsi="宋体" w:eastAsia="宋体" w:cs="宋体"/>
                <w:spacing w:val="6"/>
                <w:sz w:val="24"/>
                <w:szCs w:val="24"/>
                <w:lang w:val="en-US" w:eastAsia="zh-CN"/>
              </w:rPr>
              <w:t>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7" w:hRule="atLeast"/>
          <w:jc w:val="center"/>
        </w:trPr>
        <w:tc>
          <w:tcPr>
            <w:tcW w:w="765" w:type="dxa"/>
            <w:vAlign w:val="center"/>
          </w:tcPr>
          <w:p>
            <w:pPr>
              <w:spacing w:before="299" w:line="229" w:lineRule="auto"/>
              <w:jc w:val="center"/>
              <w:rPr>
                <w:rFonts w:hint="eastAsia" w:ascii="宋体" w:hAnsi="宋体" w:eastAsia="宋体" w:cs="宋体"/>
                <w:spacing w:val="6"/>
                <w:sz w:val="24"/>
                <w:szCs w:val="24"/>
                <w:highlight w:val="none"/>
                <w:lang w:eastAsia="zh-CN"/>
              </w:rPr>
            </w:pPr>
            <w:r>
              <w:rPr>
                <w:rFonts w:hint="eastAsia" w:ascii="宋体" w:hAnsi="宋体" w:eastAsia="宋体" w:cs="宋体"/>
                <w:spacing w:val="6"/>
                <w:sz w:val="24"/>
                <w:szCs w:val="24"/>
                <w:highlight w:val="none"/>
                <w:lang w:val="en-US" w:eastAsia="zh-CN"/>
              </w:rPr>
              <w:t>5</w:t>
            </w:r>
          </w:p>
        </w:tc>
        <w:tc>
          <w:tcPr>
            <w:tcW w:w="1489" w:type="dxa"/>
            <w:vAlign w:val="center"/>
          </w:tcPr>
          <w:p>
            <w:pPr>
              <w:spacing w:before="299" w:line="229"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商务技术参数响应偏离表</w:t>
            </w:r>
          </w:p>
        </w:tc>
        <w:tc>
          <w:tcPr>
            <w:tcW w:w="3753" w:type="dxa"/>
            <w:vAlign w:val="center"/>
          </w:tcPr>
          <w:p>
            <w:pPr>
              <w:spacing w:before="299" w:line="229"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符合征集文件</w:t>
            </w:r>
            <w:r>
              <w:rPr>
                <w:rFonts w:hint="eastAsia" w:ascii="宋体" w:hAnsi="宋体" w:eastAsia="宋体" w:cs="宋体"/>
                <w:spacing w:val="6"/>
                <w:sz w:val="24"/>
                <w:szCs w:val="24"/>
                <w:lang w:val="en-US" w:eastAsia="zh-CN"/>
              </w:rPr>
              <w:t>第三章采购需求全部内容。</w:t>
            </w:r>
          </w:p>
        </w:tc>
        <w:tc>
          <w:tcPr>
            <w:tcW w:w="2519" w:type="dxa"/>
            <w:vAlign w:val="center"/>
          </w:tcPr>
          <w:p>
            <w:pPr>
              <w:spacing w:before="299" w:line="229" w:lineRule="auto"/>
              <w:jc w:val="center"/>
              <w:rPr>
                <w:rFonts w:hint="eastAsia" w:ascii="宋体" w:hAnsi="宋体" w:eastAsia="宋体" w:cs="宋体"/>
                <w:spacing w:val="6"/>
                <w:sz w:val="24"/>
                <w:szCs w:val="24"/>
                <w:highlight w:val="none"/>
                <w:lang w:eastAsia="zh-CN"/>
              </w:rPr>
            </w:pPr>
            <w:r>
              <w:rPr>
                <w:rFonts w:hint="eastAsia" w:ascii="宋体" w:hAnsi="宋体" w:eastAsia="宋体" w:cs="宋体"/>
                <w:spacing w:val="6"/>
                <w:sz w:val="24"/>
                <w:szCs w:val="24"/>
                <w:highlight w:val="none"/>
              </w:rPr>
              <w:t>详见第六章响应文件格式</w:t>
            </w:r>
            <w:r>
              <w:rPr>
                <w:rFonts w:hint="eastAsia" w:ascii="宋体" w:hAnsi="宋体" w:eastAsia="宋体" w:cs="宋体"/>
                <w:spacing w:val="6"/>
                <w:sz w:val="24"/>
                <w:szCs w:val="24"/>
                <w:highlight w:val="none"/>
                <w:lang w:val="en-US" w:eastAsia="zh-CN"/>
              </w:rP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7" w:hRule="atLeast"/>
          <w:jc w:val="center"/>
        </w:trPr>
        <w:tc>
          <w:tcPr>
            <w:tcW w:w="765" w:type="dxa"/>
            <w:vAlign w:val="center"/>
          </w:tcPr>
          <w:p>
            <w:pPr>
              <w:spacing w:before="299" w:line="229" w:lineRule="auto"/>
              <w:jc w:val="center"/>
              <w:rPr>
                <w:rFonts w:hint="default"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6</w:t>
            </w:r>
          </w:p>
        </w:tc>
        <w:tc>
          <w:tcPr>
            <w:tcW w:w="1489" w:type="dxa"/>
            <w:vAlign w:val="center"/>
          </w:tcPr>
          <w:p>
            <w:pPr>
              <w:spacing w:before="299" w:line="229" w:lineRule="auto"/>
              <w:jc w:val="center"/>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其他要求</w:t>
            </w:r>
          </w:p>
        </w:tc>
        <w:tc>
          <w:tcPr>
            <w:tcW w:w="3753" w:type="dxa"/>
            <w:vAlign w:val="center"/>
          </w:tcPr>
          <w:p>
            <w:pPr>
              <w:spacing w:before="299" w:line="229" w:lineRule="auto"/>
              <w:jc w:val="center"/>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符合法律、行政法规规定的其他条件或征集文件列明的其他要求。</w:t>
            </w:r>
          </w:p>
        </w:tc>
        <w:tc>
          <w:tcPr>
            <w:tcW w:w="2519" w:type="dxa"/>
            <w:vAlign w:val="center"/>
          </w:tcPr>
          <w:p>
            <w:pPr>
              <w:spacing w:before="299" w:line="229" w:lineRule="auto"/>
              <w:jc w:val="center"/>
              <w:rPr>
                <w:rFonts w:hint="default" w:ascii="宋体" w:hAnsi="宋体" w:eastAsia="宋体" w:cs="宋体"/>
                <w:spacing w:val="6"/>
                <w:sz w:val="24"/>
                <w:szCs w:val="24"/>
                <w:highlight w:val="none"/>
                <w:lang w:val="en-US" w:eastAsia="zh-CN"/>
              </w:rPr>
            </w:pPr>
            <w:r>
              <w:rPr>
                <w:rFonts w:hint="eastAsia" w:ascii="宋体" w:hAnsi="宋体" w:eastAsia="宋体" w:cs="宋体"/>
                <w:color w:val="FF0000"/>
                <w:spacing w:val="6"/>
                <w:sz w:val="24"/>
                <w:szCs w:val="24"/>
                <w:highlight w:val="none"/>
                <w:lang w:val="en-US" w:eastAsia="zh-CN"/>
              </w:rPr>
              <w:t>详见招标文件</w:t>
            </w:r>
          </w:p>
        </w:tc>
      </w:tr>
    </w:tbl>
    <w:p>
      <w:pPr>
        <w:spacing w:line="319" w:lineRule="auto"/>
        <w:ind w:firstLine="496" w:firstLineChars="200"/>
        <w:rPr>
          <w:rFonts w:ascii="宋体" w:hAnsi="宋体" w:eastAsia="宋体" w:cs="宋体"/>
          <w:spacing w:val="9"/>
          <w:sz w:val="23"/>
          <w:szCs w:val="23"/>
        </w:rPr>
      </w:pPr>
      <w:bookmarkStart w:id="29" w:name="_bookmark5"/>
      <w:bookmarkEnd w:id="29"/>
      <w:r>
        <w:rPr>
          <w:rFonts w:hint="eastAsia" w:ascii="宋体" w:hAnsi="宋体" w:eastAsia="宋体" w:cs="宋体"/>
          <w:spacing w:val="9"/>
          <w:sz w:val="23"/>
          <w:szCs w:val="23"/>
        </w:rPr>
        <w:t>评审小组对通过资格审查的供应商的响应文件进行符合性审查，以确定其是否满足征集文件的实质性要求。符合性审查表如下：</w:t>
      </w:r>
    </w:p>
    <w:p>
      <w:pPr>
        <w:spacing w:line="19" w:lineRule="exact"/>
      </w:pPr>
    </w:p>
    <w:p>
      <w:pPr>
        <w:spacing w:before="116" w:line="331" w:lineRule="auto"/>
        <w:ind w:left="123" w:right="100" w:firstLine="435"/>
        <w:rPr>
          <w:rFonts w:ascii="宋体" w:hAnsi="宋体" w:eastAsia="宋体" w:cs="宋体"/>
          <w:b/>
          <w:bCs/>
          <w:sz w:val="23"/>
          <w:szCs w:val="23"/>
        </w:rPr>
      </w:pPr>
      <w:r>
        <w:rPr>
          <w:rFonts w:ascii="宋体" w:hAnsi="宋体" w:eastAsia="宋体" w:cs="宋体"/>
          <w:spacing w:val="6"/>
          <w:sz w:val="23"/>
          <w:szCs w:val="23"/>
        </w:rPr>
        <w:t>符合性审查指标通过标准：</w:t>
      </w:r>
      <w:r>
        <w:rPr>
          <w:rFonts w:ascii="宋体" w:hAnsi="宋体" w:eastAsia="宋体" w:cs="宋体"/>
          <w:b/>
          <w:bCs/>
          <w:spacing w:val="6"/>
          <w:sz w:val="23"/>
          <w:szCs w:val="23"/>
        </w:rPr>
        <w:t>供应商必须通过符合性审查表中的全部评审指标。</w:t>
      </w:r>
    </w:p>
    <w:p>
      <w:pPr>
        <w:spacing w:before="265" w:line="394" w:lineRule="exact"/>
        <w:ind w:left="1173" w:hanging="1173" w:hangingChars="399"/>
        <w:outlineLvl w:val="1"/>
        <w:rPr>
          <w:rFonts w:ascii="黑体" w:hAnsi="黑体" w:eastAsia="黑体" w:cs="黑体"/>
          <w:spacing w:val="7"/>
          <w:position w:val="2"/>
          <w:sz w:val="28"/>
          <w:szCs w:val="28"/>
        </w:rPr>
      </w:pPr>
      <w:bookmarkStart w:id="30" w:name="_Toc29373"/>
      <w:r>
        <w:rPr>
          <w:rFonts w:hint="eastAsia" w:ascii="黑体" w:hAnsi="黑体" w:eastAsia="黑体" w:cs="黑体"/>
          <w:spacing w:val="7"/>
          <w:position w:val="2"/>
          <w:sz w:val="28"/>
          <w:szCs w:val="28"/>
        </w:rPr>
        <w:t>三、入围供应商约定</w:t>
      </w:r>
      <w:bookmarkEnd w:id="30"/>
    </w:p>
    <w:p>
      <w:pPr>
        <w:spacing w:line="319" w:lineRule="auto"/>
        <w:ind w:firstLine="496" w:firstLineChars="200"/>
        <w:rPr>
          <w:rFonts w:ascii="宋体" w:hAnsi="宋体" w:eastAsia="宋体" w:cs="宋体"/>
          <w:spacing w:val="9"/>
          <w:sz w:val="23"/>
          <w:szCs w:val="23"/>
        </w:rPr>
      </w:pPr>
      <w:r>
        <w:rPr>
          <w:rFonts w:hint="eastAsia" w:ascii="宋体" w:hAnsi="宋体" w:eastAsia="宋体" w:cs="宋体"/>
          <w:spacing w:val="9"/>
          <w:sz w:val="23"/>
          <w:szCs w:val="23"/>
        </w:rPr>
        <w:t>本项目设置淘汰比例为20%，且至少淘汰一家供应商 (向上取整，例如：8家供应商通过资格审查、符合性审查，按20%淘汰比例应该淘汰1.6家，向上取整后淘汰2家)。</w:t>
      </w:r>
    </w:p>
    <w:p>
      <w:pPr>
        <w:spacing w:line="319" w:lineRule="auto"/>
        <w:ind w:firstLine="496" w:firstLineChars="200"/>
        <w:rPr>
          <w:rFonts w:ascii="宋体" w:hAnsi="宋体" w:eastAsia="宋体" w:cs="宋体"/>
          <w:spacing w:val="9"/>
          <w:sz w:val="23"/>
          <w:szCs w:val="23"/>
        </w:rPr>
      </w:pPr>
      <w:r>
        <w:rPr>
          <w:rFonts w:hint="eastAsia" w:ascii="宋体" w:hAnsi="宋体" w:eastAsia="宋体" w:cs="宋体"/>
          <w:spacing w:val="9"/>
          <w:sz w:val="23"/>
          <w:szCs w:val="23"/>
        </w:rPr>
        <w:t>根据排序进行淘汰。如出现并列时，则由评审小组采用随机抽取的方式确定淘汰供应商。</w:t>
      </w:r>
    </w:p>
    <w:p>
      <w:pPr>
        <w:spacing w:line="290" w:lineRule="auto"/>
      </w:pPr>
    </w:p>
    <w:p>
      <w:pPr>
        <w:spacing w:before="91" w:line="219" w:lineRule="auto"/>
        <w:jc w:val="center"/>
        <w:outlineLvl w:val="0"/>
        <w:rPr>
          <w:rFonts w:ascii="宋体" w:hAnsi="宋体" w:eastAsia="宋体" w:cs="宋体"/>
          <w:b/>
          <w:bCs/>
          <w:sz w:val="32"/>
          <w:szCs w:val="32"/>
        </w:rPr>
      </w:pPr>
    </w:p>
    <w:p>
      <w:pPr>
        <w:spacing w:before="91" w:line="219" w:lineRule="auto"/>
        <w:jc w:val="center"/>
        <w:outlineLvl w:val="0"/>
        <w:rPr>
          <w:rFonts w:hint="eastAsia" w:ascii="宋体" w:hAnsi="宋体" w:eastAsia="宋体" w:cs="宋体"/>
          <w:b/>
          <w:bCs/>
          <w:sz w:val="24"/>
          <w:szCs w:val="24"/>
        </w:rPr>
      </w:pPr>
    </w:p>
    <w:p>
      <w:pPr>
        <w:spacing w:before="91" w:line="219" w:lineRule="auto"/>
        <w:jc w:val="center"/>
        <w:outlineLvl w:val="0"/>
        <w:rPr>
          <w:rFonts w:hint="eastAsia" w:ascii="宋体" w:hAnsi="宋体" w:eastAsia="宋体" w:cs="宋体"/>
          <w:b/>
          <w:bCs/>
          <w:sz w:val="24"/>
          <w:szCs w:val="24"/>
        </w:rPr>
      </w:pPr>
    </w:p>
    <w:p>
      <w:pPr>
        <w:spacing w:before="91" w:line="219" w:lineRule="auto"/>
        <w:jc w:val="center"/>
        <w:outlineLvl w:val="0"/>
        <w:rPr>
          <w:rFonts w:hint="eastAsia" w:ascii="宋体" w:hAnsi="宋体" w:eastAsia="宋体" w:cs="宋体"/>
          <w:b/>
          <w:bCs/>
          <w:sz w:val="32"/>
          <w:szCs w:val="32"/>
          <w:lang w:eastAsia="zh-CN"/>
        </w:rPr>
      </w:pPr>
      <w:bookmarkStart w:id="31" w:name="_Toc5700"/>
      <w:r>
        <w:rPr>
          <w:rFonts w:hint="eastAsia" w:ascii="宋体" w:hAnsi="宋体" w:eastAsia="宋体" w:cs="宋体"/>
          <w:b/>
          <w:bCs/>
          <w:sz w:val="32"/>
          <w:szCs w:val="32"/>
        </w:rPr>
        <w:t>第五章</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highlight w:val="none"/>
        </w:rPr>
        <w:t>框架协议和采购合同文本</w:t>
      </w:r>
      <w:bookmarkEnd w:id="31"/>
    </w:p>
    <w:p>
      <w:pPr>
        <w:spacing w:before="91" w:line="219" w:lineRule="auto"/>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rPr>
      </w:pPr>
      <w:bookmarkStart w:id="32" w:name="_Toc20823315"/>
      <w:bookmarkStart w:id="33" w:name="_Toc513029243"/>
      <w:bookmarkStart w:id="34" w:name="_Toc16938559"/>
      <w:r>
        <w:rPr>
          <w:rFonts w:hint="eastAsia" w:ascii="宋体" w:hAnsi="宋体" w:eastAsia="宋体" w:cs="宋体"/>
          <w:sz w:val="24"/>
          <w:szCs w:val="24"/>
        </w:rPr>
        <w:t xml:space="preserve">项目名称：                                </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项目编号：</w:t>
      </w:r>
    </w:p>
    <w:p>
      <w:pPr>
        <w:spacing w:line="4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甲方：</w:t>
      </w:r>
      <w:r>
        <w:rPr>
          <w:rFonts w:hint="eastAsia" w:ascii="宋体" w:hAnsi="宋体" w:eastAsia="宋体" w:cs="宋体"/>
          <w:sz w:val="24"/>
          <w:szCs w:val="24"/>
          <w:lang w:val="en-US" w:eastAsia="zh-CN"/>
        </w:rPr>
        <w:t xml:space="preserve">  </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乙方：（入围供应商）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根据</w:t>
      </w:r>
      <w:r>
        <w:rPr>
          <w:rFonts w:hint="eastAsia" w:ascii="宋体" w:hAnsi="宋体" w:eastAsia="宋体" w:cs="宋体"/>
          <w:sz w:val="24"/>
          <w:szCs w:val="24"/>
          <w:lang w:eastAsia="zh-CN"/>
        </w:rPr>
        <w:t>巴州公安局2026年车辆维修和保养服务</w:t>
      </w:r>
      <w:r>
        <w:rPr>
          <w:rFonts w:hint="eastAsia" w:ascii="宋体" w:hAnsi="宋体" w:eastAsia="宋体" w:cs="宋体"/>
          <w:sz w:val="24"/>
          <w:szCs w:val="24"/>
        </w:rPr>
        <w:t>成交入围结果，甲、乙双方达成以下车辆维修和保养服务框架协议：</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一、项目基本情况</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 采购需求：</w:t>
      </w:r>
      <w:r>
        <w:rPr>
          <w:rFonts w:hint="eastAsia" w:ascii="宋体" w:hAnsi="宋体" w:eastAsia="宋体" w:cs="宋体"/>
          <w:sz w:val="24"/>
          <w:szCs w:val="24"/>
          <w:u w:val="single"/>
        </w:rPr>
        <w:t>见征集文件需求</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 产品最高限制单价：</w:t>
      </w:r>
      <w:r>
        <w:rPr>
          <w:rFonts w:hint="eastAsia" w:ascii="宋体" w:hAnsi="宋体" w:eastAsia="宋体" w:cs="宋体"/>
          <w:sz w:val="24"/>
          <w:szCs w:val="24"/>
          <w:u w:val="single"/>
        </w:rPr>
        <w:t>见征集文件</w:t>
      </w:r>
    </w:p>
    <w:p>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1.3适用本次框架协议的采购人或服务对象范围：</w:t>
      </w:r>
      <w:r>
        <w:rPr>
          <w:rFonts w:hint="eastAsia" w:ascii="宋体" w:hAnsi="宋体" w:eastAsia="宋体" w:cs="宋体"/>
          <w:sz w:val="24"/>
          <w:szCs w:val="24"/>
          <w:u w:val="single"/>
          <w:lang w:eastAsia="zh-CN"/>
        </w:rPr>
        <w:t xml:space="preserve"> 新疆巴音郭楞蒙古自治州公安局 </w:t>
      </w:r>
    </w:p>
    <w:p>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1.4 履行合同的地域范围：</w:t>
      </w:r>
      <w:r>
        <w:rPr>
          <w:rFonts w:hint="eastAsia" w:ascii="宋体" w:hAnsi="宋体" w:eastAsia="宋体" w:cs="宋体"/>
          <w:sz w:val="24"/>
          <w:szCs w:val="24"/>
          <w:u w:val="single"/>
          <w:lang w:eastAsia="zh-CN"/>
        </w:rPr>
        <w:t xml:space="preserve"> 新疆巴音郭楞蒙古自治州公安局 </w:t>
      </w:r>
      <w:r>
        <w:rPr>
          <w:rFonts w:hint="eastAsia" w:ascii="宋体" w:hAnsi="宋体" w:eastAsia="宋体" w:cs="宋体"/>
          <w:sz w:val="24"/>
          <w:szCs w:val="24"/>
          <w:u w:val="single"/>
          <w:lang w:val="en-US" w:eastAsia="zh-CN"/>
        </w:rPr>
        <w:t>所辖范围</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二、第一阶段入围产品的相关信息</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 入围产品详细技术规格：</w:t>
      </w:r>
      <w:r>
        <w:rPr>
          <w:rFonts w:hint="eastAsia" w:ascii="宋体" w:hAnsi="宋体" w:eastAsia="宋体" w:cs="宋体"/>
          <w:sz w:val="24"/>
          <w:szCs w:val="24"/>
          <w:u w:val="single"/>
        </w:rPr>
        <w:t>见响应文件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 服务标准：</w:t>
      </w:r>
      <w:r>
        <w:rPr>
          <w:rFonts w:hint="eastAsia" w:ascii="宋体" w:hAnsi="宋体" w:eastAsia="宋体" w:cs="宋体"/>
          <w:sz w:val="24"/>
          <w:szCs w:val="24"/>
          <w:u w:val="single"/>
        </w:rPr>
        <w:t>见响应文件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2.3 产品协议价格：      </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三、入围产品升级换代规则</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本项目框架协议期内，不对入围服务进行升级换代。</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四、确定第二阶段成交供应商的方式</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采购人依据入围服务价格、质量以及服务便利性、用户评价等因素，从第一阶段入围供应商中直接选定。</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五、资金支付方式、时间和条件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采购资金涉及国库集中支付的，乙方同意按照财政国库支付相关规定执行。</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六、框架协议期限</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（自合同签订之日起至</w:t>
      </w:r>
      <w:r>
        <w:rPr>
          <w:rFonts w:hint="eastAsia" w:ascii="宋体" w:hAnsi="宋体" w:eastAsia="宋体" w:cs="宋体"/>
          <w:sz w:val="24"/>
          <w:szCs w:val="24"/>
          <w:lang w:val="en-US" w:eastAsia="zh-CN"/>
        </w:rPr>
        <w:t>2年</w:t>
      </w:r>
      <w:r>
        <w:rPr>
          <w:rFonts w:hint="eastAsia" w:ascii="宋体" w:hAnsi="宋体" w:eastAsia="宋体" w:cs="宋体"/>
          <w:sz w:val="24"/>
          <w:szCs w:val="24"/>
        </w:rPr>
        <w:t>）</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七、入围供应商的清退和补充规则</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7.1 清退规则 入围供应商存在《政府采购框架协议采购方式管理暂行办法》第十九条规定情形的，尚未签订框架协议的，取消其入围资格；已经签订框架协议的，解除与其签订的框架协议。</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7.2 补充规则 如出现剩余入围供应商不足入围供应商总数70%且影响框架协议执行的情形时，新疆维吾尔自治区</w:t>
      </w:r>
      <w:r>
        <w:rPr>
          <w:rFonts w:hint="eastAsia" w:ascii="宋体" w:hAnsi="宋体" w:eastAsia="宋体" w:cs="宋体"/>
          <w:sz w:val="24"/>
          <w:szCs w:val="24"/>
          <w:lang w:val="en-US" w:eastAsia="zh-CN"/>
        </w:rPr>
        <w:t>巴州</w:t>
      </w:r>
      <w:r>
        <w:rPr>
          <w:rFonts w:hint="eastAsia" w:ascii="宋体" w:hAnsi="宋体" w:eastAsia="宋体" w:cs="宋体"/>
          <w:sz w:val="24"/>
          <w:szCs w:val="24"/>
        </w:rPr>
        <w:t>政务服务和公共资源交易中心报监管部门同意后，将进行补充征集供应商。补充征集的条件、程序、评审方法和淘汰比例与初次征集相同。补充征集遵守原框架协议的有效期。补充征集期间，原框架协议继续履行。</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八、采购合同文本</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见“</w:t>
      </w:r>
      <w:r>
        <w:rPr>
          <w:rFonts w:hint="eastAsia" w:ascii="宋体" w:hAnsi="宋体" w:eastAsia="宋体" w:cs="宋体"/>
          <w:sz w:val="24"/>
          <w:szCs w:val="24"/>
          <w:lang w:eastAsia="zh-CN"/>
        </w:rPr>
        <w:t>本章第二节</w:t>
      </w:r>
      <w:r>
        <w:rPr>
          <w:rFonts w:hint="eastAsia" w:ascii="宋体" w:hAnsi="宋体" w:eastAsia="宋体" w:cs="宋体"/>
          <w:sz w:val="24"/>
          <w:szCs w:val="24"/>
        </w:rPr>
        <w:t>”</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九、甲乙双方的权利和义务</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 甲方的权利</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（1）确定框架协议采购需求。</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（2）确定最高限制单价。</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（3）确定框架协议有限期。</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（4）制定统一的采购合同文本供采购人、供应商使用，并明确要求采购人、供应商不得擅自改变框架协议约定的合同实质性条款。</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（5）乙方存在《政府采购框架协议采购方式管理暂行办法》第十九条第一款规定的情形时，取消入围供应商的入围资格，或解除与其签订的框架协议。</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（6）在框架协议期内，随时对乙方及其委托的授权分支机构履约情况进行检查。 </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 甲方的义务</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（1）为第二阶段合同授予提供工作便利。 </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（2）对第二阶段最高限价和需求标准执行情况进行管理。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（3）对第二阶段确定成交供应商情况进行管理。 </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（4）根据框架协议约定，在质量不降低、价格不提高的前提下，对入围供应商因服务升级换代、用新服务替代原入围服务的情形进行审核。 </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（5）建立用户反馈和评价机制，接受采购人和服务对象对入围供应商履行框架协议和采购合同情况的反馈与评价，并将用户反馈和评价情况向采购人和服务对象公开，作为第二阶段直接选定成交供应商的参考。 </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（6）公开封闭式框架协议的第二阶段成交结果。 </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（7）办理入围供应商清退和补充相关事宜。</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（8）建立真实完整的框架协议采购档案，妥善保存每项采购活动的采购文件资料。</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.3 乙方的权利</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（1）乙方（及其委托的授权分支机构，以下统称乙方）具有为采购人提供相关服务的资格。</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（2）乙方有权拒绝采购人提出的以本次框架协议采购名义购买非入围货物、服务、配件或满足采购人超出响应承诺以外的其他要求。 </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（3）对采购人在购买入围服务过程中的不正当要求和违规行为进行投诉，并要求有关部门做出处理。 </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（4）有权拒绝任何个人以采购人名义按照协议价格购买入围服务和进行现金交易。</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.4 乙方的义务</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（1）严格执行国家法律法规，严格按照响应文件承诺的价格和服务履约，遵守本合同条款。 </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（2）乙方如授权分支机构代其接受采购人合同授予并履行采购合同，在签订框架协议时需提供授权分支机构名单，作为框架协议的附件。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（3）随时接受并配合甲方的监督检查，并配合财政部门对采购人和其他入围供应商对框架协议执行情况进行监督，发现违规违约情形的，及时向财政部门报告。 </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（4）在框架协议有效期内，按照不高于协议价格的价格，向采购人提供相关服务。 </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（5）乙方及其委托的聘用专家对本项目承担连带责任，乙方委托的聘用专家必须履行乙方在响应文件中承诺的责任和义务。 </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（6）框架协议期内，在质量不降低、价格不提高的前提下，乙方如出现因服务升级换代，需用新服务替代原入围服务情形时，必须在”</w:t>
      </w:r>
      <w:r>
        <w:rPr>
          <w:rFonts w:hint="eastAsia" w:ascii="宋体" w:hAnsi="宋体" w:eastAsia="宋体" w:cs="宋体"/>
          <w:sz w:val="24"/>
          <w:szCs w:val="24"/>
          <w:lang w:eastAsia="zh-CN"/>
        </w:rPr>
        <w:t>政</w:t>
      </w:r>
      <w:r>
        <w:rPr>
          <w:rFonts w:hint="eastAsia" w:ascii="宋体" w:hAnsi="宋体" w:eastAsia="宋体" w:cs="宋体"/>
          <w:sz w:val="24"/>
          <w:szCs w:val="24"/>
        </w:rPr>
        <w:t>采云”系统中向甲方提出申请。</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十、税费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.1本框架协议执行中相关的一切税费均由乙方负担。</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十一、框架协议文本的生效及其它</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.1 本框架协议文本经甲乙双方法定代表人或授权委托代表人签字并加盖单位公章后生效。</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.2本框架协议文本未尽事宜，遵照《</w:t>
      </w:r>
      <w:r>
        <w:rPr>
          <w:rFonts w:hint="eastAsia" w:ascii="宋体" w:hAnsi="宋体" w:eastAsia="宋体" w:cs="宋体"/>
          <w:sz w:val="24"/>
          <w:szCs w:val="24"/>
          <w:lang w:eastAsia="zh-CN"/>
        </w:rPr>
        <w:t>政府采购框架协议采购方式管理暂行办法</w:t>
      </w:r>
      <w:r>
        <w:rPr>
          <w:rFonts w:hint="eastAsia" w:ascii="宋体" w:hAnsi="宋体" w:eastAsia="宋体" w:cs="宋体"/>
          <w:sz w:val="24"/>
          <w:szCs w:val="24"/>
        </w:rPr>
        <w:t>》有关条文执行。</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.3 本框架协议文本正本一式两份，具有同等法律效力，甲方、乙方各执一份。</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甲方：                                        乙方： </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                                        地址： </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法定代表人或授权代表：                        法定代表人或授权代表：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联系电话：                                    联系电话：          </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签订日期：  年  月   日</w:t>
      </w:r>
      <w:bookmarkEnd w:id="32"/>
      <w:bookmarkEnd w:id="33"/>
      <w:bookmarkEnd w:id="34"/>
    </w:p>
    <w:p>
      <w:pPr>
        <w:spacing w:line="440" w:lineRule="exact"/>
        <w:ind w:firstLine="480" w:firstLineChars="200"/>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rPr>
      </w:pPr>
    </w:p>
    <w:p>
      <w:pPr>
        <w:spacing w:line="440" w:lineRule="exact"/>
        <w:ind w:firstLine="643" w:firstLineChars="200"/>
        <w:jc w:val="center"/>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采购合同文本</w:t>
      </w:r>
    </w:p>
    <w:p>
      <w:pPr>
        <w:rPr>
          <w:rFonts w:hint="eastAsia" w:ascii="宋体" w:hAnsi="宋体" w:eastAsia="宋体" w:cs="宋体"/>
          <w:sz w:val="24"/>
          <w:szCs w:val="24"/>
        </w:rPr>
      </w:pPr>
    </w:p>
    <w:p>
      <w:pPr>
        <w:pStyle w:val="9"/>
        <w:spacing w:before="120" w:after="12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框架协议采购项目名称：                    框架协议采购项目编号：</w:t>
      </w:r>
    </w:p>
    <w:p>
      <w:pPr>
        <w:pStyle w:val="9"/>
        <w:widowControl/>
        <w:kinsoku w:val="0"/>
        <w:wordWrap/>
        <w:autoSpaceDE w:val="0"/>
        <w:autoSpaceDN w:val="0"/>
        <w:adjustRightInd w:val="0"/>
        <w:snapToGrid w:val="0"/>
        <w:spacing w:before="120" w:after="120"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甲方：（采购人）</w:t>
      </w:r>
    </w:p>
    <w:p>
      <w:pPr>
        <w:pStyle w:val="9"/>
        <w:widowControl/>
        <w:kinsoku w:val="0"/>
        <w:wordWrap/>
        <w:autoSpaceDE w:val="0"/>
        <w:autoSpaceDN w:val="0"/>
        <w:adjustRightInd w:val="0"/>
        <w:snapToGrid w:val="0"/>
        <w:spacing w:before="120" w:after="120"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乙方：（成交供应商）</w:t>
      </w:r>
    </w:p>
    <w:p>
      <w:pPr>
        <w:pStyle w:val="3"/>
        <w:widowControl/>
        <w:kinsoku w:val="0"/>
        <w:wordWrap/>
        <w:autoSpaceDE w:val="0"/>
        <w:autoSpaceDN w:val="0"/>
        <w:adjustRightInd w:val="0"/>
        <w:snapToGrid w:val="0"/>
        <w:spacing w:before="62" w:line="360" w:lineRule="auto"/>
        <w:ind w:left="108" w:right="253" w:firstLine="391"/>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为了保护甲乙双方合法权益，根据</w:t>
      </w:r>
      <w:r>
        <w:rPr>
          <w:rFonts w:hint="eastAsia" w:ascii="宋体" w:hAnsi="宋体" w:eastAsia="宋体" w:cs="宋体"/>
          <w:color w:val="000000"/>
          <w:spacing w:val="2"/>
          <w:sz w:val="24"/>
          <w:szCs w:val="24"/>
        </w:rPr>
        <w:t>《中华人民共和国民法典》《中华人民共和</w:t>
      </w:r>
      <w:r>
        <w:rPr>
          <w:rFonts w:hint="eastAsia" w:ascii="宋体" w:hAnsi="宋体" w:eastAsia="宋体" w:cs="宋体"/>
          <w:color w:val="000000"/>
          <w:spacing w:val="1"/>
          <w:sz w:val="24"/>
          <w:szCs w:val="24"/>
        </w:rPr>
        <w:t>国政府采购法》《政府采购框架协议采</w:t>
      </w:r>
      <w:r>
        <w:rPr>
          <w:rFonts w:hint="eastAsia" w:ascii="宋体" w:hAnsi="宋体" w:eastAsia="宋体" w:cs="宋体"/>
          <w:color w:val="000000"/>
          <w:sz w:val="24"/>
          <w:szCs w:val="24"/>
        </w:rPr>
        <w:t xml:space="preserve"> </w:t>
      </w:r>
      <w:r>
        <w:rPr>
          <w:rFonts w:hint="eastAsia" w:ascii="宋体" w:hAnsi="宋体" w:eastAsia="宋体" w:cs="宋体"/>
          <w:color w:val="000000"/>
          <w:spacing w:val="2"/>
          <w:sz w:val="24"/>
          <w:szCs w:val="24"/>
        </w:rPr>
        <w:t>购方式管理暂行办法》</w:t>
      </w:r>
      <w:r>
        <w:rPr>
          <w:rFonts w:hint="eastAsia" w:ascii="宋体" w:hAnsi="宋体" w:eastAsia="宋体" w:cs="宋体"/>
          <w:spacing w:val="2"/>
          <w:sz w:val="24"/>
          <w:szCs w:val="24"/>
        </w:rPr>
        <w:t>及相关法律法规以及</w:t>
      </w:r>
      <w:r>
        <w:rPr>
          <w:rFonts w:hint="eastAsia" w:ascii="宋体" w:hAnsi="宋体" w:eastAsia="宋体" w:cs="宋体"/>
          <w:spacing w:val="1"/>
          <w:sz w:val="24"/>
          <w:szCs w:val="24"/>
          <w:u w:val="single"/>
          <w:shd w:val="clear" w:color="auto" w:fill="auto"/>
        </w:rPr>
        <w:t xml:space="preserve">   </w:t>
      </w:r>
      <w:r>
        <w:rPr>
          <w:rFonts w:hint="eastAsia" w:ascii="宋体" w:hAnsi="宋体" w:eastAsia="宋体" w:cs="宋体"/>
          <w:spacing w:val="1"/>
          <w:sz w:val="24"/>
          <w:szCs w:val="24"/>
          <w:u w:val="single"/>
          <w:shd w:val="clear" w:color="auto" w:fill="auto"/>
          <w:lang w:val="en-US" w:eastAsia="zh-CN"/>
        </w:rPr>
        <w:t xml:space="preserve">       </w:t>
      </w:r>
      <w:r>
        <w:rPr>
          <w:rFonts w:hint="eastAsia" w:ascii="宋体" w:hAnsi="宋体" w:eastAsia="宋体" w:cs="宋体"/>
          <w:spacing w:val="1"/>
          <w:sz w:val="24"/>
          <w:szCs w:val="24"/>
          <w:shd w:val="clear" w:color="auto" w:fill="auto"/>
          <w:lang w:eastAsia="zh-CN"/>
        </w:rPr>
        <w:t>（</w:t>
      </w:r>
      <w:r>
        <w:rPr>
          <w:rFonts w:hint="eastAsia" w:ascii="宋体" w:hAnsi="宋体" w:eastAsia="宋体" w:cs="宋体"/>
          <w:spacing w:val="1"/>
          <w:sz w:val="24"/>
          <w:szCs w:val="24"/>
          <w:shd w:val="clear" w:color="auto" w:fill="auto"/>
        </w:rPr>
        <w:t>项目名称</w:t>
      </w:r>
      <w:r>
        <w:rPr>
          <w:rFonts w:hint="eastAsia" w:ascii="宋体" w:hAnsi="宋体" w:eastAsia="宋体" w:cs="宋体"/>
          <w:spacing w:val="1"/>
          <w:sz w:val="24"/>
          <w:szCs w:val="24"/>
          <w:shd w:val="clear" w:color="auto" w:fill="auto"/>
          <w:lang w:eastAsia="zh-CN"/>
        </w:rPr>
        <w:t>）</w:t>
      </w:r>
      <w:r>
        <w:rPr>
          <w:rFonts w:hint="eastAsia" w:ascii="宋体" w:hAnsi="宋体" w:eastAsia="宋体" w:cs="宋体"/>
          <w:spacing w:val="1"/>
          <w:sz w:val="24"/>
          <w:szCs w:val="24"/>
          <w:shd w:val="clear" w:color="auto" w:fill="auto"/>
        </w:rPr>
        <w:t>框架协议采购项目招标文件、</w:t>
      </w:r>
      <w:r>
        <w:rPr>
          <w:rFonts w:hint="eastAsia" w:ascii="宋体" w:hAnsi="宋体" w:eastAsia="宋体" w:cs="宋体"/>
          <w:spacing w:val="-54"/>
          <w:sz w:val="24"/>
          <w:szCs w:val="24"/>
          <w:shd w:val="clear" w:color="auto" w:fill="auto"/>
        </w:rPr>
        <w:t xml:space="preserve"> </w:t>
      </w:r>
      <w:r>
        <w:rPr>
          <w:rFonts w:hint="eastAsia" w:ascii="宋体" w:hAnsi="宋体" w:eastAsia="宋体" w:cs="宋体"/>
          <w:spacing w:val="1"/>
          <w:sz w:val="24"/>
          <w:szCs w:val="24"/>
          <w:shd w:val="clear" w:color="auto" w:fill="auto"/>
        </w:rPr>
        <w:t>中标供应商的投标文件、框架协议采购项目协议和承诺书，双方签</w:t>
      </w:r>
      <w:r>
        <w:rPr>
          <w:rFonts w:hint="eastAsia" w:ascii="宋体" w:hAnsi="宋体" w:eastAsia="宋体" w:cs="宋体"/>
          <w:spacing w:val="1"/>
          <w:sz w:val="24"/>
          <w:szCs w:val="24"/>
        </w:rPr>
        <w:t>署本合同，以资共同遵守。</w:t>
      </w:r>
    </w:p>
    <w:p>
      <w:pPr>
        <w:pStyle w:val="3"/>
        <w:widowControl/>
        <w:kinsoku w:val="0"/>
        <w:wordWrap/>
        <w:autoSpaceDE w:val="0"/>
        <w:autoSpaceDN w:val="0"/>
        <w:adjustRightInd w:val="0"/>
        <w:snapToGrid w:val="0"/>
        <w:spacing w:before="62" w:line="360" w:lineRule="auto"/>
        <w:ind w:left="105" w:firstLine="238" w:firstLineChars="100"/>
        <w:textAlignment w:val="baseline"/>
        <w:rPr>
          <w:rFonts w:hint="eastAsia" w:ascii="宋体" w:hAnsi="宋体" w:eastAsia="宋体" w:cs="宋体"/>
          <w:sz w:val="24"/>
          <w:szCs w:val="24"/>
        </w:rPr>
      </w:pPr>
      <w:r>
        <w:rPr>
          <w:rFonts w:hint="eastAsia" w:ascii="宋体" w:hAnsi="宋体" w:eastAsia="宋体" w:cs="宋体"/>
          <w:spacing w:val="-1"/>
          <w:sz w:val="24"/>
          <w:szCs w:val="24"/>
        </w:rPr>
        <w:t>一、采购标的</w:t>
      </w:r>
    </w:p>
    <w:p>
      <w:pPr>
        <w:pStyle w:val="3"/>
        <w:widowControl/>
        <w:kinsoku w:val="0"/>
        <w:wordWrap/>
        <w:autoSpaceDE w:val="0"/>
        <w:autoSpaceDN w:val="0"/>
        <w:adjustRightInd w:val="0"/>
        <w:snapToGrid w:val="0"/>
        <w:spacing w:before="62" w:line="360" w:lineRule="auto"/>
        <w:ind w:left="498"/>
        <w:textAlignment w:val="baseline"/>
        <w:rPr>
          <w:rFonts w:hint="eastAsia" w:ascii="宋体" w:hAnsi="宋体" w:eastAsia="宋体" w:cs="宋体"/>
          <w:sz w:val="24"/>
          <w:szCs w:val="24"/>
        </w:rPr>
      </w:pPr>
      <w:r>
        <w:rPr>
          <w:rFonts w:hint="eastAsia" w:ascii="宋体" w:hAnsi="宋体" w:eastAsia="宋体" w:cs="宋体"/>
          <w:spacing w:val="2"/>
          <w:sz w:val="24"/>
          <w:szCs w:val="24"/>
        </w:rPr>
        <w:t>金额</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 xml:space="preserve">小写：                大写：         </w:t>
      </w:r>
    </w:p>
    <w:p>
      <w:pPr>
        <w:pStyle w:val="3"/>
        <w:widowControl/>
        <w:kinsoku w:val="0"/>
        <w:wordWrap/>
        <w:autoSpaceDE w:val="0"/>
        <w:autoSpaceDN w:val="0"/>
        <w:adjustRightInd w:val="0"/>
        <w:snapToGrid w:val="0"/>
        <w:spacing w:before="62" w:line="360" w:lineRule="auto"/>
        <w:ind w:left="108"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二、服务费结算</w:t>
      </w:r>
    </w:p>
    <w:p>
      <w:pPr>
        <w:pStyle w:val="3"/>
        <w:widowControl/>
        <w:kinsoku w:val="0"/>
        <w:wordWrap/>
        <w:autoSpaceDE w:val="0"/>
        <w:autoSpaceDN w:val="0"/>
        <w:adjustRightInd w:val="0"/>
        <w:snapToGrid w:val="0"/>
        <w:spacing w:before="190" w:line="360" w:lineRule="auto"/>
        <w:ind w:left="499"/>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pacing w:val="-25"/>
          <w:sz w:val="24"/>
          <w:szCs w:val="24"/>
        </w:rPr>
        <w:t xml:space="preserve"> </w:t>
      </w:r>
      <w:r>
        <w:rPr>
          <w:rFonts w:hint="eastAsia" w:ascii="宋体" w:hAnsi="宋体" w:eastAsia="宋体" w:cs="宋体"/>
          <w:sz w:val="24"/>
          <w:szCs w:val="24"/>
        </w:rPr>
        <w:t>、</w:t>
      </w:r>
      <w:r>
        <w:rPr>
          <w:rFonts w:hint="eastAsia" w:ascii="宋体" w:hAnsi="宋体" w:eastAsia="宋体" w:cs="宋体"/>
          <w:spacing w:val="-55"/>
          <w:sz w:val="24"/>
          <w:szCs w:val="24"/>
        </w:rPr>
        <w:t xml:space="preserve"> </w:t>
      </w:r>
      <w:r>
        <w:rPr>
          <w:rFonts w:hint="eastAsia" w:ascii="宋体" w:hAnsi="宋体" w:eastAsia="宋体" w:cs="宋体"/>
          <w:sz w:val="24"/>
          <w:szCs w:val="24"/>
        </w:rPr>
        <w:t>甲方应于服务验收合格</w:t>
      </w:r>
      <w:r>
        <w:rPr>
          <w:rFonts w:hint="eastAsia" w:ascii="宋体" w:hAnsi="宋体" w:eastAsia="宋体" w:cs="宋体"/>
          <w:sz w:val="24"/>
          <w:szCs w:val="24"/>
          <w:shd w:val="clear" w:color="auto" w:fill="auto"/>
        </w:rPr>
        <w:t>后</w:t>
      </w:r>
      <w:r>
        <w:rPr>
          <w:rFonts w:hint="eastAsia" w:ascii="宋体" w:hAnsi="宋体" w:eastAsia="宋体" w:cs="宋体"/>
          <w:sz w:val="24"/>
          <w:szCs w:val="24"/>
          <w:u w:val="single"/>
          <w:shd w:val="clear" w:color="auto" w:fill="auto"/>
        </w:rPr>
        <w:t xml:space="preserve">  </w:t>
      </w:r>
      <w:r>
        <w:rPr>
          <w:rFonts w:hint="default" w:ascii="宋体" w:hAnsi="宋体" w:eastAsia="宋体" w:cs="宋体"/>
          <w:sz w:val="24"/>
          <w:szCs w:val="24"/>
          <w:u w:val="single"/>
          <w:shd w:val="clear" w:color="auto" w:fill="auto"/>
          <w:lang w:val="en-US"/>
        </w:rPr>
        <w:t>90</w:t>
      </w:r>
      <w:r>
        <w:rPr>
          <w:rFonts w:hint="eastAsia" w:ascii="宋体" w:hAnsi="宋体" w:eastAsia="宋体" w:cs="宋体"/>
          <w:sz w:val="24"/>
          <w:szCs w:val="24"/>
          <w:u w:val="single"/>
          <w:shd w:val="clear" w:color="auto" w:fill="auto"/>
        </w:rPr>
        <w:t xml:space="preserve">  </w:t>
      </w:r>
      <w:r>
        <w:rPr>
          <w:rFonts w:hint="eastAsia" w:ascii="宋体" w:hAnsi="宋体" w:eastAsia="宋体" w:cs="宋体"/>
          <w:spacing w:val="-1"/>
          <w:sz w:val="24"/>
          <w:szCs w:val="24"/>
          <w:shd w:val="clear" w:color="auto" w:fill="auto"/>
        </w:rPr>
        <w:t>个</w:t>
      </w:r>
      <w:r>
        <w:rPr>
          <w:rFonts w:hint="eastAsia" w:ascii="宋体" w:hAnsi="宋体" w:eastAsia="宋体" w:cs="宋体"/>
          <w:spacing w:val="-1"/>
          <w:sz w:val="24"/>
          <w:szCs w:val="24"/>
        </w:rPr>
        <w:t>工作日内将服务费全部支付给乙方。</w:t>
      </w:r>
    </w:p>
    <w:p>
      <w:pPr>
        <w:pStyle w:val="3"/>
        <w:widowControl/>
        <w:kinsoku w:val="0"/>
        <w:wordWrap/>
        <w:autoSpaceDE w:val="0"/>
        <w:autoSpaceDN w:val="0"/>
        <w:adjustRightInd w:val="0"/>
        <w:snapToGrid w:val="0"/>
        <w:spacing w:before="197" w:line="360" w:lineRule="auto"/>
        <w:ind w:left="114" w:right="146" w:firstLine="372"/>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pacing w:val="-25"/>
          <w:sz w:val="24"/>
          <w:szCs w:val="24"/>
        </w:rPr>
        <w:t xml:space="preserve"> </w:t>
      </w:r>
      <w:r>
        <w:rPr>
          <w:rFonts w:hint="eastAsia" w:ascii="宋体" w:hAnsi="宋体" w:eastAsia="宋体" w:cs="宋体"/>
          <w:sz w:val="24"/>
          <w:szCs w:val="24"/>
        </w:rPr>
        <w:t>、</w:t>
      </w:r>
      <w:r>
        <w:rPr>
          <w:rFonts w:hint="eastAsia" w:ascii="宋体" w:hAnsi="宋体" w:eastAsia="宋体" w:cs="宋体"/>
          <w:spacing w:val="-55"/>
          <w:sz w:val="24"/>
          <w:szCs w:val="24"/>
        </w:rPr>
        <w:t xml:space="preserve"> </w:t>
      </w:r>
      <w:r>
        <w:rPr>
          <w:rFonts w:hint="eastAsia" w:ascii="宋体" w:hAnsi="宋体" w:eastAsia="宋体" w:cs="宋体"/>
          <w:sz w:val="24"/>
          <w:szCs w:val="24"/>
        </w:rPr>
        <w:t>甲方付款前，乙方应向甲方开具等额有效的增值税发票，</w:t>
      </w:r>
      <w:r>
        <w:rPr>
          <w:rFonts w:hint="eastAsia" w:ascii="宋体" w:hAnsi="宋体" w:eastAsia="宋体" w:cs="宋体"/>
          <w:spacing w:val="-56"/>
          <w:sz w:val="24"/>
          <w:szCs w:val="24"/>
        </w:rPr>
        <w:t xml:space="preserve"> </w:t>
      </w:r>
      <w:r>
        <w:rPr>
          <w:rFonts w:hint="eastAsia" w:ascii="宋体" w:hAnsi="宋体" w:eastAsia="宋体" w:cs="宋体"/>
          <w:sz w:val="24"/>
          <w:szCs w:val="24"/>
        </w:rPr>
        <w:t>甲方未收到发票的，有权不予支付相应</w:t>
      </w:r>
      <w:r>
        <w:rPr>
          <w:rFonts w:hint="eastAsia" w:ascii="宋体" w:hAnsi="宋体" w:eastAsia="宋体" w:cs="宋体"/>
          <w:spacing w:val="-1"/>
          <w:sz w:val="24"/>
          <w:szCs w:val="24"/>
        </w:rPr>
        <w:t>款项直至乙方提供</w:t>
      </w:r>
      <w:r>
        <w:rPr>
          <w:rFonts w:hint="eastAsia" w:ascii="宋体" w:hAnsi="宋体" w:eastAsia="宋体" w:cs="宋体"/>
          <w:spacing w:val="1"/>
          <w:sz w:val="24"/>
          <w:szCs w:val="24"/>
        </w:rPr>
        <w:t>合格发票，并不承担延迟付款责任。发票认证通过是付款的必要前提之一。</w:t>
      </w:r>
    </w:p>
    <w:p>
      <w:pPr>
        <w:pStyle w:val="3"/>
        <w:widowControl/>
        <w:kinsoku w:val="0"/>
        <w:wordWrap/>
        <w:autoSpaceDE w:val="0"/>
        <w:autoSpaceDN w:val="0"/>
        <w:adjustRightInd w:val="0"/>
        <w:snapToGrid w:val="0"/>
        <w:spacing w:before="62" w:line="360" w:lineRule="auto"/>
        <w:ind w:left="498"/>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3 、</w:t>
      </w:r>
      <w:r>
        <w:rPr>
          <w:rFonts w:hint="eastAsia" w:ascii="宋体" w:hAnsi="宋体" w:eastAsia="宋体" w:cs="宋体"/>
          <w:spacing w:val="2"/>
          <w:sz w:val="24"/>
          <w:szCs w:val="24"/>
          <w:lang w:val="en-US" w:eastAsia="zh-CN"/>
        </w:rPr>
        <w:t>其他</w:t>
      </w:r>
    </w:p>
    <w:p>
      <w:pPr>
        <w:pStyle w:val="3"/>
        <w:widowControl/>
        <w:kinsoku w:val="0"/>
        <w:wordWrap/>
        <w:autoSpaceDE w:val="0"/>
        <w:autoSpaceDN w:val="0"/>
        <w:adjustRightInd w:val="0"/>
        <w:snapToGrid w:val="0"/>
        <w:spacing w:before="198"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三、技术资料和保密义务</w:t>
      </w:r>
    </w:p>
    <w:p>
      <w:pPr>
        <w:pStyle w:val="3"/>
        <w:widowControl/>
        <w:kinsoku w:val="0"/>
        <w:wordWrap/>
        <w:autoSpaceDE w:val="0"/>
        <w:autoSpaceDN w:val="0"/>
        <w:adjustRightInd w:val="0"/>
        <w:snapToGrid w:val="0"/>
        <w:spacing w:before="251" w:line="360" w:lineRule="auto"/>
        <w:ind w:left="110" w:right="285" w:firstLine="376"/>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1 、乙方有权依据合同约定和项目需要</w:t>
      </w:r>
      <w:r>
        <w:rPr>
          <w:rFonts w:hint="eastAsia" w:eastAsia="宋体" w:cs="宋体"/>
          <w:spacing w:val="1"/>
          <w:sz w:val="24"/>
          <w:szCs w:val="24"/>
          <w:lang w:eastAsia="zh-CN"/>
        </w:rPr>
        <w:t>，</w:t>
      </w:r>
      <w:r>
        <w:rPr>
          <w:rFonts w:hint="eastAsia" w:ascii="宋体" w:hAnsi="宋体" w:eastAsia="宋体" w:cs="宋体"/>
          <w:spacing w:val="1"/>
          <w:sz w:val="24"/>
          <w:szCs w:val="24"/>
        </w:rPr>
        <w:t>向甲方了解有关情况，调阅有关资料等，甲方应予积极配合；</w:t>
      </w:r>
    </w:p>
    <w:p>
      <w:pPr>
        <w:pStyle w:val="3"/>
        <w:widowControl/>
        <w:kinsoku w:val="0"/>
        <w:wordWrap/>
        <w:autoSpaceDE w:val="0"/>
        <w:autoSpaceDN w:val="0"/>
        <w:adjustRightInd w:val="0"/>
        <w:snapToGrid w:val="0"/>
        <w:spacing w:before="251" w:line="360" w:lineRule="auto"/>
        <w:ind w:left="110" w:right="285" w:firstLine="376"/>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2 、乙方有义务妥善保管和保护由甲方提供的前款信息和资料等；</w:t>
      </w:r>
    </w:p>
    <w:p>
      <w:pPr>
        <w:pStyle w:val="3"/>
        <w:widowControl/>
        <w:kinsoku w:val="0"/>
        <w:wordWrap/>
        <w:autoSpaceDE w:val="0"/>
        <w:autoSpaceDN w:val="0"/>
        <w:adjustRightInd w:val="0"/>
        <w:snapToGrid w:val="0"/>
        <w:spacing w:before="251" w:line="360" w:lineRule="auto"/>
        <w:ind w:left="110" w:right="285" w:firstLine="376"/>
        <w:textAlignment w:val="baseline"/>
        <w:rPr>
          <w:rFonts w:hint="eastAsia" w:ascii="宋体" w:hAnsi="宋体" w:eastAsia="宋体" w:cs="宋体"/>
          <w:sz w:val="24"/>
          <w:szCs w:val="24"/>
        </w:rPr>
      </w:pPr>
      <w:r>
        <w:rPr>
          <w:rFonts w:hint="eastAsia" w:ascii="宋体" w:hAnsi="宋体" w:eastAsia="宋体" w:cs="宋体"/>
          <w:spacing w:val="1"/>
          <w:sz w:val="24"/>
          <w:szCs w:val="24"/>
        </w:rPr>
        <w:t>3 、 除非依照法律规定或者对方当事人的书面同意，任何一方均应保证不向任何第三方提供或披露有关合同</w:t>
      </w:r>
      <w:r>
        <w:rPr>
          <w:rFonts w:hint="eastAsia" w:ascii="宋体" w:hAnsi="宋体" w:eastAsia="宋体" w:cs="宋体"/>
          <w:sz w:val="24"/>
          <w:szCs w:val="24"/>
        </w:rPr>
        <w:t>的或者履</w:t>
      </w:r>
      <w:r>
        <w:rPr>
          <w:rFonts w:hint="eastAsia" w:ascii="宋体" w:hAnsi="宋体" w:eastAsia="宋体" w:cs="宋体"/>
          <w:spacing w:val="1"/>
          <w:sz w:val="24"/>
          <w:szCs w:val="24"/>
        </w:rPr>
        <w:t>行合同过程中知悉的对方当事人任何未公开的信息和资料，包括但不限于技术情报、技术资料、商业秘密和商业信息等，</w:t>
      </w:r>
      <w:r>
        <w:rPr>
          <w:rFonts w:hint="eastAsia" w:ascii="宋体" w:hAnsi="宋体" w:eastAsia="宋体" w:cs="宋体"/>
          <w:spacing w:val="2"/>
          <w:sz w:val="24"/>
          <w:szCs w:val="24"/>
        </w:rPr>
        <w:t>并采取一切合理和必要措施和方式防止任何第三方接触到对</w:t>
      </w:r>
      <w:r>
        <w:rPr>
          <w:rFonts w:hint="eastAsia" w:ascii="宋体" w:hAnsi="宋体" w:eastAsia="宋体" w:cs="宋体"/>
          <w:spacing w:val="1"/>
          <w:sz w:val="24"/>
          <w:szCs w:val="24"/>
        </w:rPr>
        <w:t>方当事人的上述保密信息和资料。</w:t>
      </w:r>
    </w:p>
    <w:p>
      <w:pPr>
        <w:pStyle w:val="3"/>
        <w:widowControl/>
        <w:kinsoku w:val="0"/>
        <w:wordWrap/>
        <w:autoSpaceDE w:val="0"/>
        <w:autoSpaceDN w:val="0"/>
        <w:adjustRightInd w:val="0"/>
        <w:snapToGrid w:val="0"/>
        <w:spacing w:before="191" w:line="360" w:lineRule="auto"/>
        <w:ind w:left="112" w:right="146" w:firstLine="374"/>
        <w:textAlignment w:val="baseline"/>
        <w:rPr>
          <w:rFonts w:hint="eastAsia" w:ascii="宋体" w:hAnsi="宋体" w:eastAsia="宋体" w:cs="宋体"/>
          <w:sz w:val="24"/>
          <w:szCs w:val="24"/>
        </w:rPr>
      </w:pPr>
      <w:r>
        <w:rPr>
          <w:rFonts w:hint="eastAsia" w:ascii="宋体" w:hAnsi="宋体" w:eastAsia="宋体" w:cs="宋体"/>
          <w:spacing w:val="-2"/>
          <w:sz w:val="24"/>
          <w:szCs w:val="24"/>
        </w:rPr>
        <w:t>四、履约保证金</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无</w:t>
      </w:r>
      <w:r>
        <w:rPr>
          <w:rFonts w:hint="eastAsia" w:ascii="宋体" w:hAnsi="宋体" w:eastAsia="宋体" w:cs="宋体"/>
          <w:spacing w:val="1"/>
          <w:sz w:val="24"/>
          <w:szCs w:val="24"/>
        </w:rPr>
        <w:t>。</w:t>
      </w:r>
    </w:p>
    <w:p>
      <w:pPr>
        <w:pStyle w:val="3"/>
        <w:widowControl/>
        <w:kinsoku w:val="0"/>
        <w:wordWrap/>
        <w:autoSpaceDE w:val="0"/>
        <w:autoSpaceDN w:val="0"/>
        <w:adjustRightInd w:val="0"/>
        <w:snapToGrid w:val="0"/>
        <w:spacing w:before="63"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五、通知和送达、交付</w:t>
      </w:r>
    </w:p>
    <w:p>
      <w:pPr>
        <w:pStyle w:val="3"/>
        <w:widowControl/>
        <w:kinsoku w:val="0"/>
        <w:wordWrap/>
        <w:autoSpaceDE w:val="0"/>
        <w:autoSpaceDN w:val="0"/>
        <w:adjustRightInd w:val="0"/>
        <w:snapToGrid w:val="0"/>
        <w:spacing w:before="187" w:line="360" w:lineRule="auto"/>
        <w:ind w:left="110" w:right="145" w:firstLine="389"/>
        <w:textAlignment w:val="baseline"/>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7"/>
          <w:sz w:val="24"/>
          <w:szCs w:val="24"/>
        </w:rPr>
        <w:t xml:space="preserve"> </w:t>
      </w:r>
      <w:r>
        <w:rPr>
          <w:rFonts w:hint="eastAsia" w:ascii="宋体" w:hAnsi="宋体" w:eastAsia="宋体" w:cs="宋体"/>
          <w:spacing w:val="1"/>
          <w:sz w:val="24"/>
          <w:szCs w:val="24"/>
        </w:rPr>
        <w:t>、任何一方因履行合同而以合同所列明的发出的所有通知、文件、材料，均视为已向对方当事人送达；任何一方变更</w:t>
      </w:r>
      <w:r>
        <w:rPr>
          <w:rFonts w:hint="eastAsia" w:ascii="宋体" w:hAnsi="宋体" w:eastAsia="宋体" w:cs="宋体"/>
          <w:spacing w:val="2"/>
          <w:sz w:val="24"/>
          <w:szCs w:val="24"/>
        </w:rPr>
        <w:t>上述送达方式或者地址的，应于</w:t>
      </w:r>
      <w:r>
        <w:rPr>
          <w:rFonts w:hint="eastAsia" w:eastAsia="宋体" w:cs="宋体"/>
          <w:spacing w:val="2"/>
          <w:sz w:val="24"/>
          <w:szCs w:val="24"/>
          <w:lang w:val="en-US" w:eastAsia="zh-CN"/>
        </w:rPr>
        <w:t>3</w:t>
      </w:r>
      <w:r>
        <w:rPr>
          <w:rFonts w:hint="eastAsia" w:ascii="宋体" w:hAnsi="宋体" w:eastAsia="宋体" w:cs="宋体"/>
          <w:spacing w:val="2"/>
          <w:sz w:val="24"/>
          <w:szCs w:val="24"/>
        </w:rPr>
        <w:t>个工作日内书面通知对方当事人，在对方当事人收到有关变更通</w:t>
      </w:r>
      <w:r>
        <w:rPr>
          <w:rFonts w:hint="eastAsia" w:ascii="宋体" w:hAnsi="宋体" w:eastAsia="宋体" w:cs="宋体"/>
          <w:spacing w:val="1"/>
          <w:sz w:val="24"/>
          <w:szCs w:val="24"/>
        </w:rPr>
        <w:t>知之前，变更前的约定送</w:t>
      </w:r>
      <w:r>
        <w:rPr>
          <w:rFonts w:hint="eastAsia" w:ascii="宋体" w:hAnsi="宋体" w:eastAsia="宋体" w:cs="宋体"/>
          <w:sz w:val="24"/>
          <w:szCs w:val="24"/>
        </w:rPr>
        <w:t>达方式或者地址仍视为有效。</w:t>
      </w:r>
    </w:p>
    <w:p>
      <w:pPr>
        <w:pStyle w:val="3"/>
        <w:widowControl/>
        <w:kinsoku w:val="0"/>
        <w:wordWrap/>
        <w:autoSpaceDE w:val="0"/>
        <w:autoSpaceDN w:val="0"/>
        <w:adjustRightInd w:val="0"/>
        <w:snapToGrid w:val="0"/>
        <w:spacing w:before="189" w:line="360" w:lineRule="auto"/>
        <w:ind w:left="108" w:right="146" w:firstLine="391"/>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2 、乙方在交付产品的同时需向甲方提供有关服务的附随资料，包括但不限于：</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w:t>
      </w:r>
    </w:p>
    <w:p>
      <w:pPr>
        <w:pStyle w:val="3"/>
        <w:widowControl/>
        <w:kinsoku w:val="0"/>
        <w:wordWrap/>
        <w:autoSpaceDE w:val="0"/>
        <w:autoSpaceDN w:val="0"/>
        <w:adjustRightInd w:val="0"/>
        <w:snapToGrid w:val="0"/>
        <w:spacing w:before="189" w:line="360" w:lineRule="auto"/>
        <w:ind w:left="108" w:right="146" w:firstLine="391"/>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3 、交货期</w:t>
      </w:r>
      <w:r>
        <w:rPr>
          <w:rFonts w:hint="eastAsia" w:ascii="宋体" w:hAnsi="宋体" w:eastAsia="宋体" w:cs="宋体"/>
          <w:spacing w:val="1"/>
          <w:sz w:val="24"/>
          <w:szCs w:val="24"/>
          <w:lang w:val="en-US" w:eastAsia="zh-CN"/>
        </w:rPr>
        <w:t>（或服务期）</w:t>
      </w:r>
      <w:r>
        <w:rPr>
          <w:rFonts w:hint="eastAsia" w:ascii="宋体" w:hAnsi="宋体" w:eastAsia="宋体" w:cs="宋体"/>
          <w:spacing w:val="1"/>
          <w:sz w:val="24"/>
          <w:szCs w:val="24"/>
        </w:rPr>
        <w:t>：</w:t>
      </w:r>
    </w:p>
    <w:p>
      <w:pPr>
        <w:pStyle w:val="3"/>
        <w:widowControl/>
        <w:kinsoku w:val="0"/>
        <w:wordWrap/>
        <w:autoSpaceDE w:val="0"/>
        <w:autoSpaceDN w:val="0"/>
        <w:adjustRightInd w:val="0"/>
        <w:snapToGrid w:val="0"/>
        <w:spacing w:before="189" w:line="360" w:lineRule="auto"/>
        <w:ind w:left="108" w:right="146" w:firstLine="391"/>
        <w:textAlignment w:val="baseline"/>
        <w:rPr>
          <w:rFonts w:hint="eastAsia" w:ascii="宋体" w:hAnsi="宋体" w:eastAsia="宋体" w:cs="宋体"/>
          <w:spacing w:val="1"/>
          <w:sz w:val="24"/>
          <w:szCs w:val="24"/>
        </w:rPr>
      </w:pPr>
      <w:r>
        <w:rPr>
          <w:rFonts w:hint="eastAsia" w:ascii="宋体" w:hAnsi="宋体" w:eastAsia="宋体" w:cs="宋体"/>
          <w:snapToGrid w:val="0"/>
          <w:color w:val="000000"/>
          <w:spacing w:val="1"/>
          <w:sz w:val="24"/>
          <w:szCs w:val="24"/>
          <w:lang w:val="en-US" w:eastAsia="zh-CN" w:bidi="ar-SA"/>
        </w:rPr>
        <mc:AlternateContent>
          <mc:Choice Requires="wps">
            <w:drawing>
              <wp:anchor distT="0" distB="0" distL="114300" distR="114300" simplePos="0" relativeHeight="251661312" behindDoc="0" locked="0" layoutInCell="0" allowOverlap="1">
                <wp:simplePos x="0" y="0"/>
                <wp:positionH relativeFrom="page">
                  <wp:posOffset>504190</wp:posOffset>
                </wp:positionH>
                <wp:positionV relativeFrom="page">
                  <wp:posOffset>152400</wp:posOffset>
                </wp:positionV>
                <wp:extent cx="6686550" cy="635"/>
                <wp:effectExtent l="0" t="0" r="0" b="0"/>
                <wp:wrapNone/>
                <wp:docPr id="38" name="任意多边形 38"/>
                <wp:cNvGraphicFramePr/>
                <a:graphic xmlns:a="http://schemas.openxmlformats.org/drawingml/2006/main">
                  <a:graphicData uri="http://schemas.microsoft.com/office/word/2010/wordprocessingShape">
                    <wps:wsp>
                      <wps:cNvSpPr/>
                      <wps:spPr>
                        <a:xfrm>
                          <a:off x="0" y="0"/>
                          <a:ext cx="6686550" cy="635"/>
                        </a:xfrm>
                        <a:custGeom>
                          <a:avLst/>
                          <a:gdLst>
                            <a:gd name="txL" fmla="*/ 0 w 10530"/>
                            <a:gd name="txT" fmla="*/ 0 h 0"/>
                            <a:gd name="txR" fmla="*/ 6686550 w 10530"/>
                            <a:gd name="txB" fmla="*/ 0 h 0"/>
                          </a:gdLst>
                          <a:ahLst/>
                          <a:cxnLst/>
                          <a:rect l="txL" t="txT" r="txR" b="txB"/>
                          <a:pathLst>
                            <a:path w="10530">
                              <a:moveTo>
                                <a:pt x="0" y="0"/>
                              </a:moveTo>
                              <a:lnTo>
                                <a:pt x="10530" y="0"/>
                              </a:lnTo>
                            </a:path>
                          </a:pathLst>
                        </a:custGeom>
                        <a:noFill/>
                        <a:ln w="0" cap="flat" cmpd="sng">
                          <a:solidFill>
                            <a:srgbClr val="000000">
                              <a:alpha val="100000"/>
                            </a:srgbClr>
                          </a:solidFill>
                          <a:prstDash val="solid"/>
                          <a:headEnd type="none" w="med" len="med"/>
                          <a:tailEnd type="none" w="med" len="med"/>
                        </a:ln>
                      </wps:spPr>
                      <wps:bodyPr upright="0"/>
                    </wps:wsp>
                  </a:graphicData>
                </a:graphic>
              </wp:anchor>
            </w:drawing>
          </mc:Choice>
          <mc:Fallback>
            <w:pict>
              <v:shape id="_x0000_s1026" o:spid="_x0000_s1026" o:spt="100" style="position:absolute;left:0pt;margin-left:39.7pt;margin-top:12pt;height:0.05pt;width:526.5pt;mso-position-horizontal-relative:page;mso-position-vertical-relative:page;z-index:251661312;mso-width-relative:page;mso-height-relative:page;" filled="f" stroked="t" coordsize="10530,1" o:allowincell="f" o:gfxdata="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wzDcvtcAAAAJAQAADwAAAAAAAAAB&#10;ACAAAAAiAAAAZHJzL2Rvd25yZXYueG1sUEsBAhQAFAAAAAgAh07iQD8dayKDAgAAbwUAAA4AAAAA&#10;AAAAAQAgAAAAJgEAAGRycy9lMm9Eb2MueG1sUEsFBgAAAAAGAAYAWQEAABsGAAAAAA==&#10;" path="m0,0l10530,0e">
                <v:fill on="f" focussize="0,0"/>
                <v:stroke weight="0pt" color="#000000" joinstyle="round"/>
                <v:imagedata o:title=""/>
                <o:lock v:ext="edit" aspectratio="f"/>
              </v:shape>
            </w:pict>
          </mc:Fallback>
        </mc:AlternateContent>
      </w:r>
      <w:r>
        <w:rPr>
          <w:rFonts w:hint="eastAsia" w:ascii="宋体" w:hAnsi="宋体" w:eastAsia="宋体" w:cs="宋体"/>
          <w:snapToGrid w:val="0"/>
          <w:color w:val="000000"/>
          <w:spacing w:val="1"/>
          <w:sz w:val="24"/>
          <w:szCs w:val="24"/>
          <w:lang w:val="en-US" w:eastAsia="zh-CN" w:bidi="ar-SA"/>
        </w:rPr>
        <mc:AlternateContent>
          <mc:Choice Requires="wps">
            <w:drawing>
              <wp:anchor distT="0" distB="0" distL="114300" distR="114300" simplePos="0" relativeHeight="251662336" behindDoc="0" locked="0" layoutInCell="0" allowOverlap="1">
                <wp:simplePos x="0" y="0"/>
                <wp:positionH relativeFrom="page">
                  <wp:posOffset>504190</wp:posOffset>
                </wp:positionH>
                <wp:positionV relativeFrom="page">
                  <wp:posOffset>10515600</wp:posOffset>
                </wp:positionV>
                <wp:extent cx="6686550" cy="635"/>
                <wp:effectExtent l="0" t="0" r="0" b="0"/>
                <wp:wrapNone/>
                <wp:docPr id="39" name="任意多边形 39"/>
                <wp:cNvGraphicFramePr/>
                <a:graphic xmlns:a="http://schemas.openxmlformats.org/drawingml/2006/main">
                  <a:graphicData uri="http://schemas.microsoft.com/office/word/2010/wordprocessingShape">
                    <wps:wsp>
                      <wps:cNvSpPr/>
                      <wps:spPr>
                        <a:xfrm>
                          <a:off x="0" y="0"/>
                          <a:ext cx="6686550" cy="635"/>
                        </a:xfrm>
                        <a:custGeom>
                          <a:avLst/>
                          <a:gdLst>
                            <a:gd name="txL" fmla="*/ 0 w 10530"/>
                            <a:gd name="txT" fmla="*/ 0 h 0"/>
                            <a:gd name="txR" fmla="*/ 6686550 w 10530"/>
                            <a:gd name="txB" fmla="*/ 0 h 0"/>
                          </a:gdLst>
                          <a:ahLst/>
                          <a:cxnLst/>
                          <a:rect l="txL" t="txT" r="txR" b="txB"/>
                          <a:pathLst>
                            <a:path w="10530">
                              <a:moveTo>
                                <a:pt x="0" y="0"/>
                              </a:moveTo>
                              <a:lnTo>
                                <a:pt x="10530" y="0"/>
                              </a:lnTo>
                            </a:path>
                          </a:pathLst>
                        </a:custGeom>
                        <a:noFill/>
                        <a:ln w="0" cap="flat" cmpd="sng">
                          <a:solidFill>
                            <a:srgbClr val="000000">
                              <a:alpha val="100000"/>
                            </a:srgbClr>
                          </a:solidFill>
                          <a:prstDash val="solid"/>
                          <a:headEnd type="none" w="med" len="med"/>
                          <a:tailEnd type="none" w="med" len="med"/>
                        </a:ln>
                      </wps:spPr>
                      <wps:bodyPr upright="0"/>
                    </wps:wsp>
                  </a:graphicData>
                </a:graphic>
              </wp:anchor>
            </w:drawing>
          </mc:Choice>
          <mc:Fallback>
            <w:pict>
              <v:shape id="_x0000_s1026" o:spid="_x0000_s1026" o:spt="100" style="position:absolute;left:0pt;margin-left:39.7pt;margin-top:828pt;height:0.05pt;width:526.5pt;mso-position-horizontal-relative:page;mso-position-vertical-relative:page;z-index:251662336;mso-width-relative:page;mso-height-relative:page;" filled="f" stroked="t" coordsize="10530,1" o:allowincell="f" o:gfxdata="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RR+PltkAAAANAQAADwAAAAAA&#10;AAABACAAAAAiAAAAZHJzL2Rvd25yZXYueG1sUEsBAhQAFAAAAAgAh07iQLigLAyEAgAAbwUAAA4A&#10;AAAAAAAAAQAgAAAAKAEAAGRycy9lMm9Eb2MueG1sUEsFBgAAAAAGAAYAWQEAAB4GAAAAAA==&#10;" path="m0,0l10530,0e">
                <v:fill on="f" focussize="0,0"/>
                <v:stroke weight="0pt" color="#000000" joinstyle="round"/>
                <v:imagedata o:title=""/>
                <o:lock v:ext="edit" aspectratio="f"/>
              </v:shape>
            </w:pict>
          </mc:Fallback>
        </mc:AlternateContent>
      </w:r>
      <w:r>
        <w:rPr>
          <w:rFonts w:hint="eastAsia" w:ascii="宋体" w:hAnsi="宋体" w:eastAsia="宋体" w:cs="宋体"/>
          <w:spacing w:val="1"/>
          <w:sz w:val="24"/>
          <w:szCs w:val="24"/>
        </w:rPr>
        <w:t>4 、交货方式：</w:t>
      </w:r>
    </w:p>
    <w:p>
      <w:pPr>
        <w:pStyle w:val="3"/>
        <w:widowControl/>
        <w:kinsoku w:val="0"/>
        <w:wordWrap/>
        <w:autoSpaceDE w:val="0"/>
        <w:autoSpaceDN w:val="0"/>
        <w:adjustRightInd w:val="0"/>
        <w:snapToGrid w:val="0"/>
        <w:spacing w:before="189" w:line="360" w:lineRule="auto"/>
        <w:ind w:left="108" w:right="146" w:firstLine="391"/>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5 、收货人：</w:t>
      </w:r>
      <w:r>
        <w:rPr>
          <w:rFonts w:hint="eastAsia" w:ascii="宋体" w:hAnsi="宋体" w:eastAsia="宋体" w:cs="宋体"/>
          <w:spacing w:val="1"/>
          <w:sz w:val="24"/>
          <w:szCs w:val="24"/>
          <w:lang w:val="en-US" w:eastAsia="zh-CN"/>
        </w:rPr>
        <w:t xml:space="preserve">  </w:t>
      </w:r>
    </w:p>
    <w:p>
      <w:pPr>
        <w:pStyle w:val="3"/>
        <w:widowControl/>
        <w:kinsoku w:val="0"/>
        <w:wordWrap/>
        <w:autoSpaceDE w:val="0"/>
        <w:autoSpaceDN w:val="0"/>
        <w:adjustRightInd w:val="0"/>
        <w:snapToGrid w:val="0"/>
        <w:spacing w:before="189" w:line="360" w:lineRule="auto"/>
        <w:ind w:left="108" w:right="146" w:firstLine="391"/>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联系方式：</w:t>
      </w:r>
    </w:p>
    <w:p>
      <w:pPr>
        <w:pStyle w:val="3"/>
        <w:widowControl/>
        <w:kinsoku w:val="0"/>
        <w:wordWrap/>
        <w:autoSpaceDE w:val="0"/>
        <w:autoSpaceDN w:val="0"/>
        <w:adjustRightInd w:val="0"/>
        <w:snapToGrid w:val="0"/>
        <w:spacing w:line="360" w:lineRule="auto"/>
        <w:ind w:left="488"/>
        <w:textAlignment w:val="baseline"/>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pacing w:val="-20"/>
          <w:sz w:val="24"/>
          <w:szCs w:val="24"/>
        </w:rPr>
        <w:t xml:space="preserve"> </w:t>
      </w:r>
      <w:r>
        <w:rPr>
          <w:rFonts w:hint="eastAsia" w:ascii="宋体" w:hAnsi="宋体" w:eastAsia="宋体" w:cs="宋体"/>
          <w:sz w:val="24"/>
          <w:szCs w:val="24"/>
        </w:rPr>
        <w:t>、收货地址：</w:t>
      </w:r>
    </w:p>
    <w:p>
      <w:pPr>
        <w:pStyle w:val="3"/>
        <w:widowControl/>
        <w:kinsoku w:val="0"/>
        <w:wordWrap/>
        <w:autoSpaceDE w:val="0"/>
        <w:autoSpaceDN w:val="0"/>
        <w:adjustRightInd w:val="0"/>
        <w:snapToGrid w:val="0"/>
        <w:spacing w:line="360" w:lineRule="auto"/>
        <w:ind w:left="488"/>
        <w:textAlignment w:val="baseline"/>
        <w:rPr>
          <w:rFonts w:hint="eastAsia" w:ascii="宋体" w:hAnsi="宋体" w:eastAsia="宋体" w:cs="宋体"/>
          <w:sz w:val="24"/>
          <w:szCs w:val="24"/>
        </w:rPr>
      </w:pPr>
      <w:r>
        <w:rPr>
          <w:rFonts w:hint="eastAsia" w:ascii="宋体" w:hAnsi="宋体" w:eastAsia="宋体" w:cs="宋体"/>
          <w:sz w:val="24"/>
          <w:szCs w:val="24"/>
        </w:rPr>
        <w:t>7 、</w:t>
      </w:r>
      <w:r>
        <w:rPr>
          <w:rFonts w:hint="eastAsia" w:ascii="宋体" w:hAnsi="宋体" w:eastAsia="宋体" w:cs="宋体"/>
          <w:sz w:val="24"/>
          <w:szCs w:val="24"/>
          <w:lang w:val="en-US" w:eastAsia="zh-CN"/>
        </w:rPr>
        <w:t>其他</w:t>
      </w:r>
    </w:p>
    <w:p>
      <w:pPr>
        <w:pStyle w:val="3"/>
        <w:widowControl/>
        <w:kinsoku w:val="0"/>
        <w:wordWrap/>
        <w:autoSpaceDE w:val="0"/>
        <w:autoSpaceDN w:val="0"/>
        <w:adjustRightInd w:val="0"/>
        <w:snapToGrid w:val="0"/>
        <w:spacing w:before="63" w:line="360" w:lineRule="auto"/>
        <w:ind w:left="104"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rPr>
        <w:t>六、</w:t>
      </w:r>
      <w:r>
        <w:rPr>
          <w:rFonts w:hint="eastAsia" w:ascii="宋体" w:hAnsi="宋体" w:eastAsia="宋体" w:cs="宋体"/>
          <w:spacing w:val="-1"/>
          <w:sz w:val="24"/>
          <w:szCs w:val="24"/>
          <w:lang w:eastAsia="zh-CN"/>
        </w:rPr>
        <w:t>维修与保养</w:t>
      </w:r>
    </w:p>
    <w:p>
      <w:pPr>
        <w:pStyle w:val="3"/>
        <w:widowControl/>
        <w:kinsoku w:val="0"/>
        <w:wordWrap/>
        <w:autoSpaceDE w:val="0"/>
        <w:autoSpaceDN w:val="0"/>
        <w:adjustRightInd w:val="0"/>
        <w:snapToGrid w:val="0"/>
        <w:spacing w:before="189" w:line="360" w:lineRule="auto"/>
        <w:ind w:left="108" w:right="146" w:firstLine="391"/>
        <w:textAlignment w:val="baseline"/>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25"/>
          <w:sz w:val="24"/>
          <w:szCs w:val="24"/>
        </w:rPr>
        <w:t xml:space="preserve"> </w:t>
      </w:r>
      <w:r>
        <w:rPr>
          <w:rFonts w:hint="eastAsia" w:ascii="宋体" w:hAnsi="宋体" w:eastAsia="宋体" w:cs="宋体"/>
          <w:spacing w:val="1"/>
          <w:sz w:val="24"/>
          <w:szCs w:val="24"/>
        </w:rPr>
        <w:t>、</w:t>
      </w:r>
      <w:r>
        <w:rPr>
          <w:rFonts w:hint="eastAsia" w:ascii="宋体" w:hAnsi="宋体" w:eastAsia="宋体" w:cs="宋体"/>
          <w:spacing w:val="1"/>
          <w:sz w:val="24"/>
          <w:szCs w:val="24"/>
          <w:lang w:eastAsia="zh-CN"/>
        </w:rPr>
        <w:t>维修保养</w:t>
      </w:r>
      <w:r>
        <w:rPr>
          <w:rFonts w:hint="eastAsia" w:ascii="宋体" w:hAnsi="宋体" w:eastAsia="宋体" w:cs="宋体"/>
          <w:spacing w:val="1"/>
          <w:sz w:val="24"/>
          <w:szCs w:val="24"/>
        </w:rPr>
        <w:t>（如有</w:t>
      </w:r>
      <w:r>
        <w:rPr>
          <w:rFonts w:hint="eastAsia" w:ascii="宋体" w:hAnsi="宋体" w:eastAsia="宋体" w:cs="宋体"/>
          <w:spacing w:val="16"/>
          <w:sz w:val="24"/>
          <w:szCs w:val="24"/>
        </w:rPr>
        <w:t>）：</w:t>
      </w:r>
      <w:r>
        <w:rPr>
          <w:rFonts w:hint="eastAsia" w:ascii="宋体" w:hAnsi="宋体" w:eastAsia="宋体" w:cs="宋体"/>
          <w:spacing w:val="1"/>
          <w:sz w:val="24"/>
          <w:szCs w:val="24"/>
        </w:rPr>
        <w:t>乙方负责在甲方指定的时间内，按照甲</w:t>
      </w:r>
      <w:r>
        <w:rPr>
          <w:rFonts w:hint="eastAsia" w:ascii="宋体" w:hAnsi="宋体" w:eastAsia="宋体" w:cs="宋体"/>
          <w:sz w:val="24"/>
          <w:szCs w:val="24"/>
        </w:rPr>
        <w:t>方的要求完成</w:t>
      </w:r>
      <w:r>
        <w:rPr>
          <w:rFonts w:hint="eastAsia" w:ascii="宋体" w:hAnsi="宋体" w:eastAsia="宋体" w:cs="宋体"/>
          <w:sz w:val="24"/>
          <w:szCs w:val="24"/>
          <w:lang w:eastAsia="zh-CN"/>
        </w:rPr>
        <w:t>车辆</w:t>
      </w:r>
      <w:r>
        <w:rPr>
          <w:rFonts w:hint="eastAsia" w:ascii="宋体" w:hAnsi="宋体" w:eastAsia="宋体" w:cs="宋体"/>
          <w:sz w:val="24"/>
          <w:szCs w:val="24"/>
        </w:rPr>
        <w:t>的</w:t>
      </w:r>
      <w:r>
        <w:rPr>
          <w:rFonts w:hint="eastAsia" w:ascii="宋体" w:hAnsi="宋体" w:eastAsia="宋体" w:cs="宋体"/>
          <w:spacing w:val="1"/>
          <w:sz w:val="24"/>
          <w:szCs w:val="24"/>
          <w:lang w:eastAsia="zh-CN"/>
        </w:rPr>
        <w:t>维修保养</w:t>
      </w:r>
      <w:r>
        <w:rPr>
          <w:rFonts w:hint="eastAsia" w:ascii="宋体" w:hAnsi="宋体" w:eastAsia="宋体" w:cs="宋体"/>
          <w:sz w:val="24"/>
          <w:szCs w:val="24"/>
        </w:rPr>
        <w:t>。乙方应严格遵守安全法</w:t>
      </w:r>
      <w:r>
        <w:rPr>
          <w:rFonts w:hint="eastAsia" w:ascii="宋体" w:hAnsi="宋体" w:eastAsia="宋体" w:cs="宋体"/>
          <w:spacing w:val="2"/>
          <w:sz w:val="24"/>
          <w:szCs w:val="24"/>
        </w:rPr>
        <w:t>律法规，采取安全保障措施，保证人员安全。因乙方原因造成的人员伤亡和</w:t>
      </w:r>
      <w:r>
        <w:rPr>
          <w:rFonts w:hint="eastAsia" w:ascii="宋体" w:hAnsi="宋体" w:eastAsia="宋体" w:cs="宋体"/>
          <w:spacing w:val="1"/>
          <w:sz w:val="24"/>
          <w:szCs w:val="24"/>
        </w:rPr>
        <w:t>财产损失，均由乙方承担。</w:t>
      </w:r>
    </w:p>
    <w:p>
      <w:pPr>
        <w:pStyle w:val="3"/>
        <w:widowControl/>
        <w:kinsoku w:val="0"/>
        <w:wordWrap/>
        <w:autoSpaceDE w:val="0"/>
        <w:autoSpaceDN w:val="0"/>
        <w:adjustRightInd w:val="0"/>
        <w:snapToGrid w:val="0"/>
        <w:spacing w:before="191" w:line="360" w:lineRule="auto"/>
        <w:ind w:left="486"/>
        <w:textAlignment w:val="baseline"/>
        <w:rPr>
          <w:rFonts w:hint="eastAsia"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spacing w:val="-25"/>
          <w:sz w:val="24"/>
          <w:szCs w:val="24"/>
        </w:rPr>
        <w:t xml:space="preserve"> </w:t>
      </w:r>
      <w:r>
        <w:rPr>
          <w:rFonts w:hint="eastAsia" w:ascii="宋体" w:hAnsi="宋体" w:eastAsia="宋体" w:cs="宋体"/>
          <w:spacing w:val="1"/>
          <w:sz w:val="24"/>
          <w:szCs w:val="24"/>
        </w:rPr>
        <w:t>、验收标准：详见框架协议采购项目协议书约定的验收标准或质</w:t>
      </w:r>
      <w:r>
        <w:rPr>
          <w:rFonts w:hint="eastAsia" w:ascii="宋体" w:hAnsi="宋体" w:eastAsia="宋体" w:cs="宋体"/>
          <w:sz w:val="24"/>
          <w:szCs w:val="24"/>
        </w:rPr>
        <w:t>量要求；</w:t>
      </w:r>
    </w:p>
    <w:p>
      <w:pPr>
        <w:pStyle w:val="3"/>
        <w:widowControl/>
        <w:kinsoku w:val="0"/>
        <w:wordWrap/>
        <w:autoSpaceDE w:val="0"/>
        <w:autoSpaceDN w:val="0"/>
        <w:adjustRightInd w:val="0"/>
        <w:snapToGrid w:val="0"/>
        <w:spacing w:before="190" w:line="360" w:lineRule="auto"/>
        <w:ind w:left="111" w:right="133" w:firstLine="374"/>
        <w:textAlignment w:val="baseline"/>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pacing w:val="-25"/>
          <w:sz w:val="24"/>
          <w:szCs w:val="24"/>
        </w:rPr>
        <w:t xml:space="preserve"> </w:t>
      </w:r>
      <w:r>
        <w:rPr>
          <w:rFonts w:hint="eastAsia" w:ascii="宋体" w:hAnsi="宋体" w:eastAsia="宋体" w:cs="宋体"/>
          <w:sz w:val="24"/>
          <w:szCs w:val="24"/>
        </w:rPr>
        <w:t>、到货验收：</w:t>
      </w:r>
      <w:r>
        <w:rPr>
          <w:rFonts w:hint="eastAsia" w:ascii="宋体" w:hAnsi="宋体" w:eastAsia="宋体" w:cs="宋体"/>
          <w:spacing w:val="-53"/>
          <w:sz w:val="24"/>
          <w:szCs w:val="24"/>
        </w:rPr>
        <w:t xml:space="preserve"> </w:t>
      </w:r>
      <w:r>
        <w:rPr>
          <w:rFonts w:hint="eastAsia" w:ascii="宋体" w:hAnsi="宋体" w:eastAsia="宋体" w:cs="宋体"/>
          <w:sz w:val="24"/>
          <w:szCs w:val="24"/>
        </w:rPr>
        <w:t>甲方应在收到履约服务内容</w:t>
      </w:r>
      <w:r>
        <w:rPr>
          <w:rFonts w:hint="eastAsia" w:ascii="宋体" w:hAnsi="宋体" w:eastAsia="宋体" w:cs="宋体"/>
          <w:sz w:val="24"/>
          <w:szCs w:val="24"/>
          <w:shd w:val="clear" w:color="auto" w:fill="auto"/>
        </w:rPr>
        <w:t>后</w:t>
      </w:r>
      <w:r>
        <w:rPr>
          <w:rFonts w:hint="eastAsia" w:ascii="宋体" w:hAnsi="宋体" w:eastAsia="宋体" w:cs="宋体"/>
          <w:sz w:val="24"/>
          <w:szCs w:val="24"/>
          <w:u w:val="single"/>
          <w:shd w:val="clear" w:color="auto" w:fill="auto"/>
        </w:rPr>
        <w:t xml:space="preserve"> </w:t>
      </w:r>
      <w:r>
        <w:rPr>
          <w:rFonts w:hint="eastAsia" w:eastAsia="宋体" w:cs="宋体"/>
          <w:sz w:val="24"/>
          <w:szCs w:val="24"/>
          <w:u w:val="single"/>
          <w:shd w:val="clear" w:color="auto" w:fill="auto"/>
          <w:lang w:val="en-US" w:eastAsia="zh-CN"/>
        </w:rPr>
        <w:t>2</w:t>
      </w:r>
      <w:r>
        <w:rPr>
          <w:rFonts w:hint="eastAsia" w:ascii="宋体" w:hAnsi="宋体" w:eastAsia="宋体" w:cs="宋体"/>
          <w:sz w:val="24"/>
          <w:szCs w:val="24"/>
          <w:u w:val="single"/>
          <w:shd w:val="clear" w:color="auto" w:fill="auto"/>
          <w:lang w:val="en-US" w:eastAsia="zh-CN"/>
        </w:rPr>
        <w:t xml:space="preserve"> </w:t>
      </w:r>
      <w:r>
        <w:rPr>
          <w:rFonts w:hint="eastAsia" w:ascii="宋体" w:hAnsi="宋体" w:eastAsia="宋体" w:cs="宋体"/>
          <w:spacing w:val="-1"/>
          <w:sz w:val="24"/>
          <w:szCs w:val="24"/>
          <w:shd w:val="clear" w:color="auto" w:fill="auto"/>
        </w:rPr>
        <w:t>个</w:t>
      </w:r>
      <w:r>
        <w:rPr>
          <w:rFonts w:hint="eastAsia" w:ascii="宋体" w:hAnsi="宋体" w:eastAsia="宋体" w:cs="宋体"/>
          <w:spacing w:val="-1"/>
          <w:sz w:val="24"/>
          <w:szCs w:val="24"/>
        </w:rPr>
        <w:t>工作日内进行到货验收。</w:t>
      </w:r>
      <w:r>
        <w:rPr>
          <w:rFonts w:hint="eastAsia" w:ascii="宋体" w:hAnsi="宋体" w:eastAsia="宋体" w:cs="宋体"/>
          <w:spacing w:val="-56"/>
          <w:sz w:val="24"/>
          <w:szCs w:val="24"/>
        </w:rPr>
        <w:t xml:space="preserve"> </w:t>
      </w:r>
      <w:r>
        <w:rPr>
          <w:rFonts w:hint="eastAsia" w:ascii="宋体" w:hAnsi="宋体" w:eastAsia="宋体" w:cs="宋体"/>
          <w:spacing w:val="-1"/>
          <w:sz w:val="24"/>
          <w:szCs w:val="24"/>
        </w:rPr>
        <w:t>甲方仅对产品的数</w:t>
      </w:r>
      <w:r>
        <w:rPr>
          <w:rFonts w:hint="eastAsia" w:ascii="宋体" w:hAnsi="宋体" w:eastAsia="宋体" w:cs="宋体"/>
          <w:spacing w:val="1"/>
          <w:sz w:val="24"/>
          <w:szCs w:val="24"/>
        </w:rPr>
        <w:t>量和外观进行检验，并不因此减轻或免除乙方所应承担的质量保证责任。</w:t>
      </w:r>
    </w:p>
    <w:p>
      <w:pPr>
        <w:pStyle w:val="3"/>
        <w:widowControl/>
        <w:kinsoku w:val="0"/>
        <w:wordWrap/>
        <w:autoSpaceDE w:val="0"/>
        <w:autoSpaceDN w:val="0"/>
        <w:adjustRightInd w:val="0"/>
        <w:snapToGrid w:val="0"/>
        <w:spacing w:before="192" w:line="360" w:lineRule="auto"/>
        <w:ind w:left="485"/>
        <w:textAlignment w:val="baseline"/>
        <w:rPr>
          <w:rFonts w:hint="eastAsia" w:ascii="宋体" w:hAnsi="宋体" w:eastAsia="宋体" w:cs="宋体"/>
          <w:sz w:val="24"/>
          <w:szCs w:val="24"/>
        </w:rPr>
      </w:pPr>
      <w:r>
        <w:rPr>
          <w:rFonts w:hint="eastAsia" w:ascii="宋体" w:hAnsi="宋体" w:eastAsia="宋体" w:cs="宋体"/>
          <w:spacing w:val="1"/>
          <w:sz w:val="24"/>
          <w:szCs w:val="24"/>
        </w:rPr>
        <w:t>4</w:t>
      </w:r>
      <w:r>
        <w:rPr>
          <w:rFonts w:hint="eastAsia" w:ascii="宋体" w:hAnsi="宋体" w:eastAsia="宋体" w:cs="宋体"/>
          <w:spacing w:val="-24"/>
          <w:sz w:val="24"/>
          <w:szCs w:val="24"/>
        </w:rPr>
        <w:t xml:space="preserve"> </w:t>
      </w:r>
      <w:r>
        <w:rPr>
          <w:rFonts w:hint="eastAsia" w:ascii="宋体" w:hAnsi="宋体" w:eastAsia="宋体" w:cs="宋体"/>
          <w:spacing w:val="1"/>
          <w:sz w:val="24"/>
          <w:szCs w:val="24"/>
        </w:rPr>
        <w:t>、最终验收（如有</w:t>
      </w:r>
      <w:r>
        <w:rPr>
          <w:rFonts w:hint="eastAsia" w:ascii="宋体" w:hAnsi="宋体" w:eastAsia="宋体" w:cs="宋体"/>
          <w:spacing w:val="10"/>
          <w:sz w:val="24"/>
          <w:szCs w:val="24"/>
        </w:rPr>
        <w:t>）：</w:t>
      </w:r>
      <w:r>
        <w:rPr>
          <w:rFonts w:hint="eastAsia" w:ascii="宋体" w:hAnsi="宋体" w:eastAsia="宋体" w:cs="宋体"/>
          <w:spacing w:val="1"/>
          <w:sz w:val="24"/>
          <w:szCs w:val="24"/>
          <w:lang w:eastAsia="zh-CN"/>
        </w:rPr>
        <w:t>维修保养</w:t>
      </w:r>
      <w:r>
        <w:rPr>
          <w:rFonts w:hint="eastAsia" w:ascii="宋体" w:hAnsi="宋体" w:eastAsia="宋体" w:cs="宋体"/>
          <w:spacing w:val="1"/>
          <w:sz w:val="24"/>
          <w:szCs w:val="24"/>
        </w:rPr>
        <w:t>完毕后，乙方应配合甲方进行最终验收，验收结果以甲方签署的验收证明</w:t>
      </w:r>
      <w:r>
        <w:rPr>
          <w:rFonts w:hint="eastAsia" w:ascii="宋体" w:hAnsi="宋体" w:eastAsia="宋体" w:cs="宋体"/>
          <w:sz w:val="24"/>
          <w:szCs w:val="24"/>
        </w:rPr>
        <w:t>为准。</w:t>
      </w:r>
    </w:p>
    <w:p>
      <w:pPr>
        <w:pStyle w:val="3"/>
        <w:widowControl/>
        <w:kinsoku w:val="0"/>
        <w:wordWrap/>
        <w:autoSpaceDE w:val="0"/>
        <w:autoSpaceDN w:val="0"/>
        <w:adjustRightInd w:val="0"/>
        <w:snapToGrid w:val="0"/>
        <w:spacing w:before="192" w:line="360" w:lineRule="auto"/>
        <w:ind w:left="485"/>
        <w:textAlignment w:val="baseline"/>
        <w:rPr>
          <w:rFonts w:hint="eastAsia" w:ascii="宋体" w:hAnsi="宋体" w:eastAsia="宋体" w:cs="宋体"/>
          <w:sz w:val="24"/>
          <w:szCs w:val="24"/>
        </w:rPr>
      </w:pPr>
      <w:r>
        <w:rPr>
          <w:rFonts w:hint="eastAsia" w:ascii="宋体" w:hAnsi="宋体" w:eastAsia="宋体" w:cs="宋体"/>
          <w:spacing w:val="1"/>
          <w:sz w:val="24"/>
          <w:szCs w:val="24"/>
        </w:rPr>
        <w:t>5 、</w:t>
      </w:r>
      <w:r>
        <w:rPr>
          <w:rFonts w:hint="eastAsia" w:ascii="宋体" w:hAnsi="宋体" w:eastAsia="宋体" w:cs="宋体"/>
          <w:spacing w:val="1"/>
          <w:sz w:val="24"/>
          <w:szCs w:val="24"/>
          <w:lang w:val="en-US" w:eastAsia="zh-CN"/>
        </w:rPr>
        <w:t>其他</w:t>
      </w:r>
    </w:p>
    <w:p>
      <w:pPr>
        <w:pStyle w:val="3"/>
        <w:widowControl/>
        <w:kinsoku w:val="0"/>
        <w:wordWrap/>
        <w:autoSpaceDE w:val="0"/>
        <w:autoSpaceDN w:val="0"/>
        <w:adjustRightInd w:val="0"/>
        <w:snapToGrid w:val="0"/>
        <w:spacing w:before="62"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七、保修与售后服务</w:t>
      </w:r>
    </w:p>
    <w:p>
      <w:pPr>
        <w:pStyle w:val="3"/>
        <w:widowControl/>
        <w:kinsoku w:val="0"/>
        <w:wordWrap/>
        <w:autoSpaceDE w:val="0"/>
        <w:autoSpaceDN w:val="0"/>
        <w:adjustRightInd w:val="0"/>
        <w:snapToGrid w:val="0"/>
        <w:spacing w:before="191" w:line="360" w:lineRule="auto"/>
        <w:ind w:left="127" w:right="289" w:firstLine="372"/>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pacing w:val="-25"/>
          <w:sz w:val="24"/>
          <w:szCs w:val="24"/>
        </w:rPr>
        <w:t xml:space="preserve"> </w:t>
      </w:r>
      <w:r>
        <w:rPr>
          <w:rFonts w:hint="eastAsia" w:ascii="宋体" w:hAnsi="宋体" w:eastAsia="宋体" w:cs="宋体"/>
          <w:sz w:val="24"/>
          <w:szCs w:val="24"/>
        </w:rPr>
        <w:t>、</w:t>
      </w:r>
      <w:r>
        <w:rPr>
          <w:rFonts w:hint="eastAsia" w:ascii="宋体" w:hAnsi="宋体" w:eastAsia="宋体" w:cs="宋体"/>
          <w:spacing w:val="-3"/>
          <w:sz w:val="24"/>
          <w:szCs w:val="24"/>
          <w:u w:val="single"/>
          <w:shd w:val="clear" w:color="auto" w:fill="auto"/>
          <w:lang w:val="en-US" w:eastAsia="zh-CN"/>
        </w:rPr>
        <w:t>服务期为自    之日起至服务期届满且经甲方确认无任何质量问题时止。</w:t>
      </w:r>
    </w:p>
    <w:p>
      <w:pPr>
        <w:pStyle w:val="3"/>
        <w:widowControl/>
        <w:tabs>
          <w:tab w:val="clear" w:pos="567"/>
        </w:tabs>
        <w:kinsoku w:val="0"/>
        <w:wordWrap/>
        <w:autoSpaceDE w:val="0"/>
        <w:autoSpaceDN w:val="0"/>
        <w:adjustRightInd w:val="0"/>
        <w:snapToGrid w:val="0"/>
        <w:spacing w:before="190" w:line="360" w:lineRule="auto"/>
        <w:ind w:left="96" w:right="1901" w:firstLine="390"/>
        <w:textAlignment w:val="baseline"/>
        <w:rPr>
          <w:rFonts w:hint="eastAsia" w:ascii="宋体" w:hAnsi="宋体" w:eastAsia="宋体" w:cs="宋体"/>
          <w:sz w:val="24"/>
          <w:szCs w:val="24"/>
        </w:rPr>
      </w:pPr>
      <w:r>
        <w:rPr>
          <w:rFonts w:hint="eastAsia" w:ascii="宋体" w:hAnsi="宋体" w:eastAsia="宋体" w:cs="宋体"/>
          <w:spacing w:val="-3"/>
          <w:sz w:val="24"/>
          <w:szCs w:val="24"/>
        </w:rPr>
        <w:t>2</w:t>
      </w:r>
      <w:r>
        <w:rPr>
          <w:rFonts w:hint="eastAsia" w:ascii="宋体" w:hAnsi="宋体" w:eastAsia="宋体" w:cs="宋体"/>
          <w:spacing w:val="-25"/>
          <w:sz w:val="24"/>
          <w:szCs w:val="24"/>
        </w:rPr>
        <w:t xml:space="preserve"> </w:t>
      </w:r>
      <w:r>
        <w:rPr>
          <w:rFonts w:hint="eastAsia" w:ascii="宋体" w:hAnsi="宋体" w:eastAsia="宋体" w:cs="宋体"/>
          <w:spacing w:val="-3"/>
          <w:sz w:val="24"/>
          <w:szCs w:val="24"/>
        </w:rPr>
        <w:t>、乙方承诺所售商品，</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自甲方收到商品之</w:t>
      </w:r>
      <w:r>
        <w:rPr>
          <w:rFonts w:hint="eastAsia" w:ascii="宋体" w:hAnsi="宋体" w:eastAsia="宋体" w:cs="宋体"/>
          <w:spacing w:val="-3"/>
          <w:sz w:val="24"/>
          <w:szCs w:val="24"/>
          <w:shd w:val="clear" w:color="auto" w:fill="auto"/>
        </w:rPr>
        <w:t>日起</w:t>
      </w:r>
      <w:r>
        <w:rPr>
          <w:rFonts w:hint="eastAsia" w:ascii="宋体" w:hAnsi="宋体" w:eastAsia="宋体" w:cs="宋体"/>
          <w:spacing w:val="-3"/>
          <w:sz w:val="24"/>
          <w:szCs w:val="24"/>
          <w:u w:val="single"/>
          <w:shd w:val="clear" w:color="auto" w:fill="auto"/>
        </w:rPr>
        <w:t xml:space="preserve"> </w:t>
      </w:r>
      <w:r>
        <w:rPr>
          <w:rFonts w:hint="eastAsia" w:ascii="宋体" w:hAnsi="宋体" w:eastAsia="宋体" w:cs="宋体"/>
          <w:spacing w:val="-3"/>
          <w:sz w:val="24"/>
          <w:szCs w:val="24"/>
          <w:u w:val="single"/>
          <w:shd w:val="clear" w:color="auto" w:fill="auto"/>
          <w:lang w:val="en-US" w:eastAsia="zh-CN"/>
        </w:rPr>
        <w:t xml:space="preserve">  </w:t>
      </w:r>
      <w:r>
        <w:rPr>
          <w:rFonts w:hint="eastAsia" w:ascii="宋体" w:hAnsi="宋体" w:eastAsia="宋体" w:cs="宋体"/>
          <w:color w:val="0070C0"/>
          <w:spacing w:val="-4"/>
          <w:sz w:val="24"/>
          <w:szCs w:val="24"/>
          <w:u w:val="single"/>
          <w:shd w:val="clear" w:color="auto" w:fill="auto"/>
        </w:rPr>
        <w:t xml:space="preserve"> </w:t>
      </w:r>
      <w:r>
        <w:rPr>
          <w:rFonts w:hint="eastAsia" w:ascii="宋体" w:hAnsi="宋体" w:eastAsia="宋体" w:cs="宋体"/>
          <w:spacing w:val="-4"/>
          <w:sz w:val="24"/>
          <w:szCs w:val="24"/>
          <w:shd w:val="clear" w:color="auto" w:fill="auto"/>
        </w:rPr>
        <w:t>日</w:t>
      </w:r>
      <w:r>
        <w:rPr>
          <w:rFonts w:hint="eastAsia" w:ascii="宋体" w:hAnsi="宋体" w:eastAsia="宋体" w:cs="宋体"/>
          <w:spacing w:val="-4"/>
          <w:sz w:val="24"/>
          <w:szCs w:val="24"/>
        </w:rPr>
        <w:t>内可以无理由退货，</w:t>
      </w:r>
      <w:r>
        <w:rPr>
          <w:rFonts w:hint="eastAsia" w:ascii="宋体" w:hAnsi="宋体" w:eastAsia="宋体" w:cs="宋体"/>
          <w:sz w:val="24"/>
          <w:szCs w:val="24"/>
          <w:u w:val="single"/>
        </w:rPr>
        <w:t xml:space="preserve"> </w:t>
      </w:r>
      <w:r>
        <w:rPr>
          <w:rFonts w:hint="eastAsia" w:ascii="宋体" w:hAnsi="宋体" w:eastAsia="宋体" w:cs="宋体"/>
          <w:color w:val="0070C0"/>
          <w:sz w:val="24"/>
          <w:szCs w:val="24"/>
          <w:u w:val="single"/>
          <w:shd w:val="clear" w:color="auto" w:fill="F7F7F7"/>
          <w:lang w:val="en-US" w:eastAsia="zh-CN"/>
        </w:rPr>
        <w:t xml:space="preserve">  </w:t>
      </w:r>
      <w:r>
        <w:rPr>
          <w:rFonts w:hint="eastAsia" w:ascii="宋体" w:hAnsi="宋体" w:eastAsia="宋体" w:cs="宋体"/>
          <w:spacing w:val="-2"/>
          <w:sz w:val="24"/>
          <w:szCs w:val="24"/>
        </w:rPr>
        <w:t>日内可以换货。更换后的</w:t>
      </w:r>
      <w:r>
        <w:rPr>
          <w:rFonts w:hint="eastAsia" w:ascii="宋体" w:hAnsi="宋体" w:eastAsia="宋体" w:cs="宋体"/>
          <w:spacing w:val="-2"/>
          <w:sz w:val="24"/>
          <w:szCs w:val="24"/>
          <w:lang w:eastAsia="zh-CN"/>
        </w:rPr>
        <w:t>服务期</w:t>
      </w:r>
      <w:r>
        <w:rPr>
          <w:rFonts w:hint="eastAsia" w:ascii="宋体" w:hAnsi="宋体" w:eastAsia="宋体" w:cs="宋体"/>
          <w:spacing w:val="-2"/>
          <w:sz w:val="24"/>
          <w:szCs w:val="24"/>
        </w:rPr>
        <w:t>应重新计算。</w:t>
      </w:r>
    </w:p>
    <w:p>
      <w:pPr>
        <w:pStyle w:val="3"/>
        <w:widowControl/>
        <w:kinsoku w:val="0"/>
        <w:wordWrap/>
        <w:autoSpaceDE w:val="0"/>
        <w:autoSpaceDN w:val="0"/>
        <w:adjustRightInd w:val="0"/>
        <w:snapToGrid w:val="0"/>
        <w:spacing w:before="197" w:line="360" w:lineRule="auto"/>
        <w:ind w:left="486"/>
        <w:textAlignment w:val="baseline"/>
        <w:rPr>
          <w:rFonts w:hint="eastAsia" w:ascii="宋体" w:hAnsi="宋体" w:eastAsia="宋体" w:cs="宋体"/>
          <w:sz w:val="24"/>
          <w:szCs w:val="24"/>
        </w:rPr>
      </w:pPr>
      <w:r>
        <w:rPr>
          <w:rFonts w:hint="eastAsia" w:ascii="宋体" w:hAnsi="宋体" w:eastAsia="宋体" w:cs="宋体"/>
          <w:spacing w:val="1"/>
          <w:sz w:val="24"/>
          <w:szCs w:val="24"/>
        </w:rPr>
        <w:t>3</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w:t>
      </w:r>
      <w:r>
        <w:rPr>
          <w:rFonts w:hint="eastAsia" w:ascii="宋体" w:hAnsi="宋体" w:eastAsia="宋体" w:cs="宋体"/>
          <w:spacing w:val="1"/>
          <w:sz w:val="24"/>
          <w:szCs w:val="24"/>
          <w:lang w:eastAsia="zh-CN"/>
        </w:rPr>
        <w:t>服务期</w:t>
      </w:r>
      <w:r>
        <w:rPr>
          <w:rFonts w:hint="eastAsia" w:ascii="宋体" w:hAnsi="宋体" w:eastAsia="宋体" w:cs="宋体"/>
          <w:spacing w:val="1"/>
          <w:sz w:val="24"/>
          <w:szCs w:val="24"/>
        </w:rPr>
        <w:t>内，乙方应当提</w:t>
      </w:r>
      <w:r>
        <w:rPr>
          <w:rFonts w:hint="eastAsia" w:ascii="宋体" w:hAnsi="宋体" w:eastAsia="宋体" w:cs="宋体"/>
          <w:spacing w:val="1"/>
          <w:sz w:val="24"/>
          <w:szCs w:val="24"/>
          <w:shd w:val="clear" w:color="auto" w:fill="auto"/>
        </w:rPr>
        <w:t>供</w:t>
      </w:r>
      <w:r>
        <w:rPr>
          <w:rFonts w:hint="eastAsia" w:ascii="宋体" w:hAnsi="宋体" w:eastAsia="宋体" w:cs="宋体"/>
          <w:spacing w:val="1"/>
          <w:sz w:val="24"/>
          <w:szCs w:val="24"/>
          <w:u w:val="single"/>
          <w:shd w:val="clear" w:color="auto" w:fill="auto"/>
        </w:rPr>
        <w:t xml:space="preserve"> </w:t>
      </w:r>
      <w:r>
        <w:rPr>
          <w:rFonts w:hint="eastAsia" w:ascii="宋体" w:hAnsi="宋体" w:eastAsia="宋体" w:cs="宋体"/>
          <w:spacing w:val="1"/>
          <w:sz w:val="24"/>
          <w:szCs w:val="24"/>
          <w:u w:val="single"/>
          <w:shd w:val="clear" w:color="auto" w:fill="auto"/>
          <w:lang w:val="en-US" w:eastAsia="zh-CN"/>
        </w:rPr>
        <w:t xml:space="preserve">  </w:t>
      </w:r>
      <w:r>
        <w:rPr>
          <w:rFonts w:hint="eastAsia" w:ascii="宋体" w:hAnsi="宋体" w:eastAsia="宋体" w:cs="宋体"/>
          <w:spacing w:val="1"/>
          <w:sz w:val="24"/>
          <w:szCs w:val="24"/>
          <w:shd w:val="clear" w:color="auto" w:fill="auto"/>
        </w:rPr>
        <w:t>小</w:t>
      </w:r>
      <w:r>
        <w:rPr>
          <w:rFonts w:hint="eastAsia" w:ascii="宋体" w:hAnsi="宋体" w:eastAsia="宋体" w:cs="宋体"/>
          <w:spacing w:val="1"/>
          <w:sz w:val="24"/>
          <w:szCs w:val="24"/>
        </w:rPr>
        <w:t>时电话支持服务。乙方接到甲方保修通知</w:t>
      </w:r>
      <w:r>
        <w:rPr>
          <w:rFonts w:hint="eastAsia" w:ascii="宋体" w:hAnsi="宋体" w:eastAsia="宋体" w:cs="宋体"/>
          <w:spacing w:val="1"/>
          <w:sz w:val="24"/>
          <w:szCs w:val="24"/>
          <w:u w:val="none" w:color="000000"/>
        </w:rPr>
        <w:t>后</w:t>
      </w:r>
      <w:r>
        <w:rPr>
          <w:rFonts w:hint="eastAsia" w:ascii="宋体" w:hAnsi="宋体" w:eastAsia="宋体" w:cs="宋体"/>
          <w:color w:val="0070C0"/>
          <w:sz w:val="24"/>
          <w:szCs w:val="24"/>
          <w:u w:val="single" w:color="000000"/>
          <w:shd w:val="clear" w:color="auto" w:fill="auto"/>
        </w:rPr>
        <w:tab/>
      </w:r>
      <w:r>
        <w:rPr>
          <w:rFonts w:hint="eastAsia" w:ascii="宋体" w:hAnsi="宋体" w:eastAsia="宋体" w:cs="宋体"/>
          <w:color w:val="0070C0"/>
          <w:sz w:val="24"/>
          <w:szCs w:val="24"/>
          <w:u w:val="single" w:color="000000"/>
          <w:shd w:val="clear" w:color="auto" w:fill="auto"/>
          <w:lang w:val="en-US" w:eastAsia="zh-CN"/>
        </w:rPr>
        <w:t xml:space="preserve">  </w:t>
      </w:r>
      <w:r>
        <w:rPr>
          <w:rFonts w:hint="eastAsia" w:ascii="宋体" w:hAnsi="宋体" w:eastAsia="宋体" w:cs="宋体"/>
          <w:spacing w:val="1"/>
          <w:sz w:val="24"/>
          <w:szCs w:val="24"/>
          <w:u w:val="none" w:color="000000"/>
          <w:shd w:val="clear" w:color="auto" w:fill="auto"/>
        </w:rPr>
        <w:t>个</w:t>
      </w:r>
      <w:r>
        <w:rPr>
          <w:rFonts w:hint="eastAsia" w:ascii="宋体" w:hAnsi="宋体" w:eastAsia="宋体" w:cs="宋体"/>
          <w:spacing w:val="1"/>
          <w:sz w:val="24"/>
          <w:szCs w:val="24"/>
        </w:rPr>
        <w:t>小时内响应</w:t>
      </w:r>
      <w:r>
        <w:rPr>
          <w:rFonts w:hint="eastAsia" w:ascii="宋体" w:hAnsi="宋体" w:eastAsia="宋体" w:cs="宋体"/>
          <w:spacing w:val="1"/>
          <w:sz w:val="24"/>
          <w:szCs w:val="24"/>
          <w:shd w:val="clear" w:color="auto" w:fill="auto"/>
        </w:rPr>
        <w:t>，</w:t>
      </w:r>
      <w:r>
        <w:rPr>
          <w:rFonts w:hint="eastAsia" w:ascii="宋体" w:hAnsi="宋体" w:eastAsia="宋体" w:cs="宋体"/>
          <w:spacing w:val="1"/>
          <w:sz w:val="24"/>
          <w:szCs w:val="24"/>
          <w:u w:val="single"/>
          <w:shd w:val="clear" w:color="auto" w:fill="auto"/>
          <w:lang w:val="en-US" w:eastAsia="zh-CN"/>
        </w:rPr>
        <w:t xml:space="preserve">  </w:t>
      </w:r>
      <w:r>
        <w:rPr>
          <w:rFonts w:hint="eastAsia" w:ascii="宋体" w:hAnsi="宋体" w:eastAsia="宋体" w:cs="宋体"/>
          <w:spacing w:val="1"/>
          <w:sz w:val="24"/>
          <w:szCs w:val="24"/>
          <w:shd w:val="clear" w:color="auto" w:fill="auto"/>
        </w:rPr>
        <w:t>个小</w:t>
      </w:r>
      <w:r>
        <w:rPr>
          <w:rFonts w:hint="eastAsia" w:ascii="宋体" w:hAnsi="宋体" w:eastAsia="宋体" w:cs="宋体"/>
          <w:spacing w:val="1"/>
          <w:sz w:val="24"/>
          <w:szCs w:val="24"/>
        </w:rPr>
        <w:t>时内排除故障。对于</w:t>
      </w:r>
      <w:r>
        <w:rPr>
          <w:rFonts w:hint="eastAsia" w:ascii="宋体" w:hAnsi="宋体" w:eastAsia="宋体" w:cs="宋体"/>
          <w:spacing w:val="1"/>
          <w:sz w:val="24"/>
          <w:szCs w:val="24"/>
          <w:lang w:eastAsia="zh-CN"/>
        </w:rPr>
        <w:t>服务期</w:t>
      </w:r>
      <w:r>
        <w:rPr>
          <w:rFonts w:hint="eastAsia" w:ascii="宋体" w:hAnsi="宋体" w:eastAsia="宋体" w:cs="宋体"/>
          <w:spacing w:val="1"/>
          <w:sz w:val="24"/>
          <w:szCs w:val="24"/>
        </w:rPr>
        <w:t>内不能修复的</w:t>
      </w:r>
      <w:r>
        <w:rPr>
          <w:rFonts w:hint="eastAsia" w:ascii="宋体" w:hAnsi="宋体" w:eastAsia="宋体" w:cs="宋体"/>
          <w:sz w:val="24"/>
          <w:szCs w:val="24"/>
        </w:rPr>
        <w:t xml:space="preserve">产品/ </w:t>
      </w:r>
      <w:r>
        <w:rPr>
          <w:rFonts w:hint="eastAsia" w:ascii="宋体" w:hAnsi="宋体" w:eastAsia="宋体" w:cs="宋体"/>
          <w:spacing w:val="1"/>
          <w:sz w:val="24"/>
          <w:szCs w:val="24"/>
        </w:rPr>
        <w:t>部件，乙方</w:t>
      </w:r>
      <w:r>
        <w:rPr>
          <w:rFonts w:hint="eastAsia" w:ascii="宋体" w:hAnsi="宋体" w:eastAsia="宋体" w:cs="宋体"/>
          <w:spacing w:val="1"/>
          <w:sz w:val="24"/>
          <w:szCs w:val="24"/>
          <w:shd w:val="clear" w:color="auto" w:fill="auto"/>
        </w:rPr>
        <w:t>应在</w:t>
      </w:r>
      <w:r>
        <w:rPr>
          <w:rFonts w:hint="eastAsia" w:ascii="宋体" w:hAnsi="宋体" w:eastAsia="宋体" w:cs="宋体"/>
          <w:spacing w:val="1"/>
          <w:sz w:val="24"/>
          <w:szCs w:val="24"/>
          <w:u w:val="single"/>
          <w:shd w:val="clear" w:color="auto" w:fill="auto"/>
          <w:lang w:val="en-US" w:eastAsia="zh-CN"/>
        </w:rPr>
        <w:t xml:space="preserve">  </w:t>
      </w:r>
      <w:r>
        <w:rPr>
          <w:rFonts w:hint="eastAsia" w:ascii="宋体" w:hAnsi="宋体" w:eastAsia="宋体" w:cs="宋体"/>
          <w:spacing w:val="1"/>
          <w:sz w:val="24"/>
          <w:szCs w:val="24"/>
          <w:shd w:val="clear" w:color="auto" w:fill="auto"/>
        </w:rPr>
        <w:t>个</w:t>
      </w:r>
      <w:r>
        <w:rPr>
          <w:rFonts w:hint="eastAsia" w:ascii="宋体" w:hAnsi="宋体" w:eastAsia="宋体" w:cs="宋体"/>
          <w:spacing w:val="1"/>
          <w:sz w:val="24"/>
          <w:szCs w:val="24"/>
        </w:rPr>
        <w:t>小时内免</w:t>
      </w:r>
      <w:r>
        <w:rPr>
          <w:rFonts w:hint="eastAsia" w:ascii="宋体" w:hAnsi="宋体" w:eastAsia="宋体" w:cs="宋体"/>
          <w:sz w:val="24"/>
          <w:szCs w:val="24"/>
        </w:rPr>
        <w:t>费更换备品备件。</w:t>
      </w:r>
    </w:p>
    <w:p>
      <w:pPr>
        <w:pStyle w:val="3"/>
        <w:widowControl/>
        <w:kinsoku w:val="0"/>
        <w:wordWrap/>
        <w:autoSpaceDE w:val="0"/>
        <w:autoSpaceDN w:val="0"/>
        <w:adjustRightInd w:val="0"/>
        <w:snapToGrid w:val="0"/>
        <w:spacing w:before="197" w:line="360" w:lineRule="auto"/>
        <w:ind w:left="113" w:right="146" w:firstLine="372"/>
        <w:textAlignment w:val="baseline"/>
        <w:rPr>
          <w:rFonts w:hint="eastAsia" w:ascii="宋体" w:hAnsi="宋体" w:eastAsia="宋体" w:cs="宋体"/>
          <w:sz w:val="24"/>
          <w:szCs w:val="24"/>
        </w:rPr>
      </w:pPr>
      <w:r>
        <w:rPr>
          <w:rFonts w:hint="eastAsia" w:ascii="宋体" w:hAnsi="宋体" w:eastAsia="宋体" w:cs="宋体"/>
          <w:spacing w:val="2"/>
          <w:sz w:val="24"/>
          <w:szCs w:val="24"/>
        </w:rPr>
        <w:t>4</w:t>
      </w:r>
      <w:r>
        <w:rPr>
          <w:rFonts w:hint="eastAsia" w:ascii="宋体" w:hAnsi="宋体" w:eastAsia="宋体" w:cs="宋体"/>
          <w:spacing w:val="-25"/>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服务期</w:t>
      </w:r>
      <w:r>
        <w:rPr>
          <w:rFonts w:hint="eastAsia" w:ascii="宋体" w:hAnsi="宋体" w:eastAsia="宋体" w:cs="宋体"/>
          <w:spacing w:val="2"/>
          <w:sz w:val="24"/>
          <w:szCs w:val="24"/>
        </w:rPr>
        <w:t>届满后，乙方对本合同项下货物提</w:t>
      </w:r>
      <w:r>
        <w:rPr>
          <w:rFonts w:hint="eastAsia" w:ascii="宋体" w:hAnsi="宋体" w:eastAsia="宋体" w:cs="宋体"/>
          <w:spacing w:val="1"/>
          <w:sz w:val="24"/>
          <w:szCs w:val="24"/>
        </w:rPr>
        <w:t>供终身维修服务，且维修时只收取所需维修部件的成本费，服务内容应与</w:t>
      </w:r>
      <w:r>
        <w:rPr>
          <w:rFonts w:hint="eastAsia" w:ascii="宋体" w:hAnsi="宋体" w:eastAsia="宋体" w:cs="宋体"/>
          <w:sz w:val="24"/>
          <w:szCs w:val="24"/>
          <w:lang w:eastAsia="zh-CN"/>
        </w:rPr>
        <w:t>服务期</w:t>
      </w:r>
      <w:r>
        <w:rPr>
          <w:rFonts w:hint="eastAsia" w:ascii="宋体" w:hAnsi="宋体" w:eastAsia="宋体" w:cs="宋体"/>
          <w:sz w:val="24"/>
          <w:szCs w:val="24"/>
        </w:rPr>
        <w:t>内的要求相一致。</w:t>
      </w:r>
    </w:p>
    <w:p>
      <w:pPr>
        <w:pStyle w:val="3"/>
        <w:widowControl/>
        <w:kinsoku w:val="0"/>
        <w:wordWrap/>
        <w:autoSpaceDE w:val="0"/>
        <w:autoSpaceDN w:val="0"/>
        <w:adjustRightInd w:val="0"/>
        <w:snapToGrid w:val="0"/>
        <w:spacing w:before="192" w:line="360" w:lineRule="auto"/>
        <w:ind w:left="485"/>
        <w:textAlignment w:val="baseline"/>
        <w:rPr>
          <w:rFonts w:hint="eastAsia" w:ascii="宋体" w:hAnsi="宋体" w:eastAsia="宋体" w:cs="宋体"/>
          <w:sz w:val="24"/>
          <w:szCs w:val="24"/>
        </w:rPr>
      </w:pPr>
      <w:r>
        <w:rPr>
          <w:rFonts w:hint="eastAsia" w:ascii="宋体" w:hAnsi="宋体" w:eastAsia="宋体" w:cs="宋体"/>
          <w:spacing w:val="1"/>
          <w:sz w:val="24"/>
          <w:szCs w:val="24"/>
        </w:rPr>
        <w:t>5 、</w:t>
      </w:r>
      <w:r>
        <w:rPr>
          <w:rFonts w:hint="eastAsia" w:ascii="宋体" w:hAnsi="宋体" w:eastAsia="宋体" w:cs="宋体"/>
          <w:spacing w:val="1"/>
          <w:sz w:val="24"/>
          <w:szCs w:val="24"/>
          <w:lang w:val="en-US" w:eastAsia="zh-CN"/>
        </w:rPr>
        <w:t>其他</w:t>
      </w:r>
    </w:p>
    <w:p>
      <w:pPr>
        <w:pStyle w:val="3"/>
        <w:widowControl/>
        <w:kinsoku w:val="0"/>
        <w:wordWrap/>
        <w:autoSpaceDE w:val="0"/>
        <w:autoSpaceDN w:val="0"/>
        <w:adjustRightInd w:val="0"/>
        <w:snapToGrid w:val="0"/>
        <w:spacing w:before="62" w:line="360" w:lineRule="auto"/>
        <w:ind w:left="102" w:firstLine="484"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八、知识产权及其他民事权利的保护</w:t>
      </w:r>
    </w:p>
    <w:p>
      <w:pPr>
        <w:pStyle w:val="3"/>
        <w:widowControl/>
        <w:kinsoku w:val="0"/>
        <w:wordWrap/>
        <w:autoSpaceDE w:val="0"/>
        <w:autoSpaceDN w:val="0"/>
        <w:adjustRightInd w:val="0"/>
        <w:snapToGrid w:val="0"/>
        <w:spacing w:before="190" w:line="360" w:lineRule="auto"/>
        <w:ind w:left="108" w:right="146" w:firstLine="391"/>
        <w:textAlignment w:val="baseline"/>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9"/>
          <w:sz w:val="24"/>
          <w:szCs w:val="24"/>
        </w:rPr>
        <w:t xml:space="preserve"> </w:t>
      </w:r>
      <w:r>
        <w:rPr>
          <w:rFonts w:hint="eastAsia" w:ascii="宋体" w:hAnsi="宋体" w:eastAsia="宋体" w:cs="宋体"/>
          <w:spacing w:val="1"/>
          <w:sz w:val="24"/>
          <w:szCs w:val="24"/>
        </w:rPr>
        <w:t>、乙方保证向甲方交付的货物、</w:t>
      </w:r>
      <w:r>
        <w:rPr>
          <w:rFonts w:hint="eastAsia" w:ascii="宋体" w:hAnsi="宋体" w:eastAsia="宋体" w:cs="宋体"/>
          <w:spacing w:val="1"/>
          <w:sz w:val="24"/>
          <w:szCs w:val="24"/>
          <w:lang w:val="en-US" w:eastAsia="zh-CN"/>
        </w:rPr>
        <w:t>服务、</w:t>
      </w:r>
      <w:r>
        <w:rPr>
          <w:rFonts w:hint="eastAsia" w:ascii="宋体" w:hAnsi="宋体" w:eastAsia="宋体" w:cs="宋体"/>
          <w:spacing w:val="1"/>
          <w:sz w:val="24"/>
          <w:szCs w:val="24"/>
        </w:rPr>
        <w:t>软件、技术资料等，不会侵犯任何第三人的专利权、著作权、商标权、商业秘密、其</w:t>
      </w:r>
      <w:r>
        <w:rPr>
          <w:rFonts w:hint="eastAsia" w:ascii="宋体" w:hAnsi="宋体" w:eastAsia="宋体" w:cs="宋体"/>
          <w:spacing w:val="2"/>
          <w:sz w:val="24"/>
          <w:szCs w:val="24"/>
        </w:rPr>
        <w:t>他知识产权或者其他民事权利。如乙方违反上述规定，则乙方应负责消除甲方拥有并使用乙方交付的</w:t>
      </w:r>
      <w:r>
        <w:rPr>
          <w:rFonts w:hint="eastAsia" w:ascii="宋体" w:hAnsi="宋体" w:eastAsia="宋体" w:cs="宋体"/>
          <w:spacing w:val="1"/>
          <w:sz w:val="24"/>
          <w:szCs w:val="24"/>
        </w:rPr>
        <w:t>货物、</w:t>
      </w:r>
      <w:r>
        <w:rPr>
          <w:rFonts w:hint="eastAsia" w:ascii="宋体" w:hAnsi="宋体" w:eastAsia="宋体" w:cs="宋体"/>
          <w:spacing w:val="1"/>
          <w:sz w:val="24"/>
          <w:szCs w:val="24"/>
          <w:lang w:val="en-US" w:eastAsia="zh-CN"/>
        </w:rPr>
        <w:t>服务、</w:t>
      </w:r>
      <w:r>
        <w:rPr>
          <w:rFonts w:hint="eastAsia" w:ascii="宋体" w:hAnsi="宋体" w:eastAsia="宋体" w:cs="宋体"/>
          <w:spacing w:val="1"/>
          <w:sz w:val="24"/>
          <w:szCs w:val="24"/>
        </w:rPr>
        <w:t>软件、技术资</w:t>
      </w:r>
      <w:r>
        <w:rPr>
          <w:rFonts w:hint="eastAsia" w:ascii="宋体" w:hAnsi="宋体" w:eastAsia="宋体" w:cs="宋体"/>
          <w:sz w:val="24"/>
          <w:szCs w:val="24"/>
        </w:rPr>
        <w:t xml:space="preserve">  </w:t>
      </w:r>
      <w:r>
        <w:rPr>
          <w:rFonts w:hint="eastAsia" w:ascii="宋体" w:hAnsi="宋体" w:eastAsia="宋体" w:cs="宋体"/>
          <w:spacing w:val="1"/>
          <w:sz w:val="24"/>
          <w:szCs w:val="24"/>
        </w:rPr>
        <w:t>料等所存在的全部法律障碍，并赔偿甲方的损失。</w:t>
      </w:r>
    </w:p>
    <w:p>
      <w:pPr>
        <w:pStyle w:val="3"/>
        <w:widowControl/>
        <w:kinsoku w:val="0"/>
        <w:wordWrap/>
        <w:autoSpaceDE w:val="0"/>
        <w:autoSpaceDN w:val="0"/>
        <w:adjustRightInd w:val="0"/>
        <w:snapToGrid w:val="0"/>
        <w:spacing w:before="192" w:line="360" w:lineRule="auto"/>
        <w:ind w:left="485"/>
        <w:textAlignment w:val="baseline"/>
        <w:rPr>
          <w:rFonts w:hint="eastAsia" w:ascii="宋体" w:hAnsi="宋体" w:eastAsia="宋体" w:cs="宋体"/>
          <w:sz w:val="24"/>
          <w:szCs w:val="24"/>
        </w:rPr>
      </w:pPr>
      <w:r>
        <w:rPr>
          <w:rFonts w:hint="eastAsia" w:ascii="宋体" w:hAnsi="宋体" w:eastAsia="宋体" w:cs="宋体"/>
          <w:spacing w:val="1"/>
          <w:sz w:val="24"/>
          <w:szCs w:val="24"/>
        </w:rPr>
        <w:t>2 、</w:t>
      </w:r>
      <w:r>
        <w:rPr>
          <w:rFonts w:hint="eastAsia" w:ascii="宋体" w:hAnsi="宋体" w:eastAsia="宋体" w:cs="宋体"/>
          <w:spacing w:val="1"/>
          <w:sz w:val="24"/>
          <w:szCs w:val="24"/>
          <w:lang w:val="en-US" w:eastAsia="zh-CN"/>
        </w:rPr>
        <w:t>其他</w:t>
      </w:r>
    </w:p>
    <w:p>
      <w:pPr>
        <w:pStyle w:val="3"/>
        <w:widowControl/>
        <w:kinsoku w:val="0"/>
        <w:wordWrap/>
        <w:autoSpaceDE w:val="0"/>
        <w:autoSpaceDN w:val="0"/>
        <w:adjustRightInd w:val="0"/>
        <w:snapToGrid w:val="0"/>
        <w:spacing w:before="63" w:line="360" w:lineRule="auto"/>
        <w:ind w:left="109"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九、违约责任</w:t>
      </w:r>
    </w:p>
    <w:p>
      <w:pPr>
        <w:pStyle w:val="3"/>
        <w:widowControl/>
        <w:kinsoku w:val="0"/>
        <w:wordWrap/>
        <w:autoSpaceDE w:val="0"/>
        <w:autoSpaceDN w:val="0"/>
        <w:adjustRightInd w:val="0"/>
        <w:snapToGrid w:val="0"/>
        <w:spacing w:before="189" w:line="360" w:lineRule="auto"/>
        <w:ind w:left="110" w:right="133" w:firstLine="389"/>
        <w:textAlignment w:val="baseline"/>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25"/>
          <w:sz w:val="24"/>
          <w:szCs w:val="24"/>
        </w:rPr>
        <w:t xml:space="preserve"> </w:t>
      </w:r>
      <w:r>
        <w:rPr>
          <w:rFonts w:hint="eastAsia" w:ascii="宋体" w:hAnsi="宋体" w:eastAsia="宋体" w:cs="宋体"/>
          <w:spacing w:val="-1"/>
          <w:sz w:val="24"/>
          <w:szCs w:val="24"/>
        </w:rPr>
        <w:t>、</w:t>
      </w:r>
      <w:r>
        <w:rPr>
          <w:rFonts w:hint="eastAsia" w:ascii="宋体" w:hAnsi="宋体" w:eastAsia="宋体" w:cs="宋体"/>
          <w:spacing w:val="-55"/>
          <w:sz w:val="24"/>
          <w:szCs w:val="24"/>
        </w:rPr>
        <w:t xml:space="preserve"> </w:t>
      </w:r>
      <w:r>
        <w:rPr>
          <w:rFonts w:hint="eastAsia" w:ascii="宋体" w:hAnsi="宋体" w:eastAsia="宋体" w:cs="宋体"/>
          <w:spacing w:val="-1"/>
          <w:sz w:val="24"/>
          <w:szCs w:val="24"/>
        </w:rPr>
        <w:t>甲方逾期支付（申请支付）应付款的，</w:t>
      </w:r>
      <w:r>
        <w:rPr>
          <w:rFonts w:hint="eastAsia" w:ascii="宋体" w:hAnsi="宋体" w:eastAsia="宋体" w:cs="宋体"/>
          <w:spacing w:val="-45"/>
          <w:sz w:val="24"/>
          <w:szCs w:val="24"/>
        </w:rPr>
        <w:t xml:space="preserve"> </w:t>
      </w:r>
      <w:r>
        <w:rPr>
          <w:rFonts w:hint="eastAsia" w:ascii="宋体" w:hAnsi="宋体" w:eastAsia="宋体" w:cs="宋体"/>
          <w:spacing w:val="-1"/>
          <w:sz w:val="24"/>
          <w:szCs w:val="24"/>
        </w:rPr>
        <w:t>自逾期之日起</w:t>
      </w:r>
      <w:r>
        <w:rPr>
          <w:rFonts w:hint="eastAsia" w:ascii="宋体" w:hAnsi="宋体" w:eastAsia="宋体" w:cs="宋体"/>
          <w:spacing w:val="-2"/>
          <w:sz w:val="24"/>
          <w:szCs w:val="24"/>
        </w:rPr>
        <w:t>，</w:t>
      </w:r>
      <w:r>
        <w:rPr>
          <w:rFonts w:hint="eastAsia" w:ascii="宋体" w:hAnsi="宋体" w:eastAsia="宋体" w:cs="宋体"/>
          <w:spacing w:val="-56"/>
          <w:sz w:val="24"/>
          <w:szCs w:val="24"/>
        </w:rPr>
        <w:t xml:space="preserve"> </w:t>
      </w:r>
      <w:r>
        <w:rPr>
          <w:rFonts w:hint="eastAsia" w:ascii="宋体" w:hAnsi="宋体" w:eastAsia="宋体" w:cs="宋体"/>
          <w:spacing w:val="-2"/>
          <w:sz w:val="24"/>
          <w:szCs w:val="24"/>
        </w:rPr>
        <w:t>向乙方每日偿付合同</w:t>
      </w:r>
      <w:r>
        <w:rPr>
          <w:rFonts w:hint="eastAsia" w:ascii="宋体" w:hAnsi="宋体" w:eastAsia="宋体" w:cs="宋体"/>
          <w:spacing w:val="-2"/>
          <w:sz w:val="24"/>
          <w:szCs w:val="24"/>
          <w:shd w:val="clear" w:color="auto" w:fill="auto"/>
        </w:rPr>
        <w:t>总价</w:t>
      </w:r>
      <w:r>
        <w:rPr>
          <w:rFonts w:hint="eastAsia" w:ascii="宋体" w:hAnsi="宋体" w:eastAsia="宋体" w:cs="宋体"/>
          <w:spacing w:val="-2"/>
          <w:sz w:val="24"/>
          <w:szCs w:val="24"/>
          <w:u w:val="single"/>
          <w:shd w:val="clear" w:color="auto" w:fill="auto"/>
        </w:rPr>
        <w:t xml:space="preserve"> </w:t>
      </w:r>
      <w:r>
        <w:rPr>
          <w:rFonts w:hint="eastAsia" w:ascii="宋体" w:hAnsi="宋体" w:eastAsia="宋体" w:cs="宋体"/>
          <w:spacing w:val="-2"/>
          <w:sz w:val="24"/>
          <w:szCs w:val="24"/>
          <w:u w:val="single"/>
          <w:shd w:val="clear" w:color="auto" w:fill="auto"/>
          <w:lang w:val="en-US" w:eastAsia="zh-CN"/>
        </w:rPr>
        <w:t xml:space="preserve">  </w:t>
      </w:r>
      <w:r>
        <w:rPr>
          <w:rFonts w:hint="eastAsia" w:ascii="宋体" w:hAnsi="宋体" w:eastAsia="宋体" w:cs="宋体"/>
          <w:spacing w:val="-2"/>
          <w:sz w:val="24"/>
          <w:szCs w:val="24"/>
          <w:shd w:val="clear" w:color="auto" w:fill="auto"/>
        </w:rPr>
        <w:t>‰</w:t>
      </w:r>
      <w:r>
        <w:rPr>
          <w:rFonts w:hint="eastAsia" w:ascii="宋体" w:hAnsi="宋体" w:eastAsia="宋体" w:cs="宋体"/>
          <w:spacing w:val="-2"/>
          <w:sz w:val="24"/>
          <w:szCs w:val="24"/>
        </w:rPr>
        <w:t>的违</w:t>
      </w:r>
      <w:r>
        <w:rPr>
          <w:rFonts w:hint="eastAsia" w:ascii="宋体" w:hAnsi="宋体" w:eastAsia="宋体" w:cs="宋体"/>
          <w:sz w:val="24"/>
          <w:szCs w:val="24"/>
        </w:rPr>
        <w:t>约金；</w:t>
      </w:r>
      <w:r>
        <w:rPr>
          <w:rFonts w:hint="eastAsia" w:ascii="宋体" w:hAnsi="宋体" w:eastAsia="宋体" w:cs="宋体"/>
          <w:spacing w:val="-42"/>
          <w:sz w:val="24"/>
          <w:szCs w:val="24"/>
        </w:rPr>
        <w:t xml:space="preserve"> </w:t>
      </w:r>
      <w:r>
        <w:rPr>
          <w:rFonts w:hint="eastAsia" w:ascii="宋体" w:hAnsi="宋体" w:eastAsia="宋体" w:cs="宋体"/>
          <w:sz w:val="24"/>
          <w:szCs w:val="24"/>
        </w:rPr>
        <w:t>甲方无正当理由拒付货款的，应向乙方偿付合同总</w:t>
      </w:r>
      <w:r>
        <w:rPr>
          <w:rFonts w:hint="eastAsia" w:ascii="宋体" w:hAnsi="宋体" w:eastAsia="宋体" w:cs="宋体"/>
          <w:sz w:val="24"/>
          <w:szCs w:val="24"/>
          <w:shd w:val="clear" w:color="auto" w:fill="auto"/>
        </w:rPr>
        <w:t>价</w:t>
      </w:r>
      <w:r>
        <w:rPr>
          <w:rFonts w:hint="eastAsia" w:ascii="宋体" w:hAnsi="宋体" w:eastAsia="宋体" w:cs="宋体"/>
          <w:sz w:val="24"/>
          <w:szCs w:val="24"/>
          <w:u w:val="single"/>
          <w:shd w:val="clear" w:color="auto" w:fill="auto"/>
          <w:lang w:val="en-US" w:eastAsia="zh-CN"/>
        </w:rPr>
        <w:t xml:space="preserve">  </w:t>
      </w:r>
      <w:r>
        <w:rPr>
          <w:rFonts w:hint="eastAsia" w:ascii="宋体" w:hAnsi="宋体" w:eastAsia="宋体" w:cs="宋体"/>
          <w:sz w:val="24"/>
          <w:szCs w:val="24"/>
          <w:shd w:val="clear" w:color="auto" w:fill="auto"/>
        </w:rPr>
        <w:t>%的</w:t>
      </w:r>
      <w:r>
        <w:rPr>
          <w:rFonts w:hint="eastAsia" w:ascii="宋体" w:hAnsi="宋体" w:eastAsia="宋体" w:cs="宋体"/>
          <w:sz w:val="24"/>
          <w:szCs w:val="24"/>
        </w:rPr>
        <w:t>违约金。</w:t>
      </w:r>
    </w:p>
    <w:p>
      <w:pPr>
        <w:pStyle w:val="3"/>
        <w:widowControl/>
        <w:tabs>
          <w:tab w:val="clear" w:pos="567"/>
        </w:tabs>
        <w:kinsoku w:val="0"/>
        <w:wordWrap/>
        <w:autoSpaceDE w:val="0"/>
        <w:autoSpaceDN w:val="0"/>
        <w:adjustRightInd w:val="0"/>
        <w:snapToGrid w:val="0"/>
        <w:spacing w:before="197" w:line="360" w:lineRule="auto"/>
        <w:ind w:left="96" w:right="133" w:firstLine="390"/>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pacing w:val="-25"/>
          <w:sz w:val="24"/>
          <w:szCs w:val="24"/>
        </w:rPr>
        <w:t xml:space="preserve"> </w:t>
      </w:r>
      <w:r>
        <w:rPr>
          <w:rFonts w:hint="eastAsia" w:ascii="宋体" w:hAnsi="宋体" w:eastAsia="宋体" w:cs="宋体"/>
          <w:sz w:val="24"/>
          <w:szCs w:val="24"/>
        </w:rPr>
        <w:t>、乙方逾期提供服务的，</w:t>
      </w:r>
      <w:r>
        <w:rPr>
          <w:rFonts w:hint="eastAsia" w:ascii="宋体" w:hAnsi="宋体" w:eastAsia="宋体" w:cs="宋体"/>
          <w:spacing w:val="-45"/>
          <w:sz w:val="24"/>
          <w:szCs w:val="24"/>
        </w:rPr>
        <w:t xml:space="preserve"> </w:t>
      </w:r>
      <w:r>
        <w:rPr>
          <w:rFonts w:hint="eastAsia" w:ascii="宋体" w:hAnsi="宋体" w:eastAsia="宋体" w:cs="宋体"/>
          <w:sz w:val="24"/>
          <w:szCs w:val="24"/>
        </w:rPr>
        <w:t>自逾期之日起，</w:t>
      </w:r>
      <w:r>
        <w:rPr>
          <w:rFonts w:hint="eastAsia" w:ascii="宋体" w:hAnsi="宋体" w:eastAsia="宋体" w:cs="宋体"/>
          <w:spacing w:val="-56"/>
          <w:sz w:val="24"/>
          <w:szCs w:val="24"/>
        </w:rPr>
        <w:t xml:space="preserve"> </w:t>
      </w:r>
      <w:r>
        <w:rPr>
          <w:rFonts w:hint="eastAsia" w:ascii="宋体" w:hAnsi="宋体" w:eastAsia="宋体" w:cs="宋体"/>
          <w:sz w:val="24"/>
          <w:szCs w:val="24"/>
        </w:rPr>
        <w:t>向甲</w:t>
      </w:r>
      <w:r>
        <w:rPr>
          <w:rFonts w:hint="eastAsia" w:ascii="宋体" w:hAnsi="宋体" w:eastAsia="宋体" w:cs="宋体"/>
          <w:spacing w:val="-1"/>
          <w:sz w:val="24"/>
          <w:szCs w:val="24"/>
        </w:rPr>
        <w:t>方每日偿付合同总</w:t>
      </w:r>
      <w:r>
        <w:rPr>
          <w:rFonts w:hint="eastAsia" w:ascii="宋体" w:hAnsi="宋体" w:eastAsia="宋体" w:cs="宋体"/>
          <w:spacing w:val="-1"/>
          <w:sz w:val="24"/>
          <w:szCs w:val="24"/>
          <w:shd w:val="clear" w:color="auto" w:fill="auto"/>
        </w:rPr>
        <w:t>价</w:t>
      </w:r>
      <w:r>
        <w:rPr>
          <w:rFonts w:hint="eastAsia" w:ascii="宋体" w:hAnsi="宋体" w:eastAsia="宋体" w:cs="宋体"/>
          <w:spacing w:val="-1"/>
          <w:sz w:val="24"/>
          <w:szCs w:val="24"/>
          <w:u w:val="single"/>
          <w:shd w:val="clear" w:color="auto" w:fill="auto"/>
          <w:lang w:val="en-US" w:eastAsia="zh-CN"/>
        </w:rPr>
        <w:t xml:space="preserve">   </w:t>
      </w:r>
      <w:r>
        <w:rPr>
          <w:rFonts w:hint="eastAsia" w:ascii="宋体" w:hAnsi="宋体" w:eastAsia="宋体" w:cs="宋体"/>
          <w:spacing w:val="-1"/>
          <w:sz w:val="24"/>
          <w:szCs w:val="24"/>
          <w:shd w:val="clear" w:color="auto" w:fill="auto"/>
        </w:rPr>
        <w:t>‰</w:t>
      </w:r>
      <w:r>
        <w:rPr>
          <w:rFonts w:hint="eastAsia" w:ascii="宋体" w:hAnsi="宋体" w:eastAsia="宋体" w:cs="宋体"/>
          <w:spacing w:val="-1"/>
          <w:sz w:val="24"/>
          <w:szCs w:val="24"/>
        </w:rPr>
        <w:t>的违约金；乙方逾期</w:t>
      </w:r>
      <w:r>
        <w:rPr>
          <w:rFonts w:hint="eastAsia" w:ascii="宋体" w:hAnsi="宋体" w:eastAsia="宋体" w:cs="宋体"/>
          <w:sz w:val="24"/>
          <w:szCs w:val="24"/>
          <w:u w:val="single"/>
          <w:shd w:val="clear" w:color="auto" w:fill="auto"/>
        </w:rPr>
        <w:t xml:space="preserve"> </w:t>
      </w:r>
      <w:r>
        <w:rPr>
          <w:rFonts w:hint="eastAsia" w:ascii="宋体" w:hAnsi="宋体" w:eastAsia="宋体" w:cs="宋体"/>
          <w:color w:val="0070C0"/>
          <w:sz w:val="24"/>
          <w:szCs w:val="24"/>
          <w:u w:val="single"/>
          <w:shd w:val="clear" w:color="auto" w:fill="auto"/>
          <w:lang w:val="en-US" w:eastAsia="zh-CN"/>
        </w:rPr>
        <w:t xml:space="preserve">   </w:t>
      </w:r>
      <w:r>
        <w:rPr>
          <w:rFonts w:hint="eastAsia" w:ascii="宋体" w:hAnsi="宋体" w:eastAsia="宋体" w:cs="宋体"/>
          <w:color w:val="0070C0"/>
          <w:spacing w:val="34"/>
          <w:w w:val="101"/>
          <w:sz w:val="24"/>
          <w:szCs w:val="24"/>
          <w:u w:val="single"/>
          <w:shd w:val="clear" w:color="auto" w:fill="auto"/>
        </w:rPr>
        <w:t xml:space="preserve"> </w:t>
      </w:r>
      <w:r>
        <w:rPr>
          <w:rFonts w:hint="eastAsia" w:ascii="宋体" w:hAnsi="宋体" w:eastAsia="宋体" w:cs="宋体"/>
          <w:sz w:val="24"/>
          <w:szCs w:val="24"/>
          <w:shd w:val="clear" w:color="auto" w:fill="auto"/>
        </w:rPr>
        <w:t>日</w:t>
      </w:r>
      <w:r>
        <w:rPr>
          <w:rFonts w:hint="eastAsia" w:ascii="宋体" w:hAnsi="宋体" w:eastAsia="宋体" w:cs="宋体"/>
          <w:sz w:val="24"/>
          <w:szCs w:val="24"/>
        </w:rPr>
        <w:t>不能提供服务的，应向甲</w:t>
      </w:r>
      <w:r>
        <w:rPr>
          <w:rFonts w:hint="eastAsia" w:ascii="宋体" w:hAnsi="宋体" w:eastAsia="宋体" w:cs="宋体"/>
          <w:spacing w:val="-1"/>
          <w:sz w:val="24"/>
          <w:szCs w:val="24"/>
        </w:rPr>
        <w:t>方支付合同总</w:t>
      </w:r>
      <w:r>
        <w:rPr>
          <w:rFonts w:hint="eastAsia" w:ascii="宋体" w:hAnsi="宋体" w:eastAsia="宋体" w:cs="宋体"/>
          <w:spacing w:val="-1"/>
          <w:sz w:val="24"/>
          <w:szCs w:val="24"/>
          <w:shd w:val="clear" w:color="auto" w:fill="auto"/>
        </w:rPr>
        <w:t>价</w:t>
      </w:r>
      <w:r>
        <w:rPr>
          <w:rFonts w:hint="eastAsia" w:ascii="宋体" w:hAnsi="宋体" w:eastAsia="宋体" w:cs="宋体"/>
          <w:spacing w:val="-1"/>
          <w:sz w:val="24"/>
          <w:szCs w:val="24"/>
          <w:u w:val="single"/>
          <w:shd w:val="clear" w:color="auto" w:fill="auto"/>
        </w:rPr>
        <w:t xml:space="preserve"> </w:t>
      </w:r>
      <w:r>
        <w:rPr>
          <w:rFonts w:hint="eastAsia" w:ascii="宋体" w:hAnsi="宋体" w:eastAsia="宋体" w:cs="宋体"/>
          <w:spacing w:val="-1"/>
          <w:sz w:val="24"/>
          <w:szCs w:val="24"/>
          <w:u w:val="single"/>
          <w:shd w:val="clear" w:color="auto" w:fill="auto"/>
          <w:lang w:val="en-US" w:eastAsia="zh-CN"/>
        </w:rPr>
        <w:t xml:space="preserve">   </w:t>
      </w:r>
      <w:r>
        <w:rPr>
          <w:rFonts w:hint="eastAsia" w:ascii="宋体" w:hAnsi="宋体" w:eastAsia="宋体" w:cs="宋体"/>
          <w:spacing w:val="-1"/>
          <w:sz w:val="24"/>
          <w:szCs w:val="24"/>
          <w:shd w:val="clear" w:color="auto" w:fill="auto"/>
        </w:rPr>
        <w:t>%的</w:t>
      </w:r>
      <w:r>
        <w:rPr>
          <w:rFonts w:hint="eastAsia" w:ascii="宋体" w:hAnsi="宋体" w:eastAsia="宋体" w:cs="宋体"/>
          <w:spacing w:val="-1"/>
          <w:sz w:val="24"/>
          <w:szCs w:val="24"/>
        </w:rPr>
        <w:t>违约金，并且甲方</w:t>
      </w:r>
      <w:r>
        <w:rPr>
          <w:rFonts w:hint="eastAsia" w:ascii="宋体" w:hAnsi="宋体" w:eastAsia="宋体" w:cs="宋体"/>
          <w:spacing w:val="1"/>
          <w:sz w:val="24"/>
          <w:szCs w:val="24"/>
        </w:rPr>
        <w:t>有权解除本合同，不再退还履约保证金（如有）。</w:t>
      </w:r>
    </w:p>
    <w:p>
      <w:pPr>
        <w:pStyle w:val="3"/>
        <w:widowControl/>
        <w:kinsoku w:val="0"/>
        <w:wordWrap/>
        <w:autoSpaceDE w:val="0"/>
        <w:autoSpaceDN w:val="0"/>
        <w:adjustRightInd w:val="0"/>
        <w:snapToGrid w:val="0"/>
        <w:spacing w:before="190" w:line="360" w:lineRule="auto"/>
        <w:ind w:left="506"/>
        <w:textAlignment w:val="baseline"/>
        <w:rPr>
          <w:rFonts w:hint="eastAsia" w:ascii="宋体" w:hAnsi="宋体" w:eastAsia="宋体" w:cs="宋体"/>
          <w:sz w:val="24"/>
          <w:szCs w:val="24"/>
        </w:rPr>
      </w:pPr>
      <w:r>
        <w:rPr>
          <w:rFonts w:hint="eastAsia" w:ascii="宋体" w:hAnsi="宋体" w:eastAsia="宋体" w:cs="宋体"/>
          <w:spacing w:val="1"/>
          <w:sz w:val="24"/>
          <w:szCs w:val="24"/>
        </w:rPr>
        <w:t>乙方未在约定时间内完成</w:t>
      </w:r>
      <w:r>
        <w:rPr>
          <w:rFonts w:hint="eastAsia" w:ascii="宋体" w:hAnsi="宋体" w:eastAsia="宋体" w:cs="宋体"/>
          <w:spacing w:val="1"/>
          <w:sz w:val="24"/>
          <w:szCs w:val="24"/>
          <w:lang w:eastAsia="zh-CN"/>
        </w:rPr>
        <w:t>维修保养</w:t>
      </w:r>
      <w:r>
        <w:rPr>
          <w:rFonts w:hint="eastAsia" w:ascii="宋体" w:hAnsi="宋体" w:eastAsia="宋体" w:cs="宋体"/>
          <w:spacing w:val="1"/>
          <w:sz w:val="24"/>
          <w:szCs w:val="24"/>
        </w:rPr>
        <w:t>（如有）的，参照前款约定承担违约责任。</w:t>
      </w:r>
    </w:p>
    <w:p>
      <w:pPr>
        <w:pStyle w:val="3"/>
        <w:widowControl/>
        <w:tabs>
          <w:tab w:val="clear" w:pos="567"/>
        </w:tabs>
        <w:kinsoku w:val="0"/>
        <w:wordWrap/>
        <w:autoSpaceDE w:val="0"/>
        <w:autoSpaceDN w:val="0"/>
        <w:adjustRightInd w:val="0"/>
        <w:snapToGrid w:val="0"/>
        <w:spacing w:before="197" w:line="360" w:lineRule="auto"/>
        <w:ind w:left="96" w:right="133" w:firstLine="390"/>
        <w:textAlignment w:val="baseline"/>
        <w:rPr>
          <w:rFonts w:hint="eastAsia" w:ascii="宋体" w:hAnsi="宋体" w:eastAsia="宋体" w:cs="宋体"/>
          <w:sz w:val="24"/>
          <w:szCs w:val="24"/>
        </w:rPr>
      </w:pPr>
      <w:r>
        <w:rPr>
          <w:rFonts w:hint="eastAsia" w:ascii="宋体" w:hAnsi="宋体" w:eastAsia="宋体" w:cs="宋体"/>
          <w:sz w:val="24"/>
          <w:szCs w:val="24"/>
        </w:rPr>
        <w:t>3 、乙方违反本合同和招投标文件约定的有关质量保证及售后服务等的，每发生一次，乙方应向甲方支付</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元违约金。同时， 甲方有权委托第三方进行保修，所产生的费用由乙方承担。若因货物缺陷或 乙方服务质量等问题造成甲方或任何人员人身、财产损害的，乙方应承担有关责任并作出相应赔偿。</w:t>
      </w:r>
    </w:p>
    <w:p>
      <w:pPr>
        <w:pStyle w:val="3"/>
        <w:widowControl/>
        <w:kinsoku w:val="0"/>
        <w:wordWrap/>
        <w:autoSpaceDE w:val="0"/>
        <w:autoSpaceDN w:val="0"/>
        <w:adjustRightInd w:val="0"/>
        <w:snapToGrid w:val="0"/>
        <w:spacing w:before="192" w:line="360" w:lineRule="auto"/>
        <w:ind w:left="109" w:right="146" w:firstLine="376"/>
        <w:textAlignment w:val="baseline"/>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pacing w:val="-24"/>
          <w:sz w:val="24"/>
          <w:szCs w:val="24"/>
        </w:rPr>
        <w:t xml:space="preserve"> </w:t>
      </w:r>
      <w:r>
        <w:rPr>
          <w:rFonts w:hint="eastAsia" w:ascii="宋体" w:hAnsi="宋体" w:eastAsia="宋体" w:cs="宋体"/>
          <w:sz w:val="24"/>
          <w:szCs w:val="24"/>
        </w:rPr>
        <w:t>、乙方没有按框架协议采购承诺的价格签订合同并供货</w:t>
      </w:r>
      <w:r>
        <w:rPr>
          <w:rFonts w:hint="eastAsia" w:ascii="宋体" w:hAnsi="宋体" w:eastAsia="宋体" w:cs="宋体"/>
          <w:sz w:val="24"/>
          <w:szCs w:val="24"/>
          <w:lang w:val="en-US" w:eastAsia="zh-CN"/>
        </w:rPr>
        <w:t>或提供服务</w:t>
      </w:r>
      <w:r>
        <w:rPr>
          <w:rFonts w:hint="eastAsia" w:ascii="宋体" w:hAnsi="宋体" w:eastAsia="宋体" w:cs="宋体"/>
          <w:sz w:val="24"/>
          <w:szCs w:val="24"/>
        </w:rPr>
        <w:t>的，</w:t>
      </w:r>
      <w:r>
        <w:rPr>
          <w:rFonts w:hint="eastAsia" w:ascii="宋体" w:hAnsi="宋体" w:eastAsia="宋体" w:cs="宋体"/>
          <w:spacing w:val="-56"/>
          <w:sz w:val="24"/>
          <w:szCs w:val="24"/>
        </w:rPr>
        <w:t xml:space="preserve"> </w:t>
      </w:r>
      <w:r>
        <w:rPr>
          <w:rFonts w:hint="eastAsia" w:ascii="宋体" w:hAnsi="宋体" w:eastAsia="宋体" w:cs="宋体"/>
          <w:sz w:val="24"/>
          <w:szCs w:val="24"/>
        </w:rPr>
        <w:t>甲方有权没收履约保证金</w:t>
      </w:r>
      <w:r>
        <w:rPr>
          <w:rFonts w:hint="eastAsia" w:ascii="宋体" w:hAnsi="宋体" w:eastAsia="宋体" w:cs="宋体"/>
          <w:spacing w:val="-1"/>
          <w:sz w:val="24"/>
          <w:szCs w:val="24"/>
        </w:rPr>
        <w:t>（如有</w:t>
      </w:r>
      <w:r>
        <w:rPr>
          <w:rFonts w:hint="eastAsia" w:ascii="宋体" w:hAnsi="宋体" w:eastAsia="宋体" w:cs="宋体"/>
          <w:spacing w:val="20"/>
          <w:sz w:val="24"/>
          <w:szCs w:val="24"/>
        </w:rPr>
        <w:t>），</w:t>
      </w:r>
      <w:r>
        <w:rPr>
          <w:rFonts w:hint="eastAsia" w:ascii="宋体" w:hAnsi="宋体" w:eastAsia="宋体" w:cs="宋体"/>
          <w:spacing w:val="-1"/>
          <w:sz w:val="24"/>
          <w:szCs w:val="24"/>
        </w:rPr>
        <w:t>同时，报经</w:t>
      </w:r>
      <w:r>
        <w:rPr>
          <w:rFonts w:hint="eastAsia" w:ascii="宋体" w:hAnsi="宋体" w:eastAsia="宋体" w:cs="宋体"/>
          <w:spacing w:val="1"/>
          <w:sz w:val="24"/>
          <w:szCs w:val="24"/>
        </w:rPr>
        <w:t>政府采购监管部门批准按照相关政府采购法律法规的规定对其进行处罚。</w:t>
      </w:r>
    </w:p>
    <w:p>
      <w:pPr>
        <w:widowControl/>
        <w:kinsoku w:val="0"/>
        <w:wordWrap/>
        <w:autoSpaceDE w:val="0"/>
        <w:autoSpaceDN w:val="0"/>
        <w:adjustRightInd w:val="0"/>
        <w:snapToGrid w:val="0"/>
        <w:spacing w:line="360" w:lineRule="auto"/>
        <w:ind w:firstLine="480" w:firstLineChars="200"/>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5 、其他</w:t>
      </w:r>
    </w:p>
    <w:p>
      <w:pPr>
        <w:pStyle w:val="3"/>
        <w:widowControl/>
        <w:kinsoku w:val="0"/>
        <w:wordWrap/>
        <w:autoSpaceDE w:val="0"/>
        <w:autoSpaceDN w:val="0"/>
        <w:adjustRightInd w:val="0"/>
        <w:snapToGrid w:val="0"/>
        <w:spacing w:before="39" w:line="360" w:lineRule="auto"/>
        <w:ind w:left="108"/>
        <w:textAlignment w:val="baseline"/>
        <w:rPr>
          <w:rFonts w:hint="eastAsia" w:ascii="宋体" w:hAnsi="宋体" w:eastAsia="宋体" w:cs="宋体"/>
          <w:sz w:val="24"/>
          <w:szCs w:val="24"/>
        </w:rPr>
      </w:pPr>
      <w:r>
        <w:rPr>
          <w:rFonts w:hint="eastAsia" w:ascii="宋体" w:hAnsi="宋体" w:eastAsia="宋体" w:cs="宋体"/>
          <w:sz w:val="24"/>
          <w:szCs w:val="24"/>
          <w:lang w:eastAsia="zh-CN"/>
        </w:rPr>
        <w:tab/>
      </w:r>
      <w:r>
        <w:rPr>
          <w:rFonts w:hint="eastAsia" w:ascii="宋体" w:hAnsi="宋体" w:eastAsia="宋体" w:cs="宋体"/>
          <w:snapToGrid w:val="0"/>
          <w:color w:val="000000"/>
          <w:sz w:val="24"/>
          <w:szCs w:val="24"/>
          <w:lang w:val="en-US" w:eastAsia="zh-CN" w:bidi="ar-SA"/>
        </w:rPr>
        <mc:AlternateContent>
          <mc:Choice Requires="wps">
            <w:drawing>
              <wp:anchor distT="0" distB="0" distL="114300" distR="114300" simplePos="0" relativeHeight="251663360" behindDoc="0" locked="0" layoutInCell="0" allowOverlap="1">
                <wp:simplePos x="0" y="0"/>
                <wp:positionH relativeFrom="page">
                  <wp:posOffset>504190</wp:posOffset>
                </wp:positionH>
                <wp:positionV relativeFrom="page">
                  <wp:posOffset>152400</wp:posOffset>
                </wp:positionV>
                <wp:extent cx="6686550" cy="635"/>
                <wp:effectExtent l="0" t="0" r="0" b="0"/>
                <wp:wrapNone/>
                <wp:docPr id="35" name="任意多边形 35"/>
                <wp:cNvGraphicFramePr/>
                <a:graphic xmlns:a="http://schemas.openxmlformats.org/drawingml/2006/main">
                  <a:graphicData uri="http://schemas.microsoft.com/office/word/2010/wordprocessingShape">
                    <wps:wsp>
                      <wps:cNvSpPr/>
                      <wps:spPr>
                        <a:xfrm>
                          <a:off x="0" y="0"/>
                          <a:ext cx="6686550" cy="635"/>
                        </a:xfrm>
                        <a:custGeom>
                          <a:avLst/>
                          <a:gdLst>
                            <a:gd name="txL" fmla="*/ 0 w 10530"/>
                            <a:gd name="txT" fmla="*/ 0 h 0"/>
                            <a:gd name="txR" fmla="*/ 6686550 w 10530"/>
                            <a:gd name="txB" fmla="*/ 0 h 0"/>
                          </a:gdLst>
                          <a:ahLst/>
                          <a:cxnLst/>
                          <a:rect l="txL" t="txT" r="txR" b="txB"/>
                          <a:pathLst>
                            <a:path w="10530">
                              <a:moveTo>
                                <a:pt x="0" y="0"/>
                              </a:moveTo>
                              <a:lnTo>
                                <a:pt x="10530" y="0"/>
                              </a:lnTo>
                            </a:path>
                          </a:pathLst>
                        </a:custGeom>
                        <a:noFill/>
                        <a:ln w="0" cap="flat" cmpd="sng">
                          <a:solidFill>
                            <a:srgbClr val="000000">
                              <a:alpha val="100000"/>
                            </a:srgbClr>
                          </a:solidFill>
                          <a:prstDash val="solid"/>
                          <a:headEnd type="none" w="med" len="med"/>
                          <a:tailEnd type="none" w="med" len="med"/>
                        </a:ln>
                      </wps:spPr>
                      <wps:bodyPr upright="0"/>
                    </wps:wsp>
                  </a:graphicData>
                </a:graphic>
              </wp:anchor>
            </w:drawing>
          </mc:Choice>
          <mc:Fallback>
            <w:pict>
              <v:shape id="_x0000_s1026" o:spid="_x0000_s1026" o:spt="100" style="position:absolute;left:0pt;margin-left:39.7pt;margin-top:12pt;height:0.05pt;width:526.5pt;mso-position-horizontal-relative:page;mso-position-vertical-relative:page;z-index:251663360;mso-width-relative:page;mso-height-relative:page;" filled="f" stroked="t" coordsize="10530,1" o:allowincell="f" o:gfxdata="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MMw3L7XAAAACQEAAA8AAAAAAAAA&#10;AQAgAAAAIgAAAGRycy9kb3ducmV2LnhtbFBLAQIUABQAAAAIAIdO4kDdvH4chAIAAG8FAAAOAAAA&#10;AAAAAAEAIAAAACYBAABkcnMvZTJvRG9jLnhtbFBLBQYAAAAABgAGAFkBAAAcBgAAAAA=&#10;" path="m0,0l10530,0e">
                <v:fill on="f" focussize="0,0"/>
                <v:stroke weight="0pt" color="#000000" joinstyle="round"/>
                <v:imagedata o:title=""/>
                <o:lock v:ext="edit" aspectratio="f"/>
              </v:shape>
            </w:pict>
          </mc:Fallback>
        </mc:AlternateContent>
      </w:r>
      <w:r>
        <w:rPr>
          <w:rFonts w:hint="eastAsia" w:ascii="宋体" w:hAnsi="宋体" w:eastAsia="宋体" w:cs="宋体"/>
          <w:snapToGrid w:val="0"/>
          <w:color w:val="000000"/>
          <w:sz w:val="24"/>
          <w:szCs w:val="24"/>
          <w:lang w:val="en-US" w:eastAsia="zh-CN" w:bidi="ar-SA"/>
        </w:rPr>
        <mc:AlternateContent>
          <mc:Choice Requires="wps">
            <w:drawing>
              <wp:anchor distT="0" distB="0" distL="114300" distR="114300" simplePos="0" relativeHeight="251664384" behindDoc="0" locked="0" layoutInCell="0" allowOverlap="1">
                <wp:simplePos x="0" y="0"/>
                <wp:positionH relativeFrom="page">
                  <wp:posOffset>504190</wp:posOffset>
                </wp:positionH>
                <wp:positionV relativeFrom="page">
                  <wp:posOffset>10515600</wp:posOffset>
                </wp:positionV>
                <wp:extent cx="6686550" cy="635"/>
                <wp:effectExtent l="0" t="0" r="0" b="0"/>
                <wp:wrapNone/>
                <wp:docPr id="29" name="任意多边形 29"/>
                <wp:cNvGraphicFramePr/>
                <a:graphic xmlns:a="http://schemas.openxmlformats.org/drawingml/2006/main">
                  <a:graphicData uri="http://schemas.microsoft.com/office/word/2010/wordprocessingShape">
                    <wps:wsp>
                      <wps:cNvSpPr/>
                      <wps:spPr>
                        <a:xfrm>
                          <a:off x="0" y="0"/>
                          <a:ext cx="6686550" cy="635"/>
                        </a:xfrm>
                        <a:custGeom>
                          <a:avLst/>
                          <a:gdLst>
                            <a:gd name="txL" fmla="*/ 0 w 10530"/>
                            <a:gd name="txT" fmla="*/ 0 h 0"/>
                            <a:gd name="txR" fmla="*/ 6686550 w 10530"/>
                            <a:gd name="txB" fmla="*/ 0 h 0"/>
                          </a:gdLst>
                          <a:ahLst/>
                          <a:cxnLst/>
                          <a:rect l="txL" t="txT" r="txR" b="txB"/>
                          <a:pathLst>
                            <a:path w="10530">
                              <a:moveTo>
                                <a:pt x="0" y="0"/>
                              </a:moveTo>
                              <a:lnTo>
                                <a:pt x="10530" y="0"/>
                              </a:lnTo>
                            </a:path>
                          </a:pathLst>
                        </a:custGeom>
                        <a:noFill/>
                        <a:ln w="0" cap="flat" cmpd="sng">
                          <a:solidFill>
                            <a:srgbClr val="000000">
                              <a:alpha val="100000"/>
                            </a:srgbClr>
                          </a:solidFill>
                          <a:prstDash val="solid"/>
                          <a:headEnd type="none" w="med" len="med"/>
                          <a:tailEnd type="none" w="med" len="med"/>
                        </a:ln>
                      </wps:spPr>
                      <wps:bodyPr upright="0"/>
                    </wps:wsp>
                  </a:graphicData>
                </a:graphic>
              </wp:anchor>
            </w:drawing>
          </mc:Choice>
          <mc:Fallback>
            <w:pict>
              <v:shape id="_x0000_s1026" o:spid="_x0000_s1026" o:spt="100" style="position:absolute;left:0pt;margin-left:39.7pt;margin-top:828pt;height:0.05pt;width:526.5pt;mso-position-horizontal-relative:page;mso-position-vertical-relative:page;z-index:251664384;mso-width-relative:page;mso-height-relative:page;" filled="f" stroked="t" coordsize="10530,1" o:allowincell="f" o:gfxdata="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RR+PltkAAAANAQAADwAAAAAA&#10;AAABACAAAAAiAAAAZHJzL2Rvd25yZXYueG1sUEsBAhQAFAAAAAgAh07iQIbx3n+EAgAAbwUAAA4A&#10;AAAAAAAAAQAgAAAAKAEAAGRycy9lMm9Eb2MueG1sUEsFBgAAAAAGAAYAWQEAAB4GAAAAAA==&#10;" path="m0,0l10530,0e">
                <v:fill on="f" focussize="0,0"/>
                <v:stroke weight="0pt" color="#000000" joinstyle="round"/>
                <v:imagedata o:title=""/>
                <o:lock v:ext="edit" aspectratio="f"/>
              </v:shape>
            </w:pict>
          </mc:Fallback>
        </mc:AlternateContent>
      </w:r>
      <w:r>
        <w:rPr>
          <w:rFonts w:hint="eastAsia" w:ascii="宋体" w:hAnsi="宋体" w:eastAsia="宋体" w:cs="宋体"/>
          <w:sz w:val="24"/>
          <w:szCs w:val="24"/>
        </w:rPr>
        <w:t>十、法律适用与争议解决</w:t>
      </w:r>
    </w:p>
    <w:p>
      <w:pPr>
        <w:pStyle w:val="3"/>
        <w:widowControl/>
        <w:kinsoku w:val="0"/>
        <w:wordWrap/>
        <w:autoSpaceDE w:val="0"/>
        <w:autoSpaceDN w:val="0"/>
        <w:adjustRightInd w:val="0"/>
        <w:snapToGrid w:val="0"/>
        <w:spacing w:before="189" w:line="360" w:lineRule="auto"/>
        <w:ind w:left="499"/>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pacing w:val="-9"/>
          <w:sz w:val="24"/>
          <w:szCs w:val="24"/>
        </w:rPr>
        <w:t xml:space="preserve"> </w:t>
      </w:r>
      <w:r>
        <w:rPr>
          <w:rFonts w:hint="eastAsia" w:ascii="宋体" w:hAnsi="宋体" w:eastAsia="宋体" w:cs="宋体"/>
          <w:sz w:val="24"/>
          <w:szCs w:val="24"/>
        </w:rPr>
        <w:t>、本合同的订立、解释、履行及争议解决，均适用中华人民共和国法律。</w:t>
      </w:r>
    </w:p>
    <w:p>
      <w:pPr>
        <w:pStyle w:val="3"/>
        <w:widowControl/>
        <w:kinsoku w:val="0"/>
        <w:wordWrap/>
        <w:autoSpaceDE w:val="0"/>
        <w:autoSpaceDN w:val="0"/>
        <w:adjustRightInd w:val="0"/>
        <w:snapToGrid w:val="0"/>
        <w:spacing w:before="190" w:line="360" w:lineRule="auto"/>
        <w:ind w:left="486"/>
        <w:textAlignment w:val="baseline"/>
        <w:rPr>
          <w:rFonts w:hint="eastAsia"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spacing w:val="-25"/>
          <w:sz w:val="24"/>
          <w:szCs w:val="24"/>
        </w:rPr>
        <w:t xml:space="preserve"> </w:t>
      </w:r>
      <w:r>
        <w:rPr>
          <w:rFonts w:hint="eastAsia" w:ascii="宋体" w:hAnsi="宋体" w:eastAsia="宋体" w:cs="宋体"/>
          <w:spacing w:val="1"/>
          <w:sz w:val="24"/>
          <w:szCs w:val="24"/>
        </w:rPr>
        <w:t>、本合同履行过程中发生争议的，</w:t>
      </w:r>
      <w:r>
        <w:rPr>
          <w:rFonts w:hint="eastAsia" w:ascii="宋体" w:hAnsi="宋体" w:eastAsia="宋体" w:cs="宋体"/>
          <w:spacing w:val="-55"/>
          <w:sz w:val="24"/>
          <w:szCs w:val="24"/>
        </w:rPr>
        <w:t xml:space="preserve"> </w:t>
      </w:r>
      <w:r>
        <w:rPr>
          <w:rFonts w:hint="eastAsia" w:ascii="宋体" w:hAnsi="宋体" w:eastAsia="宋体" w:cs="宋体"/>
          <w:spacing w:val="1"/>
          <w:sz w:val="24"/>
          <w:szCs w:val="24"/>
        </w:rPr>
        <w:t>甲乙双方应友好协商</w:t>
      </w:r>
      <w:r>
        <w:rPr>
          <w:rFonts w:hint="eastAsia" w:ascii="宋体" w:hAnsi="宋体" w:eastAsia="宋体" w:cs="宋体"/>
          <w:sz w:val="24"/>
          <w:szCs w:val="24"/>
        </w:rPr>
        <w:t>；协商不成的，任何一方可向甲方所在地人民法院起诉。</w:t>
      </w:r>
    </w:p>
    <w:p>
      <w:pPr>
        <w:widowControl/>
        <w:kinsoku w:val="0"/>
        <w:wordWrap/>
        <w:autoSpaceDE w:val="0"/>
        <w:autoSpaceDN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napToGrid w:val="0"/>
          <w:color w:val="000000"/>
          <w:sz w:val="24"/>
          <w:szCs w:val="24"/>
          <w:lang w:val="en-US" w:eastAsia="zh-CN" w:bidi="ar-SA"/>
        </w:rPr>
        <w:t>3 、其他</w:t>
      </w:r>
    </w:p>
    <w:p>
      <w:pPr>
        <w:pStyle w:val="3"/>
        <w:widowControl/>
        <w:kinsoku w:val="0"/>
        <w:wordWrap/>
        <w:autoSpaceDE w:val="0"/>
        <w:autoSpaceDN w:val="0"/>
        <w:adjustRightInd w:val="0"/>
        <w:snapToGrid w:val="0"/>
        <w:spacing w:before="62" w:line="360" w:lineRule="auto"/>
        <w:ind w:left="108"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十一、合同生效及其他</w:t>
      </w:r>
    </w:p>
    <w:p>
      <w:pPr>
        <w:pStyle w:val="3"/>
        <w:widowControl/>
        <w:kinsoku w:val="0"/>
        <w:wordWrap/>
        <w:autoSpaceDE w:val="0"/>
        <w:autoSpaceDN w:val="0"/>
        <w:adjustRightInd w:val="0"/>
        <w:snapToGrid w:val="0"/>
        <w:spacing w:before="192" w:line="360" w:lineRule="auto"/>
        <w:ind w:left="108" w:right="145" w:firstLine="391"/>
        <w:textAlignment w:val="baseline"/>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25"/>
          <w:sz w:val="24"/>
          <w:szCs w:val="24"/>
        </w:rPr>
        <w:t xml:space="preserve"> </w:t>
      </w:r>
      <w:r>
        <w:rPr>
          <w:rFonts w:hint="eastAsia" w:ascii="宋体" w:hAnsi="宋体" w:eastAsia="宋体" w:cs="宋体"/>
          <w:spacing w:val="1"/>
          <w:sz w:val="24"/>
          <w:szCs w:val="24"/>
        </w:rPr>
        <w:t>、</w:t>
      </w:r>
      <w:r>
        <w:rPr>
          <w:rFonts w:hint="eastAsia" w:ascii="宋体" w:hAnsi="宋体" w:eastAsia="宋体" w:cs="宋体"/>
          <w:spacing w:val="1"/>
          <w:sz w:val="24"/>
          <w:szCs w:val="24"/>
          <w:u w:val="single"/>
          <w:shd w:val="clear" w:color="auto" w:fill="auto"/>
        </w:rPr>
        <w:t xml:space="preserve">   </w:t>
      </w:r>
      <w:r>
        <w:rPr>
          <w:rFonts w:hint="eastAsia" w:ascii="宋体" w:hAnsi="宋体" w:eastAsia="宋体" w:cs="宋体"/>
          <w:spacing w:val="1"/>
          <w:sz w:val="24"/>
          <w:szCs w:val="24"/>
          <w:u w:val="single"/>
          <w:shd w:val="clear" w:color="auto" w:fill="auto"/>
          <w:lang w:val="en-US" w:eastAsia="zh-CN"/>
        </w:rPr>
        <w:t xml:space="preserve">       </w:t>
      </w:r>
      <w:r>
        <w:rPr>
          <w:rFonts w:hint="eastAsia" w:ascii="宋体" w:hAnsi="宋体" w:eastAsia="宋体" w:cs="宋体"/>
          <w:spacing w:val="1"/>
          <w:sz w:val="24"/>
          <w:szCs w:val="24"/>
          <w:shd w:val="clear" w:color="auto" w:fill="auto"/>
        </w:rPr>
        <w:t>(项目名称</w:t>
      </w:r>
      <w:r>
        <w:rPr>
          <w:rFonts w:hint="eastAsia" w:ascii="宋体" w:hAnsi="宋体" w:eastAsia="宋体" w:cs="宋体"/>
          <w:spacing w:val="1"/>
          <w:sz w:val="24"/>
          <w:szCs w:val="24"/>
          <w:shd w:val="clear" w:color="auto" w:fill="auto"/>
          <w:lang w:eastAsia="zh-CN"/>
        </w:rPr>
        <w:t>）</w:t>
      </w:r>
      <w:r>
        <w:rPr>
          <w:rFonts w:hint="eastAsia" w:ascii="宋体" w:hAnsi="宋体" w:eastAsia="宋体" w:cs="宋体"/>
          <w:sz w:val="24"/>
          <w:szCs w:val="24"/>
          <w:shd w:val="clear" w:color="auto" w:fill="auto"/>
        </w:rPr>
        <w:t>框架协议采购项目</w:t>
      </w:r>
      <w:r>
        <w:rPr>
          <w:rFonts w:hint="eastAsia" w:ascii="宋体" w:hAnsi="宋体" w:eastAsia="宋体" w:cs="宋体"/>
          <w:sz w:val="24"/>
          <w:szCs w:val="24"/>
          <w:shd w:val="clear" w:color="auto" w:fill="auto"/>
          <w:lang w:eastAsia="zh-CN"/>
        </w:rPr>
        <w:t>征集</w:t>
      </w:r>
      <w:r>
        <w:rPr>
          <w:rFonts w:hint="eastAsia" w:ascii="宋体" w:hAnsi="宋体" w:eastAsia="宋体" w:cs="宋体"/>
          <w:sz w:val="24"/>
          <w:szCs w:val="24"/>
          <w:shd w:val="clear" w:color="auto" w:fill="auto"/>
        </w:rPr>
        <w:t>文件以及投标文</w:t>
      </w:r>
      <w:r>
        <w:rPr>
          <w:rFonts w:hint="eastAsia" w:ascii="宋体" w:hAnsi="宋体" w:eastAsia="宋体" w:cs="宋体"/>
          <w:spacing w:val="2"/>
          <w:sz w:val="24"/>
          <w:szCs w:val="24"/>
          <w:shd w:val="clear" w:color="auto" w:fill="auto"/>
        </w:rPr>
        <w:t>件、询标纪要、框架协议采购项目入围协议和承诺书是本合</w:t>
      </w:r>
      <w:r>
        <w:rPr>
          <w:rFonts w:hint="eastAsia" w:ascii="宋体" w:hAnsi="宋体" w:eastAsia="宋体" w:cs="宋体"/>
          <w:spacing w:val="2"/>
          <w:sz w:val="24"/>
          <w:szCs w:val="24"/>
        </w:rPr>
        <w:t>同不可分割的组成部分，本合同未尽事</w:t>
      </w:r>
      <w:r>
        <w:rPr>
          <w:rFonts w:hint="eastAsia" w:ascii="宋体" w:hAnsi="宋体" w:eastAsia="宋体" w:cs="宋体"/>
          <w:spacing w:val="1"/>
          <w:sz w:val="24"/>
          <w:szCs w:val="24"/>
        </w:rPr>
        <w:t>宜从其规定。若本合同约定与前述文件约定不一致的，按照下列顺序予以解释：</w:t>
      </w:r>
    </w:p>
    <w:p>
      <w:pPr>
        <w:pStyle w:val="3"/>
        <w:widowControl/>
        <w:kinsoku w:val="0"/>
        <w:wordWrap/>
        <w:autoSpaceDE w:val="0"/>
        <w:autoSpaceDN w:val="0"/>
        <w:adjustRightInd w:val="0"/>
        <w:snapToGrid w:val="0"/>
        <w:spacing w:before="190" w:line="360" w:lineRule="auto"/>
        <w:ind w:left="494"/>
        <w:textAlignment w:val="baseline"/>
        <w:rPr>
          <w:rFonts w:hint="eastAsia" w:ascii="宋体" w:hAnsi="宋体" w:eastAsia="宋体" w:cs="宋体"/>
          <w:sz w:val="24"/>
          <w:szCs w:val="24"/>
        </w:rPr>
      </w:pPr>
      <w:r>
        <w:rPr>
          <w:rFonts w:hint="eastAsia" w:ascii="宋体" w:hAnsi="宋体" w:eastAsia="宋体" w:cs="宋体"/>
          <w:spacing w:val="1"/>
          <w:position w:val="17"/>
          <w:sz w:val="24"/>
          <w:szCs w:val="24"/>
        </w:rPr>
        <w:t>（1）本合同履行过程中双方签署的变更或补充协议（如有</w:t>
      </w:r>
      <w:r>
        <w:rPr>
          <w:rFonts w:hint="eastAsia" w:ascii="宋体" w:hAnsi="宋体" w:eastAsia="宋体" w:cs="宋体"/>
          <w:spacing w:val="5"/>
          <w:position w:val="17"/>
          <w:sz w:val="24"/>
          <w:szCs w:val="24"/>
        </w:rPr>
        <w:t>）；</w:t>
      </w:r>
    </w:p>
    <w:p>
      <w:pPr>
        <w:pStyle w:val="3"/>
        <w:widowControl/>
        <w:kinsoku w:val="0"/>
        <w:wordWrap/>
        <w:autoSpaceDE w:val="0"/>
        <w:autoSpaceDN w:val="0"/>
        <w:adjustRightInd w:val="0"/>
        <w:snapToGrid w:val="0"/>
        <w:spacing w:line="360" w:lineRule="auto"/>
        <w:ind w:left="494"/>
        <w:textAlignment w:val="baseline"/>
        <w:rPr>
          <w:rFonts w:hint="eastAsia" w:ascii="宋体" w:hAnsi="宋体" w:eastAsia="宋体" w:cs="宋体"/>
          <w:sz w:val="24"/>
          <w:szCs w:val="24"/>
        </w:rPr>
      </w:pPr>
      <w:r>
        <w:rPr>
          <w:rFonts w:hint="eastAsia" w:ascii="宋体" w:hAnsi="宋体" w:eastAsia="宋体" w:cs="宋体"/>
          <w:spacing w:val="-1"/>
          <w:sz w:val="24"/>
          <w:szCs w:val="24"/>
        </w:rPr>
        <w:t>（2）本合同；</w:t>
      </w:r>
    </w:p>
    <w:p>
      <w:pPr>
        <w:pStyle w:val="3"/>
        <w:widowControl/>
        <w:kinsoku w:val="0"/>
        <w:wordWrap/>
        <w:autoSpaceDE w:val="0"/>
        <w:autoSpaceDN w:val="0"/>
        <w:adjustRightInd w:val="0"/>
        <w:snapToGrid w:val="0"/>
        <w:spacing w:before="189" w:line="360" w:lineRule="auto"/>
        <w:ind w:left="494"/>
        <w:textAlignment w:val="baseline"/>
        <w:rPr>
          <w:rFonts w:hint="eastAsia" w:ascii="宋体" w:hAnsi="宋体" w:eastAsia="宋体" w:cs="宋体"/>
          <w:sz w:val="24"/>
          <w:szCs w:val="24"/>
        </w:rPr>
      </w:pPr>
      <w:r>
        <w:rPr>
          <w:rFonts w:hint="eastAsia" w:ascii="宋体" w:hAnsi="宋体" w:eastAsia="宋体" w:cs="宋体"/>
          <w:spacing w:val="1"/>
          <w:position w:val="17"/>
          <w:sz w:val="24"/>
          <w:szCs w:val="24"/>
        </w:rPr>
        <w:t>（3）框架协议采购项目入围协议和承诺书；</w:t>
      </w:r>
    </w:p>
    <w:p>
      <w:pPr>
        <w:pStyle w:val="3"/>
        <w:widowControl/>
        <w:kinsoku w:val="0"/>
        <w:wordWrap/>
        <w:autoSpaceDE w:val="0"/>
        <w:autoSpaceDN w:val="0"/>
        <w:adjustRightInd w:val="0"/>
        <w:snapToGrid w:val="0"/>
        <w:spacing w:line="360" w:lineRule="auto"/>
        <w:ind w:left="494"/>
        <w:textAlignment w:val="baseline"/>
        <w:rPr>
          <w:rFonts w:hint="eastAsia" w:ascii="宋体" w:hAnsi="宋体" w:eastAsia="宋体" w:cs="宋体"/>
          <w:sz w:val="24"/>
          <w:szCs w:val="24"/>
        </w:rPr>
      </w:pPr>
      <w:r>
        <w:rPr>
          <w:rFonts w:hint="eastAsia" w:ascii="宋体" w:hAnsi="宋体" w:eastAsia="宋体" w:cs="宋体"/>
          <w:spacing w:val="-1"/>
          <w:sz w:val="24"/>
          <w:szCs w:val="24"/>
        </w:rPr>
        <w:t>（4）投标文件；</w:t>
      </w:r>
    </w:p>
    <w:p>
      <w:pPr>
        <w:pStyle w:val="3"/>
        <w:widowControl/>
        <w:kinsoku w:val="0"/>
        <w:wordWrap/>
        <w:autoSpaceDE w:val="0"/>
        <w:autoSpaceDN w:val="0"/>
        <w:adjustRightInd w:val="0"/>
        <w:snapToGrid w:val="0"/>
        <w:spacing w:before="189" w:line="360" w:lineRule="auto"/>
        <w:ind w:left="494"/>
        <w:textAlignment w:val="baseline"/>
        <w:rPr>
          <w:rFonts w:hint="eastAsia" w:ascii="宋体" w:hAnsi="宋体" w:eastAsia="宋体" w:cs="宋体"/>
          <w:sz w:val="24"/>
          <w:szCs w:val="24"/>
        </w:rPr>
      </w:pPr>
      <w:r>
        <w:rPr>
          <w:rFonts w:hint="eastAsia" w:ascii="宋体" w:hAnsi="宋体" w:eastAsia="宋体" w:cs="宋体"/>
          <w:sz w:val="24"/>
          <w:szCs w:val="24"/>
        </w:rPr>
        <w:t>（5）其他合同文件。</w:t>
      </w:r>
    </w:p>
    <w:p>
      <w:pPr>
        <w:pStyle w:val="3"/>
        <w:widowControl/>
        <w:shd w:val="clear" w:color="auto" w:fill="auto"/>
        <w:kinsoku w:val="0"/>
        <w:wordWrap/>
        <w:autoSpaceDE w:val="0"/>
        <w:autoSpaceDN w:val="0"/>
        <w:adjustRightInd w:val="0"/>
        <w:snapToGrid w:val="0"/>
        <w:spacing w:before="191" w:line="360" w:lineRule="auto"/>
        <w:ind w:left="486"/>
        <w:textAlignment w:val="baseline"/>
        <w:rPr>
          <w:rFonts w:hint="eastAsia"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spacing w:val="-16"/>
          <w:sz w:val="24"/>
          <w:szCs w:val="24"/>
        </w:rPr>
        <w:t xml:space="preserve"> </w:t>
      </w:r>
      <w:r>
        <w:rPr>
          <w:rFonts w:hint="eastAsia" w:ascii="宋体" w:hAnsi="宋体" w:eastAsia="宋体" w:cs="宋体"/>
          <w:spacing w:val="1"/>
          <w:sz w:val="24"/>
          <w:szCs w:val="24"/>
        </w:rPr>
        <w:t>、本合同经甲乙双方加盖公章后生效。合同内容如遇国家法律、法规及政策另有规定的，从其规定。</w:t>
      </w:r>
    </w:p>
    <w:p>
      <w:pPr>
        <w:pStyle w:val="3"/>
        <w:widowControl/>
        <w:shd w:val="clear" w:color="auto" w:fill="auto"/>
        <w:kinsoku w:val="0"/>
        <w:wordWrap/>
        <w:autoSpaceDE w:val="0"/>
        <w:autoSpaceDN w:val="0"/>
        <w:adjustRightInd w:val="0"/>
        <w:snapToGrid w:val="0"/>
        <w:spacing w:before="189" w:line="360" w:lineRule="auto"/>
        <w:ind w:left="486"/>
        <w:textAlignment w:val="baseline"/>
        <w:rPr>
          <w:rFonts w:hint="eastAsia" w:ascii="宋体" w:hAnsi="宋体" w:eastAsia="宋体" w:cs="宋体"/>
          <w:sz w:val="24"/>
          <w:szCs w:val="24"/>
        </w:rPr>
      </w:pPr>
      <w:r>
        <w:rPr>
          <w:rFonts w:hint="eastAsia" w:ascii="宋体" w:hAnsi="宋体" w:eastAsia="宋体" w:cs="宋体"/>
          <w:position w:val="17"/>
          <w:sz w:val="24"/>
          <w:szCs w:val="24"/>
        </w:rPr>
        <w:t>3</w:t>
      </w:r>
      <w:r>
        <w:rPr>
          <w:rFonts w:hint="eastAsia" w:ascii="宋体" w:hAnsi="宋体" w:eastAsia="宋体" w:cs="宋体"/>
          <w:spacing w:val="-15"/>
          <w:position w:val="17"/>
          <w:sz w:val="24"/>
          <w:szCs w:val="24"/>
        </w:rPr>
        <w:t xml:space="preserve"> </w:t>
      </w:r>
      <w:r>
        <w:rPr>
          <w:rFonts w:hint="eastAsia" w:ascii="宋体" w:hAnsi="宋体" w:eastAsia="宋体" w:cs="宋体"/>
          <w:position w:val="17"/>
          <w:sz w:val="24"/>
          <w:szCs w:val="24"/>
        </w:rPr>
        <w:t>、本合同一</w:t>
      </w:r>
      <w:r>
        <w:rPr>
          <w:rFonts w:hint="eastAsia" w:ascii="宋体" w:hAnsi="宋体" w:eastAsia="宋体" w:cs="宋体"/>
          <w:position w:val="17"/>
          <w:sz w:val="24"/>
          <w:szCs w:val="24"/>
          <w:shd w:val="clear" w:color="auto" w:fill="auto"/>
        </w:rPr>
        <w:t>式</w:t>
      </w:r>
      <w:r>
        <w:rPr>
          <w:rFonts w:hint="eastAsia" w:ascii="宋体" w:hAnsi="宋体" w:eastAsia="宋体" w:cs="宋体"/>
          <w:position w:val="17"/>
          <w:sz w:val="24"/>
          <w:szCs w:val="24"/>
          <w:u w:val="single"/>
          <w:shd w:val="clear" w:color="auto" w:fill="auto"/>
          <w:lang w:val="en-US" w:eastAsia="zh-CN"/>
        </w:rPr>
        <w:t xml:space="preserve">   </w:t>
      </w:r>
      <w:r>
        <w:rPr>
          <w:rFonts w:hint="eastAsia" w:ascii="宋体" w:hAnsi="宋体" w:eastAsia="宋体" w:cs="宋体"/>
          <w:position w:val="17"/>
          <w:sz w:val="24"/>
          <w:szCs w:val="24"/>
          <w:shd w:val="clear" w:color="auto" w:fill="auto"/>
        </w:rPr>
        <w:t>份</w:t>
      </w:r>
      <w:r>
        <w:rPr>
          <w:rFonts w:hint="eastAsia" w:ascii="宋体" w:hAnsi="宋体" w:eastAsia="宋体" w:cs="宋体"/>
          <w:position w:val="17"/>
          <w:sz w:val="24"/>
          <w:szCs w:val="24"/>
        </w:rPr>
        <w:t>，</w:t>
      </w:r>
      <w:r>
        <w:rPr>
          <w:rFonts w:hint="eastAsia" w:ascii="宋体" w:hAnsi="宋体" w:eastAsia="宋体" w:cs="宋体"/>
          <w:spacing w:val="-56"/>
          <w:position w:val="17"/>
          <w:sz w:val="24"/>
          <w:szCs w:val="24"/>
        </w:rPr>
        <w:t xml:space="preserve"> </w:t>
      </w:r>
      <w:r>
        <w:rPr>
          <w:rFonts w:hint="eastAsia" w:ascii="宋体" w:hAnsi="宋体" w:eastAsia="宋体" w:cs="宋体"/>
          <w:position w:val="17"/>
          <w:sz w:val="24"/>
          <w:szCs w:val="24"/>
        </w:rPr>
        <w:t>甲乙双方各</w:t>
      </w:r>
      <w:r>
        <w:rPr>
          <w:rFonts w:hint="eastAsia" w:ascii="宋体" w:hAnsi="宋体" w:eastAsia="宋体" w:cs="宋体"/>
          <w:position w:val="17"/>
          <w:sz w:val="24"/>
          <w:szCs w:val="24"/>
          <w:shd w:val="clear" w:color="auto" w:fill="auto"/>
        </w:rPr>
        <w:t>执</w:t>
      </w:r>
      <w:r>
        <w:rPr>
          <w:rFonts w:hint="eastAsia" w:ascii="宋体" w:hAnsi="宋体" w:eastAsia="宋体" w:cs="宋体"/>
          <w:position w:val="17"/>
          <w:sz w:val="24"/>
          <w:szCs w:val="24"/>
          <w:u w:val="single"/>
          <w:shd w:val="clear" w:color="auto" w:fill="auto"/>
          <w:lang w:val="en-US" w:eastAsia="zh-CN"/>
        </w:rPr>
        <w:t xml:space="preserve">   </w:t>
      </w:r>
      <w:r>
        <w:rPr>
          <w:rFonts w:hint="eastAsia" w:ascii="宋体" w:hAnsi="宋体" w:eastAsia="宋体" w:cs="宋体"/>
          <w:position w:val="17"/>
          <w:sz w:val="24"/>
          <w:szCs w:val="24"/>
          <w:shd w:val="clear" w:color="auto" w:fill="auto"/>
        </w:rPr>
        <w:t>份</w:t>
      </w:r>
      <w:r>
        <w:rPr>
          <w:rFonts w:hint="eastAsia" w:ascii="宋体" w:hAnsi="宋体" w:eastAsia="宋体" w:cs="宋体"/>
          <w:position w:val="17"/>
          <w:sz w:val="24"/>
          <w:szCs w:val="24"/>
        </w:rPr>
        <w:t>，具有同等法律效力。</w:t>
      </w:r>
    </w:p>
    <w:p>
      <w:pPr>
        <w:widowControl/>
        <w:kinsoku w:val="0"/>
        <w:wordWrap/>
        <w:autoSpaceDE w:val="0"/>
        <w:autoSpaceDN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napToGrid w:val="0"/>
          <w:color w:val="000000"/>
          <w:sz w:val="24"/>
          <w:szCs w:val="24"/>
          <w:lang w:val="en-US" w:eastAsia="zh-CN" w:bidi="ar-SA"/>
        </w:rPr>
        <w:t>4 、其他</w:t>
      </w:r>
    </w:p>
    <w:p>
      <w:pPr>
        <w:pStyle w:val="3"/>
        <w:widowControl/>
        <w:kinsoku w:val="0"/>
        <w:wordWrap/>
        <w:autoSpaceDE w:val="0"/>
        <w:autoSpaceDN w:val="0"/>
        <w:adjustRightInd w:val="0"/>
        <w:snapToGrid w:val="0"/>
        <w:spacing w:before="63" w:line="360" w:lineRule="auto"/>
        <w:ind w:left="109"/>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（本页无正文，为《框架协议采购合同》之签章页）</w:t>
      </w:r>
    </w:p>
    <w:tbl>
      <w:tblPr>
        <w:tblStyle w:val="16"/>
        <w:tblW w:w="8438" w:type="dxa"/>
        <w:tblInd w:w="27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23"/>
        <w:gridCol w:w="461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2" w:hRule="atLeast"/>
        </w:trPr>
        <w:tc>
          <w:tcPr>
            <w:tcW w:w="3823" w:type="dxa"/>
            <w:vAlign w:val="top"/>
          </w:tcPr>
          <w:p>
            <w:pPr>
              <w:pStyle w:val="20"/>
              <w:widowControl/>
              <w:kinsoku w:val="0"/>
              <w:wordWrap/>
              <w:autoSpaceDE w:val="0"/>
              <w:autoSpaceDN w:val="0"/>
              <w:adjustRightInd w:val="0"/>
              <w:snapToGrid w:val="0"/>
              <w:spacing w:line="360" w:lineRule="auto"/>
              <w:ind w:left="27"/>
              <w:textAlignment w:val="baseline"/>
              <w:rPr>
                <w:rFonts w:hint="eastAsia" w:ascii="宋体" w:hAnsi="宋体" w:eastAsia="宋体" w:cs="宋体"/>
                <w:sz w:val="24"/>
                <w:szCs w:val="24"/>
              </w:rPr>
            </w:pPr>
            <w:r>
              <w:rPr>
                <w:rFonts w:hint="eastAsia" w:ascii="宋体" w:hAnsi="宋体" w:eastAsia="宋体" w:cs="宋体"/>
                <w:spacing w:val="-6"/>
                <w:sz w:val="24"/>
                <w:szCs w:val="24"/>
              </w:rPr>
              <w:t>甲方（公章</w:t>
            </w:r>
            <w:r>
              <w:rPr>
                <w:rFonts w:hint="eastAsia" w:ascii="宋体" w:hAnsi="宋体" w:eastAsia="宋体" w:cs="宋体"/>
                <w:sz w:val="24"/>
                <w:szCs w:val="24"/>
              </w:rPr>
              <w:t>）：</w:t>
            </w:r>
          </w:p>
        </w:tc>
        <w:tc>
          <w:tcPr>
            <w:tcW w:w="4615" w:type="dxa"/>
            <w:vAlign w:val="top"/>
          </w:tcPr>
          <w:p>
            <w:pPr>
              <w:pStyle w:val="20"/>
              <w:widowControl/>
              <w:kinsoku w:val="0"/>
              <w:wordWrap/>
              <w:autoSpaceDE w:val="0"/>
              <w:autoSpaceDN w:val="0"/>
              <w:adjustRightInd w:val="0"/>
              <w:snapToGrid w:val="0"/>
              <w:spacing w:line="360" w:lineRule="auto"/>
              <w:ind w:left="1302"/>
              <w:textAlignment w:val="baseline"/>
              <w:rPr>
                <w:rFonts w:hint="eastAsia" w:ascii="宋体" w:hAnsi="宋体" w:eastAsia="宋体" w:cs="宋体"/>
                <w:sz w:val="24"/>
                <w:szCs w:val="24"/>
              </w:rPr>
            </w:pPr>
            <w:r>
              <w:rPr>
                <w:rFonts w:hint="eastAsia" w:ascii="宋体" w:hAnsi="宋体" w:eastAsia="宋体" w:cs="宋体"/>
                <w:spacing w:val="-4"/>
                <w:sz w:val="24"/>
                <w:szCs w:val="24"/>
              </w:rPr>
              <w:t>乙方（公章</w:t>
            </w:r>
            <w:r>
              <w:rPr>
                <w:rFonts w:hint="eastAsia" w:ascii="宋体" w:hAnsi="宋体" w:eastAsia="宋体" w:cs="宋体"/>
                <w:sz w:val="24"/>
                <w:szCs w:val="24"/>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8" w:hRule="atLeast"/>
        </w:trPr>
        <w:tc>
          <w:tcPr>
            <w:tcW w:w="3823" w:type="dxa"/>
            <w:vAlign w:val="top"/>
          </w:tcPr>
          <w:p>
            <w:pPr>
              <w:pStyle w:val="20"/>
              <w:widowControl/>
              <w:kinsoku w:val="0"/>
              <w:wordWrap/>
              <w:autoSpaceDE w:val="0"/>
              <w:autoSpaceDN w:val="0"/>
              <w:adjustRightInd w:val="0"/>
              <w:snapToGrid w:val="0"/>
              <w:spacing w:before="76" w:line="360" w:lineRule="auto"/>
              <w:ind w:left="8"/>
              <w:textAlignment w:val="baseline"/>
              <w:rPr>
                <w:rFonts w:hint="eastAsia" w:ascii="宋体" w:hAnsi="宋体" w:eastAsia="宋体" w:cs="宋体"/>
                <w:sz w:val="24"/>
                <w:szCs w:val="24"/>
              </w:rPr>
            </w:pPr>
            <w:r>
              <w:rPr>
                <w:rFonts w:hint="eastAsia" w:ascii="宋体" w:hAnsi="宋体" w:eastAsia="宋体" w:cs="宋体"/>
                <w:spacing w:val="-1"/>
                <w:sz w:val="24"/>
                <w:szCs w:val="24"/>
              </w:rPr>
              <w:t>法定（授权）代表人</w:t>
            </w:r>
          </w:p>
        </w:tc>
        <w:tc>
          <w:tcPr>
            <w:tcW w:w="4615" w:type="dxa"/>
            <w:vAlign w:val="top"/>
          </w:tcPr>
          <w:p>
            <w:pPr>
              <w:pStyle w:val="20"/>
              <w:widowControl/>
              <w:kinsoku w:val="0"/>
              <w:wordWrap/>
              <w:autoSpaceDE w:val="0"/>
              <w:autoSpaceDN w:val="0"/>
              <w:adjustRightInd w:val="0"/>
              <w:snapToGrid w:val="0"/>
              <w:spacing w:before="76" w:line="360" w:lineRule="auto"/>
              <w:ind w:left="1294"/>
              <w:textAlignment w:val="baseline"/>
              <w:rPr>
                <w:rFonts w:hint="eastAsia" w:ascii="宋体" w:hAnsi="宋体" w:eastAsia="宋体" w:cs="宋体"/>
                <w:sz w:val="24"/>
                <w:szCs w:val="24"/>
              </w:rPr>
            </w:pPr>
            <w:r>
              <w:rPr>
                <w:rFonts w:hint="eastAsia" w:ascii="宋体" w:hAnsi="宋体" w:eastAsia="宋体" w:cs="宋体"/>
                <w:spacing w:val="-1"/>
                <w:sz w:val="24"/>
                <w:szCs w:val="24"/>
              </w:rPr>
              <w:t>法定（授权）代表人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8" w:hRule="atLeast"/>
        </w:trPr>
        <w:tc>
          <w:tcPr>
            <w:tcW w:w="3823" w:type="dxa"/>
            <w:vAlign w:val="top"/>
          </w:tcPr>
          <w:p>
            <w:pPr>
              <w:pStyle w:val="20"/>
              <w:widowControl/>
              <w:kinsoku w:val="0"/>
              <w:wordWrap/>
              <w:autoSpaceDE w:val="0"/>
              <w:autoSpaceDN w:val="0"/>
              <w:adjustRightInd w:val="0"/>
              <w:snapToGrid w:val="0"/>
              <w:spacing w:before="75" w:line="360" w:lineRule="auto"/>
              <w:ind w:left="3"/>
              <w:textAlignment w:val="baseline"/>
              <w:rPr>
                <w:rFonts w:hint="eastAsia" w:ascii="宋体" w:hAnsi="宋体" w:eastAsia="宋体" w:cs="宋体"/>
                <w:sz w:val="24"/>
                <w:szCs w:val="24"/>
              </w:rPr>
            </w:pPr>
            <w:r>
              <w:rPr>
                <w:rFonts w:hint="eastAsia" w:ascii="宋体" w:hAnsi="宋体" w:eastAsia="宋体" w:cs="宋体"/>
                <w:spacing w:val="-3"/>
                <w:sz w:val="24"/>
                <w:szCs w:val="24"/>
              </w:rPr>
              <w:t>（签字</w:t>
            </w:r>
            <w:r>
              <w:rPr>
                <w:rFonts w:hint="eastAsia" w:ascii="宋体" w:hAnsi="宋体" w:eastAsia="宋体" w:cs="宋体"/>
                <w:sz w:val="24"/>
                <w:szCs w:val="24"/>
              </w:rPr>
              <w:t>）：</w:t>
            </w:r>
          </w:p>
        </w:tc>
        <w:tc>
          <w:tcPr>
            <w:tcW w:w="4615" w:type="dxa"/>
            <w:vAlign w:val="top"/>
          </w:tcPr>
          <w:p>
            <w:pPr>
              <w:pStyle w:val="20"/>
              <w:widowControl/>
              <w:kinsoku w:val="0"/>
              <w:wordWrap/>
              <w:autoSpaceDE w:val="0"/>
              <w:autoSpaceDN w:val="0"/>
              <w:adjustRightInd w:val="0"/>
              <w:snapToGrid w:val="0"/>
              <w:spacing w:before="75" w:line="360" w:lineRule="auto"/>
              <w:ind w:left="1289"/>
              <w:textAlignment w:val="baseline"/>
              <w:rPr>
                <w:rFonts w:hint="eastAsia" w:ascii="宋体" w:hAnsi="宋体" w:eastAsia="宋体" w:cs="宋体"/>
                <w:sz w:val="24"/>
                <w:szCs w:val="24"/>
              </w:rPr>
            </w:pPr>
            <w:r>
              <w:rPr>
                <w:rFonts w:hint="eastAsia" w:ascii="宋体" w:hAnsi="宋体" w:eastAsia="宋体" w:cs="宋体"/>
                <w:spacing w:val="-3"/>
                <w:sz w:val="24"/>
                <w:szCs w:val="24"/>
              </w:rPr>
              <w:t>（签字</w:t>
            </w:r>
            <w:r>
              <w:rPr>
                <w:rFonts w:hint="eastAsia" w:ascii="宋体" w:hAnsi="宋体" w:eastAsia="宋体" w:cs="宋体"/>
                <w:sz w:val="24"/>
                <w:szCs w:val="24"/>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8" w:hRule="atLeast"/>
        </w:trPr>
        <w:tc>
          <w:tcPr>
            <w:tcW w:w="3823" w:type="dxa"/>
            <w:vAlign w:val="top"/>
          </w:tcPr>
          <w:p>
            <w:pPr>
              <w:pStyle w:val="20"/>
              <w:widowControl/>
              <w:kinsoku w:val="0"/>
              <w:wordWrap/>
              <w:autoSpaceDE w:val="0"/>
              <w:autoSpaceDN w:val="0"/>
              <w:adjustRightInd w:val="0"/>
              <w:snapToGrid w:val="0"/>
              <w:spacing w:before="76" w:line="360" w:lineRule="auto"/>
              <w:ind w:left="2"/>
              <w:textAlignment w:val="baseline"/>
              <w:rPr>
                <w:rFonts w:hint="eastAsia" w:ascii="宋体" w:hAnsi="宋体" w:eastAsia="宋体" w:cs="宋体"/>
                <w:sz w:val="24"/>
                <w:szCs w:val="24"/>
              </w:rPr>
            </w:pPr>
            <w:r>
              <w:rPr>
                <w:rFonts w:hint="eastAsia" w:ascii="宋体" w:hAnsi="宋体" w:eastAsia="宋体" w:cs="宋体"/>
                <w:spacing w:val="-4"/>
                <w:sz w:val="24"/>
                <w:szCs w:val="24"/>
              </w:rPr>
              <w:t>地址：</w:t>
            </w:r>
          </w:p>
        </w:tc>
        <w:tc>
          <w:tcPr>
            <w:tcW w:w="4615" w:type="dxa"/>
            <w:vAlign w:val="top"/>
          </w:tcPr>
          <w:p>
            <w:pPr>
              <w:pStyle w:val="20"/>
              <w:widowControl/>
              <w:kinsoku w:val="0"/>
              <w:wordWrap/>
              <w:autoSpaceDE w:val="0"/>
              <w:autoSpaceDN w:val="0"/>
              <w:adjustRightInd w:val="0"/>
              <w:snapToGrid w:val="0"/>
              <w:spacing w:before="76" w:line="360" w:lineRule="auto"/>
              <w:ind w:left="1289"/>
              <w:textAlignment w:val="baseline"/>
              <w:rPr>
                <w:rFonts w:hint="eastAsia" w:ascii="宋体" w:hAnsi="宋体" w:eastAsia="宋体" w:cs="宋体"/>
                <w:sz w:val="24"/>
                <w:szCs w:val="24"/>
              </w:rPr>
            </w:pPr>
            <w:r>
              <w:rPr>
                <w:rFonts w:hint="eastAsia" w:ascii="宋体" w:hAnsi="宋体" w:eastAsia="宋体" w:cs="宋体"/>
                <w:spacing w:val="-4"/>
                <w:sz w:val="24"/>
                <w:szCs w:val="24"/>
              </w:rPr>
              <w:t>地址：</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8" w:hRule="atLeast"/>
        </w:trPr>
        <w:tc>
          <w:tcPr>
            <w:tcW w:w="3823" w:type="dxa"/>
            <w:vAlign w:val="top"/>
          </w:tcPr>
          <w:p>
            <w:pPr>
              <w:pStyle w:val="20"/>
              <w:widowControl/>
              <w:kinsoku w:val="0"/>
              <w:wordWrap/>
              <w:autoSpaceDE w:val="0"/>
              <w:autoSpaceDN w:val="0"/>
              <w:adjustRightInd w:val="0"/>
              <w:snapToGrid w:val="0"/>
              <w:spacing w:before="76" w:line="360" w:lineRule="auto"/>
              <w:ind w:left="23"/>
              <w:textAlignment w:val="baseline"/>
              <w:rPr>
                <w:rFonts w:hint="eastAsia" w:ascii="宋体" w:hAnsi="宋体" w:eastAsia="宋体" w:cs="宋体"/>
                <w:sz w:val="24"/>
                <w:szCs w:val="24"/>
              </w:rPr>
            </w:pPr>
            <w:r>
              <w:rPr>
                <w:rFonts w:hint="eastAsia" w:ascii="宋体" w:hAnsi="宋体" w:eastAsia="宋体" w:cs="宋体"/>
                <w:spacing w:val="-11"/>
                <w:sz w:val="24"/>
                <w:szCs w:val="24"/>
              </w:rPr>
              <w:t>电话：</w:t>
            </w:r>
          </w:p>
        </w:tc>
        <w:tc>
          <w:tcPr>
            <w:tcW w:w="4615" w:type="dxa"/>
            <w:vAlign w:val="top"/>
          </w:tcPr>
          <w:p>
            <w:pPr>
              <w:pStyle w:val="20"/>
              <w:widowControl/>
              <w:kinsoku w:val="0"/>
              <w:wordWrap/>
              <w:autoSpaceDE w:val="0"/>
              <w:autoSpaceDN w:val="0"/>
              <w:adjustRightInd w:val="0"/>
              <w:snapToGrid w:val="0"/>
              <w:spacing w:before="76" w:line="360" w:lineRule="auto"/>
              <w:ind w:left="1309"/>
              <w:textAlignment w:val="baseline"/>
              <w:rPr>
                <w:rFonts w:hint="eastAsia" w:ascii="宋体" w:hAnsi="宋体" w:eastAsia="宋体" w:cs="宋体"/>
                <w:sz w:val="24"/>
                <w:szCs w:val="24"/>
              </w:rPr>
            </w:pPr>
            <w:r>
              <w:rPr>
                <w:rFonts w:hint="eastAsia" w:ascii="宋体" w:hAnsi="宋体" w:eastAsia="宋体" w:cs="宋体"/>
                <w:spacing w:val="-11"/>
                <w:sz w:val="24"/>
                <w:szCs w:val="24"/>
              </w:rPr>
              <w:t>电话：</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9" w:hRule="atLeast"/>
        </w:trPr>
        <w:tc>
          <w:tcPr>
            <w:tcW w:w="3823" w:type="dxa"/>
            <w:vAlign w:val="top"/>
          </w:tcPr>
          <w:p>
            <w:pPr>
              <w:pStyle w:val="20"/>
              <w:widowControl/>
              <w:kinsoku w:val="0"/>
              <w:wordWrap/>
              <w:autoSpaceDE w:val="0"/>
              <w:autoSpaceDN w:val="0"/>
              <w:adjustRightInd w:val="0"/>
              <w:snapToGrid w:val="0"/>
              <w:spacing w:before="76" w:line="360" w:lineRule="auto"/>
              <w:ind w:left="2"/>
              <w:textAlignment w:val="baseline"/>
              <w:rPr>
                <w:rFonts w:hint="eastAsia" w:ascii="宋体" w:hAnsi="宋体" w:eastAsia="宋体" w:cs="宋体"/>
                <w:sz w:val="24"/>
                <w:szCs w:val="24"/>
              </w:rPr>
            </w:pPr>
            <w:r>
              <w:rPr>
                <w:rFonts w:hint="eastAsia" w:ascii="宋体" w:hAnsi="宋体" w:eastAsia="宋体" w:cs="宋体"/>
                <w:spacing w:val="-2"/>
                <w:sz w:val="24"/>
                <w:szCs w:val="24"/>
              </w:rPr>
              <w:t>开户银行：</w:t>
            </w:r>
          </w:p>
        </w:tc>
        <w:tc>
          <w:tcPr>
            <w:tcW w:w="4615" w:type="dxa"/>
            <w:vAlign w:val="top"/>
          </w:tcPr>
          <w:p>
            <w:pPr>
              <w:pStyle w:val="20"/>
              <w:widowControl/>
              <w:kinsoku w:val="0"/>
              <w:wordWrap/>
              <w:autoSpaceDE w:val="0"/>
              <w:autoSpaceDN w:val="0"/>
              <w:adjustRightInd w:val="0"/>
              <w:snapToGrid w:val="0"/>
              <w:spacing w:before="76" w:line="360" w:lineRule="auto"/>
              <w:ind w:firstLine="1210" w:firstLineChars="5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开户银行：</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8" w:hRule="atLeast"/>
        </w:trPr>
        <w:tc>
          <w:tcPr>
            <w:tcW w:w="3823" w:type="dxa"/>
            <w:vAlign w:val="top"/>
          </w:tcPr>
          <w:p>
            <w:pPr>
              <w:pStyle w:val="20"/>
              <w:widowControl/>
              <w:kinsoku w:val="0"/>
              <w:wordWrap/>
              <w:autoSpaceDE w:val="0"/>
              <w:autoSpaceDN w:val="0"/>
              <w:adjustRightInd w:val="0"/>
              <w:snapToGrid w:val="0"/>
              <w:spacing w:before="56" w:line="360" w:lineRule="auto"/>
              <w:textAlignment w:val="baseline"/>
              <w:rPr>
                <w:rFonts w:hint="eastAsia" w:ascii="宋体" w:hAnsi="宋体" w:eastAsia="宋体" w:cs="宋体"/>
                <w:sz w:val="24"/>
                <w:szCs w:val="24"/>
              </w:rPr>
            </w:pPr>
            <w:r>
              <w:rPr>
                <w:rFonts w:hint="eastAsia" w:ascii="宋体" w:hAnsi="宋体" w:eastAsia="宋体" w:cs="宋体"/>
                <w:spacing w:val="-3"/>
                <w:sz w:val="24"/>
                <w:szCs w:val="24"/>
              </w:rPr>
              <w:t>账号：</w:t>
            </w:r>
          </w:p>
        </w:tc>
        <w:tc>
          <w:tcPr>
            <w:tcW w:w="4615" w:type="dxa"/>
            <w:vAlign w:val="top"/>
          </w:tcPr>
          <w:p>
            <w:pPr>
              <w:pStyle w:val="20"/>
              <w:widowControl/>
              <w:kinsoku w:val="0"/>
              <w:wordWrap/>
              <w:autoSpaceDE w:val="0"/>
              <w:autoSpaceDN w:val="0"/>
              <w:adjustRightInd w:val="0"/>
              <w:snapToGrid w:val="0"/>
              <w:spacing w:before="55" w:line="360" w:lineRule="auto"/>
              <w:ind w:left="1286"/>
              <w:textAlignment w:val="baseline"/>
              <w:rPr>
                <w:rFonts w:hint="eastAsia" w:ascii="宋体" w:hAnsi="宋体" w:eastAsia="宋体" w:cs="宋体"/>
                <w:sz w:val="24"/>
                <w:szCs w:val="24"/>
              </w:rPr>
            </w:pPr>
            <w:r>
              <w:rPr>
                <w:rFonts w:hint="eastAsia" w:ascii="宋体" w:hAnsi="宋体" w:eastAsia="宋体" w:cs="宋体"/>
                <w:sz w:val="24"/>
                <w:szCs w:val="24"/>
              </w:rPr>
              <w:t>账号：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52" w:hRule="atLeast"/>
        </w:trPr>
        <w:tc>
          <w:tcPr>
            <w:tcW w:w="3823" w:type="dxa"/>
            <w:vAlign w:val="top"/>
          </w:tcPr>
          <w:p>
            <w:pPr>
              <w:pStyle w:val="20"/>
              <w:widowControl/>
              <w:kinsoku w:val="0"/>
              <w:wordWrap/>
              <w:autoSpaceDE w:val="0"/>
              <w:autoSpaceDN w:val="0"/>
              <w:adjustRightInd w:val="0"/>
              <w:snapToGrid w:val="0"/>
              <w:spacing w:before="56" w:line="360" w:lineRule="auto"/>
              <w:ind w:left="6"/>
              <w:textAlignment w:val="baseline"/>
              <w:rPr>
                <w:rFonts w:hint="eastAsia" w:ascii="宋体" w:hAnsi="宋体" w:eastAsia="宋体" w:cs="宋体"/>
                <w:sz w:val="24"/>
                <w:szCs w:val="24"/>
              </w:rPr>
            </w:pPr>
            <w:r>
              <w:rPr>
                <w:rFonts w:hint="eastAsia" w:ascii="宋体" w:hAnsi="宋体" w:eastAsia="宋体" w:cs="宋体"/>
                <w:spacing w:val="-4"/>
                <w:sz w:val="24"/>
                <w:szCs w:val="24"/>
              </w:rPr>
              <w:t>签订日期：</w:t>
            </w:r>
            <w:r>
              <w:rPr>
                <w:rFonts w:hint="eastAsia" w:ascii="宋体" w:hAnsi="宋体" w:eastAsia="宋体" w:cs="宋体"/>
                <w:spacing w:val="4"/>
                <w:sz w:val="24"/>
                <w:szCs w:val="24"/>
              </w:rPr>
              <w:t xml:space="preserve">     </w:t>
            </w:r>
            <w:r>
              <w:rPr>
                <w:rFonts w:hint="eastAsia" w:ascii="宋体" w:hAnsi="宋体" w:eastAsia="宋体" w:cs="宋体"/>
                <w:spacing w:val="-4"/>
                <w:sz w:val="24"/>
                <w:szCs w:val="24"/>
              </w:rPr>
              <w:t>年   月</w:t>
            </w:r>
            <w:r>
              <w:rPr>
                <w:rFonts w:hint="eastAsia" w:ascii="宋体" w:hAnsi="宋体" w:eastAsia="宋体" w:cs="宋体"/>
                <w:spacing w:val="13"/>
                <w:sz w:val="24"/>
                <w:szCs w:val="24"/>
              </w:rPr>
              <w:t xml:space="preserve">   </w:t>
            </w:r>
            <w:r>
              <w:rPr>
                <w:rFonts w:hint="eastAsia" w:ascii="宋体" w:hAnsi="宋体" w:eastAsia="宋体" w:cs="宋体"/>
                <w:spacing w:val="-4"/>
                <w:sz w:val="24"/>
                <w:szCs w:val="24"/>
              </w:rPr>
              <w:t>日</w:t>
            </w:r>
          </w:p>
        </w:tc>
        <w:tc>
          <w:tcPr>
            <w:tcW w:w="4615" w:type="dxa"/>
            <w:vAlign w:val="top"/>
          </w:tcPr>
          <w:p>
            <w:pPr>
              <w:pStyle w:val="20"/>
              <w:widowControl/>
              <w:kinsoku w:val="0"/>
              <w:wordWrap/>
              <w:autoSpaceDE w:val="0"/>
              <w:autoSpaceDN w:val="0"/>
              <w:adjustRightInd w:val="0"/>
              <w:snapToGrid w:val="0"/>
              <w:spacing w:before="56" w:line="360" w:lineRule="auto"/>
              <w:ind w:left="1293"/>
              <w:textAlignment w:val="baseline"/>
              <w:rPr>
                <w:rFonts w:hint="eastAsia" w:ascii="宋体" w:hAnsi="宋体" w:eastAsia="宋体" w:cs="宋体"/>
                <w:sz w:val="24"/>
                <w:szCs w:val="24"/>
              </w:rPr>
            </w:pPr>
            <w:r>
              <w:rPr>
                <w:rFonts w:hint="eastAsia" w:ascii="宋体" w:hAnsi="宋体" w:eastAsia="宋体" w:cs="宋体"/>
                <w:spacing w:val="-4"/>
                <w:sz w:val="24"/>
                <w:szCs w:val="24"/>
              </w:rPr>
              <w:t>签订日期：</w:t>
            </w:r>
            <w:r>
              <w:rPr>
                <w:rFonts w:hint="eastAsia" w:ascii="宋体" w:hAnsi="宋体" w:eastAsia="宋体" w:cs="宋体"/>
                <w:spacing w:val="4"/>
                <w:sz w:val="24"/>
                <w:szCs w:val="24"/>
              </w:rPr>
              <w:t xml:space="preserve">     </w:t>
            </w:r>
            <w:r>
              <w:rPr>
                <w:rFonts w:hint="eastAsia" w:ascii="宋体" w:hAnsi="宋体" w:eastAsia="宋体" w:cs="宋体"/>
                <w:spacing w:val="-4"/>
                <w:sz w:val="24"/>
                <w:szCs w:val="24"/>
              </w:rPr>
              <w:t>年   月</w:t>
            </w:r>
            <w:r>
              <w:rPr>
                <w:rFonts w:hint="eastAsia" w:ascii="宋体" w:hAnsi="宋体" w:eastAsia="宋体" w:cs="宋体"/>
                <w:spacing w:val="13"/>
                <w:sz w:val="24"/>
                <w:szCs w:val="24"/>
              </w:rPr>
              <w:t xml:space="preserve">   </w:t>
            </w:r>
            <w:r>
              <w:rPr>
                <w:rFonts w:hint="eastAsia" w:ascii="宋体" w:hAnsi="宋体" w:eastAsia="宋体" w:cs="宋体"/>
                <w:spacing w:val="-4"/>
                <w:sz w:val="24"/>
                <w:szCs w:val="24"/>
              </w:rPr>
              <w:t>日</w:t>
            </w:r>
          </w:p>
        </w:tc>
      </w:tr>
    </w:tbl>
    <w:p>
      <w:pPr>
        <w:widowControl/>
        <w:kinsoku w:val="0"/>
        <w:wordWrap/>
        <w:autoSpaceDE w:val="0"/>
        <w:autoSpaceDN w:val="0"/>
        <w:adjustRightInd w:val="0"/>
        <w:snapToGrid w:val="0"/>
        <w:spacing w:before="75" w:line="240" w:lineRule="auto"/>
        <w:jc w:val="both"/>
        <w:textAlignment w:val="baseline"/>
        <w:outlineLvl w:val="1"/>
        <w:rPr>
          <w:rFonts w:hint="eastAsia" w:ascii="宋体" w:hAnsi="宋体" w:eastAsia="宋体" w:cs="宋体"/>
          <w:spacing w:val="9"/>
          <w:position w:val="2"/>
          <w:sz w:val="24"/>
          <w:szCs w:val="24"/>
          <w:lang w:eastAsia="zh-CN"/>
        </w:rPr>
        <w:sectPr>
          <w:headerReference r:id="rId5" w:type="default"/>
          <w:footerReference r:id="rId6" w:type="default"/>
          <w:pgSz w:w="11906" w:h="16839"/>
          <w:pgMar w:top="1136" w:right="1012" w:bottom="1414" w:left="840" w:header="878" w:footer="1167" w:gutter="0"/>
          <w:cols w:space="720" w:num="1"/>
        </w:sectPr>
      </w:pPr>
    </w:p>
    <w:p>
      <w:pPr>
        <w:spacing w:before="75" w:line="394" w:lineRule="exact"/>
        <w:jc w:val="both"/>
        <w:outlineLvl w:val="1"/>
        <w:rPr>
          <w:rFonts w:hint="eastAsia" w:ascii="宋体" w:hAnsi="宋体" w:eastAsia="宋体" w:cs="宋体"/>
          <w:spacing w:val="9"/>
          <w:position w:val="2"/>
          <w:sz w:val="24"/>
          <w:szCs w:val="24"/>
        </w:rPr>
      </w:pPr>
      <w:r>
        <w:rPr>
          <w:rFonts w:hint="eastAsia" w:ascii="宋体" w:hAnsi="宋体" w:eastAsia="宋体" w:cs="宋体"/>
          <w:spacing w:val="9"/>
          <w:position w:val="2"/>
          <w:sz w:val="24"/>
          <w:szCs w:val="24"/>
        </w:rPr>
        <w:t>附件1：</w:t>
      </w:r>
    </w:p>
    <w:p>
      <w:pPr>
        <w:rPr>
          <w:rFonts w:hint="eastAsia" w:ascii="宋体" w:hAnsi="宋体" w:eastAsia="宋体" w:cs="宋体"/>
          <w:sz w:val="24"/>
          <w:szCs w:val="24"/>
        </w:rPr>
      </w:pPr>
    </w:p>
    <w:p>
      <w:pPr>
        <w:spacing w:line="500" w:lineRule="exact"/>
        <w:jc w:val="center"/>
        <w:rPr>
          <w:rFonts w:ascii="仿宋" w:hAnsi="仿宋" w:eastAsia="仿宋" w:cs="宋体"/>
          <w:sz w:val="36"/>
          <w:szCs w:val="36"/>
        </w:rPr>
      </w:pPr>
      <w:r>
        <w:rPr>
          <w:rFonts w:hint="eastAsia" w:ascii="仿宋" w:hAnsi="仿宋" w:eastAsia="仿宋" w:cs="宋体"/>
          <w:sz w:val="36"/>
          <w:szCs w:val="36"/>
        </w:rPr>
        <w:t>公务用车维修费用执行价格一览表</w:t>
      </w:r>
    </w:p>
    <w:p>
      <w:pPr>
        <w:spacing w:line="500" w:lineRule="exact"/>
        <w:jc w:val="center"/>
        <w:rPr>
          <w:rFonts w:ascii="仿宋" w:hAnsi="仿宋" w:eastAsia="仿宋" w:cs="宋体"/>
          <w:sz w:val="36"/>
          <w:szCs w:val="36"/>
        </w:rPr>
      </w:pPr>
    </w:p>
    <w:tbl>
      <w:tblPr>
        <w:tblStyle w:val="16"/>
        <w:tblW w:w="10398" w:type="dxa"/>
        <w:tblInd w:w="-300" w:type="dxa"/>
        <w:tblLayout w:type="fixed"/>
        <w:tblCellMar>
          <w:top w:w="0" w:type="dxa"/>
          <w:left w:w="0" w:type="dxa"/>
          <w:bottom w:w="0" w:type="dxa"/>
          <w:right w:w="0" w:type="dxa"/>
        </w:tblCellMar>
      </w:tblPr>
      <w:tblGrid>
        <w:gridCol w:w="766"/>
        <w:gridCol w:w="1918"/>
        <w:gridCol w:w="1676"/>
        <w:gridCol w:w="1849"/>
        <w:gridCol w:w="2285"/>
        <w:gridCol w:w="1904"/>
      </w:tblGrid>
      <w:tr>
        <w:tblPrEx>
          <w:tblCellMar>
            <w:top w:w="0" w:type="dxa"/>
            <w:left w:w="0" w:type="dxa"/>
            <w:bottom w:w="0" w:type="dxa"/>
            <w:right w:w="0" w:type="dxa"/>
          </w:tblCellMar>
        </w:tblPrEx>
        <w:trPr>
          <w:trHeight w:val="526" w:hRule="atLeast"/>
        </w:trPr>
        <w:tc>
          <w:tcPr>
            <w:tcW w:w="766"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spacing w:line="440" w:lineRule="exact"/>
              <w:rPr>
                <w:rFonts w:hint="eastAsia" w:ascii="宋体" w:hAnsi="宋体" w:eastAsia="宋体" w:cs="宋体"/>
              </w:rPr>
            </w:pPr>
            <w:r>
              <w:rPr>
                <w:rFonts w:hint="eastAsia" w:ascii="宋体" w:hAnsi="宋体" w:eastAsia="宋体" w:cs="宋体"/>
              </w:rPr>
              <w:t>序号</w:t>
            </w:r>
          </w:p>
        </w:tc>
        <w:tc>
          <w:tcPr>
            <w:tcW w:w="1918"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spacing w:line="440" w:lineRule="exact"/>
              <w:rPr>
                <w:rFonts w:hint="eastAsia" w:ascii="宋体" w:hAnsi="宋体" w:eastAsia="宋体" w:cs="宋体"/>
              </w:rPr>
            </w:pPr>
            <w:r>
              <w:rPr>
                <w:rFonts w:hint="eastAsia" w:ascii="宋体" w:hAnsi="宋体" w:eastAsia="宋体" w:cs="宋体"/>
              </w:rPr>
              <w:t>公务用车维修单位（承修方）</w:t>
            </w:r>
          </w:p>
        </w:tc>
        <w:tc>
          <w:tcPr>
            <w:tcW w:w="1676"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spacing w:line="440" w:lineRule="exact"/>
              <w:rPr>
                <w:rFonts w:hint="eastAsia" w:ascii="宋体" w:hAnsi="宋体" w:eastAsia="宋体" w:cs="宋体"/>
              </w:rPr>
            </w:pPr>
            <w:r>
              <w:rPr>
                <w:rFonts w:hint="eastAsia" w:ascii="宋体" w:hAnsi="宋体" w:eastAsia="宋体" w:cs="宋体"/>
              </w:rPr>
              <w:t>故障诊断、维修项目、作业内容：</w:t>
            </w:r>
          </w:p>
        </w:tc>
        <w:tc>
          <w:tcPr>
            <w:tcW w:w="6038"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spacing w:line="440" w:lineRule="exact"/>
              <w:ind w:firstLine="2310" w:firstLineChars="1100"/>
              <w:rPr>
                <w:rFonts w:hint="eastAsia" w:ascii="宋体" w:hAnsi="宋体" w:eastAsia="宋体" w:cs="宋体"/>
              </w:rPr>
            </w:pPr>
            <w:r>
              <w:rPr>
                <w:rFonts w:hint="eastAsia" w:ascii="宋体" w:hAnsi="宋体" w:eastAsia="宋体" w:cs="宋体"/>
              </w:rPr>
              <w:t>维修费用执行价格</w:t>
            </w:r>
          </w:p>
        </w:tc>
      </w:tr>
      <w:tr>
        <w:tblPrEx>
          <w:tblCellMar>
            <w:top w:w="0" w:type="dxa"/>
            <w:left w:w="0" w:type="dxa"/>
            <w:bottom w:w="0" w:type="dxa"/>
            <w:right w:w="0" w:type="dxa"/>
          </w:tblCellMar>
        </w:tblPrEx>
        <w:trPr>
          <w:trHeight w:val="526" w:hRule="atLeast"/>
        </w:trPr>
        <w:tc>
          <w:tcPr>
            <w:tcW w:w="766" w:type="dxa"/>
            <w:vMerge w:val="continue"/>
            <w:tcBorders>
              <w:top w:val="single" w:color="auto" w:sz="4" w:space="0"/>
              <w:left w:val="single" w:color="auto" w:sz="4" w:space="0"/>
              <w:bottom w:val="single" w:color="000000" w:sz="4" w:space="0"/>
              <w:right w:val="single" w:color="auto" w:sz="4" w:space="0"/>
            </w:tcBorders>
            <w:vAlign w:val="center"/>
          </w:tcPr>
          <w:p>
            <w:pPr>
              <w:spacing w:line="440" w:lineRule="exact"/>
              <w:ind w:firstLine="420" w:firstLineChars="200"/>
              <w:rPr>
                <w:rFonts w:hint="eastAsia" w:ascii="宋体" w:hAnsi="宋体" w:eastAsia="宋体" w:cs="宋体"/>
              </w:rPr>
            </w:pPr>
          </w:p>
        </w:tc>
        <w:tc>
          <w:tcPr>
            <w:tcW w:w="1918" w:type="dxa"/>
            <w:vMerge w:val="continue"/>
            <w:tcBorders>
              <w:top w:val="single" w:color="auto" w:sz="4" w:space="0"/>
              <w:left w:val="single" w:color="auto" w:sz="4" w:space="0"/>
              <w:bottom w:val="single" w:color="000000" w:sz="4" w:space="0"/>
              <w:right w:val="single" w:color="auto" w:sz="4" w:space="0"/>
            </w:tcBorders>
            <w:vAlign w:val="center"/>
          </w:tcPr>
          <w:p>
            <w:pPr>
              <w:spacing w:line="440" w:lineRule="exact"/>
              <w:ind w:firstLine="420" w:firstLineChars="200"/>
              <w:rPr>
                <w:rFonts w:hint="eastAsia" w:ascii="宋体" w:hAnsi="宋体" w:eastAsia="宋体" w:cs="宋体"/>
              </w:rPr>
            </w:pPr>
          </w:p>
        </w:tc>
        <w:tc>
          <w:tcPr>
            <w:tcW w:w="1676" w:type="dxa"/>
            <w:vMerge w:val="continue"/>
            <w:tcBorders>
              <w:top w:val="single" w:color="auto" w:sz="4" w:space="0"/>
              <w:left w:val="single" w:color="auto" w:sz="4" w:space="0"/>
              <w:bottom w:val="single" w:color="000000" w:sz="4" w:space="0"/>
              <w:right w:val="single" w:color="auto" w:sz="4" w:space="0"/>
            </w:tcBorders>
            <w:vAlign w:val="center"/>
          </w:tcPr>
          <w:p>
            <w:pPr>
              <w:spacing w:line="440" w:lineRule="exact"/>
              <w:ind w:firstLine="420" w:firstLineChars="200"/>
              <w:rPr>
                <w:rFonts w:hint="eastAsia" w:ascii="宋体" w:hAnsi="宋体" w:eastAsia="宋体" w:cs="宋体"/>
              </w:rPr>
            </w:pPr>
          </w:p>
        </w:tc>
        <w:tc>
          <w:tcPr>
            <w:tcW w:w="4134"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spacing w:line="440" w:lineRule="exact"/>
              <w:ind w:firstLine="1260" w:firstLineChars="600"/>
              <w:rPr>
                <w:rFonts w:hint="eastAsia" w:ascii="宋体" w:hAnsi="宋体" w:eastAsia="宋体" w:cs="宋体"/>
              </w:rPr>
            </w:pPr>
            <w:r>
              <w:rPr>
                <w:rFonts w:hint="eastAsia" w:ascii="宋体" w:hAnsi="宋体" w:eastAsia="宋体" w:cs="宋体"/>
              </w:rPr>
              <w:t>工时费用</w:t>
            </w:r>
          </w:p>
        </w:tc>
        <w:tc>
          <w:tcPr>
            <w:tcW w:w="1904" w:type="dxa"/>
            <w:vMerge w:val="restart"/>
            <w:tcBorders>
              <w:top w:val="nil"/>
              <w:left w:val="single" w:color="auto" w:sz="4" w:space="0"/>
              <w:right w:val="single" w:color="auto" w:sz="4" w:space="0"/>
            </w:tcBorders>
            <w:tcMar>
              <w:top w:w="15" w:type="dxa"/>
              <w:left w:w="15" w:type="dxa"/>
              <w:bottom w:w="0" w:type="dxa"/>
              <w:right w:w="15" w:type="dxa"/>
            </w:tcMar>
            <w:vAlign w:val="center"/>
          </w:tcPr>
          <w:p>
            <w:pPr>
              <w:spacing w:line="440" w:lineRule="exact"/>
              <w:rPr>
                <w:rFonts w:hint="eastAsia" w:ascii="宋体" w:hAnsi="宋体" w:eastAsia="宋体" w:cs="宋体"/>
              </w:rPr>
            </w:pPr>
            <w:r>
              <w:rPr>
                <w:rFonts w:hint="eastAsia" w:ascii="宋体" w:hAnsi="宋体" w:eastAsia="宋体" w:cs="宋体"/>
              </w:rPr>
              <w:t>材料进销差价率%</w:t>
            </w:r>
          </w:p>
        </w:tc>
      </w:tr>
      <w:tr>
        <w:tblPrEx>
          <w:tblCellMar>
            <w:top w:w="0" w:type="dxa"/>
            <w:left w:w="0" w:type="dxa"/>
            <w:bottom w:w="0" w:type="dxa"/>
            <w:right w:w="0" w:type="dxa"/>
          </w:tblCellMar>
        </w:tblPrEx>
        <w:trPr>
          <w:trHeight w:val="1024" w:hRule="atLeast"/>
        </w:trPr>
        <w:tc>
          <w:tcPr>
            <w:tcW w:w="766" w:type="dxa"/>
            <w:vMerge w:val="continue"/>
            <w:tcBorders>
              <w:top w:val="single" w:color="auto" w:sz="4" w:space="0"/>
              <w:left w:val="single" w:color="auto" w:sz="4" w:space="0"/>
              <w:bottom w:val="single" w:color="000000" w:sz="4" w:space="0"/>
              <w:right w:val="single" w:color="auto" w:sz="4" w:space="0"/>
            </w:tcBorders>
            <w:vAlign w:val="center"/>
          </w:tcPr>
          <w:p>
            <w:pPr>
              <w:spacing w:line="440" w:lineRule="exact"/>
              <w:ind w:firstLine="420" w:firstLineChars="200"/>
              <w:rPr>
                <w:rFonts w:hint="eastAsia" w:ascii="宋体" w:hAnsi="宋体" w:eastAsia="宋体" w:cs="宋体"/>
              </w:rPr>
            </w:pPr>
          </w:p>
        </w:tc>
        <w:tc>
          <w:tcPr>
            <w:tcW w:w="1918" w:type="dxa"/>
            <w:vMerge w:val="continue"/>
            <w:tcBorders>
              <w:top w:val="single" w:color="auto" w:sz="4" w:space="0"/>
              <w:left w:val="single" w:color="auto" w:sz="4" w:space="0"/>
              <w:bottom w:val="single" w:color="000000" w:sz="4" w:space="0"/>
              <w:right w:val="single" w:color="auto" w:sz="4" w:space="0"/>
            </w:tcBorders>
            <w:vAlign w:val="center"/>
          </w:tcPr>
          <w:p>
            <w:pPr>
              <w:spacing w:line="440" w:lineRule="exact"/>
              <w:ind w:firstLine="420" w:firstLineChars="200"/>
              <w:rPr>
                <w:rFonts w:hint="eastAsia" w:ascii="宋体" w:hAnsi="宋体" w:eastAsia="宋体" w:cs="宋体"/>
              </w:rPr>
            </w:pPr>
          </w:p>
        </w:tc>
        <w:tc>
          <w:tcPr>
            <w:tcW w:w="1676" w:type="dxa"/>
            <w:vMerge w:val="continue"/>
            <w:tcBorders>
              <w:top w:val="single" w:color="auto" w:sz="4" w:space="0"/>
              <w:left w:val="single" w:color="auto" w:sz="4" w:space="0"/>
              <w:bottom w:val="single" w:color="000000" w:sz="4" w:space="0"/>
              <w:right w:val="single" w:color="auto" w:sz="4" w:space="0"/>
            </w:tcBorders>
            <w:vAlign w:val="center"/>
          </w:tcPr>
          <w:p>
            <w:pPr>
              <w:spacing w:line="440" w:lineRule="exact"/>
              <w:ind w:firstLine="420" w:firstLineChars="200"/>
              <w:rPr>
                <w:rFonts w:hint="eastAsia" w:ascii="宋体" w:hAnsi="宋体" w:eastAsia="宋体" w:cs="宋体"/>
              </w:rPr>
            </w:pPr>
          </w:p>
        </w:tc>
        <w:tc>
          <w:tcPr>
            <w:tcW w:w="1849"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440" w:lineRule="exact"/>
              <w:rPr>
                <w:rFonts w:hint="eastAsia" w:ascii="宋体" w:hAnsi="宋体" w:eastAsia="宋体" w:cs="宋体"/>
              </w:rPr>
            </w:pPr>
            <w:r>
              <w:rPr>
                <w:rFonts w:hint="eastAsia" w:ascii="宋体" w:hAnsi="宋体" w:eastAsia="宋体" w:cs="宋体"/>
              </w:rPr>
              <w:t>工时单价(元/工时)</w:t>
            </w:r>
          </w:p>
        </w:tc>
        <w:tc>
          <w:tcPr>
            <w:tcW w:w="228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440" w:lineRule="exact"/>
              <w:ind w:firstLine="840" w:firstLineChars="400"/>
              <w:rPr>
                <w:rFonts w:hint="eastAsia" w:ascii="宋体" w:hAnsi="宋体" w:eastAsia="宋体" w:cs="宋体"/>
              </w:rPr>
            </w:pPr>
            <w:r>
              <w:rPr>
                <w:rFonts w:hint="eastAsia" w:ascii="宋体" w:hAnsi="宋体" w:eastAsia="宋体" w:cs="宋体"/>
              </w:rPr>
              <w:t>工时定额</w:t>
            </w:r>
          </w:p>
        </w:tc>
        <w:tc>
          <w:tcPr>
            <w:tcW w:w="1904" w:type="dxa"/>
            <w:vMerge w:val="continue"/>
            <w:tcBorders>
              <w:left w:val="single" w:color="auto" w:sz="4" w:space="0"/>
              <w:bottom w:val="single" w:color="000000" w:sz="4" w:space="0"/>
              <w:right w:val="single" w:color="auto" w:sz="4" w:space="0"/>
            </w:tcBorders>
            <w:vAlign w:val="center"/>
          </w:tcPr>
          <w:p>
            <w:pPr>
              <w:spacing w:line="440" w:lineRule="exact"/>
              <w:ind w:firstLine="420" w:firstLineChars="200"/>
              <w:rPr>
                <w:rFonts w:hint="eastAsia" w:ascii="宋体" w:hAnsi="宋体" w:eastAsia="宋体" w:cs="宋体"/>
              </w:rPr>
            </w:pPr>
          </w:p>
        </w:tc>
      </w:tr>
      <w:tr>
        <w:tblPrEx>
          <w:tblCellMar>
            <w:top w:w="0" w:type="dxa"/>
            <w:left w:w="0" w:type="dxa"/>
            <w:bottom w:w="0" w:type="dxa"/>
            <w:right w:w="0" w:type="dxa"/>
          </w:tblCellMar>
        </w:tblPrEx>
        <w:trPr>
          <w:trHeight w:val="2021" w:hRule="atLeast"/>
        </w:trPr>
        <w:tc>
          <w:tcPr>
            <w:tcW w:w="76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440" w:lineRule="exact"/>
              <w:ind w:firstLine="420" w:firstLineChars="200"/>
              <w:rPr>
                <w:rFonts w:hint="eastAsia" w:ascii="宋体" w:hAnsi="宋体" w:eastAsia="宋体" w:cs="宋体"/>
              </w:rPr>
            </w:pPr>
            <w:r>
              <w:rPr>
                <w:rFonts w:hint="eastAsia" w:ascii="宋体" w:hAnsi="宋体" w:eastAsia="宋体" w:cs="宋体"/>
              </w:rPr>
              <w:t>1</w:t>
            </w:r>
          </w:p>
        </w:tc>
        <w:tc>
          <w:tcPr>
            <w:tcW w:w="1918"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440" w:lineRule="exact"/>
              <w:ind w:firstLine="420" w:firstLineChars="200"/>
              <w:rPr>
                <w:rFonts w:hint="eastAsia" w:ascii="宋体" w:hAnsi="宋体" w:eastAsia="宋体" w:cs="宋体"/>
              </w:rPr>
            </w:pPr>
          </w:p>
        </w:tc>
        <w:tc>
          <w:tcPr>
            <w:tcW w:w="1676"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440" w:lineRule="exact"/>
              <w:ind w:firstLine="420" w:firstLineChars="200"/>
              <w:rPr>
                <w:rFonts w:hint="eastAsia" w:ascii="宋体" w:hAnsi="宋体" w:eastAsia="宋体" w:cs="宋体"/>
              </w:rPr>
            </w:pPr>
          </w:p>
        </w:tc>
        <w:tc>
          <w:tcPr>
            <w:tcW w:w="1849"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440" w:lineRule="exact"/>
              <w:ind w:firstLine="420" w:firstLineChars="200"/>
              <w:rPr>
                <w:rFonts w:hint="eastAsia" w:ascii="宋体" w:hAnsi="宋体" w:eastAsia="宋体" w:cs="宋体"/>
              </w:rPr>
            </w:pPr>
          </w:p>
        </w:tc>
        <w:tc>
          <w:tcPr>
            <w:tcW w:w="2285" w:type="dxa"/>
            <w:tcBorders>
              <w:top w:val="nil"/>
              <w:left w:val="single" w:color="auto" w:sz="4" w:space="0"/>
              <w:bottom w:val="single" w:color="000000" w:sz="4" w:space="0"/>
              <w:right w:val="single" w:color="auto" w:sz="4" w:space="0"/>
            </w:tcBorders>
            <w:tcMar>
              <w:top w:w="15" w:type="dxa"/>
              <w:left w:w="15" w:type="dxa"/>
              <w:bottom w:w="0" w:type="dxa"/>
              <w:right w:w="15" w:type="dxa"/>
            </w:tcMar>
            <w:vAlign w:val="center"/>
          </w:tcPr>
          <w:p>
            <w:pPr>
              <w:spacing w:line="440" w:lineRule="exact"/>
              <w:rPr>
                <w:rFonts w:hint="eastAsia" w:ascii="宋体" w:hAnsi="宋体" w:eastAsia="宋体" w:cs="宋体"/>
                <w:lang w:eastAsia="zh-CN"/>
              </w:rPr>
            </w:pPr>
            <w:r>
              <w:rPr>
                <w:rFonts w:hint="eastAsia" w:ascii="宋体" w:hAnsi="宋体" w:eastAsia="宋体" w:cs="宋体"/>
              </w:rPr>
              <w:t>执行</w:t>
            </w:r>
            <w:r>
              <w:rPr>
                <w:rFonts w:hint="eastAsia" w:ascii="宋体" w:hAnsi="宋体" w:eastAsia="宋体" w:cs="宋体"/>
                <w:lang w:eastAsia="zh-CN"/>
              </w:rPr>
              <w:t>《汽车保养故障诊断修理工时定额》试用版</w:t>
            </w:r>
          </w:p>
        </w:tc>
        <w:tc>
          <w:tcPr>
            <w:tcW w:w="1904"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440" w:lineRule="exact"/>
              <w:ind w:firstLine="420" w:firstLineChars="200"/>
              <w:rPr>
                <w:rFonts w:hint="eastAsia" w:ascii="宋体" w:hAnsi="宋体" w:eastAsia="宋体" w:cs="宋体"/>
              </w:rPr>
            </w:pPr>
          </w:p>
        </w:tc>
      </w:tr>
    </w:tbl>
    <w:p>
      <w:pPr>
        <w:spacing w:line="440" w:lineRule="exact"/>
        <w:ind w:firstLine="420" w:firstLineChars="200"/>
        <w:rPr>
          <w:rFonts w:hint="eastAsia" w:ascii="宋体" w:hAnsi="宋体" w:eastAsia="宋体" w:cs="宋体"/>
        </w:rPr>
      </w:pPr>
    </w:p>
    <w:p>
      <w:pPr>
        <w:spacing w:line="440" w:lineRule="exact"/>
        <w:ind w:firstLine="420" w:firstLineChars="200"/>
        <w:rPr>
          <w:rFonts w:hint="eastAsia" w:ascii="宋体" w:hAnsi="宋体" w:eastAsia="宋体" w:cs="宋体"/>
        </w:rPr>
      </w:pPr>
      <w:r>
        <w:rPr>
          <w:rFonts w:hint="eastAsia" w:ascii="宋体" w:hAnsi="宋体" w:eastAsia="宋体" w:cs="宋体"/>
        </w:rPr>
        <w:t>说明：</w:t>
      </w:r>
    </w:p>
    <w:p>
      <w:pPr>
        <w:spacing w:line="440" w:lineRule="exact"/>
        <w:ind w:firstLine="420" w:firstLineChars="200"/>
        <w:rPr>
          <w:rFonts w:hint="eastAsia" w:ascii="宋体" w:hAnsi="宋体" w:eastAsia="宋体" w:cs="宋体"/>
        </w:rPr>
      </w:pPr>
      <w:r>
        <w:rPr>
          <w:rFonts w:hint="eastAsia" w:ascii="宋体" w:hAnsi="宋体" w:eastAsia="宋体" w:cs="宋体"/>
        </w:rPr>
        <w:t>1、乙方执行</w:t>
      </w:r>
      <w:r>
        <w:rPr>
          <w:rFonts w:hint="eastAsia" w:ascii="宋体" w:hAnsi="宋体" w:eastAsia="宋体" w:cs="宋体"/>
          <w:lang w:eastAsia="zh-CN"/>
        </w:rPr>
        <w:t>《汽车保养故障诊断修理工时定额》试用版</w:t>
      </w:r>
      <w:r>
        <w:rPr>
          <w:rFonts w:hint="eastAsia" w:ascii="宋体" w:hAnsi="宋体" w:eastAsia="宋体" w:cs="宋体"/>
        </w:rPr>
        <w:t>。</w:t>
      </w:r>
    </w:p>
    <w:p>
      <w:pPr>
        <w:spacing w:line="440" w:lineRule="exact"/>
        <w:ind w:firstLine="420" w:firstLineChars="200"/>
        <w:rPr>
          <w:rFonts w:hint="eastAsia" w:ascii="宋体" w:hAnsi="宋体" w:eastAsia="宋体" w:cs="宋体"/>
        </w:rPr>
      </w:pPr>
      <w:r>
        <w:rPr>
          <w:rFonts w:hint="eastAsia" w:ascii="宋体" w:hAnsi="宋体" w:eastAsia="宋体" w:cs="宋体"/>
        </w:rPr>
        <w:t>2、乙方同意按“附件一”中确定的价格为框架协议期限内的最高限价。允许乙方根据实际情况自行降低价格。</w:t>
      </w:r>
    </w:p>
    <w:p>
      <w:pPr>
        <w:spacing w:line="440" w:lineRule="exact"/>
        <w:ind w:firstLine="420" w:firstLineChars="200"/>
        <w:rPr>
          <w:rFonts w:hint="eastAsia" w:ascii="宋体" w:hAnsi="宋体" w:eastAsia="宋体" w:cs="宋体"/>
        </w:rPr>
      </w:pPr>
      <w:r>
        <w:rPr>
          <w:rFonts w:hint="eastAsia" w:ascii="宋体" w:hAnsi="宋体" w:eastAsia="宋体" w:cs="宋体"/>
        </w:rPr>
        <w:t>3、维修结算总费用=工时费用（工时单价×工时定额）＋材料费用[材料购进价格×（1＋材料进销差价率%）]。上述所有费用均为含税价。</w:t>
      </w:r>
    </w:p>
    <w:p>
      <w:pPr>
        <w:spacing w:line="440" w:lineRule="exact"/>
        <w:ind w:firstLine="420" w:firstLineChars="200"/>
        <w:rPr>
          <w:rFonts w:hint="eastAsia" w:ascii="宋体" w:hAnsi="宋体" w:eastAsia="宋体" w:cs="宋体"/>
        </w:rPr>
      </w:pPr>
      <w:r>
        <w:rPr>
          <w:rFonts w:hint="eastAsia" w:ascii="宋体" w:hAnsi="宋体" w:eastAsia="宋体" w:cs="宋体"/>
        </w:rPr>
        <w:t>4、未尽事项见《机动车维修费用结算规范》。</w:t>
      </w:r>
    </w:p>
    <w:p>
      <w:pPr>
        <w:spacing w:line="440" w:lineRule="exact"/>
        <w:rPr>
          <w:rFonts w:hint="eastAsia" w:ascii="宋体" w:hAnsi="宋体" w:eastAsia="宋体" w:cs="宋体"/>
        </w:rPr>
      </w:pPr>
    </w:p>
    <w:p>
      <w:pPr>
        <w:pStyle w:val="7"/>
        <w:rPr>
          <w:rFonts w:hint="eastAsia"/>
        </w:rPr>
      </w:pPr>
    </w:p>
    <w:p>
      <w:pPr>
        <w:spacing w:line="440" w:lineRule="exact"/>
        <w:ind w:firstLine="420" w:firstLineChars="200"/>
        <w:rPr>
          <w:rFonts w:hint="eastAsia" w:ascii="宋体" w:hAnsi="宋体" w:eastAsia="宋体" w:cs="宋体"/>
        </w:rPr>
      </w:pPr>
      <w:r>
        <w:rPr>
          <w:rFonts w:hint="eastAsia" w:ascii="宋体" w:hAnsi="宋体" w:eastAsia="宋体" w:cs="宋体"/>
        </w:rPr>
        <w:t xml:space="preserve">甲方（单位盖章）：                   乙方（单位盖章）： </w:t>
      </w:r>
    </w:p>
    <w:p>
      <w:pPr>
        <w:spacing w:line="440" w:lineRule="exact"/>
        <w:ind w:firstLine="420" w:firstLineChars="200"/>
        <w:rPr>
          <w:rFonts w:hint="eastAsia" w:ascii="宋体" w:hAnsi="宋体" w:eastAsia="宋体" w:cs="宋体"/>
        </w:rPr>
      </w:pPr>
    </w:p>
    <w:p>
      <w:pPr>
        <w:spacing w:line="440" w:lineRule="exact"/>
        <w:ind w:firstLine="420" w:firstLineChars="200"/>
        <w:rPr>
          <w:rFonts w:hint="eastAsia" w:ascii="宋体" w:hAnsi="宋体" w:eastAsia="宋体" w:cs="宋体"/>
        </w:rPr>
      </w:pPr>
      <w:r>
        <w:rPr>
          <w:rFonts w:hint="eastAsia" w:ascii="宋体" w:hAnsi="宋体" w:eastAsia="宋体" w:cs="宋体"/>
        </w:rPr>
        <w:t>法定代表人（签字或盖章）：           法定代表人：（签字或盖章）</w:t>
      </w:r>
    </w:p>
    <w:p>
      <w:pPr>
        <w:spacing w:line="440" w:lineRule="exact"/>
        <w:ind w:firstLine="420" w:firstLineChars="200"/>
        <w:rPr>
          <w:rFonts w:hint="eastAsia" w:ascii="宋体" w:hAnsi="宋体" w:eastAsia="宋体" w:cs="宋体"/>
        </w:rPr>
      </w:pPr>
    </w:p>
    <w:p>
      <w:pPr>
        <w:spacing w:line="440" w:lineRule="exact"/>
        <w:ind w:firstLine="420" w:firstLineChars="200"/>
        <w:rPr>
          <w:rFonts w:hAnsi="宋体" w:eastAsia="宋体" w:cs="宋体"/>
          <w:b/>
          <w:bCs/>
          <w:sz w:val="28"/>
          <w:szCs w:val="28"/>
        </w:rPr>
      </w:pPr>
      <w:r>
        <w:rPr>
          <w:rFonts w:hint="eastAsia" w:ascii="宋体" w:hAnsi="宋体" w:eastAsia="宋体" w:cs="宋体"/>
        </w:rPr>
        <w:t xml:space="preserve">年    月   日                     </w:t>
      </w:r>
      <w:r>
        <w:rPr>
          <w:rFonts w:hint="eastAsia" w:ascii="宋体" w:hAnsi="宋体" w:eastAsia="宋体" w:cs="宋体"/>
          <w:lang w:val="en-US" w:eastAsia="zh-CN"/>
        </w:rPr>
        <w:t xml:space="preserve">  </w:t>
      </w:r>
      <w:r>
        <w:rPr>
          <w:rFonts w:hint="eastAsia" w:ascii="宋体" w:hAnsi="宋体" w:eastAsia="宋体" w:cs="宋体"/>
        </w:rPr>
        <w:t xml:space="preserve"> 年   </w:t>
      </w:r>
      <w:r>
        <w:rPr>
          <w:rFonts w:hint="eastAsia" w:ascii="宋体" w:hAnsi="宋体" w:eastAsia="宋体" w:cs="宋体"/>
          <w:lang w:val="en-US" w:eastAsia="zh-CN"/>
        </w:rPr>
        <w:t xml:space="preserve"> </w:t>
      </w:r>
      <w:r>
        <w:rPr>
          <w:rFonts w:hint="eastAsia" w:ascii="宋体" w:hAnsi="宋体" w:eastAsia="宋体" w:cs="宋体"/>
        </w:rPr>
        <w:t xml:space="preserve">月  </w:t>
      </w:r>
      <w:r>
        <w:rPr>
          <w:rFonts w:hint="eastAsia" w:ascii="宋体" w:hAnsi="宋体" w:eastAsia="宋体" w:cs="宋体"/>
          <w:lang w:val="en-US" w:eastAsia="zh-CN"/>
        </w:rPr>
        <w:t xml:space="preserve"> </w:t>
      </w:r>
      <w:r>
        <w:rPr>
          <w:rFonts w:hint="eastAsia" w:ascii="宋体" w:hAnsi="宋体" w:eastAsia="宋体" w:cs="宋体"/>
        </w:rPr>
        <w:t xml:space="preserve"> 日</w:t>
      </w:r>
    </w:p>
    <w:p>
      <w:pPr>
        <w:spacing w:before="50" w:after="50"/>
        <w:rPr>
          <w:rFonts w:hint="eastAsia" w:ascii="宋体" w:hAnsi="宋体" w:eastAsia="宋体" w:cs="宋体"/>
          <w:sz w:val="24"/>
          <w:szCs w:val="24"/>
        </w:rPr>
      </w:pPr>
    </w:p>
    <w:p>
      <w:pPr>
        <w:spacing w:before="50" w:after="50"/>
        <w:rPr>
          <w:rFonts w:hint="eastAsia" w:ascii="宋体" w:hAnsi="宋体" w:eastAsia="宋体" w:cs="宋体"/>
          <w:sz w:val="24"/>
          <w:szCs w:val="24"/>
        </w:rPr>
      </w:pPr>
    </w:p>
    <w:p>
      <w:pPr>
        <w:rPr>
          <w:rFonts w:hint="eastAsia" w:ascii="宋体" w:hAnsi="宋体" w:eastAsia="宋体" w:cs="宋体"/>
          <w:sz w:val="24"/>
          <w:szCs w:val="24"/>
        </w:rPr>
        <w:sectPr>
          <w:pgSz w:w="11906" w:h="16839"/>
          <w:pgMar w:top="1136" w:right="1012" w:bottom="1414" w:left="840" w:header="878" w:footer="1167" w:gutter="0"/>
          <w:cols w:space="720" w:num="1"/>
        </w:sectPr>
      </w:pPr>
    </w:p>
    <w:p>
      <w:pPr>
        <w:rPr>
          <w:rFonts w:hint="eastAsia" w:ascii="宋体" w:hAnsi="宋体" w:eastAsia="宋体" w:cs="宋体"/>
          <w:sz w:val="24"/>
          <w:szCs w:val="24"/>
        </w:rPr>
      </w:pPr>
      <w:r>
        <w:rPr>
          <w:rFonts w:hint="eastAsia" w:ascii="宋体" w:hAnsi="宋体" w:eastAsia="宋体" w:cs="宋体"/>
          <w:sz w:val="24"/>
          <w:szCs w:val="24"/>
        </w:rPr>
        <w:t>附件2：</w:t>
      </w:r>
    </w:p>
    <w:p>
      <w:pPr>
        <w:jc w:val="center"/>
        <w:rPr>
          <w:rFonts w:hint="eastAsia" w:ascii="宋体" w:hAnsi="宋体" w:eastAsia="宋体" w:cs="宋体"/>
          <w:b/>
          <w:bCs/>
          <w:kern w:val="2"/>
          <w:sz w:val="24"/>
          <w:szCs w:val="24"/>
        </w:rPr>
      </w:pPr>
      <w:r>
        <w:rPr>
          <w:rFonts w:hint="eastAsia" w:ascii="宋体" w:hAnsi="宋体" w:eastAsia="宋体" w:cs="宋体"/>
          <w:sz w:val="24"/>
          <w:szCs w:val="24"/>
        </w:rPr>
        <w:t xml:space="preserve"> </w:t>
      </w:r>
      <w:r>
        <w:rPr>
          <w:rFonts w:hint="eastAsia" w:ascii="宋体" w:hAnsi="宋体" w:eastAsia="宋体" w:cs="宋体"/>
          <w:b/>
          <w:bCs/>
          <w:kern w:val="2"/>
          <w:sz w:val="24"/>
          <w:szCs w:val="24"/>
          <w:lang w:eastAsia="zh-CN"/>
        </w:rPr>
        <w:t xml:space="preserve"> 新疆巴音郭楞蒙古自治州公安局 </w:t>
      </w:r>
      <w:r>
        <w:rPr>
          <w:rFonts w:hint="eastAsia" w:ascii="宋体" w:hAnsi="宋体" w:eastAsia="宋体" w:cs="宋体"/>
          <w:b/>
          <w:bCs/>
          <w:kern w:val="2"/>
          <w:sz w:val="24"/>
          <w:szCs w:val="24"/>
        </w:rPr>
        <w:t>机动车维修费用结算清单</w:t>
      </w:r>
    </w:p>
    <w:p>
      <w:pPr>
        <w:ind w:firstLine="960" w:firstLineChars="40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编号：       </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870"/>
        <w:gridCol w:w="1340"/>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dxa"/>
            <w:vMerge w:val="restart"/>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托</w:t>
            </w:r>
          </w:p>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修</w:t>
            </w:r>
          </w:p>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方</w:t>
            </w:r>
          </w:p>
        </w:tc>
        <w:tc>
          <w:tcPr>
            <w:tcW w:w="1870"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单位名称</w:t>
            </w:r>
          </w:p>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（车主姓名）</w:t>
            </w:r>
          </w:p>
        </w:tc>
        <w:tc>
          <w:tcPr>
            <w:tcW w:w="3775" w:type="dxa"/>
            <w:gridSpan w:val="3"/>
            <w:vAlign w:val="center"/>
          </w:tcPr>
          <w:p>
            <w:pPr>
              <w:widowControl w:val="0"/>
              <w:jc w:val="center"/>
              <w:rPr>
                <w:rFonts w:hint="eastAsia" w:ascii="宋体" w:hAnsi="宋体" w:eastAsia="宋体" w:cs="宋体"/>
                <w:kern w:val="2"/>
                <w:sz w:val="24"/>
                <w:szCs w:val="24"/>
              </w:rPr>
            </w:pPr>
          </w:p>
        </w:tc>
        <w:tc>
          <w:tcPr>
            <w:tcW w:w="1218"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送修人</w:t>
            </w:r>
          </w:p>
        </w:tc>
        <w:tc>
          <w:tcPr>
            <w:tcW w:w="1218" w:type="dxa"/>
            <w:vAlign w:val="center"/>
          </w:tcPr>
          <w:p>
            <w:pPr>
              <w:widowControl w:val="0"/>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dxa"/>
            <w:vMerge w:val="continue"/>
            <w:vAlign w:val="center"/>
          </w:tcPr>
          <w:p>
            <w:pPr>
              <w:widowControl w:val="0"/>
              <w:jc w:val="center"/>
              <w:rPr>
                <w:rFonts w:hint="eastAsia" w:ascii="宋体" w:hAnsi="宋体" w:eastAsia="宋体" w:cs="宋体"/>
                <w:kern w:val="2"/>
                <w:sz w:val="24"/>
                <w:szCs w:val="24"/>
              </w:rPr>
            </w:pPr>
          </w:p>
        </w:tc>
        <w:tc>
          <w:tcPr>
            <w:tcW w:w="1870"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车牌号码</w:t>
            </w:r>
          </w:p>
        </w:tc>
        <w:tc>
          <w:tcPr>
            <w:tcW w:w="1340" w:type="dxa"/>
            <w:vAlign w:val="center"/>
          </w:tcPr>
          <w:p>
            <w:pPr>
              <w:widowControl w:val="0"/>
              <w:jc w:val="center"/>
              <w:rPr>
                <w:rFonts w:hint="eastAsia" w:ascii="宋体" w:hAnsi="宋体" w:eastAsia="宋体" w:cs="宋体"/>
                <w:kern w:val="2"/>
                <w:sz w:val="24"/>
                <w:szCs w:val="24"/>
              </w:rPr>
            </w:pPr>
          </w:p>
        </w:tc>
        <w:tc>
          <w:tcPr>
            <w:tcW w:w="1217"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厂牌型号</w:t>
            </w:r>
          </w:p>
        </w:tc>
        <w:tc>
          <w:tcPr>
            <w:tcW w:w="1218" w:type="dxa"/>
            <w:vAlign w:val="center"/>
          </w:tcPr>
          <w:p>
            <w:pPr>
              <w:widowControl w:val="0"/>
              <w:jc w:val="center"/>
              <w:rPr>
                <w:rFonts w:hint="eastAsia" w:ascii="宋体" w:hAnsi="宋体" w:eastAsia="宋体" w:cs="宋体"/>
                <w:kern w:val="2"/>
                <w:sz w:val="24"/>
                <w:szCs w:val="24"/>
              </w:rPr>
            </w:pPr>
          </w:p>
        </w:tc>
        <w:tc>
          <w:tcPr>
            <w:tcW w:w="1218"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维修类别</w:t>
            </w:r>
          </w:p>
        </w:tc>
        <w:tc>
          <w:tcPr>
            <w:tcW w:w="1218" w:type="dxa"/>
            <w:vAlign w:val="center"/>
          </w:tcPr>
          <w:p>
            <w:pPr>
              <w:widowControl w:val="0"/>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dxa"/>
            <w:vMerge w:val="continue"/>
            <w:vAlign w:val="center"/>
          </w:tcPr>
          <w:p>
            <w:pPr>
              <w:widowControl w:val="0"/>
              <w:jc w:val="center"/>
              <w:rPr>
                <w:rFonts w:hint="eastAsia" w:ascii="宋体" w:hAnsi="宋体" w:eastAsia="宋体" w:cs="宋体"/>
                <w:kern w:val="2"/>
                <w:sz w:val="24"/>
                <w:szCs w:val="24"/>
              </w:rPr>
            </w:pPr>
          </w:p>
        </w:tc>
        <w:tc>
          <w:tcPr>
            <w:tcW w:w="1870"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进厂日期</w:t>
            </w:r>
          </w:p>
        </w:tc>
        <w:tc>
          <w:tcPr>
            <w:tcW w:w="1340" w:type="dxa"/>
            <w:vAlign w:val="center"/>
          </w:tcPr>
          <w:p>
            <w:pPr>
              <w:widowControl w:val="0"/>
              <w:jc w:val="center"/>
              <w:rPr>
                <w:rFonts w:hint="eastAsia" w:ascii="宋体" w:hAnsi="宋体" w:eastAsia="宋体" w:cs="宋体"/>
                <w:kern w:val="2"/>
                <w:sz w:val="24"/>
                <w:szCs w:val="24"/>
              </w:rPr>
            </w:pPr>
          </w:p>
        </w:tc>
        <w:tc>
          <w:tcPr>
            <w:tcW w:w="1217"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合同编号</w:t>
            </w:r>
          </w:p>
        </w:tc>
        <w:tc>
          <w:tcPr>
            <w:tcW w:w="1218" w:type="dxa"/>
            <w:vAlign w:val="center"/>
          </w:tcPr>
          <w:p>
            <w:pPr>
              <w:widowControl w:val="0"/>
              <w:jc w:val="center"/>
              <w:rPr>
                <w:rFonts w:hint="eastAsia" w:ascii="宋体" w:hAnsi="宋体" w:eastAsia="宋体" w:cs="宋体"/>
                <w:kern w:val="2"/>
                <w:sz w:val="24"/>
                <w:szCs w:val="24"/>
              </w:rPr>
            </w:pPr>
          </w:p>
        </w:tc>
        <w:tc>
          <w:tcPr>
            <w:tcW w:w="1218"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工单号码</w:t>
            </w:r>
          </w:p>
        </w:tc>
        <w:tc>
          <w:tcPr>
            <w:tcW w:w="1218" w:type="dxa"/>
            <w:vAlign w:val="center"/>
          </w:tcPr>
          <w:p>
            <w:pPr>
              <w:widowControl w:val="0"/>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dxa"/>
            <w:vMerge w:val="continue"/>
            <w:vAlign w:val="center"/>
          </w:tcPr>
          <w:p>
            <w:pPr>
              <w:widowControl w:val="0"/>
              <w:jc w:val="center"/>
              <w:rPr>
                <w:rFonts w:hint="eastAsia" w:ascii="宋体" w:hAnsi="宋体" w:eastAsia="宋体" w:cs="宋体"/>
                <w:kern w:val="2"/>
                <w:sz w:val="24"/>
                <w:szCs w:val="24"/>
              </w:rPr>
            </w:pPr>
          </w:p>
        </w:tc>
        <w:tc>
          <w:tcPr>
            <w:tcW w:w="1870"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出厂里程表计数</w:t>
            </w:r>
          </w:p>
        </w:tc>
        <w:tc>
          <w:tcPr>
            <w:tcW w:w="1340" w:type="dxa"/>
            <w:vAlign w:val="center"/>
          </w:tcPr>
          <w:p>
            <w:pPr>
              <w:widowControl w:val="0"/>
              <w:jc w:val="right"/>
              <w:rPr>
                <w:rFonts w:hint="eastAsia" w:ascii="宋体" w:hAnsi="宋体" w:eastAsia="宋体" w:cs="宋体"/>
                <w:kern w:val="2"/>
                <w:sz w:val="24"/>
                <w:szCs w:val="24"/>
              </w:rPr>
            </w:pPr>
            <w:r>
              <w:rPr>
                <w:rFonts w:hint="eastAsia" w:ascii="宋体" w:hAnsi="宋体" w:eastAsia="宋体" w:cs="宋体"/>
                <w:kern w:val="2"/>
                <w:sz w:val="24"/>
                <w:szCs w:val="24"/>
              </w:rPr>
              <w:t>km</w:t>
            </w:r>
          </w:p>
        </w:tc>
        <w:tc>
          <w:tcPr>
            <w:tcW w:w="1217"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合格证号</w:t>
            </w:r>
          </w:p>
        </w:tc>
        <w:tc>
          <w:tcPr>
            <w:tcW w:w="1218" w:type="dxa"/>
            <w:vAlign w:val="center"/>
          </w:tcPr>
          <w:p>
            <w:pPr>
              <w:widowControl w:val="0"/>
              <w:jc w:val="center"/>
              <w:rPr>
                <w:rFonts w:hint="eastAsia" w:ascii="宋体" w:hAnsi="宋体" w:eastAsia="宋体" w:cs="宋体"/>
                <w:kern w:val="2"/>
                <w:sz w:val="24"/>
                <w:szCs w:val="24"/>
              </w:rPr>
            </w:pPr>
          </w:p>
        </w:tc>
        <w:tc>
          <w:tcPr>
            <w:tcW w:w="1218"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联系电话</w:t>
            </w:r>
          </w:p>
        </w:tc>
        <w:tc>
          <w:tcPr>
            <w:tcW w:w="1218" w:type="dxa"/>
            <w:vAlign w:val="center"/>
          </w:tcPr>
          <w:p>
            <w:pPr>
              <w:widowControl w:val="0"/>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dxa"/>
            <w:vMerge w:val="restart"/>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承</w:t>
            </w:r>
          </w:p>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修</w:t>
            </w:r>
          </w:p>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方</w:t>
            </w:r>
          </w:p>
        </w:tc>
        <w:tc>
          <w:tcPr>
            <w:tcW w:w="1870"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单位名称</w:t>
            </w:r>
          </w:p>
        </w:tc>
        <w:tc>
          <w:tcPr>
            <w:tcW w:w="3775" w:type="dxa"/>
            <w:gridSpan w:val="3"/>
            <w:vAlign w:val="center"/>
          </w:tcPr>
          <w:p>
            <w:pPr>
              <w:widowControl w:val="0"/>
              <w:jc w:val="center"/>
              <w:rPr>
                <w:rFonts w:hint="eastAsia" w:ascii="宋体" w:hAnsi="宋体" w:eastAsia="宋体" w:cs="宋体"/>
                <w:kern w:val="2"/>
                <w:sz w:val="24"/>
                <w:szCs w:val="24"/>
              </w:rPr>
            </w:pPr>
          </w:p>
        </w:tc>
        <w:tc>
          <w:tcPr>
            <w:tcW w:w="1218"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联系电话</w:t>
            </w:r>
          </w:p>
        </w:tc>
        <w:tc>
          <w:tcPr>
            <w:tcW w:w="1218" w:type="dxa"/>
            <w:vAlign w:val="center"/>
          </w:tcPr>
          <w:p>
            <w:pPr>
              <w:widowControl w:val="0"/>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dxa"/>
            <w:vMerge w:val="continue"/>
            <w:vAlign w:val="center"/>
          </w:tcPr>
          <w:p>
            <w:pPr>
              <w:widowControl w:val="0"/>
              <w:jc w:val="center"/>
              <w:rPr>
                <w:rFonts w:hint="eastAsia" w:ascii="宋体" w:hAnsi="宋体" w:eastAsia="宋体" w:cs="宋体"/>
                <w:kern w:val="2"/>
                <w:sz w:val="24"/>
                <w:szCs w:val="24"/>
              </w:rPr>
            </w:pPr>
          </w:p>
        </w:tc>
        <w:tc>
          <w:tcPr>
            <w:tcW w:w="1870"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单位地址</w:t>
            </w:r>
          </w:p>
        </w:tc>
        <w:tc>
          <w:tcPr>
            <w:tcW w:w="3775" w:type="dxa"/>
            <w:gridSpan w:val="3"/>
            <w:vAlign w:val="center"/>
          </w:tcPr>
          <w:p>
            <w:pPr>
              <w:widowControl w:val="0"/>
              <w:jc w:val="center"/>
              <w:rPr>
                <w:rFonts w:hint="eastAsia" w:ascii="宋体" w:hAnsi="宋体" w:eastAsia="宋体" w:cs="宋体"/>
                <w:kern w:val="2"/>
                <w:sz w:val="24"/>
                <w:szCs w:val="24"/>
              </w:rPr>
            </w:pPr>
          </w:p>
        </w:tc>
        <w:tc>
          <w:tcPr>
            <w:tcW w:w="1218"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E-mail</w:t>
            </w:r>
          </w:p>
        </w:tc>
        <w:tc>
          <w:tcPr>
            <w:tcW w:w="1218" w:type="dxa"/>
            <w:vAlign w:val="center"/>
          </w:tcPr>
          <w:p>
            <w:pPr>
              <w:widowControl w:val="0"/>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dxa"/>
            <w:vMerge w:val="continue"/>
            <w:vAlign w:val="center"/>
          </w:tcPr>
          <w:p>
            <w:pPr>
              <w:widowControl w:val="0"/>
              <w:jc w:val="center"/>
              <w:rPr>
                <w:rFonts w:hint="eastAsia" w:ascii="宋体" w:hAnsi="宋体" w:eastAsia="宋体" w:cs="宋体"/>
                <w:kern w:val="2"/>
                <w:sz w:val="24"/>
                <w:szCs w:val="24"/>
              </w:rPr>
            </w:pPr>
          </w:p>
        </w:tc>
        <w:tc>
          <w:tcPr>
            <w:tcW w:w="1870"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开户行</w:t>
            </w:r>
          </w:p>
        </w:tc>
        <w:tc>
          <w:tcPr>
            <w:tcW w:w="2557" w:type="dxa"/>
            <w:gridSpan w:val="2"/>
            <w:vAlign w:val="center"/>
          </w:tcPr>
          <w:p>
            <w:pPr>
              <w:widowControl w:val="0"/>
              <w:jc w:val="center"/>
              <w:rPr>
                <w:rFonts w:hint="eastAsia" w:ascii="宋体" w:hAnsi="宋体" w:eastAsia="宋体" w:cs="宋体"/>
                <w:kern w:val="2"/>
                <w:sz w:val="24"/>
                <w:szCs w:val="24"/>
              </w:rPr>
            </w:pPr>
          </w:p>
        </w:tc>
        <w:tc>
          <w:tcPr>
            <w:tcW w:w="1218"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账号</w:t>
            </w:r>
          </w:p>
        </w:tc>
        <w:tc>
          <w:tcPr>
            <w:tcW w:w="2436" w:type="dxa"/>
            <w:gridSpan w:val="2"/>
            <w:vAlign w:val="center"/>
          </w:tcPr>
          <w:p>
            <w:pPr>
              <w:widowControl w:val="0"/>
              <w:jc w:val="center"/>
              <w:rPr>
                <w:rFonts w:hint="eastAsia" w:ascii="宋体" w:hAnsi="宋体" w:eastAsia="宋体" w:cs="宋体"/>
                <w:kern w:val="2"/>
                <w:sz w:val="24"/>
                <w:szCs w:val="24"/>
              </w:rPr>
            </w:pPr>
          </w:p>
        </w:tc>
      </w:tr>
    </w:tbl>
    <w:p>
      <w:pPr>
        <w:widowControl w:val="0"/>
        <w:ind w:firstLine="960" w:firstLineChars="400"/>
        <w:rPr>
          <w:rFonts w:hint="eastAsia" w:ascii="宋体" w:hAnsi="宋体" w:eastAsia="宋体" w:cs="宋体"/>
          <w:kern w:val="2"/>
          <w:sz w:val="24"/>
          <w:szCs w:val="24"/>
        </w:rPr>
      </w:pPr>
      <w:r>
        <w:rPr>
          <w:rFonts w:hint="eastAsia" w:ascii="宋体" w:hAnsi="宋体" w:eastAsia="宋体" w:cs="宋体"/>
          <w:kern w:val="2"/>
          <w:sz w:val="24"/>
          <w:szCs w:val="24"/>
        </w:rPr>
        <w:t>表一 维修费用结算表</w:t>
      </w:r>
    </w:p>
    <w:tbl>
      <w:tblPr>
        <w:tblStyle w:val="16"/>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500"/>
        <w:gridCol w:w="2813"/>
        <w:gridCol w:w="3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序号</w:t>
            </w:r>
          </w:p>
        </w:tc>
        <w:tc>
          <w:tcPr>
            <w:tcW w:w="1500"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名称</w:t>
            </w:r>
          </w:p>
        </w:tc>
        <w:tc>
          <w:tcPr>
            <w:tcW w:w="2813"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金额（元）</w:t>
            </w:r>
          </w:p>
        </w:tc>
        <w:tc>
          <w:tcPr>
            <w:tcW w:w="3418"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1500"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维修诊断费</w:t>
            </w:r>
          </w:p>
        </w:tc>
        <w:tc>
          <w:tcPr>
            <w:tcW w:w="2813"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w:t>
            </w:r>
          </w:p>
        </w:tc>
        <w:tc>
          <w:tcPr>
            <w:tcW w:w="3418" w:type="dxa"/>
            <w:vAlign w:val="center"/>
          </w:tcPr>
          <w:p>
            <w:pPr>
              <w:widowControl w:val="0"/>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2</w:t>
            </w:r>
          </w:p>
        </w:tc>
        <w:tc>
          <w:tcPr>
            <w:tcW w:w="1500"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检测费</w:t>
            </w:r>
          </w:p>
        </w:tc>
        <w:tc>
          <w:tcPr>
            <w:tcW w:w="2813"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w:t>
            </w:r>
          </w:p>
        </w:tc>
        <w:tc>
          <w:tcPr>
            <w:tcW w:w="3418" w:type="dxa"/>
            <w:vAlign w:val="center"/>
          </w:tcPr>
          <w:p>
            <w:pPr>
              <w:widowControl w:val="0"/>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3</w:t>
            </w:r>
          </w:p>
        </w:tc>
        <w:tc>
          <w:tcPr>
            <w:tcW w:w="1500"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材料费</w:t>
            </w:r>
          </w:p>
        </w:tc>
        <w:tc>
          <w:tcPr>
            <w:tcW w:w="2813" w:type="dxa"/>
            <w:vAlign w:val="center"/>
          </w:tcPr>
          <w:p>
            <w:pPr>
              <w:widowControl w:val="0"/>
              <w:jc w:val="center"/>
              <w:rPr>
                <w:rFonts w:hint="eastAsia" w:ascii="宋体" w:hAnsi="宋体" w:eastAsia="宋体" w:cs="宋体"/>
                <w:kern w:val="2"/>
                <w:sz w:val="24"/>
                <w:szCs w:val="24"/>
              </w:rPr>
            </w:pPr>
          </w:p>
        </w:tc>
        <w:tc>
          <w:tcPr>
            <w:tcW w:w="3418" w:type="dxa"/>
            <w:vAlign w:val="center"/>
          </w:tcPr>
          <w:p>
            <w:pPr>
              <w:widowControl w:val="0"/>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4</w:t>
            </w:r>
          </w:p>
        </w:tc>
        <w:tc>
          <w:tcPr>
            <w:tcW w:w="1500"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工时费</w:t>
            </w:r>
          </w:p>
        </w:tc>
        <w:tc>
          <w:tcPr>
            <w:tcW w:w="2813" w:type="dxa"/>
            <w:vAlign w:val="center"/>
          </w:tcPr>
          <w:p>
            <w:pPr>
              <w:widowControl w:val="0"/>
              <w:jc w:val="center"/>
              <w:rPr>
                <w:rFonts w:hint="eastAsia" w:ascii="宋体" w:hAnsi="宋体" w:eastAsia="宋体" w:cs="宋体"/>
                <w:kern w:val="2"/>
                <w:sz w:val="24"/>
                <w:szCs w:val="24"/>
              </w:rPr>
            </w:pPr>
          </w:p>
        </w:tc>
        <w:tc>
          <w:tcPr>
            <w:tcW w:w="3418" w:type="dxa"/>
            <w:vAlign w:val="center"/>
          </w:tcPr>
          <w:p>
            <w:pPr>
              <w:widowControl w:val="0"/>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5</w:t>
            </w:r>
          </w:p>
        </w:tc>
        <w:tc>
          <w:tcPr>
            <w:tcW w:w="1500"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加工费</w:t>
            </w:r>
          </w:p>
        </w:tc>
        <w:tc>
          <w:tcPr>
            <w:tcW w:w="2813"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w:t>
            </w:r>
          </w:p>
        </w:tc>
        <w:tc>
          <w:tcPr>
            <w:tcW w:w="3418" w:type="dxa"/>
            <w:vAlign w:val="center"/>
          </w:tcPr>
          <w:p>
            <w:pPr>
              <w:widowControl w:val="0"/>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6</w:t>
            </w:r>
          </w:p>
        </w:tc>
        <w:tc>
          <w:tcPr>
            <w:tcW w:w="1500"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其它费用</w:t>
            </w:r>
          </w:p>
        </w:tc>
        <w:tc>
          <w:tcPr>
            <w:tcW w:w="2813"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w:t>
            </w:r>
          </w:p>
        </w:tc>
        <w:tc>
          <w:tcPr>
            <w:tcW w:w="3418" w:type="dxa"/>
            <w:vAlign w:val="center"/>
          </w:tcPr>
          <w:p>
            <w:pPr>
              <w:widowControl w:val="0"/>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7</w:t>
            </w:r>
          </w:p>
        </w:tc>
        <w:tc>
          <w:tcPr>
            <w:tcW w:w="1500"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合计金额</w:t>
            </w:r>
          </w:p>
        </w:tc>
        <w:tc>
          <w:tcPr>
            <w:tcW w:w="2813" w:type="dxa"/>
            <w:vAlign w:val="center"/>
          </w:tcPr>
          <w:p>
            <w:pPr>
              <w:widowControl w:val="0"/>
              <w:jc w:val="center"/>
              <w:rPr>
                <w:rFonts w:hint="eastAsia" w:ascii="宋体" w:hAnsi="宋体" w:eastAsia="宋体" w:cs="宋体"/>
                <w:kern w:val="2"/>
                <w:sz w:val="24"/>
                <w:szCs w:val="24"/>
              </w:rPr>
            </w:pPr>
          </w:p>
        </w:tc>
        <w:tc>
          <w:tcPr>
            <w:tcW w:w="3418" w:type="dxa"/>
            <w:vAlign w:val="center"/>
          </w:tcPr>
          <w:p>
            <w:pPr>
              <w:widowControl w:val="0"/>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0" w:type="dxa"/>
            <w:gridSpan w:val="4"/>
            <w:vAlign w:val="center"/>
          </w:tcPr>
          <w:p>
            <w:pPr>
              <w:widowControl w:val="0"/>
              <w:jc w:val="both"/>
              <w:rPr>
                <w:rFonts w:hint="eastAsia" w:ascii="宋体" w:hAnsi="宋体" w:eastAsia="宋体" w:cs="宋体"/>
                <w:kern w:val="2"/>
                <w:sz w:val="24"/>
                <w:szCs w:val="24"/>
              </w:rPr>
            </w:pPr>
            <w:r>
              <w:rPr>
                <w:rFonts w:hint="eastAsia" w:ascii="宋体" w:hAnsi="宋体" w:eastAsia="宋体" w:cs="宋体"/>
                <w:kern w:val="2"/>
                <w:sz w:val="24"/>
                <w:szCs w:val="24"/>
              </w:rPr>
              <w:t>实收金额大写（元）：</w:t>
            </w:r>
          </w:p>
        </w:tc>
      </w:tr>
    </w:tbl>
    <w:p>
      <w:pPr>
        <w:widowControl w:val="0"/>
        <w:ind w:firstLine="720" w:firstLineChars="300"/>
        <w:rPr>
          <w:rFonts w:hint="eastAsia" w:ascii="宋体" w:hAnsi="宋体" w:eastAsia="宋体" w:cs="宋体"/>
          <w:kern w:val="2"/>
          <w:sz w:val="24"/>
          <w:szCs w:val="24"/>
        </w:rPr>
      </w:pPr>
      <w:r>
        <w:rPr>
          <w:rFonts w:hint="eastAsia" w:ascii="宋体" w:hAnsi="宋体" w:eastAsia="宋体" w:cs="宋体"/>
          <w:kern w:val="2"/>
          <w:sz w:val="24"/>
          <w:szCs w:val="24"/>
        </w:rPr>
        <w:t>表四 材料费</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454"/>
        <w:gridCol w:w="1096"/>
        <w:gridCol w:w="762"/>
        <w:gridCol w:w="981"/>
        <w:gridCol w:w="1310"/>
        <w:gridCol w:w="1355"/>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Align w:val="top"/>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序号</w:t>
            </w:r>
          </w:p>
        </w:tc>
        <w:tc>
          <w:tcPr>
            <w:tcW w:w="1454" w:type="dxa"/>
            <w:vAlign w:val="top"/>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材料名称</w:t>
            </w:r>
          </w:p>
        </w:tc>
        <w:tc>
          <w:tcPr>
            <w:tcW w:w="1096" w:type="dxa"/>
            <w:vAlign w:val="top"/>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厂牌规格</w:t>
            </w:r>
          </w:p>
        </w:tc>
        <w:tc>
          <w:tcPr>
            <w:tcW w:w="762" w:type="dxa"/>
            <w:vAlign w:val="top"/>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单位</w:t>
            </w:r>
          </w:p>
        </w:tc>
        <w:tc>
          <w:tcPr>
            <w:tcW w:w="981" w:type="dxa"/>
            <w:vAlign w:val="top"/>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数量</w:t>
            </w:r>
          </w:p>
        </w:tc>
        <w:tc>
          <w:tcPr>
            <w:tcW w:w="1310" w:type="dxa"/>
            <w:vAlign w:val="top"/>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单价（元）</w:t>
            </w:r>
          </w:p>
        </w:tc>
        <w:tc>
          <w:tcPr>
            <w:tcW w:w="1355" w:type="dxa"/>
            <w:vAlign w:val="top"/>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金额（元）</w:t>
            </w:r>
          </w:p>
        </w:tc>
        <w:tc>
          <w:tcPr>
            <w:tcW w:w="777" w:type="dxa"/>
            <w:vAlign w:val="top"/>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Align w:val="top"/>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w:t>
            </w:r>
          </w:p>
        </w:tc>
        <w:tc>
          <w:tcPr>
            <w:tcW w:w="1454" w:type="dxa"/>
            <w:vAlign w:val="top"/>
          </w:tcPr>
          <w:p>
            <w:pPr>
              <w:widowControl w:val="0"/>
              <w:jc w:val="center"/>
              <w:rPr>
                <w:rFonts w:hint="eastAsia" w:ascii="宋体" w:hAnsi="宋体" w:eastAsia="宋体" w:cs="宋体"/>
                <w:kern w:val="2"/>
                <w:sz w:val="24"/>
                <w:szCs w:val="24"/>
              </w:rPr>
            </w:pPr>
          </w:p>
        </w:tc>
        <w:tc>
          <w:tcPr>
            <w:tcW w:w="1096" w:type="dxa"/>
            <w:vAlign w:val="top"/>
          </w:tcPr>
          <w:p>
            <w:pPr>
              <w:widowControl w:val="0"/>
              <w:jc w:val="center"/>
              <w:rPr>
                <w:rFonts w:hint="eastAsia" w:ascii="宋体" w:hAnsi="宋体" w:eastAsia="宋体" w:cs="宋体"/>
                <w:kern w:val="2"/>
                <w:sz w:val="24"/>
                <w:szCs w:val="24"/>
              </w:rPr>
            </w:pPr>
          </w:p>
        </w:tc>
        <w:tc>
          <w:tcPr>
            <w:tcW w:w="762" w:type="dxa"/>
            <w:vAlign w:val="top"/>
          </w:tcPr>
          <w:p>
            <w:pPr>
              <w:widowControl w:val="0"/>
              <w:jc w:val="center"/>
              <w:rPr>
                <w:rFonts w:hint="eastAsia" w:ascii="宋体" w:hAnsi="宋体" w:eastAsia="宋体" w:cs="宋体"/>
                <w:kern w:val="2"/>
                <w:sz w:val="24"/>
                <w:szCs w:val="24"/>
              </w:rPr>
            </w:pPr>
          </w:p>
        </w:tc>
        <w:tc>
          <w:tcPr>
            <w:tcW w:w="981" w:type="dxa"/>
            <w:vAlign w:val="top"/>
          </w:tcPr>
          <w:p>
            <w:pPr>
              <w:widowControl w:val="0"/>
              <w:jc w:val="center"/>
              <w:rPr>
                <w:rFonts w:hint="eastAsia" w:ascii="宋体" w:hAnsi="宋体" w:eastAsia="宋体" w:cs="宋体"/>
                <w:kern w:val="2"/>
                <w:sz w:val="24"/>
                <w:szCs w:val="24"/>
              </w:rPr>
            </w:pPr>
          </w:p>
        </w:tc>
        <w:tc>
          <w:tcPr>
            <w:tcW w:w="1310" w:type="dxa"/>
            <w:vAlign w:val="top"/>
          </w:tcPr>
          <w:p>
            <w:pPr>
              <w:widowControl w:val="0"/>
              <w:jc w:val="center"/>
              <w:rPr>
                <w:rFonts w:hint="eastAsia" w:ascii="宋体" w:hAnsi="宋体" w:eastAsia="宋体" w:cs="宋体"/>
                <w:kern w:val="2"/>
                <w:sz w:val="24"/>
                <w:szCs w:val="24"/>
              </w:rPr>
            </w:pPr>
          </w:p>
        </w:tc>
        <w:tc>
          <w:tcPr>
            <w:tcW w:w="1355" w:type="dxa"/>
            <w:vAlign w:val="top"/>
          </w:tcPr>
          <w:p>
            <w:pPr>
              <w:widowControl w:val="0"/>
              <w:jc w:val="center"/>
              <w:rPr>
                <w:rFonts w:hint="eastAsia" w:ascii="宋体" w:hAnsi="宋体" w:eastAsia="宋体" w:cs="宋体"/>
                <w:kern w:val="2"/>
                <w:sz w:val="24"/>
                <w:szCs w:val="24"/>
              </w:rPr>
            </w:pPr>
          </w:p>
        </w:tc>
        <w:tc>
          <w:tcPr>
            <w:tcW w:w="777" w:type="dxa"/>
            <w:vAlign w:val="top"/>
          </w:tcPr>
          <w:p>
            <w:pPr>
              <w:widowControl w:val="0"/>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Align w:val="top"/>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w:t>
            </w:r>
          </w:p>
        </w:tc>
        <w:tc>
          <w:tcPr>
            <w:tcW w:w="1454" w:type="dxa"/>
            <w:vAlign w:val="top"/>
          </w:tcPr>
          <w:p>
            <w:pPr>
              <w:widowControl w:val="0"/>
              <w:jc w:val="center"/>
              <w:rPr>
                <w:rFonts w:hint="eastAsia" w:ascii="宋体" w:hAnsi="宋体" w:eastAsia="宋体" w:cs="宋体"/>
                <w:kern w:val="2"/>
                <w:sz w:val="24"/>
                <w:szCs w:val="24"/>
              </w:rPr>
            </w:pPr>
          </w:p>
        </w:tc>
        <w:tc>
          <w:tcPr>
            <w:tcW w:w="1096" w:type="dxa"/>
            <w:vAlign w:val="top"/>
          </w:tcPr>
          <w:p>
            <w:pPr>
              <w:widowControl w:val="0"/>
              <w:jc w:val="center"/>
              <w:rPr>
                <w:rFonts w:hint="eastAsia" w:ascii="宋体" w:hAnsi="宋体" w:eastAsia="宋体" w:cs="宋体"/>
                <w:kern w:val="2"/>
                <w:sz w:val="24"/>
                <w:szCs w:val="24"/>
              </w:rPr>
            </w:pPr>
          </w:p>
        </w:tc>
        <w:tc>
          <w:tcPr>
            <w:tcW w:w="762" w:type="dxa"/>
            <w:vAlign w:val="top"/>
          </w:tcPr>
          <w:p>
            <w:pPr>
              <w:widowControl w:val="0"/>
              <w:jc w:val="center"/>
              <w:rPr>
                <w:rFonts w:hint="eastAsia" w:ascii="宋体" w:hAnsi="宋体" w:eastAsia="宋体" w:cs="宋体"/>
                <w:kern w:val="2"/>
                <w:sz w:val="24"/>
                <w:szCs w:val="24"/>
              </w:rPr>
            </w:pPr>
          </w:p>
        </w:tc>
        <w:tc>
          <w:tcPr>
            <w:tcW w:w="981" w:type="dxa"/>
            <w:vAlign w:val="top"/>
          </w:tcPr>
          <w:p>
            <w:pPr>
              <w:widowControl w:val="0"/>
              <w:jc w:val="center"/>
              <w:rPr>
                <w:rFonts w:hint="eastAsia" w:ascii="宋体" w:hAnsi="宋体" w:eastAsia="宋体" w:cs="宋体"/>
                <w:kern w:val="2"/>
                <w:sz w:val="24"/>
                <w:szCs w:val="24"/>
              </w:rPr>
            </w:pPr>
          </w:p>
        </w:tc>
        <w:tc>
          <w:tcPr>
            <w:tcW w:w="1310" w:type="dxa"/>
            <w:vAlign w:val="top"/>
          </w:tcPr>
          <w:p>
            <w:pPr>
              <w:widowControl w:val="0"/>
              <w:jc w:val="center"/>
              <w:rPr>
                <w:rFonts w:hint="eastAsia" w:ascii="宋体" w:hAnsi="宋体" w:eastAsia="宋体" w:cs="宋体"/>
                <w:kern w:val="2"/>
                <w:sz w:val="24"/>
                <w:szCs w:val="24"/>
              </w:rPr>
            </w:pPr>
          </w:p>
        </w:tc>
        <w:tc>
          <w:tcPr>
            <w:tcW w:w="1355" w:type="dxa"/>
            <w:vAlign w:val="top"/>
          </w:tcPr>
          <w:p>
            <w:pPr>
              <w:widowControl w:val="0"/>
              <w:jc w:val="center"/>
              <w:rPr>
                <w:rFonts w:hint="eastAsia" w:ascii="宋体" w:hAnsi="宋体" w:eastAsia="宋体" w:cs="宋体"/>
                <w:kern w:val="2"/>
                <w:sz w:val="24"/>
                <w:szCs w:val="24"/>
              </w:rPr>
            </w:pPr>
          </w:p>
        </w:tc>
        <w:tc>
          <w:tcPr>
            <w:tcW w:w="777" w:type="dxa"/>
            <w:vAlign w:val="top"/>
          </w:tcPr>
          <w:p>
            <w:pPr>
              <w:widowControl w:val="0"/>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241" w:type="dxa"/>
            <w:gridSpan w:val="2"/>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托修方自备配件：</w:t>
            </w:r>
          </w:p>
        </w:tc>
        <w:tc>
          <w:tcPr>
            <w:tcW w:w="6281" w:type="dxa"/>
            <w:gridSpan w:val="6"/>
            <w:vAlign w:val="center"/>
          </w:tcPr>
          <w:p>
            <w:pPr>
              <w:widowControl w:val="0"/>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8"/>
            <w:vAlign w:val="top"/>
          </w:tcPr>
          <w:p>
            <w:pPr>
              <w:widowControl w:val="0"/>
              <w:jc w:val="both"/>
              <w:rPr>
                <w:rFonts w:hint="eastAsia" w:ascii="宋体" w:hAnsi="宋体" w:eastAsia="宋体" w:cs="宋体"/>
                <w:kern w:val="2"/>
                <w:sz w:val="24"/>
                <w:szCs w:val="24"/>
              </w:rPr>
            </w:pPr>
            <w:r>
              <w:rPr>
                <w:rFonts w:hint="eastAsia" w:ascii="宋体" w:hAnsi="宋体" w:eastAsia="宋体" w:cs="宋体"/>
                <w:kern w:val="2"/>
                <w:sz w:val="24"/>
                <w:szCs w:val="24"/>
              </w:rPr>
              <w:t>材料费合计金额（元）：</w:t>
            </w:r>
          </w:p>
        </w:tc>
      </w:tr>
    </w:tbl>
    <w:p>
      <w:pPr>
        <w:widowControl w:val="0"/>
        <w:ind w:firstLine="720" w:firstLineChars="300"/>
        <w:rPr>
          <w:rFonts w:hint="eastAsia" w:ascii="宋体" w:hAnsi="宋体" w:eastAsia="宋体" w:cs="宋体"/>
          <w:kern w:val="2"/>
          <w:sz w:val="24"/>
          <w:szCs w:val="24"/>
        </w:rPr>
      </w:pPr>
      <w:r>
        <w:rPr>
          <w:rFonts w:hint="eastAsia" w:ascii="宋体" w:hAnsi="宋体" w:eastAsia="宋体" w:cs="宋体"/>
          <w:kern w:val="2"/>
          <w:sz w:val="24"/>
          <w:szCs w:val="24"/>
        </w:rPr>
        <w:t>表五 工时费</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373"/>
        <w:gridCol w:w="1108"/>
        <w:gridCol w:w="1235"/>
        <w:gridCol w:w="1107"/>
        <w:gridCol w:w="3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5"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序号</w:t>
            </w:r>
          </w:p>
        </w:tc>
        <w:tc>
          <w:tcPr>
            <w:tcW w:w="1373"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维修项目</w:t>
            </w:r>
          </w:p>
        </w:tc>
        <w:tc>
          <w:tcPr>
            <w:tcW w:w="1108"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结算工时</w:t>
            </w:r>
          </w:p>
        </w:tc>
        <w:tc>
          <w:tcPr>
            <w:tcW w:w="1235"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单价（元）</w:t>
            </w:r>
          </w:p>
        </w:tc>
        <w:tc>
          <w:tcPr>
            <w:tcW w:w="1107"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金额（元）</w:t>
            </w:r>
          </w:p>
        </w:tc>
        <w:tc>
          <w:tcPr>
            <w:tcW w:w="3004"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w:t>
            </w:r>
          </w:p>
        </w:tc>
        <w:tc>
          <w:tcPr>
            <w:tcW w:w="1373" w:type="dxa"/>
            <w:vAlign w:val="center"/>
          </w:tcPr>
          <w:p>
            <w:pPr>
              <w:widowControl w:val="0"/>
              <w:jc w:val="center"/>
              <w:rPr>
                <w:rFonts w:hint="eastAsia" w:ascii="宋体" w:hAnsi="宋体" w:eastAsia="宋体" w:cs="宋体"/>
                <w:kern w:val="2"/>
                <w:sz w:val="24"/>
                <w:szCs w:val="24"/>
              </w:rPr>
            </w:pPr>
          </w:p>
        </w:tc>
        <w:tc>
          <w:tcPr>
            <w:tcW w:w="1108" w:type="dxa"/>
            <w:vAlign w:val="center"/>
          </w:tcPr>
          <w:p>
            <w:pPr>
              <w:widowControl w:val="0"/>
              <w:jc w:val="center"/>
              <w:rPr>
                <w:rFonts w:hint="eastAsia" w:ascii="宋体" w:hAnsi="宋体" w:eastAsia="宋体" w:cs="宋体"/>
                <w:kern w:val="2"/>
                <w:sz w:val="24"/>
                <w:szCs w:val="24"/>
              </w:rPr>
            </w:pPr>
          </w:p>
        </w:tc>
        <w:tc>
          <w:tcPr>
            <w:tcW w:w="1235" w:type="dxa"/>
            <w:vAlign w:val="center"/>
          </w:tcPr>
          <w:p>
            <w:pPr>
              <w:widowControl w:val="0"/>
              <w:jc w:val="center"/>
              <w:rPr>
                <w:rFonts w:hint="eastAsia" w:ascii="宋体" w:hAnsi="宋体" w:eastAsia="宋体" w:cs="宋体"/>
                <w:kern w:val="2"/>
                <w:sz w:val="24"/>
                <w:szCs w:val="24"/>
              </w:rPr>
            </w:pPr>
          </w:p>
        </w:tc>
        <w:tc>
          <w:tcPr>
            <w:tcW w:w="1107" w:type="dxa"/>
            <w:vAlign w:val="center"/>
          </w:tcPr>
          <w:p>
            <w:pPr>
              <w:widowControl w:val="0"/>
              <w:jc w:val="center"/>
              <w:rPr>
                <w:rFonts w:hint="eastAsia" w:ascii="宋体" w:hAnsi="宋体" w:eastAsia="宋体" w:cs="宋体"/>
                <w:kern w:val="2"/>
                <w:sz w:val="24"/>
                <w:szCs w:val="24"/>
              </w:rPr>
            </w:pPr>
          </w:p>
        </w:tc>
        <w:tc>
          <w:tcPr>
            <w:tcW w:w="3004" w:type="dxa"/>
            <w:vAlign w:val="center"/>
          </w:tcPr>
          <w:p>
            <w:pPr>
              <w:widowControl w:val="0"/>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pPr>
              <w:widowControl w:val="0"/>
              <w:jc w:val="center"/>
              <w:rPr>
                <w:rFonts w:hint="eastAsia" w:ascii="宋体" w:hAnsi="宋体" w:eastAsia="宋体" w:cs="宋体"/>
                <w:kern w:val="2"/>
                <w:sz w:val="24"/>
                <w:szCs w:val="24"/>
              </w:rPr>
            </w:pPr>
            <w:r>
              <w:rPr>
                <w:rFonts w:hint="eastAsia" w:ascii="宋体" w:hAnsi="宋体" w:eastAsia="宋体" w:cs="宋体"/>
                <w:kern w:val="2"/>
                <w:sz w:val="24"/>
                <w:szCs w:val="24"/>
              </w:rPr>
              <w:t>...</w:t>
            </w:r>
          </w:p>
        </w:tc>
        <w:tc>
          <w:tcPr>
            <w:tcW w:w="1373" w:type="dxa"/>
            <w:vAlign w:val="center"/>
          </w:tcPr>
          <w:p>
            <w:pPr>
              <w:widowControl w:val="0"/>
              <w:jc w:val="center"/>
              <w:rPr>
                <w:rFonts w:hint="eastAsia" w:ascii="宋体" w:hAnsi="宋体" w:eastAsia="宋体" w:cs="宋体"/>
                <w:kern w:val="2"/>
                <w:sz w:val="24"/>
                <w:szCs w:val="24"/>
              </w:rPr>
            </w:pPr>
          </w:p>
        </w:tc>
        <w:tc>
          <w:tcPr>
            <w:tcW w:w="1108" w:type="dxa"/>
            <w:vAlign w:val="center"/>
          </w:tcPr>
          <w:p>
            <w:pPr>
              <w:widowControl w:val="0"/>
              <w:jc w:val="center"/>
              <w:rPr>
                <w:rFonts w:hint="eastAsia" w:ascii="宋体" w:hAnsi="宋体" w:eastAsia="宋体" w:cs="宋体"/>
                <w:kern w:val="2"/>
                <w:sz w:val="24"/>
                <w:szCs w:val="24"/>
              </w:rPr>
            </w:pPr>
          </w:p>
        </w:tc>
        <w:tc>
          <w:tcPr>
            <w:tcW w:w="1235" w:type="dxa"/>
            <w:vAlign w:val="center"/>
          </w:tcPr>
          <w:p>
            <w:pPr>
              <w:widowControl w:val="0"/>
              <w:jc w:val="center"/>
              <w:rPr>
                <w:rFonts w:hint="eastAsia" w:ascii="宋体" w:hAnsi="宋体" w:eastAsia="宋体" w:cs="宋体"/>
                <w:kern w:val="2"/>
                <w:sz w:val="24"/>
                <w:szCs w:val="24"/>
              </w:rPr>
            </w:pPr>
          </w:p>
        </w:tc>
        <w:tc>
          <w:tcPr>
            <w:tcW w:w="1107" w:type="dxa"/>
            <w:vAlign w:val="center"/>
          </w:tcPr>
          <w:p>
            <w:pPr>
              <w:widowControl w:val="0"/>
              <w:jc w:val="center"/>
              <w:rPr>
                <w:rFonts w:hint="eastAsia" w:ascii="宋体" w:hAnsi="宋体" w:eastAsia="宋体" w:cs="宋体"/>
                <w:kern w:val="2"/>
                <w:sz w:val="24"/>
                <w:szCs w:val="24"/>
              </w:rPr>
            </w:pPr>
          </w:p>
        </w:tc>
        <w:tc>
          <w:tcPr>
            <w:tcW w:w="3004" w:type="dxa"/>
            <w:vAlign w:val="center"/>
          </w:tcPr>
          <w:p>
            <w:pPr>
              <w:widowControl w:val="0"/>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gridSpan w:val="2"/>
            <w:vAlign w:val="center"/>
          </w:tcPr>
          <w:p>
            <w:pPr>
              <w:widowControl w:val="0"/>
              <w:jc w:val="both"/>
              <w:rPr>
                <w:rFonts w:hint="eastAsia" w:ascii="宋体" w:hAnsi="宋体" w:eastAsia="宋体" w:cs="宋体"/>
                <w:kern w:val="2"/>
                <w:sz w:val="24"/>
                <w:szCs w:val="24"/>
              </w:rPr>
            </w:pPr>
            <w:r>
              <w:rPr>
                <w:rFonts w:hint="eastAsia" w:ascii="宋体" w:hAnsi="宋体" w:eastAsia="宋体" w:cs="宋体"/>
                <w:kern w:val="2"/>
                <w:sz w:val="24"/>
                <w:szCs w:val="24"/>
              </w:rPr>
              <w:t>合计工时：</w:t>
            </w:r>
          </w:p>
        </w:tc>
        <w:tc>
          <w:tcPr>
            <w:tcW w:w="3450" w:type="dxa"/>
            <w:gridSpan w:val="3"/>
            <w:vAlign w:val="center"/>
          </w:tcPr>
          <w:p>
            <w:pPr>
              <w:widowControl w:val="0"/>
              <w:jc w:val="both"/>
              <w:rPr>
                <w:rFonts w:hint="eastAsia" w:ascii="宋体" w:hAnsi="宋体" w:eastAsia="宋体" w:cs="宋体"/>
                <w:kern w:val="2"/>
                <w:sz w:val="24"/>
                <w:szCs w:val="24"/>
              </w:rPr>
            </w:pPr>
            <w:r>
              <w:rPr>
                <w:rFonts w:hint="eastAsia" w:ascii="宋体" w:hAnsi="宋体" w:eastAsia="宋体" w:cs="宋体"/>
                <w:kern w:val="2"/>
                <w:sz w:val="24"/>
                <w:szCs w:val="24"/>
              </w:rPr>
              <w:t>工时费合计金额（元）：</w:t>
            </w:r>
          </w:p>
        </w:tc>
        <w:tc>
          <w:tcPr>
            <w:tcW w:w="3004" w:type="dxa"/>
            <w:vAlign w:val="center"/>
          </w:tcPr>
          <w:p>
            <w:pPr>
              <w:widowControl w:val="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优惠： %   实收工费：  </w:t>
            </w:r>
          </w:p>
        </w:tc>
      </w:tr>
    </w:tbl>
    <w:p>
      <w:pPr>
        <w:ind w:firstLine="720" w:firstLineChars="300"/>
        <w:jc w:val="both"/>
        <w:rPr>
          <w:rFonts w:hint="eastAsia" w:ascii="宋体" w:hAnsi="宋体" w:eastAsia="宋体" w:cs="宋体"/>
          <w:kern w:val="2"/>
          <w:sz w:val="24"/>
          <w:szCs w:val="24"/>
        </w:rPr>
      </w:pPr>
      <w:r>
        <w:rPr>
          <w:rFonts w:hint="eastAsia" w:ascii="宋体" w:hAnsi="宋体" w:eastAsia="宋体" w:cs="宋体"/>
          <w:kern w:val="2"/>
          <w:sz w:val="24"/>
          <w:szCs w:val="24"/>
        </w:rPr>
        <w:t>友情提醒</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本次保养里程：</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公里，建议下次保养里程数为：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或保养</w:t>
      </w:r>
    </w:p>
    <w:p>
      <w:pPr>
        <w:ind w:firstLine="720" w:firstLineChars="300"/>
        <w:jc w:val="both"/>
        <w:rPr>
          <w:rFonts w:hint="eastAsia" w:ascii="宋体" w:hAnsi="宋体" w:eastAsia="宋体" w:cs="宋体"/>
          <w:kern w:val="2"/>
          <w:sz w:val="24"/>
          <w:szCs w:val="24"/>
        </w:rPr>
      </w:pPr>
      <w:r>
        <w:rPr>
          <w:rFonts w:hint="eastAsia" w:ascii="宋体" w:hAnsi="宋体" w:eastAsia="宋体" w:cs="宋体"/>
          <w:kern w:val="2"/>
          <w:sz w:val="24"/>
          <w:szCs w:val="24"/>
        </w:rPr>
        <w:t>日期：</w:t>
      </w:r>
    </w:p>
    <w:p>
      <w:pPr>
        <w:widowControl w:val="0"/>
        <w:numPr>
          <w:ilvl w:val="0"/>
          <w:numId w:val="2"/>
        </w:numPr>
        <w:jc w:val="both"/>
        <w:rPr>
          <w:rFonts w:hint="eastAsia" w:ascii="宋体" w:hAnsi="宋体" w:eastAsia="宋体" w:cs="宋体"/>
          <w:kern w:val="2"/>
          <w:sz w:val="24"/>
          <w:szCs w:val="24"/>
        </w:rPr>
      </w:pPr>
      <w:r>
        <w:rPr>
          <w:rFonts w:hint="eastAsia" w:ascii="宋体" w:hAnsi="宋体" w:eastAsia="宋体" w:cs="宋体"/>
          <w:kern w:val="2"/>
          <w:sz w:val="24"/>
          <w:szCs w:val="24"/>
        </w:rPr>
        <w:t>是否有托修支付费用更换的旧配件：</w:t>
      </w:r>
    </w:p>
    <w:p>
      <w:pPr>
        <w:widowControl w:val="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    </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 xml:space="preserve">旧配件已确认，并由托修方收回   </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 xml:space="preserve">旧配件已确认，托修方声明放弃  </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无旧配件</w:t>
      </w:r>
    </w:p>
    <w:p>
      <w:pPr>
        <w:widowControl w:val="0"/>
        <w:numPr>
          <w:ilvl w:val="0"/>
          <w:numId w:val="2"/>
        </w:numPr>
        <w:jc w:val="left"/>
        <w:rPr>
          <w:rFonts w:hint="eastAsia" w:ascii="宋体" w:hAnsi="宋体" w:eastAsia="宋体" w:cs="宋体"/>
          <w:sz w:val="24"/>
          <w:szCs w:val="24"/>
        </w:rPr>
      </w:pPr>
      <w:r>
        <w:rPr>
          <w:rFonts w:hint="eastAsia" w:ascii="宋体" w:hAnsi="宋体" w:eastAsia="宋体" w:cs="宋体"/>
          <w:kern w:val="2"/>
          <w:sz w:val="24"/>
          <w:szCs w:val="24"/>
        </w:rPr>
        <w:t>结算清单项目及应付金额经双方核实，客户签字后生效。</w:t>
      </w:r>
      <w:r>
        <w:rPr>
          <w:rFonts w:hint="eastAsia" w:ascii="宋体" w:hAnsi="宋体" w:eastAsia="宋体" w:cs="宋体"/>
          <w:sz w:val="24"/>
          <w:szCs w:val="24"/>
        </w:rPr>
        <w:t xml:space="preserve">                             </w:t>
      </w:r>
    </w:p>
    <w:p>
      <w:pPr>
        <w:ind w:firstLine="720" w:firstLineChars="300"/>
        <w:rPr>
          <w:rFonts w:hint="eastAsia" w:ascii="宋体" w:hAnsi="宋体" w:eastAsia="宋体" w:cs="宋体"/>
          <w:sz w:val="24"/>
          <w:szCs w:val="24"/>
        </w:rPr>
      </w:pPr>
      <w:r>
        <w:rPr>
          <w:rFonts w:hint="eastAsia" w:ascii="宋体" w:hAnsi="宋体" w:eastAsia="宋体" w:cs="宋体"/>
          <w:sz w:val="24"/>
          <w:szCs w:val="24"/>
        </w:rPr>
        <w:t>结算员签章：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客户签字：    </w:t>
      </w:r>
    </w:p>
    <w:p>
      <w:pP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ab/>
      </w:r>
    </w:p>
    <w:p>
      <w:pPr>
        <w:ind w:firstLine="720" w:firstLineChars="300"/>
        <w:rPr>
          <w:rFonts w:hint="eastAsia" w:ascii="宋体" w:hAnsi="宋体" w:eastAsia="宋体" w:cs="宋体"/>
          <w:sz w:val="24"/>
          <w:szCs w:val="24"/>
        </w:rPr>
      </w:pPr>
      <w:r>
        <w:rPr>
          <w:rFonts w:hint="eastAsia" w:ascii="宋体" w:hAnsi="宋体" w:eastAsia="宋体" w:cs="宋体"/>
          <w:sz w:val="24"/>
          <w:szCs w:val="24"/>
        </w:rPr>
        <w:t>承修方（盖章）：</w:t>
      </w:r>
    </w:p>
    <w:p>
      <w:pPr>
        <w:ind w:firstLine="720" w:firstLineChars="300"/>
        <w:rPr>
          <w:rFonts w:hint="eastAsia" w:ascii="宋体" w:hAnsi="宋体" w:eastAsia="宋体" w:cs="宋体"/>
          <w:sz w:val="24"/>
          <w:szCs w:val="24"/>
        </w:rPr>
      </w:pPr>
      <w:r>
        <w:rPr>
          <w:rFonts w:hint="eastAsia" w:ascii="宋体" w:hAnsi="宋体" w:eastAsia="宋体" w:cs="宋体"/>
          <w:sz w:val="24"/>
          <w:szCs w:val="24"/>
        </w:rPr>
        <w:t>日期：</w:t>
      </w:r>
    </w:p>
    <w:p>
      <w:pPr>
        <w:spacing w:before="50" w:after="50"/>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3</w:t>
      </w:r>
      <w:r>
        <w:rPr>
          <w:rFonts w:hint="eastAsia" w:ascii="宋体" w:hAnsi="宋体" w:eastAsia="宋体" w:cs="宋体"/>
          <w:sz w:val="24"/>
          <w:szCs w:val="24"/>
        </w:rPr>
        <w:t>：</w:t>
      </w:r>
    </w:p>
    <w:p>
      <w:pPr>
        <w:spacing w:before="50" w:after="50"/>
        <w:jc w:val="center"/>
        <w:rPr>
          <w:rFonts w:hint="eastAsia" w:ascii="宋体" w:hAnsi="宋体" w:eastAsia="宋体" w:cs="宋体"/>
          <w:b/>
          <w:sz w:val="24"/>
          <w:szCs w:val="24"/>
        </w:rPr>
      </w:pPr>
      <w:r>
        <w:rPr>
          <w:rFonts w:hint="eastAsia" w:ascii="宋体" w:hAnsi="宋体" w:eastAsia="宋体" w:cs="宋体"/>
          <w:b/>
          <w:sz w:val="24"/>
          <w:szCs w:val="24"/>
        </w:rPr>
        <w:t>基本设施一览表</w:t>
      </w:r>
    </w:p>
    <w:tbl>
      <w:tblPr>
        <w:tblStyle w:val="16"/>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248"/>
        <w:gridCol w:w="1547"/>
        <w:gridCol w:w="1556"/>
        <w:gridCol w:w="1521"/>
        <w:gridCol w:w="1374"/>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4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15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面积</w:t>
            </w:r>
          </w:p>
        </w:tc>
        <w:tc>
          <w:tcPr>
            <w:tcW w:w="15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结构</w:t>
            </w:r>
          </w:p>
        </w:tc>
        <w:tc>
          <w:tcPr>
            <w:tcW w:w="1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13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面积</w:t>
            </w: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74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厂房、</w:t>
            </w:r>
          </w:p>
          <w:p>
            <w:pPr>
              <w:jc w:val="center"/>
              <w:rPr>
                <w:rFonts w:hint="eastAsia" w:ascii="宋体" w:hAnsi="宋体" w:eastAsia="宋体" w:cs="宋体"/>
                <w:sz w:val="24"/>
                <w:szCs w:val="24"/>
              </w:rPr>
            </w:pPr>
            <w:r>
              <w:rPr>
                <w:rFonts w:hint="eastAsia" w:ascii="宋体" w:hAnsi="宋体" w:eastAsia="宋体" w:cs="宋体"/>
                <w:sz w:val="24"/>
                <w:szCs w:val="24"/>
              </w:rPr>
              <w:t>场地总面积</w:t>
            </w:r>
          </w:p>
        </w:tc>
        <w:tc>
          <w:tcPr>
            <w:tcW w:w="15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5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仓库</w:t>
            </w:r>
          </w:p>
        </w:tc>
        <w:tc>
          <w:tcPr>
            <w:tcW w:w="13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74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主修厂房</w:t>
            </w:r>
          </w:p>
        </w:tc>
        <w:tc>
          <w:tcPr>
            <w:tcW w:w="15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5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业务接待室</w:t>
            </w:r>
          </w:p>
        </w:tc>
        <w:tc>
          <w:tcPr>
            <w:tcW w:w="13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49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辅助间</w:t>
            </w: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发动机间</w:t>
            </w:r>
          </w:p>
        </w:tc>
        <w:tc>
          <w:tcPr>
            <w:tcW w:w="15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5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办公用房</w:t>
            </w:r>
          </w:p>
        </w:tc>
        <w:tc>
          <w:tcPr>
            <w:tcW w:w="13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49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喷漆间</w:t>
            </w:r>
          </w:p>
        </w:tc>
        <w:tc>
          <w:tcPr>
            <w:tcW w:w="15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5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停车场</w:t>
            </w:r>
          </w:p>
        </w:tc>
        <w:tc>
          <w:tcPr>
            <w:tcW w:w="13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49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机加工间</w:t>
            </w:r>
          </w:p>
        </w:tc>
        <w:tc>
          <w:tcPr>
            <w:tcW w:w="15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5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2" w:hRule="atLeast"/>
          <w:jc w:val="center"/>
        </w:trPr>
        <w:tc>
          <w:tcPr>
            <w:tcW w:w="9246" w:type="dxa"/>
            <w:gridSpan w:val="7"/>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r>
              <w:rPr>
                <w:rFonts w:hint="eastAsia" w:ascii="宋体" w:hAnsi="宋体" w:eastAsia="宋体" w:cs="宋体"/>
                <w:sz w:val="24"/>
                <w:szCs w:val="24"/>
              </w:rPr>
              <w:t>营业场所平面示意图：</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tc>
      </w:tr>
    </w:tbl>
    <w:p>
      <w:pPr>
        <w:spacing w:line="440" w:lineRule="exact"/>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备注：1.表格如不够,可按同样格式扩展。</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 2.同时附独立经营场地证明（产权证明或租赁合同）。</w:t>
      </w:r>
    </w:p>
    <w:p>
      <w:pPr>
        <w:rPr>
          <w:rFonts w:hint="eastAsia" w:ascii="宋体" w:hAnsi="宋体" w:eastAsia="宋体" w:cs="宋体"/>
          <w:b w:val="0"/>
          <w:bCs w:val="0"/>
          <w:sz w:val="24"/>
          <w:szCs w:val="24"/>
        </w:rPr>
      </w:pPr>
    </w:p>
    <w:p>
      <w:pPr>
        <w:pStyle w:val="9"/>
        <w:spacing w:before="120" w:after="120"/>
        <w:ind w:firstLine="964" w:firstLineChars="400"/>
        <w:rPr>
          <w:rFonts w:hint="eastAsia" w:ascii="宋体" w:hAnsi="宋体" w:eastAsia="宋体" w:cs="宋体"/>
          <w:b/>
          <w:bCs/>
          <w:sz w:val="24"/>
          <w:szCs w:val="24"/>
        </w:rPr>
      </w:pPr>
    </w:p>
    <w:p>
      <w:pPr>
        <w:pStyle w:val="9"/>
        <w:spacing w:before="120" w:after="120"/>
        <w:ind w:firstLine="964" w:firstLineChars="400"/>
        <w:rPr>
          <w:rFonts w:hint="eastAsia" w:ascii="宋体" w:hAnsi="宋体" w:eastAsia="宋体" w:cs="宋体"/>
          <w:b/>
          <w:bCs/>
          <w:sz w:val="24"/>
          <w:szCs w:val="24"/>
        </w:rPr>
      </w:pPr>
      <w:r>
        <w:rPr>
          <w:rFonts w:hint="eastAsia" w:ascii="宋体" w:hAnsi="宋体" w:eastAsia="宋体" w:cs="宋体"/>
          <w:b/>
          <w:bCs/>
          <w:sz w:val="24"/>
          <w:szCs w:val="24"/>
        </w:rPr>
        <w:t>供应商名称(公章)</w:t>
      </w:r>
      <w:r>
        <w:rPr>
          <w:rFonts w:hint="eastAsia" w:ascii="宋体" w:hAnsi="宋体" w:eastAsia="宋体" w:cs="宋体"/>
          <w:sz w:val="24"/>
          <w:szCs w:val="24"/>
        </w:rPr>
        <w:t xml:space="preserve">：                 </w:t>
      </w:r>
      <w:r>
        <w:rPr>
          <w:rFonts w:hint="eastAsia" w:ascii="宋体" w:hAnsi="宋体" w:eastAsia="宋体" w:cs="宋体"/>
          <w:b/>
          <w:bCs/>
          <w:sz w:val="24"/>
          <w:szCs w:val="24"/>
        </w:rPr>
        <w:t xml:space="preserve">日期：  </w:t>
      </w:r>
      <w:r>
        <w:rPr>
          <w:rFonts w:hint="eastAsia" w:hAnsi="宋体" w:eastAsia="宋体" w:cs="宋体"/>
          <w:b/>
          <w:bCs/>
          <w:sz w:val="24"/>
          <w:szCs w:val="24"/>
          <w:lang w:val="en-US" w:eastAsia="zh-CN"/>
        </w:rPr>
        <w:t xml:space="preserve">  </w:t>
      </w:r>
      <w:r>
        <w:rPr>
          <w:rFonts w:hint="eastAsia" w:ascii="宋体" w:hAnsi="宋体" w:eastAsia="宋体" w:cs="宋体"/>
          <w:b/>
          <w:bCs/>
          <w:sz w:val="24"/>
          <w:szCs w:val="24"/>
        </w:rPr>
        <w:t>年</w:t>
      </w:r>
      <w:r>
        <w:rPr>
          <w:rFonts w:hint="eastAsia" w:hAnsi="宋体" w:eastAsia="宋体" w:cs="宋体"/>
          <w:b/>
          <w:bCs/>
          <w:sz w:val="24"/>
          <w:szCs w:val="24"/>
          <w:lang w:val="en-US" w:eastAsia="zh-CN"/>
        </w:rPr>
        <w:t xml:space="preserve">  </w:t>
      </w:r>
      <w:r>
        <w:rPr>
          <w:rFonts w:hint="eastAsia" w:ascii="宋体" w:hAnsi="宋体" w:eastAsia="宋体" w:cs="宋体"/>
          <w:b/>
          <w:bCs/>
          <w:sz w:val="24"/>
          <w:szCs w:val="24"/>
        </w:rPr>
        <w:t xml:space="preserve">  月   日</w:t>
      </w:r>
    </w:p>
    <w:p>
      <w:pPr>
        <w:pStyle w:val="9"/>
        <w:spacing w:before="120" w:after="120"/>
        <w:rPr>
          <w:rFonts w:hint="eastAsia" w:ascii="宋体" w:hAnsi="宋体" w:eastAsia="宋体" w:cs="宋体"/>
          <w:sz w:val="24"/>
          <w:szCs w:val="24"/>
        </w:rPr>
      </w:pPr>
    </w:p>
    <w:p>
      <w:pPr>
        <w:pStyle w:val="9"/>
        <w:spacing w:before="120" w:after="120"/>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pStyle w:val="9"/>
        <w:spacing w:before="120" w:after="120"/>
        <w:rPr>
          <w:rFonts w:hint="eastAsia" w:ascii="宋体" w:hAnsi="宋体" w:eastAsia="宋体" w:cs="宋体"/>
          <w:b/>
          <w:bCs/>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4</w:t>
      </w:r>
      <w:r>
        <w:rPr>
          <w:rFonts w:hint="eastAsia" w:ascii="宋体" w:hAnsi="宋体" w:eastAsia="宋体" w:cs="宋体"/>
          <w:sz w:val="24"/>
          <w:szCs w:val="24"/>
        </w:rPr>
        <w:t>：</w:t>
      </w:r>
    </w:p>
    <w:p>
      <w:pPr>
        <w:spacing w:before="50" w:after="50"/>
        <w:jc w:val="center"/>
        <w:rPr>
          <w:rFonts w:hint="eastAsia" w:ascii="宋体" w:hAnsi="宋体" w:eastAsia="宋体" w:cs="宋体"/>
          <w:b/>
          <w:sz w:val="24"/>
          <w:szCs w:val="24"/>
        </w:rPr>
      </w:pPr>
      <w:r>
        <w:rPr>
          <w:rFonts w:hint="eastAsia" w:ascii="宋体" w:hAnsi="宋体" w:eastAsia="宋体" w:cs="宋体"/>
          <w:b/>
          <w:sz w:val="24"/>
          <w:szCs w:val="24"/>
        </w:rPr>
        <w:t>汽车主要维修设备一览表</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833"/>
        <w:gridCol w:w="1338"/>
        <w:gridCol w:w="1142"/>
        <w:gridCol w:w="805"/>
        <w:gridCol w:w="1838"/>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2" w:type="dxa"/>
            <w:vAlign w:val="center"/>
          </w:tcPr>
          <w:p>
            <w:pPr>
              <w:pStyle w:val="9"/>
              <w:spacing w:before="120" w:after="12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33" w:type="dxa"/>
            <w:vAlign w:val="center"/>
          </w:tcPr>
          <w:p>
            <w:pPr>
              <w:pStyle w:val="9"/>
              <w:spacing w:before="120" w:after="120"/>
              <w:jc w:val="center"/>
              <w:rPr>
                <w:rFonts w:hint="eastAsia" w:ascii="宋体" w:hAnsi="宋体" w:eastAsia="宋体" w:cs="宋体"/>
                <w:sz w:val="24"/>
                <w:szCs w:val="24"/>
              </w:rPr>
            </w:pPr>
            <w:r>
              <w:rPr>
                <w:rFonts w:hint="eastAsia" w:ascii="宋体" w:hAnsi="宋体" w:eastAsia="宋体" w:cs="宋体"/>
                <w:sz w:val="24"/>
                <w:szCs w:val="24"/>
              </w:rPr>
              <w:t>设备名称</w:t>
            </w:r>
          </w:p>
        </w:tc>
        <w:tc>
          <w:tcPr>
            <w:tcW w:w="1338" w:type="dxa"/>
            <w:vAlign w:val="center"/>
          </w:tcPr>
          <w:p>
            <w:pPr>
              <w:pStyle w:val="9"/>
              <w:spacing w:before="120" w:after="120"/>
              <w:jc w:val="center"/>
              <w:rPr>
                <w:rFonts w:hint="eastAsia" w:ascii="宋体" w:hAnsi="宋体" w:eastAsia="宋体" w:cs="宋体"/>
                <w:sz w:val="24"/>
                <w:szCs w:val="24"/>
              </w:rPr>
            </w:pPr>
            <w:r>
              <w:rPr>
                <w:rFonts w:hint="eastAsia" w:ascii="宋体" w:hAnsi="宋体" w:eastAsia="宋体" w:cs="宋体"/>
                <w:sz w:val="24"/>
                <w:szCs w:val="24"/>
              </w:rPr>
              <w:t>型号</w:t>
            </w:r>
          </w:p>
        </w:tc>
        <w:tc>
          <w:tcPr>
            <w:tcW w:w="1142" w:type="dxa"/>
            <w:vAlign w:val="center"/>
          </w:tcPr>
          <w:p>
            <w:pPr>
              <w:pStyle w:val="9"/>
              <w:spacing w:before="120" w:after="120"/>
              <w:jc w:val="center"/>
              <w:rPr>
                <w:rFonts w:hint="eastAsia" w:ascii="宋体" w:hAnsi="宋体" w:eastAsia="宋体" w:cs="宋体"/>
                <w:sz w:val="24"/>
                <w:szCs w:val="24"/>
              </w:rPr>
            </w:pPr>
            <w:r>
              <w:rPr>
                <w:rFonts w:hint="eastAsia" w:ascii="宋体" w:hAnsi="宋体" w:eastAsia="宋体" w:cs="宋体"/>
                <w:sz w:val="24"/>
                <w:szCs w:val="24"/>
              </w:rPr>
              <w:t>产地</w:t>
            </w:r>
          </w:p>
        </w:tc>
        <w:tc>
          <w:tcPr>
            <w:tcW w:w="805" w:type="dxa"/>
            <w:vAlign w:val="center"/>
          </w:tcPr>
          <w:p>
            <w:pPr>
              <w:pStyle w:val="9"/>
              <w:spacing w:before="120" w:after="120"/>
              <w:jc w:val="center"/>
              <w:rPr>
                <w:rFonts w:hint="eastAsia" w:ascii="宋体" w:hAnsi="宋体" w:eastAsia="宋体" w:cs="宋体"/>
                <w:sz w:val="24"/>
                <w:szCs w:val="24"/>
              </w:rPr>
            </w:pPr>
            <w:r>
              <w:rPr>
                <w:rFonts w:hint="eastAsia" w:ascii="宋体" w:hAnsi="宋体" w:eastAsia="宋体" w:cs="宋体"/>
                <w:sz w:val="24"/>
                <w:szCs w:val="24"/>
              </w:rPr>
              <w:t>数量</w:t>
            </w:r>
          </w:p>
        </w:tc>
        <w:tc>
          <w:tcPr>
            <w:tcW w:w="1838" w:type="dxa"/>
            <w:vAlign w:val="center"/>
          </w:tcPr>
          <w:p>
            <w:pPr>
              <w:pStyle w:val="9"/>
              <w:spacing w:before="120" w:after="120"/>
              <w:jc w:val="center"/>
              <w:rPr>
                <w:rFonts w:hint="eastAsia" w:ascii="宋体" w:hAnsi="宋体" w:eastAsia="宋体" w:cs="宋体"/>
                <w:sz w:val="24"/>
                <w:szCs w:val="24"/>
              </w:rPr>
            </w:pPr>
            <w:r>
              <w:rPr>
                <w:rFonts w:hint="eastAsia" w:ascii="宋体" w:hAnsi="宋体" w:eastAsia="宋体" w:cs="宋体"/>
                <w:sz w:val="24"/>
                <w:szCs w:val="24"/>
              </w:rPr>
              <w:t>性能状况</w:t>
            </w:r>
          </w:p>
        </w:tc>
        <w:tc>
          <w:tcPr>
            <w:tcW w:w="1322" w:type="dxa"/>
            <w:vAlign w:val="center"/>
          </w:tcPr>
          <w:p>
            <w:pPr>
              <w:pStyle w:val="9"/>
              <w:spacing w:before="120" w:after="120"/>
              <w:jc w:val="center"/>
              <w:rPr>
                <w:rFonts w:hint="eastAsia" w:ascii="宋体" w:hAnsi="宋体" w:eastAsia="宋体" w:cs="宋体"/>
                <w:sz w:val="24"/>
                <w:szCs w:val="24"/>
              </w:rPr>
            </w:pPr>
            <w:r>
              <w:rPr>
                <w:rFonts w:hint="eastAsia" w:ascii="宋体" w:hAnsi="宋体" w:eastAsia="宋体" w:cs="宋体"/>
                <w:sz w:val="24"/>
                <w:szCs w:val="24"/>
              </w:rPr>
              <w:t>购买时间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72" w:type="dxa"/>
            <w:vAlign w:val="center"/>
          </w:tcPr>
          <w:p>
            <w:pPr>
              <w:pStyle w:val="9"/>
              <w:spacing w:before="120" w:after="120"/>
              <w:jc w:val="center"/>
              <w:rPr>
                <w:rFonts w:hint="eastAsia" w:ascii="宋体" w:hAnsi="宋体" w:eastAsia="宋体" w:cs="宋体"/>
                <w:sz w:val="24"/>
                <w:szCs w:val="24"/>
              </w:rPr>
            </w:pPr>
            <w:r>
              <w:rPr>
                <w:rFonts w:hint="eastAsia" w:ascii="宋体" w:hAnsi="宋体" w:eastAsia="宋体" w:cs="宋体"/>
                <w:sz w:val="24"/>
                <w:szCs w:val="24"/>
              </w:rPr>
              <w:t>1</w:t>
            </w:r>
          </w:p>
        </w:tc>
        <w:tc>
          <w:tcPr>
            <w:tcW w:w="1833" w:type="dxa"/>
            <w:vAlign w:val="center"/>
          </w:tcPr>
          <w:p>
            <w:pPr>
              <w:pStyle w:val="9"/>
              <w:spacing w:before="120" w:after="120"/>
              <w:jc w:val="center"/>
              <w:rPr>
                <w:rFonts w:hint="eastAsia" w:ascii="宋体" w:hAnsi="宋体" w:eastAsia="宋体" w:cs="宋体"/>
                <w:sz w:val="24"/>
                <w:szCs w:val="24"/>
              </w:rPr>
            </w:pPr>
          </w:p>
        </w:tc>
        <w:tc>
          <w:tcPr>
            <w:tcW w:w="1338" w:type="dxa"/>
            <w:vAlign w:val="center"/>
          </w:tcPr>
          <w:p>
            <w:pPr>
              <w:pStyle w:val="9"/>
              <w:spacing w:before="120" w:after="120"/>
              <w:jc w:val="center"/>
              <w:rPr>
                <w:rFonts w:hint="eastAsia" w:ascii="宋体" w:hAnsi="宋体" w:eastAsia="宋体" w:cs="宋体"/>
                <w:sz w:val="24"/>
                <w:szCs w:val="24"/>
              </w:rPr>
            </w:pPr>
          </w:p>
        </w:tc>
        <w:tc>
          <w:tcPr>
            <w:tcW w:w="1142" w:type="dxa"/>
            <w:vAlign w:val="center"/>
          </w:tcPr>
          <w:p>
            <w:pPr>
              <w:pStyle w:val="9"/>
              <w:spacing w:before="120" w:after="120"/>
              <w:jc w:val="center"/>
              <w:rPr>
                <w:rFonts w:hint="eastAsia" w:ascii="宋体" w:hAnsi="宋体" w:eastAsia="宋体" w:cs="宋体"/>
                <w:sz w:val="24"/>
                <w:szCs w:val="24"/>
              </w:rPr>
            </w:pPr>
          </w:p>
        </w:tc>
        <w:tc>
          <w:tcPr>
            <w:tcW w:w="805" w:type="dxa"/>
            <w:vAlign w:val="center"/>
          </w:tcPr>
          <w:p>
            <w:pPr>
              <w:pStyle w:val="9"/>
              <w:spacing w:before="120" w:after="120"/>
              <w:jc w:val="center"/>
              <w:rPr>
                <w:rFonts w:hint="eastAsia" w:ascii="宋体" w:hAnsi="宋体" w:eastAsia="宋体" w:cs="宋体"/>
                <w:sz w:val="24"/>
                <w:szCs w:val="24"/>
              </w:rPr>
            </w:pPr>
          </w:p>
        </w:tc>
        <w:tc>
          <w:tcPr>
            <w:tcW w:w="1838" w:type="dxa"/>
            <w:vAlign w:val="center"/>
          </w:tcPr>
          <w:p>
            <w:pPr>
              <w:pStyle w:val="9"/>
              <w:spacing w:before="120" w:after="120"/>
              <w:jc w:val="center"/>
              <w:rPr>
                <w:rFonts w:hint="eastAsia" w:ascii="宋体" w:hAnsi="宋体" w:eastAsia="宋体" w:cs="宋体"/>
                <w:sz w:val="24"/>
                <w:szCs w:val="24"/>
              </w:rPr>
            </w:pPr>
          </w:p>
        </w:tc>
        <w:tc>
          <w:tcPr>
            <w:tcW w:w="1322" w:type="dxa"/>
            <w:vAlign w:val="center"/>
          </w:tcPr>
          <w:p>
            <w:pPr>
              <w:pStyle w:val="9"/>
              <w:spacing w:before="120" w:after="12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72" w:type="dxa"/>
            <w:vAlign w:val="center"/>
          </w:tcPr>
          <w:p>
            <w:pPr>
              <w:pStyle w:val="9"/>
              <w:spacing w:before="120" w:after="120"/>
              <w:jc w:val="center"/>
              <w:rPr>
                <w:rFonts w:hint="eastAsia" w:ascii="宋体" w:hAnsi="宋体" w:eastAsia="宋体" w:cs="宋体"/>
                <w:sz w:val="24"/>
                <w:szCs w:val="24"/>
              </w:rPr>
            </w:pPr>
            <w:r>
              <w:rPr>
                <w:rFonts w:hint="eastAsia" w:ascii="宋体" w:hAnsi="宋体" w:eastAsia="宋体" w:cs="宋体"/>
                <w:sz w:val="24"/>
                <w:szCs w:val="24"/>
              </w:rPr>
              <w:t>2</w:t>
            </w:r>
          </w:p>
        </w:tc>
        <w:tc>
          <w:tcPr>
            <w:tcW w:w="1833" w:type="dxa"/>
            <w:vAlign w:val="center"/>
          </w:tcPr>
          <w:p>
            <w:pPr>
              <w:pStyle w:val="9"/>
              <w:spacing w:before="120" w:after="120"/>
              <w:jc w:val="center"/>
              <w:rPr>
                <w:rFonts w:hint="eastAsia" w:ascii="宋体" w:hAnsi="宋体" w:eastAsia="宋体" w:cs="宋体"/>
                <w:sz w:val="24"/>
                <w:szCs w:val="24"/>
              </w:rPr>
            </w:pPr>
          </w:p>
        </w:tc>
        <w:tc>
          <w:tcPr>
            <w:tcW w:w="1338" w:type="dxa"/>
            <w:vAlign w:val="center"/>
          </w:tcPr>
          <w:p>
            <w:pPr>
              <w:pStyle w:val="9"/>
              <w:spacing w:before="120" w:after="120"/>
              <w:jc w:val="center"/>
              <w:rPr>
                <w:rFonts w:hint="eastAsia" w:ascii="宋体" w:hAnsi="宋体" w:eastAsia="宋体" w:cs="宋体"/>
                <w:sz w:val="24"/>
                <w:szCs w:val="24"/>
              </w:rPr>
            </w:pPr>
          </w:p>
        </w:tc>
        <w:tc>
          <w:tcPr>
            <w:tcW w:w="1142" w:type="dxa"/>
            <w:vAlign w:val="center"/>
          </w:tcPr>
          <w:p>
            <w:pPr>
              <w:pStyle w:val="9"/>
              <w:spacing w:before="120" w:after="120"/>
              <w:jc w:val="center"/>
              <w:rPr>
                <w:rFonts w:hint="eastAsia" w:ascii="宋体" w:hAnsi="宋体" w:eastAsia="宋体" w:cs="宋体"/>
                <w:sz w:val="24"/>
                <w:szCs w:val="24"/>
              </w:rPr>
            </w:pPr>
          </w:p>
        </w:tc>
        <w:tc>
          <w:tcPr>
            <w:tcW w:w="805" w:type="dxa"/>
            <w:vAlign w:val="center"/>
          </w:tcPr>
          <w:p>
            <w:pPr>
              <w:pStyle w:val="9"/>
              <w:spacing w:before="120" w:after="120"/>
              <w:jc w:val="center"/>
              <w:rPr>
                <w:rFonts w:hint="eastAsia" w:ascii="宋体" w:hAnsi="宋体" w:eastAsia="宋体" w:cs="宋体"/>
                <w:sz w:val="24"/>
                <w:szCs w:val="24"/>
              </w:rPr>
            </w:pPr>
          </w:p>
        </w:tc>
        <w:tc>
          <w:tcPr>
            <w:tcW w:w="1838" w:type="dxa"/>
            <w:vAlign w:val="center"/>
          </w:tcPr>
          <w:p>
            <w:pPr>
              <w:pStyle w:val="9"/>
              <w:spacing w:before="120" w:after="120"/>
              <w:jc w:val="center"/>
              <w:rPr>
                <w:rFonts w:hint="eastAsia" w:ascii="宋体" w:hAnsi="宋体" w:eastAsia="宋体" w:cs="宋体"/>
                <w:sz w:val="24"/>
                <w:szCs w:val="24"/>
              </w:rPr>
            </w:pPr>
          </w:p>
        </w:tc>
        <w:tc>
          <w:tcPr>
            <w:tcW w:w="1322" w:type="dxa"/>
            <w:vAlign w:val="center"/>
          </w:tcPr>
          <w:p>
            <w:pPr>
              <w:pStyle w:val="9"/>
              <w:spacing w:before="120" w:after="12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72" w:type="dxa"/>
            <w:vAlign w:val="center"/>
          </w:tcPr>
          <w:p>
            <w:pPr>
              <w:pStyle w:val="9"/>
              <w:spacing w:before="120" w:after="120"/>
              <w:jc w:val="center"/>
              <w:rPr>
                <w:rFonts w:hint="eastAsia" w:ascii="宋体" w:hAnsi="宋体" w:eastAsia="宋体" w:cs="宋体"/>
                <w:sz w:val="24"/>
                <w:szCs w:val="24"/>
              </w:rPr>
            </w:pPr>
            <w:r>
              <w:rPr>
                <w:rFonts w:hint="eastAsia" w:ascii="宋体" w:hAnsi="宋体" w:eastAsia="宋体" w:cs="宋体"/>
                <w:sz w:val="24"/>
                <w:szCs w:val="24"/>
              </w:rPr>
              <w:t>3</w:t>
            </w:r>
          </w:p>
        </w:tc>
        <w:tc>
          <w:tcPr>
            <w:tcW w:w="1833" w:type="dxa"/>
            <w:vAlign w:val="center"/>
          </w:tcPr>
          <w:p>
            <w:pPr>
              <w:pStyle w:val="9"/>
              <w:spacing w:before="120" w:after="120"/>
              <w:jc w:val="center"/>
              <w:rPr>
                <w:rFonts w:hint="eastAsia" w:ascii="宋体" w:hAnsi="宋体" w:eastAsia="宋体" w:cs="宋体"/>
                <w:sz w:val="24"/>
                <w:szCs w:val="24"/>
              </w:rPr>
            </w:pPr>
          </w:p>
        </w:tc>
        <w:tc>
          <w:tcPr>
            <w:tcW w:w="1338" w:type="dxa"/>
            <w:vAlign w:val="center"/>
          </w:tcPr>
          <w:p>
            <w:pPr>
              <w:pStyle w:val="9"/>
              <w:spacing w:before="120" w:after="120"/>
              <w:jc w:val="center"/>
              <w:rPr>
                <w:rFonts w:hint="eastAsia" w:ascii="宋体" w:hAnsi="宋体" w:eastAsia="宋体" w:cs="宋体"/>
                <w:sz w:val="24"/>
                <w:szCs w:val="24"/>
              </w:rPr>
            </w:pPr>
          </w:p>
        </w:tc>
        <w:tc>
          <w:tcPr>
            <w:tcW w:w="1142" w:type="dxa"/>
            <w:vAlign w:val="center"/>
          </w:tcPr>
          <w:p>
            <w:pPr>
              <w:pStyle w:val="9"/>
              <w:spacing w:before="120" w:after="120"/>
              <w:jc w:val="center"/>
              <w:rPr>
                <w:rFonts w:hint="eastAsia" w:ascii="宋体" w:hAnsi="宋体" w:eastAsia="宋体" w:cs="宋体"/>
                <w:sz w:val="24"/>
                <w:szCs w:val="24"/>
              </w:rPr>
            </w:pPr>
          </w:p>
        </w:tc>
        <w:tc>
          <w:tcPr>
            <w:tcW w:w="805" w:type="dxa"/>
            <w:vAlign w:val="center"/>
          </w:tcPr>
          <w:p>
            <w:pPr>
              <w:pStyle w:val="9"/>
              <w:spacing w:before="120" w:after="120"/>
              <w:jc w:val="center"/>
              <w:rPr>
                <w:rFonts w:hint="eastAsia" w:ascii="宋体" w:hAnsi="宋体" w:eastAsia="宋体" w:cs="宋体"/>
                <w:sz w:val="24"/>
                <w:szCs w:val="24"/>
              </w:rPr>
            </w:pPr>
          </w:p>
        </w:tc>
        <w:tc>
          <w:tcPr>
            <w:tcW w:w="1838" w:type="dxa"/>
            <w:vAlign w:val="center"/>
          </w:tcPr>
          <w:p>
            <w:pPr>
              <w:pStyle w:val="9"/>
              <w:spacing w:before="120" w:after="120"/>
              <w:jc w:val="center"/>
              <w:rPr>
                <w:rFonts w:hint="eastAsia" w:ascii="宋体" w:hAnsi="宋体" w:eastAsia="宋体" w:cs="宋体"/>
                <w:sz w:val="24"/>
                <w:szCs w:val="24"/>
              </w:rPr>
            </w:pPr>
          </w:p>
        </w:tc>
        <w:tc>
          <w:tcPr>
            <w:tcW w:w="1322" w:type="dxa"/>
            <w:vAlign w:val="center"/>
          </w:tcPr>
          <w:p>
            <w:pPr>
              <w:pStyle w:val="9"/>
              <w:spacing w:before="120" w:after="12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72" w:type="dxa"/>
            <w:vAlign w:val="center"/>
          </w:tcPr>
          <w:p>
            <w:pPr>
              <w:pStyle w:val="9"/>
              <w:spacing w:before="120" w:after="120"/>
              <w:jc w:val="center"/>
              <w:rPr>
                <w:rFonts w:hint="eastAsia" w:ascii="宋体" w:hAnsi="宋体" w:eastAsia="宋体" w:cs="宋体"/>
                <w:sz w:val="24"/>
                <w:szCs w:val="24"/>
              </w:rPr>
            </w:pPr>
            <w:r>
              <w:rPr>
                <w:rFonts w:hint="eastAsia" w:ascii="宋体" w:hAnsi="宋体" w:eastAsia="宋体" w:cs="宋体"/>
                <w:sz w:val="24"/>
                <w:szCs w:val="24"/>
              </w:rPr>
              <w:t>4</w:t>
            </w:r>
          </w:p>
        </w:tc>
        <w:tc>
          <w:tcPr>
            <w:tcW w:w="1833" w:type="dxa"/>
            <w:vAlign w:val="center"/>
          </w:tcPr>
          <w:p>
            <w:pPr>
              <w:pStyle w:val="9"/>
              <w:spacing w:before="120" w:after="120"/>
              <w:jc w:val="center"/>
              <w:rPr>
                <w:rFonts w:hint="eastAsia" w:ascii="宋体" w:hAnsi="宋体" w:eastAsia="宋体" w:cs="宋体"/>
                <w:sz w:val="24"/>
                <w:szCs w:val="24"/>
              </w:rPr>
            </w:pPr>
          </w:p>
        </w:tc>
        <w:tc>
          <w:tcPr>
            <w:tcW w:w="1338" w:type="dxa"/>
            <w:vAlign w:val="center"/>
          </w:tcPr>
          <w:p>
            <w:pPr>
              <w:pStyle w:val="9"/>
              <w:spacing w:before="120" w:after="120"/>
              <w:jc w:val="center"/>
              <w:rPr>
                <w:rFonts w:hint="eastAsia" w:ascii="宋体" w:hAnsi="宋体" w:eastAsia="宋体" w:cs="宋体"/>
                <w:sz w:val="24"/>
                <w:szCs w:val="24"/>
              </w:rPr>
            </w:pPr>
          </w:p>
        </w:tc>
        <w:tc>
          <w:tcPr>
            <w:tcW w:w="1142" w:type="dxa"/>
            <w:vAlign w:val="center"/>
          </w:tcPr>
          <w:p>
            <w:pPr>
              <w:pStyle w:val="9"/>
              <w:spacing w:before="120" w:after="120"/>
              <w:jc w:val="center"/>
              <w:rPr>
                <w:rFonts w:hint="eastAsia" w:ascii="宋体" w:hAnsi="宋体" w:eastAsia="宋体" w:cs="宋体"/>
                <w:sz w:val="24"/>
                <w:szCs w:val="24"/>
              </w:rPr>
            </w:pPr>
          </w:p>
        </w:tc>
        <w:tc>
          <w:tcPr>
            <w:tcW w:w="805" w:type="dxa"/>
            <w:vAlign w:val="center"/>
          </w:tcPr>
          <w:p>
            <w:pPr>
              <w:pStyle w:val="9"/>
              <w:spacing w:before="120" w:after="120"/>
              <w:jc w:val="center"/>
              <w:rPr>
                <w:rFonts w:hint="eastAsia" w:ascii="宋体" w:hAnsi="宋体" w:eastAsia="宋体" w:cs="宋体"/>
                <w:sz w:val="24"/>
                <w:szCs w:val="24"/>
              </w:rPr>
            </w:pPr>
          </w:p>
        </w:tc>
        <w:tc>
          <w:tcPr>
            <w:tcW w:w="1838" w:type="dxa"/>
            <w:vAlign w:val="center"/>
          </w:tcPr>
          <w:p>
            <w:pPr>
              <w:pStyle w:val="9"/>
              <w:spacing w:before="120" w:after="120"/>
              <w:jc w:val="center"/>
              <w:rPr>
                <w:rFonts w:hint="eastAsia" w:ascii="宋体" w:hAnsi="宋体" w:eastAsia="宋体" w:cs="宋体"/>
                <w:sz w:val="24"/>
                <w:szCs w:val="24"/>
              </w:rPr>
            </w:pPr>
          </w:p>
        </w:tc>
        <w:tc>
          <w:tcPr>
            <w:tcW w:w="1322" w:type="dxa"/>
            <w:vAlign w:val="center"/>
          </w:tcPr>
          <w:p>
            <w:pPr>
              <w:pStyle w:val="9"/>
              <w:spacing w:before="120" w:after="12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72" w:type="dxa"/>
            <w:vAlign w:val="center"/>
          </w:tcPr>
          <w:p>
            <w:pPr>
              <w:pStyle w:val="9"/>
              <w:spacing w:before="120" w:after="120"/>
              <w:jc w:val="center"/>
              <w:rPr>
                <w:rFonts w:hint="eastAsia" w:ascii="宋体" w:hAnsi="宋体" w:eastAsia="宋体" w:cs="宋体"/>
                <w:sz w:val="24"/>
                <w:szCs w:val="24"/>
              </w:rPr>
            </w:pPr>
            <w:r>
              <w:rPr>
                <w:rFonts w:hint="eastAsia" w:ascii="宋体" w:hAnsi="宋体" w:eastAsia="宋体" w:cs="宋体"/>
                <w:sz w:val="24"/>
                <w:szCs w:val="24"/>
              </w:rPr>
              <w:t>5</w:t>
            </w:r>
          </w:p>
        </w:tc>
        <w:tc>
          <w:tcPr>
            <w:tcW w:w="1833" w:type="dxa"/>
            <w:vAlign w:val="center"/>
          </w:tcPr>
          <w:p>
            <w:pPr>
              <w:pStyle w:val="9"/>
              <w:spacing w:before="120" w:after="120"/>
              <w:jc w:val="center"/>
              <w:rPr>
                <w:rFonts w:hint="eastAsia" w:ascii="宋体" w:hAnsi="宋体" w:eastAsia="宋体" w:cs="宋体"/>
                <w:sz w:val="24"/>
                <w:szCs w:val="24"/>
              </w:rPr>
            </w:pPr>
          </w:p>
        </w:tc>
        <w:tc>
          <w:tcPr>
            <w:tcW w:w="1338" w:type="dxa"/>
            <w:vAlign w:val="center"/>
          </w:tcPr>
          <w:p>
            <w:pPr>
              <w:pStyle w:val="9"/>
              <w:spacing w:before="120" w:after="120"/>
              <w:jc w:val="center"/>
              <w:rPr>
                <w:rFonts w:hint="eastAsia" w:ascii="宋体" w:hAnsi="宋体" w:eastAsia="宋体" w:cs="宋体"/>
                <w:sz w:val="24"/>
                <w:szCs w:val="24"/>
              </w:rPr>
            </w:pPr>
          </w:p>
        </w:tc>
        <w:tc>
          <w:tcPr>
            <w:tcW w:w="1142" w:type="dxa"/>
            <w:vAlign w:val="center"/>
          </w:tcPr>
          <w:p>
            <w:pPr>
              <w:pStyle w:val="9"/>
              <w:spacing w:before="120" w:after="120"/>
              <w:jc w:val="center"/>
              <w:rPr>
                <w:rFonts w:hint="eastAsia" w:ascii="宋体" w:hAnsi="宋体" w:eastAsia="宋体" w:cs="宋体"/>
                <w:sz w:val="24"/>
                <w:szCs w:val="24"/>
              </w:rPr>
            </w:pPr>
          </w:p>
        </w:tc>
        <w:tc>
          <w:tcPr>
            <w:tcW w:w="805" w:type="dxa"/>
            <w:vAlign w:val="center"/>
          </w:tcPr>
          <w:p>
            <w:pPr>
              <w:pStyle w:val="9"/>
              <w:spacing w:before="120" w:after="120"/>
              <w:jc w:val="center"/>
              <w:rPr>
                <w:rFonts w:hint="eastAsia" w:ascii="宋体" w:hAnsi="宋体" w:eastAsia="宋体" w:cs="宋体"/>
                <w:sz w:val="24"/>
                <w:szCs w:val="24"/>
              </w:rPr>
            </w:pPr>
          </w:p>
        </w:tc>
        <w:tc>
          <w:tcPr>
            <w:tcW w:w="1838" w:type="dxa"/>
            <w:vAlign w:val="center"/>
          </w:tcPr>
          <w:p>
            <w:pPr>
              <w:pStyle w:val="9"/>
              <w:spacing w:before="120" w:after="120"/>
              <w:jc w:val="center"/>
              <w:rPr>
                <w:rFonts w:hint="eastAsia" w:ascii="宋体" w:hAnsi="宋体" w:eastAsia="宋体" w:cs="宋体"/>
                <w:sz w:val="24"/>
                <w:szCs w:val="24"/>
              </w:rPr>
            </w:pPr>
          </w:p>
        </w:tc>
        <w:tc>
          <w:tcPr>
            <w:tcW w:w="1322" w:type="dxa"/>
            <w:vAlign w:val="center"/>
          </w:tcPr>
          <w:p>
            <w:pPr>
              <w:pStyle w:val="9"/>
              <w:spacing w:before="120" w:after="12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72" w:type="dxa"/>
            <w:vAlign w:val="center"/>
          </w:tcPr>
          <w:p>
            <w:pPr>
              <w:pStyle w:val="9"/>
              <w:spacing w:before="120" w:after="120"/>
              <w:jc w:val="center"/>
              <w:rPr>
                <w:rFonts w:hint="eastAsia" w:ascii="宋体" w:hAnsi="宋体" w:eastAsia="宋体" w:cs="宋体"/>
                <w:sz w:val="24"/>
                <w:szCs w:val="24"/>
              </w:rPr>
            </w:pPr>
            <w:r>
              <w:rPr>
                <w:rFonts w:hint="eastAsia" w:ascii="宋体" w:hAnsi="宋体" w:eastAsia="宋体" w:cs="宋体"/>
                <w:sz w:val="24"/>
                <w:szCs w:val="24"/>
              </w:rPr>
              <w:t>6</w:t>
            </w:r>
          </w:p>
        </w:tc>
        <w:tc>
          <w:tcPr>
            <w:tcW w:w="1833" w:type="dxa"/>
            <w:vAlign w:val="center"/>
          </w:tcPr>
          <w:p>
            <w:pPr>
              <w:pStyle w:val="9"/>
              <w:spacing w:before="120" w:after="120"/>
              <w:jc w:val="center"/>
              <w:rPr>
                <w:rFonts w:hint="eastAsia" w:ascii="宋体" w:hAnsi="宋体" w:eastAsia="宋体" w:cs="宋体"/>
                <w:sz w:val="24"/>
                <w:szCs w:val="24"/>
              </w:rPr>
            </w:pPr>
          </w:p>
        </w:tc>
        <w:tc>
          <w:tcPr>
            <w:tcW w:w="1338" w:type="dxa"/>
            <w:vAlign w:val="center"/>
          </w:tcPr>
          <w:p>
            <w:pPr>
              <w:pStyle w:val="9"/>
              <w:spacing w:before="120" w:after="120"/>
              <w:jc w:val="center"/>
              <w:rPr>
                <w:rFonts w:hint="eastAsia" w:ascii="宋体" w:hAnsi="宋体" w:eastAsia="宋体" w:cs="宋体"/>
                <w:sz w:val="24"/>
                <w:szCs w:val="24"/>
              </w:rPr>
            </w:pPr>
          </w:p>
        </w:tc>
        <w:tc>
          <w:tcPr>
            <w:tcW w:w="1142" w:type="dxa"/>
            <w:vAlign w:val="center"/>
          </w:tcPr>
          <w:p>
            <w:pPr>
              <w:pStyle w:val="9"/>
              <w:spacing w:before="120" w:after="120"/>
              <w:jc w:val="center"/>
              <w:rPr>
                <w:rFonts w:hint="eastAsia" w:ascii="宋体" w:hAnsi="宋体" w:eastAsia="宋体" w:cs="宋体"/>
                <w:sz w:val="24"/>
                <w:szCs w:val="24"/>
              </w:rPr>
            </w:pPr>
          </w:p>
        </w:tc>
        <w:tc>
          <w:tcPr>
            <w:tcW w:w="805" w:type="dxa"/>
            <w:vAlign w:val="center"/>
          </w:tcPr>
          <w:p>
            <w:pPr>
              <w:pStyle w:val="9"/>
              <w:spacing w:before="120" w:after="120"/>
              <w:jc w:val="center"/>
              <w:rPr>
                <w:rFonts w:hint="eastAsia" w:ascii="宋体" w:hAnsi="宋体" w:eastAsia="宋体" w:cs="宋体"/>
                <w:sz w:val="24"/>
                <w:szCs w:val="24"/>
              </w:rPr>
            </w:pPr>
          </w:p>
        </w:tc>
        <w:tc>
          <w:tcPr>
            <w:tcW w:w="1838" w:type="dxa"/>
            <w:vAlign w:val="center"/>
          </w:tcPr>
          <w:p>
            <w:pPr>
              <w:pStyle w:val="9"/>
              <w:spacing w:before="120" w:after="120"/>
              <w:jc w:val="center"/>
              <w:rPr>
                <w:rFonts w:hint="eastAsia" w:ascii="宋体" w:hAnsi="宋体" w:eastAsia="宋体" w:cs="宋体"/>
                <w:sz w:val="24"/>
                <w:szCs w:val="24"/>
              </w:rPr>
            </w:pPr>
          </w:p>
        </w:tc>
        <w:tc>
          <w:tcPr>
            <w:tcW w:w="1322" w:type="dxa"/>
            <w:vAlign w:val="center"/>
          </w:tcPr>
          <w:p>
            <w:pPr>
              <w:pStyle w:val="9"/>
              <w:spacing w:before="120" w:after="12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2" w:type="dxa"/>
            <w:vAlign w:val="center"/>
          </w:tcPr>
          <w:p>
            <w:pPr>
              <w:pStyle w:val="9"/>
              <w:spacing w:before="120" w:after="120"/>
              <w:jc w:val="center"/>
              <w:rPr>
                <w:rFonts w:hint="eastAsia" w:ascii="宋体" w:hAnsi="宋体" w:eastAsia="宋体" w:cs="宋体"/>
                <w:sz w:val="24"/>
                <w:szCs w:val="24"/>
              </w:rPr>
            </w:pPr>
            <w:r>
              <w:rPr>
                <w:rFonts w:hint="eastAsia" w:ascii="宋体" w:hAnsi="宋体" w:eastAsia="宋体" w:cs="宋体"/>
                <w:sz w:val="24"/>
                <w:szCs w:val="24"/>
              </w:rPr>
              <w:t>7</w:t>
            </w:r>
          </w:p>
        </w:tc>
        <w:tc>
          <w:tcPr>
            <w:tcW w:w="1833" w:type="dxa"/>
            <w:vAlign w:val="center"/>
          </w:tcPr>
          <w:p>
            <w:pPr>
              <w:pStyle w:val="9"/>
              <w:spacing w:before="120" w:after="120"/>
              <w:jc w:val="center"/>
              <w:rPr>
                <w:rFonts w:hint="eastAsia" w:ascii="宋体" w:hAnsi="宋体" w:eastAsia="宋体" w:cs="宋体"/>
                <w:sz w:val="24"/>
                <w:szCs w:val="24"/>
              </w:rPr>
            </w:pPr>
          </w:p>
        </w:tc>
        <w:tc>
          <w:tcPr>
            <w:tcW w:w="1338" w:type="dxa"/>
            <w:vAlign w:val="center"/>
          </w:tcPr>
          <w:p>
            <w:pPr>
              <w:pStyle w:val="9"/>
              <w:spacing w:before="120" w:after="120"/>
              <w:jc w:val="center"/>
              <w:rPr>
                <w:rFonts w:hint="eastAsia" w:ascii="宋体" w:hAnsi="宋体" w:eastAsia="宋体" w:cs="宋体"/>
                <w:sz w:val="24"/>
                <w:szCs w:val="24"/>
              </w:rPr>
            </w:pPr>
          </w:p>
        </w:tc>
        <w:tc>
          <w:tcPr>
            <w:tcW w:w="1142" w:type="dxa"/>
            <w:vAlign w:val="center"/>
          </w:tcPr>
          <w:p>
            <w:pPr>
              <w:pStyle w:val="9"/>
              <w:spacing w:before="120" w:after="120"/>
              <w:jc w:val="center"/>
              <w:rPr>
                <w:rFonts w:hint="eastAsia" w:ascii="宋体" w:hAnsi="宋体" w:eastAsia="宋体" w:cs="宋体"/>
                <w:sz w:val="24"/>
                <w:szCs w:val="24"/>
              </w:rPr>
            </w:pPr>
          </w:p>
        </w:tc>
        <w:tc>
          <w:tcPr>
            <w:tcW w:w="805" w:type="dxa"/>
            <w:vAlign w:val="center"/>
          </w:tcPr>
          <w:p>
            <w:pPr>
              <w:pStyle w:val="9"/>
              <w:spacing w:before="120" w:after="120"/>
              <w:jc w:val="center"/>
              <w:rPr>
                <w:rFonts w:hint="eastAsia" w:ascii="宋体" w:hAnsi="宋体" w:eastAsia="宋体" w:cs="宋体"/>
                <w:sz w:val="24"/>
                <w:szCs w:val="24"/>
              </w:rPr>
            </w:pPr>
          </w:p>
        </w:tc>
        <w:tc>
          <w:tcPr>
            <w:tcW w:w="1838" w:type="dxa"/>
            <w:vAlign w:val="center"/>
          </w:tcPr>
          <w:p>
            <w:pPr>
              <w:pStyle w:val="9"/>
              <w:spacing w:before="120" w:after="120"/>
              <w:jc w:val="center"/>
              <w:rPr>
                <w:rFonts w:hint="eastAsia" w:ascii="宋体" w:hAnsi="宋体" w:eastAsia="宋体" w:cs="宋体"/>
                <w:sz w:val="24"/>
                <w:szCs w:val="24"/>
              </w:rPr>
            </w:pPr>
          </w:p>
        </w:tc>
        <w:tc>
          <w:tcPr>
            <w:tcW w:w="1322" w:type="dxa"/>
            <w:vAlign w:val="center"/>
          </w:tcPr>
          <w:p>
            <w:pPr>
              <w:pStyle w:val="9"/>
              <w:spacing w:before="120" w:after="12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72" w:type="dxa"/>
            <w:vAlign w:val="center"/>
          </w:tcPr>
          <w:p>
            <w:pPr>
              <w:pStyle w:val="9"/>
              <w:spacing w:before="120" w:after="120"/>
              <w:jc w:val="center"/>
              <w:rPr>
                <w:rFonts w:hint="eastAsia" w:ascii="宋体" w:hAnsi="宋体" w:eastAsia="宋体" w:cs="宋体"/>
                <w:sz w:val="24"/>
                <w:szCs w:val="24"/>
              </w:rPr>
            </w:pPr>
            <w:r>
              <w:rPr>
                <w:rFonts w:hint="eastAsia" w:ascii="宋体" w:hAnsi="宋体" w:eastAsia="宋体" w:cs="宋体"/>
                <w:sz w:val="24"/>
                <w:szCs w:val="24"/>
              </w:rPr>
              <w:t>8</w:t>
            </w:r>
          </w:p>
        </w:tc>
        <w:tc>
          <w:tcPr>
            <w:tcW w:w="1833" w:type="dxa"/>
            <w:vAlign w:val="center"/>
          </w:tcPr>
          <w:p>
            <w:pPr>
              <w:pStyle w:val="9"/>
              <w:spacing w:before="120" w:after="120"/>
              <w:jc w:val="center"/>
              <w:rPr>
                <w:rFonts w:hint="eastAsia" w:ascii="宋体" w:hAnsi="宋体" w:eastAsia="宋体" w:cs="宋体"/>
                <w:sz w:val="24"/>
                <w:szCs w:val="24"/>
              </w:rPr>
            </w:pPr>
          </w:p>
        </w:tc>
        <w:tc>
          <w:tcPr>
            <w:tcW w:w="1338" w:type="dxa"/>
            <w:vAlign w:val="center"/>
          </w:tcPr>
          <w:p>
            <w:pPr>
              <w:pStyle w:val="9"/>
              <w:spacing w:before="120" w:after="120"/>
              <w:jc w:val="center"/>
              <w:rPr>
                <w:rFonts w:hint="eastAsia" w:ascii="宋体" w:hAnsi="宋体" w:eastAsia="宋体" w:cs="宋体"/>
                <w:sz w:val="24"/>
                <w:szCs w:val="24"/>
              </w:rPr>
            </w:pPr>
          </w:p>
        </w:tc>
        <w:tc>
          <w:tcPr>
            <w:tcW w:w="1142" w:type="dxa"/>
            <w:vAlign w:val="center"/>
          </w:tcPr>
          <w:p>
            <w:pPr>
              <w:pStyle w:val="9"/>
              <w:spacing w:before="120" w:after="120"/>
              <w:jc w:val="center"/>
              <w:rPr>
                <w:rFonts w:hint="eastAsia" w:ascii="宋体" w:hAnsi="宋体" w:eastAsia="宋体" w:cs="宋体"/>
                <w:sz w:val="24"/>
                <w:szCs w:val="24"/>
              </w:rPr>
            </w:pPr>
          </w:p>
        </w:tc>
        <w:tc>
          <w:tcPr>
            <w:tcW w:w="805" w:type="dxa"/>
            <w:vAlign w:val="center"/>
          </w:tcPr>
          <w:p>
            <w:pPr>
              <w:pStyle w:val="9"/>
              <w:spacing w:before="120" w:after="120"/>
              <w:jc w:val="center"/>
              <w:rPr>
                <w:rFonts w:hint="eastAsia" w:ascii="宋体" w:hAnsi="宋体" w:eastAsia="宋体" w:cs="宋体"/>
                <w:sz w:val="24"/>
                <w:szCs w:val="24"/>
              </w:rPr>
            </w:pPr>
          </w:p>
        </w:tc>
        <w:tc>
          <w:tcPr>
            <w:tcW w:w="1838" w:type="dxa"/>
            <w:vAlign w:val="center"/>
          </w:tcPr>
          <w:p>
            <w:pPr>
              <w:pStyle w:val="9"/>
              <w:spacing w:before="120" w:after="120"/>
              <w:jc w:val="center"/>
              <w:rPr>
                <w:rFonts w:hint="eastAsia" w:ascii="宋体" w:hAnsi="宋体" w:eastAsia="宋体" w:cs="宋体"/>
                <w:sz w:val="24"/>
                <w:szCs w:val="24"/>
              </w:rPr>
            </w:pPr>
          </w:p>
        </w:tc>
        <w:tc>
          <w:tcPr>
            <w:tcW w:w="1322" w:type="dxa"/>
            <w:vAlign w:val="center"/>
          </w:tcPr>
          <w:p>
            <w:pPr>
              <w:pStyle w:val="9"/>
              <w:spacing w:before="120" w:after="12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72" w:type="dxa"/>
            <w:vAlign w:val="center"/>
          </w:tcPr>
          <w:p>
            <w:pPr>
              <w:pStyle w:val="21"/>
              <w:ind w:left="6"/>
              <w:jc w:val="center"/>
              <w:rPr>
                <w:rFonts w:hint="eastAsia" w:ascii="宋体" w:hAnsi="宋体" w:eastAsia="宋体" w:cs="宋体"/>
                <w:sz w:val="24"/>
                <w:szCs w:val="24"/>
              </w:rPr>
            </w:pPr>
            <w:r>
              <w:rPr>
                <w:rFonts w:hint="eastAsia" w:ascii="宋体" w:hAnsi="宋体" w:eastAsia="宋体" w:cs="宋体"/>
                <w:sz w:val="24"/>
                <w:szCs w:val="24"/>
                <w:lang w:eastAsia="zh-CN"/>
              </w:rPr>
              <w:t>……</w:t>
            </w:r>
          </w:p>
        </w:tc>
        <w:tc>
          <w:tcPr>
            <w:tcW w:w="1833" w:type="dxa"/>
            <w:vAlign w:val="center"/>
          </w:tcPr>
          <w:p>
            <w:pPr>
              <w:pStyle w:val="9"/>
              <w:spacing w:before="120" w:after="120"/>
              <w:jc w:val="center"/>
              <w:rPr>
                <w:rFonts w:hint="eastAsia" w:ascii="宋体" w:hAnsi="宋体" w:eastAsia="宋体" w:cs="宋体"/>
                <w:sz w:val="24"/>
                <w:szCs w:val="24"/>
              </w:rPr>
            </w:pPr>
          </w:p>
        </w:tc>
        <w:tc>
          <w:tcPr>
            <w:tcW w:w="1338" w:type="dxa"/>
            <w:vAlign w:val="center"/>
          </w:tcPr>
          <w:p>
            <w:pPr>
              <w:pStyle w:val="9"/>
              <w:spacing w:before="120" w:after="120"/>
              <w:jc w:val="center"/>
              <w:rPr>
                <w:rFonts w:hint="eastAsia" w:ascii="宋体" w:hAnsi="宋体" w:eastAsia="宋体" w:cs="宋体"/>
                <w:sz w:val="24"/>
                <w:szCs w:val="24"/>
              </w:rPr>
            </w:pPr>
          </w:p>
        </w:tc>
        <w:tc>
          <w:tcPr>
            <w:tcW w:w="1142" w:type="dxa"/>
            <w:vAlign w:val="center"/>
          </w:tcPr>
          <w:p>
            <w:pPr>
              <w:pStyle w:val="9"/>
              <w:spacing w:before="120" w:after="120"/>
              <w:jc w:val="center"/>
              <w:rPr>
                <w:rFonts w:hint="eastAsia" w:ascii="宋体" w:hAnsi="宋体" w:eastAsia="宋体" w:cs="宋体"/>
                <w:sz w:val="24"/>
                <w:szCs w:val="24"/>
              </w:rPr>
            </w:pPr>
          </w:p>
        </w:tc>
        <w:tc>
          <w:tcPr>
            <w:tcW w:w="805" w:type="dxa"/>
            <w:vAlign w:val="center"/>
          </w:tcPr>
          <w:p>
            <w:pPr>
              <w:pStyle w:val="9"/>
              <w:spacing w:before="120" w:after="120"/>
              <w:jc w:val="center"/>
              <w:rPr>
                <w:rFonts w:hint="eastAsia" w:ascii="宋体" w:hAnsi="宋体" w:eastAsia="宋体" w:cs="宋体"/>
                <w:sz w:val="24"/>
                <w:szCs w:val="24"/>
              </w:rPr>
            </w:pPr>
          </w:p>
        </w:tc>
        <w:tc>
          <w:tcPr>
            <w:tcW w:w="1838" w:type="dxa"/>
            <w:vAlign w:val="center"/>
          </w:tcPr>
          <w:p>
            <w:pPr>
              <w:pStyle w:val="9"/>
              <w:spacing w:before="120" w:after="120"/>
              <w:jc w:val="center"/>
              <w:rPr>
                <w:rFonts w:hint="eastAsia" w:ascii="宋体" w:hAnsi="宋体" w:eastAsia="宋体" w:cs="宋体"/>
                <w:sz w:val="24"/>
                <w:szCs w:val="24"/>
              </w:rPr>
            </w:pPr>
          </w:p>
        </w:tc>
        <w:tc>
          <w:tcPr>
            <w:tcW w:w="1322" w:type="dxa"/>
            <w:vAlign w:val="center"/>
          </w:tcPr>
          <w:p>
            <w:pPr>
              <w:pStyle w:val="9"/>
              <w:spacing w:before="120" w:after="12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72" w:type="dxa"/>
            <w:vAlign w:val="center"/>
          </w:tcPr>
          <w:p>
            <w:pPr>
              <w:pStyle w:val="21"/>
              <w:ind w:left="6"/>
              <w:jc w:val="center"/>
              <w:rPr>
                <w:rFonts w:hint="eastAsia" w:ascii="宋体" w:hAnsi="宋体" w:eastAsia="宋体" w:cs="宋体"/>
                <w:w w:val="99"/>
                <w:sz w:val="24"/>
                <w:szCs w:val="24"/>
              </w:rPr>
            </w:pPr>
            <w:r>
              <w:rPr>
                <w:rFonts w:hint="eastAsia" w:ascii="宋体" w:hAnsi="宋体" w:eastAsia="宋体" w:cs="宋体"/>
                <w:w w:val="99"/>
                <w:sz w:val="24"/>
                <w:szCs w:val="24"/>
              </w:rPr>
              <w:t>N</w:t>
            </w:r>
          </w:p>
        </w:tc>
        <w:tc>
          <w:tcPr>
            <w:tcW w:w="1833" w:type="dxa"/>
            <w:vAlign w:val="center"/>
          </w:tcPr>
          <w:p>
            <w:pPr>
              <w:pStyle w:val="9"/>
              <w:spacing w:before="120" w:after="120"/>
              <w:jc w:val="center"/>
              <w:rPr>
                <w:rFonts w:hint="eastAsia" w:ascii="宋体" w:hAnsi="宋体" w:eastAsia="宋体" w:cs="宋体"/>
                <w:sz w:val="24"/>
                <w:szCs w:val="24"/>
              </w:rPr>
            </w:pPr>
          </w:p>
        </w:tc>
        <w:tc>
          <w:tcPr>
            <w:tcW w:w="1338" w:type="dxa"/>
            <w:vAlign w:val="center"/>
          </w:tcPr>
          <w:p>
            <w:pPr>
              <w:pStyle w:val="9"/>
              <w:spacing w:before="120" w:after="120"/>
              <w:jc w:val="center"/>
              <w:rPr>
                <w:rFonts w:hint="eastAsia" w:ascii="宋体" w:hAnsi="宋体" w:eastAsia="宋体" w:cs="宋体"/>
                <w:sz w:val="24"/>
                <w:szCs w:val="24"/>
              </w:rPr>
            </w:pPr>
          </w:p>
        </w:tc>
        <w:tc>
          <w:tcPr>
            <w:tcW w:w="1142" w:type="dxa"/>
            <w:vAlign w:val="center"/>
          </w:tcPr>
          <w:p>
            <w:pPr>
              <w:pStyle w:val="9"/>
              <w:spacing w:before="120" w:after="120"/>
              <w:jc w:val="center"/>
              <w:rPr>
                <w:rFonts w:hint="eastAsia" w:ascii="宋体" w:hAnsi="宋体" w:eastAsia="宋体" w:cs="宋体"/>
                <w:sz w:val="24"/>
                <w:szCs w:val="24"/>
              </w:rPr>
            </w:pPr>
          </w:p>
        </w:tc>
        <w:tc>
          <w:tcPr>
            <w:tcW w:w="805" w:type="dxa"/>
            <w:vAlign w:val="center"/>
          </w:tcPr>
          <w:p>
            <w:pPr>
              <w:pStyle w:val="9"/>
              <w:spacing w:before="120" w:after="120"/>
              <w:jc w:val="center"/>
              <w:rPr>
                <w:rFonts w:hint="eastAsia" w:ascii="宋体" w:hAnsi="宋体" w:eastAsia="宋体" w:cs="宋体"/>
                <w:sz w:val="24"/>
                <w:szCs w:val="24"/>
              </w:rPr>
            </w:pPr>
          </w:p>
        </w:tc>
        <w:tc>
          <w:tcPr>
            <w:tcW w:w="1838" w:type="dxa"/>
            <w:vAlign w:val="center"/>
          </w:tcPr>
          <w:p>
            <w:pPr>
              <w:pStyle w:val="9"/>
              <w:spacing w:before="120" w:after="120"/>
              <w:jc w:val="center"/>
              <w:rPr>
                <w:rFonts w:hint="eastAsia" w:ascii="宋体" w:hAnsi="宋体" w:eastAsia="宋体" w:cs="宋体"/>
                <w:sz w:val="24"/>
                <w:szCs w:val="24"/>
              </w:rPr>
            </w:pPr>
          </w:p>
        </w:tc>
        <w:tc>
          <w:tcPr>
            <w:tcW w:w="1322" w:type="dxa"/>
            <w:vAlign w:val="center"/>
          </w:tcPr>
          <w:p>
            <w:pPr>
              <w:pStyle w:val="9"/>
              <w:spacing w:before="120" w:after="120"/>
              <w:jc w:val="center"/>
              <w:rPr>
                <w:rFonts w:hint="eastAsia" w:ascii="宋体" w:hAnsi="宋体" w:eastAsia="宋体" w:cs="宋体"/>
                <w:sz w:val="24"/>
                <w:szCs w:val="24"/>
              </w:rPr>
            </w:pPr>
          </w:p>
        </w:tc>
      </w:tr>
    </w:tbl>
    <w:p>
      <w:pPr>
        <w:ind w:firstLine="480" w:firstLineChars="200"/>
        <w:rPr>
          <w:rFonts w:hint="eastAsia" w:ascii="宋体" w:hAnsi="宋体" w:eastAsia="宋体" w:cs="宋体"/>
          <w:b/>
          <w:bCs/>
          <w:sz w:val="24"/>
          <w:szCs w:val="24"/>
        </w:rPr>
      </w:pPr>
      <w:r>
        <w:rPr>
          <w:rFonts w:hint="eastAsia" w:ascii="宋体" w:hAnsi="宋体" w:eastAsia="宋体" w:cs="宋体"/>
          <w:sz w:val="24"/>
          <w:szCs w:val="24"/>
        </w:rPr>
        <w:t>备注</w:t>
      </w:r>
      <w:r>
        <w:rPr>
          <w:rFonts w:hint="eastAsia" w:ascii="宋体" w:hAnsi="宋体" w:eastAsia="宋体" w:cs="宋体"/>
          <w:b/>
          <w:bCs/>
          <w:sz w:val="24"/>
          <w:szCs w:val="24"/>
        </w:rPr>
        <w:t>：1.上述设备须附图说明；</w:t>
      </w:r>
    </w:p>
    <w:p>
      <w:pPr>
        <w:pStyle w:val="9"/>
        <w:numPr>
          <w:ilvl w:val="0"/>
          <w:numId w:val="0"/>
        </w:numPr>
        <w:spacing w:before="120" w:after="120"/>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表格如不够，可按同样格式扩展。</w:t>
      </w:r>
    </w:p>
    <w:p>
      <w:pPr>
        <w:pStyle w:val="9"/>
        <w:spacing w:before="120" w:after="120"/>
        <w:rPr>
          <w:rFonts w:hint="eastAsia" w:ascii="宋体" w:hAnsi="宋体" w:eastAsia="宋体" w:cs="宋体"/>
          <w:sz w:val="24"/>
          <w:szCs w:val="24"/>
        </w:rPr>
      </w:pPr>
    </w:p>
    <w:p>
      <w:pPr>
        <w:pStyle w:val="9"/>
        <w:spacing w:before="120" w:after="120"/>
        <w:ind w:firstLine="482" w:firstLineChars="200"/>
        <w:rPr>
          <w:rFonts w:hint="eastAsia" w:ascii="宋体" w:hAnsi="宋体" w:eastAsia="宋体" w:cs="宋体"/>
          <w:b/>
          <w:bCs/>
          <w:sz w:val="24"/>
          <w:szCs w:val="24"/>
        </w:rPr>
      </w:pPr>
    </w:p>
    <w:p>
      <w:pPr>
        <w:pStyle w:val="9"/>
        <w:spacing w:before="120" w:after="120"/>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供应商名称(公章)：                  日期：  年  月   日</w:t>
      </w:r>
    </w:p>
    <w:p>
      <w:pPr>
        <w:spacing w:before="50" w:afterLines="50"/>
        <w:rPr>
          <w:rFonts w:hint="eastAsia" w:ascii="宋体" w:hAnsi="宋体" w:eastAsia="宋体" w:cs="宋体"/>
          <w:sz w:val="24"/>
          <w:szCs w:val="24"/>
        </w:rPr>
      </w:pPr>
    </w:p>
    <w:p>
      <w:pPr>
        <w:spacing w:before="50" w:afterLines="50"/>
        <w:rPr>
          <w:rFonts w:hint="eastAsia" w:ascii="宋体" w:hAnsi="宋体" w:eastAsia="宋体" w:cs="宋体"/>
          <w:sz w:val="24"/>
          <w:szCs w:val="24"/>
        </w:rPr>
      </w:pPr>
    </w:p>
    <w:p>
      <w:pPr>
        <w:pStyle w:val="15"/>
        <w:ind w:left="420" w:firstLine="608"/>
        <w:rPr>
          <w:rFonts w:hint="eastAsia" w:ascii="宋体" w:hAnsi="宋体" w:eastAsia="宋体" w:cs="宋体"/>
          <w:sz w:val="24"/>
          <w:szCs w:val="24"/>
        </w:rPr>
      </w:pPr>
    </w:p>
    <w:p>
      <w:pPr>
        <w:pStyle w:val="15"/>
        <w:ind w:left="420" w:firstLine="608"/>
        <w:rPr>
          <w:rFonts w:hint="eastAsia" w:ascii="宋体" w:hAnsi="宋体" w:eastAsia="宋体" w:cs="宋体"/>
          <w:sz w:val="24"/>
          <w:szCs w:val="24"/>
        </w:rPr>
      </w:pPr>
    </w:p>
    <w:p>
      <w:pPr>
        <w:pStyle w:val="15"/>
        <w:ind w:left="420" w:firstLine="608"/>
        <w:rPr>
          <w:rFonts w:hint="eastAsia" w:ascii="宋体" w:hAnsi="宋体" w:eastAsia="宋体" w:cs="宋体"/>
          <w:sz w:val="24"/>
          <w:szCs w:val="24"/>
        </w:rPr>
      </w:pPr>
    </w:p>
    <w:p>
      <w:pPr>
        <w:pStyle w:val="15"/>
        <w:ind w:left="420" w:firstLine="608"/>
        <w:rPr>
          <w:rFonts w:hint="eastAsia" w:ascii="宋体" w:hAnsi="宋体" w:eastAsia="宋体" w:cs="宋体"/>
          <w:sz w:val="24"/>
          <w:szCs w:val="24"/>
        </w:rPr>
      </w:pPr>
    </w:p>
    <w:p>
      <w:pPr>
        <w:pStyle w:val="15"/>
        <w:ind w:left="420" w:firstLine="608"/>
        <w:rPr>
          <w:rFonts w:hint="eastAsia" w:ascii="宋体" w:hAnsi="宋体" w:eastAsia="宋体" w:cs="宋体"/>
          <w:sz w:val="24"/>
          <w:szCs w:val="24"/>
        </w:rPr>
      </w:pPr>
    </w:p>
    <w:p>
      <w:pPr>
        <w:pStyle w:val="15"/>
        <w:ind w:left="420" w:firstLine="608"/>
        <w:rPr>
          <w:rFonts w:hint="eastAsia" w:ascii="宋体" w:hAnsi="宋体" w:eastAsia="宋体" w:cs="宋体"/>
          <w:sz w:val="24"/>
          <w:szCs w:val="24"/>
        </w:rPr>
      </w:pPr>
    </w:p>
    <w:p>
      <w:pPr>
        <w:spacing w:before="50" w:afterLines="50"/>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主要技术人员一览表</w:t>
      </w:r>
    </w:p>
    <w:tbl>
      <w:tblPr>
        <w:tblStyle w:val="16"/>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960"/>
        <w:gridCol w:w="1440"/>
        <w:gridCol w:w="1200"/>
        <w:gridCol w:w="1560"/>
        <w:gridCol w:w="1440"/>
        <w:gridCol w:w="150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66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96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姓名</w:t>
            </w:r>
          </w:p>
        </w:tc>
        <w:tc>
          <w:tcPr>
            <w:tcW w:w="144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工种</w:t>
            </w:r>
          </w:p>
        </w:tc>
        <w:tc>
          <w:tcPr>
            <w:tcW w:w="120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技术等级</w:t>
            </w:r>
          </w:p>
        </w:tc>
        <w:tc>
          <w:tcPr>
            <w:tcW w:w="156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资格证书号</w:t>
            </w:r>
          </w:p>
        </w:tc>
        <w:tc>
          <w:tcPr>
            <w:tcW w:w="144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发证时间</w:t>
            </w:r>
          </w:p>
        </w:tc>
        <w:tc>
          <w:tcPr>
            <w:tcW w:w="150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从事本工作时间</w:t>
            </w:r>
          </w:p>
        </w:tc>
        <w:tc>
          <w:tcPr>
            <w:tcW w:w="120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是否通过国家统一考试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60" w:type="dxa"/>
            <w:vAlign w:val="top"/>
          </w:tcPr>
          <w:p>
            <w:pPr>
              <w:rPr>
                <w:rFonts w:hint="eastAsia" w:ascii="宋体" w:hAnsi="宋体" w:eastAsia="宋体" w:cs="宋体"/>
                <w:sz w:val="24"/>
                <w:szCs w:val="24"/>
              </w:rPr>
            </w:pPr>
          </w:p>
        </w:tc>
        <w:tc>
          <w:tcPr>
            <w:tcW w:w="9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c>
          <w:tcPr>
            <w:tcW w:w="15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0" w:type="dxa"/>
            <w:vAlign w:val="top"/>
          </w:tcPr>
          <w:p>
            <w:pPr>
              <w:rPr>
                <w:rFonts w:hint="eastAsia" w:ascii="宋体" w:hAnsi="宋体" w:eastAsia="宋体" w:cs="宋体"/>
                <w:sz w:val="24"/>
                <w:szCs w:val="24"/>
              </w:rPr>
            </w:pPr>
          </w:p>
        </w:tc>
        <w:tc>
          <w:tcPr>
            <w:tcW w:w="9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c>
          <w:tcPr>
            <w:tcW w:w="15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0" w:type="dxa"/>
            <w:vAlign w:val="top"/>
          </w:tcPr>
          <w:p>
            <w:pPr>
              <w:rPr>
                <w:rFonts w:hint="eastAsia" w:ascii="宋体" w:hAnsi="宋体" w:eastAsia="宋体" w:cs="宋体"/>
                <w:sz w:val="24"/>
                <w:szCs w:val="24"/>
              </w:rPr>
            </w:pPr>
          </w:p>
        </w:tc>
        <w:tc>
          <w:tcPr>
            <w:tcW w:w="9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c>
          <w:tcPr>
            <w:tcW w:w="15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0" w:type="dxa"/>
            <w:vAlign w:val="top"/>
          </w:tcPr>
          <w:p>
            <w:pPr>
              <w:rPr>
                <w:rFonts w:hint="eastAsia" w:ascii="宋体" w:hAnsi="宋体" w:eastAsia="宋体" w:cs="宋体"/>
                <w:sz w:val="24"/>
                <w:szCs w:val="24"/>
              </w:rPr>
            </w:pPr>
          </w:p>
        </w:tc>
        <w:tc>
          <w:tcPr>
            <w:tcW w:w="9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c>
          <w:tcPr>
            <w:tcW w:w="15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0" w:type="dxa"/>
            <w:vAlign w:val="top"/>
          </w:tcPr>
          <w:p>
            <w:pPr>
              <w:rPr>
                <w:rFonts w:hint="eastAsia" w:ascii="宋体" w:hAnsi="宋体" w:eastAsia="宋体" w:cs="宋体"/>
                <w:sz w:val="24"/>
                <w:szCs w:val="24"/>
              </w:rPr>
            </w:pPr>
          </w:p>
        </w:tc>
        <w:tc>
          <w:tcPr>
            <w:tcW w:w="9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c>
          <w:tcPr>
            <w:tcW w:w="15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0" w:type="dxa"/>
            <w:vAlign w:val="top"/>
          </w:tcPr>
          <w:p>
            <w:pPr>
              <w:rPr>
                <w:rFonts w:hint="eastAsia" w:ascii="宋体" w:hAnsi="宋体" w:eastAsia="宋体" w:cs="宋体"/>
                <w:sz w:val="24"/>
                <w:szCs w:val="24"/>
              </w:rPr>
            </w:pPr>
          </w:p>
        </w:tc>
        <w:tc>
          <w:tcPr>
            <w:tcW w:w="9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c>
          <w:tcPr>
            <w:tcW w:w="15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0" w:type="dxa"/>
            <w:vAlign w:val="top"/>
          </w:tcPr>
          <w:p>
            <w:pPr>
              <w:rPr>
                <w:rFonts w:hint="eastAsia" w:ascii="宋体" w:hAnsi="宋体" w:eastAsia="宋体" w:cs="宋体"/>
                <w:sz w:val="24"/>
                <w:szCs w:val="24"/>
              </w:rPr>
            </w:pPr>
          </w:p>
        </w:tc>
        <w:tc>
          <w:tcPr>
            <w:tcW w:w="9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c>
          <w:tcPr>
            <w:tcW w:w="15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0" w:type="dxa"/>
            <w:vAlign w:val="top"/>
          </w:tcPr>
          <w:p>
            <w:pPr>
              <w:rPr>
                <w:rFonts w:hint="eastAsia" w:ascii="宋体" w:hAnsi="宋体" w:eastAsia="宋体" w:cs="宋体"/>
                <w:sz w:val="24"/>
                <w:szCs w:val="24"/>
              </w:rPr>
            </w:pPr>
          </w:p>
        </w:tc>
        <w:tc>
          <w:tcPr>
            <w:tcW w:w="9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c>
          <w:tcPr>
            <w:tcW w:w="15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0" w:type="dxa"/>
            <w:vAlign w:val="top"/>
          </w:tcPr>
          <w:p>
            <w:pPr>
              <w:rPr>
                <w:rFonts w:hint="eastAsia" w:ascii="宋体" w:hAnsi="宋体" w:eastAsia="宋体" w:cs="宋体"/>
                <w:sz w:val="24"/>
                <w:szCs w:val="24"/>
              </w:rPr>
            </w:pPr>
          </w:p>
        </w:tc>
        <w:tc>
          <w:tcPr>
            <w:tcW w:w="9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c>
          <w:tcPr>
            <w:tcW w:w="15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0" w:type="dxa"/>
            <w:vAlign w:val="top"/>
          </w:tcPr>
          <w:p>
            <w:pPr>
              <w:rPr>
                <w:rFonts w:hint="eastAsia" w:ascii="宋体" w:hAnsi="宋体" w:eastAsia="宋体" w:cs="宋体"/>
                <w:sz w:val="24"/>
                <w:szCs w:val="24"/>
              </w:rPr>
            </w:pPr>
          </w:p>
        </w:tc>
        <w:tc>
          <w:tcPr>
            <w:tcW w:w="9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c>
          <w:tcPr>
            <w:tcW w:w="15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0" w:type="dxa"/>
            <w:vAlign w:val="top"/>
          </w:tcPr>
          <w:p>
            <w:pPr>
              <w:rPr>
                <w:rFonts w:hint="eastAsia" w:ascii="宋体" w:hAnsi="宋体" w:eastAsia="宋体" w:cs="宋体"/>
                <w:sz w:val="24"/>
                <w:szCs w:val="24"/>
              </w:rPr>
            </w:pPr>
          </w:p>
        </w:tc>
        <w:tc>
          <w:tcPr>
            <w:tcW w:w="9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c>
          <w:tcPr>
            <w:tcW w:w="15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0" w:type="dxa"/>
            <w:vAlign w:val="top"/>
          </w:tcPr>
          <w:p>
            <w:pPr>
              <w:rPr>
                <w:rFonts w:hint="eastAsia" w:ascii="宋体" w:hAnsi="宋体" w:eastAsia="宋体" w:cs="宋体"/>
                <w:sz w:val="24"/>
                <w:szCs w:val="24"/>
              </w:rPr>
            </w:pPr>
          </w:p>
        </w:tc>
        <w:tc>
          <w:tcPr>
            <w:tcW w:w="9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c>
          <w:tcPr>
            <w:tcW w:w="15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0" w:type="dxa"/>
            <w:vAlign w:val="top"/>
          </w:tcPr>
          <w:p>
            <w:pPr>
              <w:rPr>
                <w:rFonts w:hint="eastAsia" w:ascii="宋体" w:hAnsi="宋体" w:eastAsia="宋体" w:cs="宋体"/>
                <w:sz w:val="24"/>
                <w:szCs w:val="24"/>
              </w:rPr>
            </w:pPr>
          </w:p>
        </w:tc>
        <w:tc>
          <w:tcPr>
            <w:tcW w:w="9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c>
          <w:tcPr>
            <w:tcW w:w="15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0" w:type="dxa"/>
            <w:vAlign w:val="top"/>
          </w:tcPr>
          <w:p>
            <w:pPr>
              <w:rPr>
                <w:rFonts w:hint="eastAsia" w:ascii="宋体" w:hAnsi="宋体" w:eastAsia="宋体" w:cs="宋体"/>
                <w:sz w:val="24"/>
                <w:szCs w:val="24"/>
              </w:rPr>
            </w:pPr>
          </w:p>
        </w:tc>
        <w:tc>
          <w:tcPr>
            <w:tcW w:w="9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c>
          <w:tcPr>
            <w:tcW w:w="1560" w:type="dxa"/>
            <w:vAlign w:val="top"/>
          </w:tcPr>
          <w:p>
            <w:pPr>
              <w:rPr>
                <w:rFonts w:hint="eastAsia" w:ascii="宋体" w:hAnsi="宋体" w:eastAsia="宋体" w:cs="宋体"/>
                <w:sz w:val="24"/>
                <w:szCs w:val="24"/>
              </w:rPr>
            </w:pPr>
          </w:p>
        </w:tc>
        <w:tc>
          <w:tcPr>
            <w:tcW w:w="1440"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1200" w:type="dxa"/>
            <w:vAlign w:val="top"/>
          </w:tcPr>
          <w:p>
            <w:pPr>
              <w:rPr>
                <w:rFonts w:hint="eastAsia" w:ascii="宋体" w:hAnsi="宋体" w:eastAsia="宋体" w:cs="宋体"/>
                <w:sz w:val="24"/>
                <w:szCs w:val="24"/>
              </w:rPr>
            </w:pPr>
          </w:p>
        </w:tc>
      </w:tr>
    </w:tbl>
    <w:p>
      <w:pPr>
        <w:rPr>
          <w:rFonts w:hint="eastAsia" w:ascii="宋体" w:hAnsi="宋体" w:eastAsia="宋体" w:cs="宋体"/>
          <w:sz w:val="24"/>
          <w:szCs w:val="24"/>
        </w:rPr>
      </w:pPr>
      <w:r>
        <w:rPr>
          <w:rFonts w:hint="eastAsia" w:ascii="宋体" w:hAnsi="宋体" w:eastAsia="宋体" w:cs="宋体"/>
          <w:b/>
          <w:sz w:val="24"/>
          <w:szCs w:val="24"/>
        </w:rPr>
        <w:t>备注</w:t>
      </w:r>
      <w:r>
        <w:rPr>
          <w:rFonts w:hint="eastAsia" w:ascii="宋体" w:hAnsi="宋体" w:eastAsia="宋体" w:cs="宋体"/>
          <w:sz w:val="24"/>
          <w:szCs w:val="24"/>
        </w:rPr>
        <w:t>：1.表格如不够，可按同样格式扩展。</w:t>
      </w:r>
    </w:p>
    <w:p>
      <w:pPr>
        <w:ind w:firstLine="720" w:firstLineChars="300"/>
        <w:rPr>
          <w:rFonts w:hint="eastAsia" w:ascii="宋体" w:hAnsi="宋体" w:eastAsia="宋体" w:cs="宋体"/>
          <w:sz w:val="24"/>
          <w:szCs w:val="24"/>
        </w:rPr>
      </w:pPr>
      <w:r>
        <w:rPr>
          <w:rFonts w:hint="eastAsia" w:ascii="宋体" w:hAnsi="宋体" w:eastAsia="宋体" w:cs="宋体"/>
          <w:sz w:val="24"/>
          <w:szCs w:val="24"/>
        </w:rPr>
        <w:t>2.技术负责人员、质量检验人员、维修人员从业资格证书和资质证书复印件须附后。</w:t>
      </w:r>
    </w:p>
    <w:p>
      <w:pPr>
        <w:pStyle w:val="9"/>
        <w:spacing w:before="120" w:after="120"/>
        <w:rPr>
          <w:rFonts w:hint="eastAsia" w:ascii="宋体" w:hAnsi="宋体" w:eastAsia="宋体" w:cs="宋体"/>
          <w:b/>
          <w:bCs/>
          <w:sz w:val="24"/>
          <w:szCs w:val="24"/>
        </w:rPr>
      </w:pPr>
    </w:p>
    <w:p>
      <w:pPr>
        <w:pStyle w:val="9"/>
        <w:spacing w:before="120" w:after="120"/>
        <w:rPr>
          <w:rFonts w:hint="eastAsia" w:ascii="宋体" w:hAnsi="宋体" w:eastAsia="宋体" w:cs="宋体"/>
          <w:b/>
          <w:bCs/>
          <w:sz w:val="24"/>
          <w:szCs w:val="24"/>
        </w:rPr>
      </w:pPr>
      <w:r>
        <w:rPr>
          <w:rFonts w:hint="eastAsia" w:ascii="宋体" w:hAnsi="宋体" w:eastAsia="宋体" w:cs="宋体"/>
          <w:b/>
          <w:bCs/>
          <w:sz w:val="24"/>
          <w:szCs w:val="24"/>
        </w:rPr>
        <w:t xml:space="preserve">供应商名称(公章)：                  日期：  </w:t>
      </w:r>
      <w:r>
        <w:rPr>
          <w:rFonts w:hint="eastAsia" w:hAnsi="宋体" w:eastAsia="宋体" w:cs="宋体"/>
          <w:b/>
          <w:bCs/>
          <w:sz w:val="24"/>
          <w:szCs w:val="24"/>
          <w:lang w:val="en-US" w:eastAsia="zh-CN"/>
        </w:rPr>
        <w:t xml:space="preserve">  </w:t>
      </w:r>
      <w:r>
        <w:rPr>
          <w:rFonts w:hint="eastAsia" w:ascii="宋体" w:hAnsi="宋体" w:eastAsia="宋体" w:cs="宋体"/>
          <w:b/>
          <w:bCs/>
          <w:sz w:val="24"/>
          <w:szCs w:val="24"/>
        </w:rPr>
        <w:t>年  月   日</w:t>
      </w:r>
    </w:p>
    <w:p>
      <w:pPr>
        <w:pStyle w:val="15"/>
        <w:ind w:left="0" w:leftChars="0" w:firstLine="0" w:firstLineChars="0"/>
        <w:rPr>
          <w:rFonts w:hint="eastAsia" w:ascii="宋体" w:hAnsi="宋体" w:eastAsia="宋体" w:cs="宋体"/>
          <w:sz w:val="24"/>
          <w:szCs w:val="24"/>
        </w:rPr>
      </w:pPr>
    </w:p>
    <w:p>
      <w:pPr>
        <w:pStyle w:val="15"/>
        <w:ind w:left="420" w:firstLine="488"/>
        <w:rPr>
          <w:rFonts w:hint="eastAsia" w:ascii="宋体" w:hAnsi="宋体" w:eastAsia="宋体" w:cs="宋体"/>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附件</w:t>
      </w:r>
      <w:r>
        <w:rPr>
          <w:rFonts w:hint="eastAsia" w:ascii="宋体" w:hAnsi="宋体" w:eastAsia="宋体" w:cs="宋体"/>
          <w:bCs/>
          <w:sz w:val="24"/>
          <w:szCs w:val="24"/>
          <w:lang w:val="en-US" w:eastAsia="zh-CN"/>
        </w:rPr>
        <w:t>6</w:t>
      </w:r>
      <w:r>
        <w:rPr>
          <w:rFonts w:hint="eastAsia" w:ascii="宋体" w:hAnsi="宋体" w:eastAsia="宋体" w:cs="宋体"/>
          <w:bCs/>
          <w:sz w:val="24"/>
          <w:szCs w:val="24"/>
        </w:rPr>
        <w:t>：</w:t>
      </w:r>
    </w:p>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服务小组人员情况一览表</w:t>
      </w:r>
    </w:p>
    <w:p>
      <w:pPr>
        <w:spacing w:line="440" w:lineRule="exact"/>
        <w:jc w:val="center"/>
        <w:rPr>
          <w:rFonts w:hint="eastAsia" w:ascii="宋体" w:hAnsi="宋体" w:eastAsia="宋体" w:cs="宋体"/>
          <w:b/>
          <w:bCs/>
          <w:sz w:val="24"/>
          <w:szCs w:val="24"/>
        </w:rPr>
      </w:pPr>
    </w:p>
    <w:p>
      <w:pPr>
        <w:spacing w:line="440" w:lineRule="exact"/>
        <w:rPr>
          <w:rFonts w:hint="eastAsia" w:ascii="宋体" w:hAnsi="宋体" w:eastAsia="宋体" w:cs="宋体"/>
          <w:b/>
          <w:bCs/>
          <w:sz w:val="24"/>
          <w:szCs w:val="24"/>
        </w:rPr>
      </w:pPr>
    </w:p>
    <w:tbl>
      <w:tblPr>
        <w:tblStyle w:val="16"/>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958"/>
        <w:gridCol w:w="1004"/>
        <w:gridCol w:w="1225"/>
        <w:gridCol w:w="1441"/>
        <w:gridCol w:w="1500"/>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9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姓名</w:t>
            </w:r>
          </w:p>
        </w:tc>
        <w:tc>
          <w:tcPr>
            <w:tcW w:w="10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现职位</w:t>
            </w:r>
          </w:p>
        </w:tc>
        <w:tc>
          <w:tcPr>
            <w:tcW w:w="12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办公电话</w:t>
            </w:r>
          </w:p>
        </w:tc>
        <w:tc>
          <w:tcPr>
            <w:tcW w:w="14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手机</w:t>
            </w:r>
          </w:p>
        </w:tc>
        <w:tc>
          <w:tcPr>
            <w:tcW w:w="15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现工作地点</w:t>
            </w:r>
          </w:p>
        </w:tc>
        <w:tc>
          <w:tcPr>
            <w:tcW w:w="14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拟承担工作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9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2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4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9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2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4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9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2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4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9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2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4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9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2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4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9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2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4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9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2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4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9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2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4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9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2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4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9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2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4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9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10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2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c>
          <w:tcPr>
            <w:tcW w:w="14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p>
        </w:tc>
      </w:tr>
    </w:tbl>
    <w:p>
      <w:pPr>
        <w:pStyle w:val="9"/>
        <w:spacing w:before="120" w:after="120"/>
        <w:rPr>
          <w:rFonts w:hint="eastAsia" w:ascii="宋体" w:hAnsi="宋体" w:eastAsia="宋体" w:cs="宋体"/>
          <w:sz w:val="24"/>
          <w:szCs w:val="24"/>
        </w:rPr>
      </w:pPr>
    </w:p>
    <w:p>
      <w:pPr>
        <w:pStyle w:val="9"/>
        <w:spacing w:before="120" w:after="120"/>
        <w:rPr>
          <w:rFonts w:hint="eastAsia" w:ascii="宋体" w:hAnsi="宋体" w:eastAsia="宋体" w:cs="宋体"/>
          <w:b/>
          <w:bCs/>
          <w:sz w:val="24"/>
          <w:szCs w:val="24"/>
        </w:rPr>
      </w:pPr>
      <w:r>
        <w:rPr>
          <w:rFonts w:hint="eastAsia" w:ascii="宋体" w:hAnsi="宋体" w:eastAsia="宋体" w:cs="宋体"/>
          <w:b/>
          <w:bCs/>
          <w:sz w:val="24"/>
          <w:szCs w:val="24"/>
        </w:rPr>
        <w:t xml:space="preserve">注：1.响应方应根据采购要求，组织一个专门的服务小组，并指定负责人协调与联系。 </w:t>
      </w:r>
    </w:p>
    <w:p>
      <w:pPr>
        <w:pStyle w:val="9"/>
        <w:spacing w:before="120" w:after="120"/>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2.表格如不够，可按同样格式扩展。</w:t>
      </w:r>
    </w:p>
    <w:p>
      <w:pPr>
        <w:wordWrap w:val="0"/>
        <w:spacing w:line="560" w:lineRule="exact"/>
        <w:jc w:val="right"/>
        <w:rPr>
          <w:rFonts w:hint="eastAsia" w:ascii="宋体" w:hAnsi="宋体" w:eastAsia="宋体" w:cs="宋体"/>
          <w:sz w:val="24"/>
          <w:szCs w:val="24"/>
        </w:rPr>
      </w:pPr>
    </w:p>
    <w:p>
      <w:pPr>
        <w:spacing w:line="248" w:lineRule="auto"/>
        <w:rPr>
          <w:rFonts w:hint="eastAsia" w:ascii="宋体" w:hAnsi="宋体" w:eastAsia="宋体" w:cs="宋体"/>
          <w:sz w:val="24"/>
          <w:szCs w:val="24"/>
        </w:rPr>
      </w:pPr>
      <w:r>
        <w:rPr>
          <w:rFonts w:hint="eastAsia" w:ascii="宋体" w:hAnsi="宋体" w:eastAsia="宋体" w:cs="宋体"/>
          <w:b/>
          <w:bCs/>
          <w:sz w:val="24"/>
          <w:szCs w:val="24"/>
        </w:rPr>
        <w:t>供应商名称(公章)：</w:t>
      </w:r>
      <w:r>
        <w:rPr>
          <w:rFonts w:hint="eastAsia" w:ascii="宋体" w:hAnsi="宋体" w:eastAsia="宋体" w:cs="宋体"/>
          <w:sz w:val="24"/>
          <w:szCs w:val="24"/>
        </w:rPr>
        <w:t xml:space="preserve">              </w:t>
      </w:r>
      <w:r>
        <w:rPr>
          <w:rFonts w:hint="eastAsia" w:ascii="宋体" w:hAnsi="宋体" w:eastAsia="宋体" w:cs="宋体"/>
          <w:b/>
          <w:bCs/>
          <w:sz w:val="24"/>
          <w:szCs w:val="24"/>
        </w:rPr>
        <w:t xml:space="preserve">日期：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年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月   日</w:t>
      </w:r>
    </w:p>
    <w:p>
      <w:pPr>
        <w:spacing w:line="248" w:lineRule="auto"/>
        <w:rPr>
          <w:rFonts w:hint="eastAsia" w:ascii="宋体" w:hAnsi="宋体" w:eastAsia="宋体" w:cs="宋体"/>
          <w:sz w:val="24"/>
          <w:szCs w:val="24"/>
        </w:rPr>
      </w:pPr>
    </w:p>
    <w:p>
      <w:pPr>
        <w:rPr>
          <w:rFonts w:hint="eastAsia" w:ascii="宋体" w:hAnsi="宋体" w:eastAsia="宋体" w:cs="宋体"/>
          <w:bCs/>
          <w:sz w:val="24"/>
          <w:szCs w:val="24"/>
        </w:rPr>
      </w:pPr>
      <w:r>
        <w:rPr>
          <w:rFonts w:hint="eastAsia" w:ascii="宋体" w:hAnsi="宋体" w:eastAsia="宋体" w:cs="宋体"/>
          <w:b/>
          <w:bCs/>
          <w:sz w:val="24"/>
          <w:szCs w:val="24"/>
        </w:rPr>
        <w:br w:type="page"/>
      </w:r>
    </w:p>
    <w:p>
      <w:pPr>
        <w:spacing w:line="360" w:lineRule="auto"/>
        <w:rPr>
          <w:rFonts w:hint="eastAsia" w:ascii="宋体" w:hAnsi="宋体" w:eastAsia="宋体" w:cs="宋体"/>
          <w:b/>
          <w:sz w:val="24"/>
          <w:szCs w:val="24"/>
        </w:rPr>
      </w:pPr>
      <w:r>
        <w:rPr>
          <w:rFonts w:hint="eastAsia" w:ascii="宋体" w:hAnsi="宋体" w:eastAsia="宋体" w:cs="宋体"/>
          <w:bCs/>
          <w:sz w:val="24"/>
          <w:szCs w:val="24"/>
        </w:rPr>
        <w:t>附件</w:t>
      </w:r>
      <w:r>
        <w:rPr>
          <w:rFonts w:hint="eastAsia" w:ascii="宋体" w:hAnsi="宋体" w:eastAsia="宋体" w:cs="宋体"/>
          <w:bCs/>
          <w:sz w:val="24"/>
          <w:szCs w:val="24"/>
          <w:lang w:val="en-US" w:eastAsia="zh-CN"/>
        </w:rPr>
        <w:t>7</w:t>
      </w:r>
      <w:r>
        <w:rPr>
          <w:rFonts w:hint="eastAsia" w:ascii="宋体" w:hAnsi="宋体" w:eastAsia="宋体" w:cs="宋体"/>
          <w:bCs/>
          <w:sz w:val="24"/>
          <w:szCs w:val="24"/>
        </w:rPr>
        <w:t>：廉洁从业承诺书</w:t>
      </w:r>
    </w:p>
    <w:p>
      <w:pPr>
        <w:jc w:val="center"/>
        <w:rPr>
          <w:rFonts w:hint="eastAsia" w:ascii="方正小标宋_GBK" w:hAnsi="方正小标宋_GBK" w:eastAsia="方正小标宋_GBK" w:cs="方正小标宋_GBK"/>
          <w:b/>
          <w:sz w:val="32"/>
          <w:szCs w:val="32"/>
        </w:rPr>
      </w:pPr>
      <w:r>
        <w:rPr>
          <w:rFonts w:hint="eastAsia" w:ascii="方正小标宋_GBK" w:hAnsi="方正小标宋_GBK" w:eastAsia="方正小标宋_GBK" w:cs="方正小标宋_GBK"/>
          <w:b/>
          <w:sz w:val="32"/>
          <w:szCs w:val="32"/>
        </w:rPr>
        <w:t>廉洁从业承诺书（格式）</w:t>
      </w:r>
    </w:p>
    <w:p>
      <w:pPr>
        <w:pStyle w:val="7"/>
        <w:rPr>
          <w:rFonts w:hint="eastAsia"/>
        </w:rPr>
      </w:pPr>
    </w:p>
    <w:p>
      <w:pPr>
        <w:pStyle w:val="22"/>
        <w:shd w:val="clear" w:color="auto" w:fill="auto"/>
        <w:spacing w:before="0" w:beforeAutospacing="0" w:after="0" w:afterAutospacing="0" w:line="440" w:lineRule="atLeast"/>
        <w:ind w:firstLine="641"/>
        <w:rPr>
          <w:rFonts w:hint="eastAsia" w:ascii="宋体" w:hAnsi="宋体" w:eastAsia="宋体" w:cs="宋体"/>
          <w:kern w:val="2"/>
          <w:sz w:val="24"/>
          <w:szCs w:val="24"/>
        </w:rPr>
      </w:pPr>
      <w:r>
        <w:rPr>
          <w:rFonts w:hint="eastAsia" w:ascii="宋体" w:hAnsi="宋体" w:eastAsia="宋体" w:cs="宋体"/>
          <w:kern w:val="2"/>
          <w:sz w:val="24"/>
          <w:szCs w:val="24"/>
        </w:rPr>
        <w:t>我公司将遵守国家有关法律法规和廉政建设责任制规定，并作出如下承诺：</w:t>
      </w:r>
    </w:p>
    <w:p>
      <w:pPr>
        <w:pStyle w:val="22"/>
        <w:shd w:val="clear" w:color="auto" w:fill="auto"/>
        <w:spacing w:before="0" w:beforeAutospacing="0" w:after="0" w:afterAutospacing="0" w:line="440" w:lineRule="atLeast"/>
        <w:ind w:firstLine="641"/>
        <w:rPr>
          <w:rFonts w:hint="eastAsia" w:ascii="宋体" w:hAnsi="宋体" w:eastAsia="宋体" w:cs="宋体"/>
          <w:kern w:val="2"/>
          <w:sz w:val="24"/>
          <w:szCs w:val="24"/>
        </w:rPr>
      </w:pPr>
      <w:r>
        <w:rPr>
          <w:rFonts w:hint="eastAsia" w:ascii="宋体" w:hAnsi="宋体" w:eastAsia="宋体" w:cs="宋体"/>
          <w:kern w:val="2"/>
          <w:sz w:val="24"/>
          <w:szCs w:val="24"/>
        </w:rPr>
        <w:t>1.向征集人、采购人提供的公司及从业人员登记备案有关证件及资料详实，不弄虚作假；</w:t>
      </w:r>
    </w:p>
    <w:p>
      <w:pPr>
        <w:pStyle w:val="22"/>
        <w:shd w:val="clear" w:color="auto" w:fill="auto"/>
        <w:spacing w:before="0" w:beforeAutospacing="0" w:after="0" w:afterAutospacing="0" w:line="440" w:lineRule="atLeast"/>
        <w:ind w:firstLine="641"/>
        <w:rPr>
          <w:rFonts w:hint="eastAsia" w:ascii="宋体" w:hAnsi="宋体" w:eastAsia="宋体" w:cs="宋体"/>
          <w:kern w:val="2"/>
          <w:sz w:val="24"/>
          <w:szCs w:val="24"/>
        </w:rPr>
      </w:pPr>
      <w:r>
        <w:rPr>
          <w:rFonts w:hint="eastAsia" w:ascii="宋体" w:hAnsi="宋体" w:eastAsia="宋体" w:cs="宋体"/>
          <w:kern w:val="2"/>
          <w:sz w:val="24"/>
          <w:szCs w:val="24"/>
        </w:rPr>
        <w:t>2.</w:t>
      </w:r>
      <w:r>
        <w:rPr>
          <w:rFonts w:hint="eastAsia" w:eastAsia="宋体" w:cs="宋体"/>
          <w:kern w:val="2"/>
          <w:sz w:val="24"/>
          <w:szCs w:val="24"/>
          <w:lang w:val="en-US" w:eastAsia="zh-CN"/>
        </w:rPr>
        <w:t>修</w:t>
      </w:r>
      <w:r>
        <w:rPr>
          <w:rFonts w:hint="eastAsia" w:ascii="宋体" w:hAnsi="宋体" w:eastAsia="宋体" w:cs="宋体"/>
          <w:kern w:val="2"/>
          <w:sz w:val="24"/>
          <w:szCs w:val="24"/>
        </w:rPr>
        <w:t>车服务过程中，不得使用未报征集人、采购人登记备案的从业人员和车辆；</w:t>
      </w:r>
    </w:p>
    <w:p>
      <w:pPr>
        <w:pStyle w:val="22"/>
        <w:shd w:val="clear" w:color="auto" w:fill="auto"/>
        <w:spacing w:before="0" w:beforeAutospacing="0" w:after="0" w:afterAutospacing="0" w:line="440" w:lineRule="atLeast"/>
        <w:ind w:firstLine="641"/>
        <w:rPr>
          <w:rFonts w:hint="eastAsia" w:ascii="宋体" w:hAnsi="宋体" w:eastAsia="宋体" w:cs="宋体"/>
          <w:kern w:val="2"/>
          <w:sz w:val="24"/>
          <w:szCs w:val="24"/>
        </w:rPr>
      </w:pPr>
      <w:r>
        <w:rPr>
          <w:rFonts w:hint="eastAsia" w:ascii="宋体" w:hAnsi="宋体" w:eastAsia="宋体" w:cs="宋体"/>
          <w:kern w:val="2"/>
          <w:sz w:val="24"/>
          <w:szCs w:val="24"/>
        </w:rPr>
        <w:t>3.在</w:t>
      </w:r>
      <w:r>
        <w:rPr>
          <w:rFonts w:hint="eastAsia" w:eastAsia="宋体" w:cs="宋体"/>
          <w:kern w:val="2"/>
          <w:sz w:val="24"/>
          <w:szCs w:val="24"/>
          <w:lang w:val="en-US" w:eastAsia="zh-CN"/>
        </w:rPr>
        <w:t>修</w:t>
      </w:r>
      <w:r>
        <w:rPr>
          <w:rFonts w:hint="eastAsia" w:ascii="宋体" w:hAnsi="宋体" w:eastAsia="宋体" w:cs="宋体"/>
          <w:kern w:val="2"/>
          <w:sz w:val="24"/>
          <w:szCs w:val="24"/>
        </w:rPr>
        <w:t>车服务过程中，秉承诚实、信用、公平、公正的原则开展工作，发出的各类书面文件均真实、有效；</w:t>
      </w:r>
    </w:p>
    <w:p>
      <w:pPr>
        <w:pStyle w:val="22"/>
        <w:shd w:val="clear" w:color="auto" w:fill="auto"/>
        <w:spacing w:before="0" w:beforeAutospacing="0" w:after="0" w:afterAutospacing="0" w:line="440" w:lineRule="atLeast"/>
        <w:ind w:firstLine="641"/>
        <w:rPr>
          <w:rFonts w:hint="eastAsia" w:ascii="宋体" w:hAnsi="宋体" w:eastAsia="宋体" w:cs="宋体"/>
          <w:kern w:val="2"/>
          <w:sz w:val="24"/>
          <w:szCs w:val="24"/>
        </w:rPr>
      </w:pPr>
      <w:r>
        <w:rPr>
          <w:rFonts w:hint="eastAsia" w:ascii="宋体" w:hAnsi="宋体" w:eastAsia="宋体" w:cs="宋体"/>
          <w:kern w:val="2"/>
          <w:sz w:val="24"/>
          <w:szCs w:val="24"/>
        </w:rPr>
        <w:t>4.严格按照现行有关法律、法规和各类规范性文件的要求进行操作，遵守征集人、采购人的有关规定，并接受管理和考核；</w:t>
      </w:r>
    </w:p>
    <w:p>
      <w:pPr>
        <w:pStyle w:val="22"/>
        <w:shd w:val="clear" w:color="auto" w:fill="auto"/>
        <w:spacing w:before="0" w:beforeAutospacing="0" w:after="0" w:afterAutospacing="0" w:line="440" w:lineRule="atLeast"/>
        <w:ind w:firstLine="641"/>
        <w:rPr>
          <w:rFonts w:hint="eastAsia" w:ascii="宋体" w:hAnsi="宋体" w:eastAsia="宋体" w:cs="宋体"/>
          <w:kern w:val="2"/>
          <w:sz w:val="24"/>
          <w:szCs w:val="24"/>
        </w:rPr>
      </w:pPr>
      <w:r>
        <w:rPr>
          <w:rFonts w:hint="eastAsia" w:ascii="宋体" w:hAnsi="宋体" w:eastAsia="宋体" w:cs="宋体"/>
          <w:kern w:val="2"/>
          <w:sz w:val="24"/>
          <w:szCs w:val="24"/>
        </w:rPr>
        <w:t>5.不采用行贿、欺骗、弄虚作假等不正当手段承接</w:t>
      </w:r>
      <w:r>
        <w:rPr>
          <w:rFonts w:hint="eastAsia" w:eastAsia="宋体" w:cs="宋体"/>
          <w:kern w:val="2"/>
          <w:sz w:val="24"/>
          <w:szCs w:val="24"/>
          <w:lang w:val="en-US" w:eastAsia="zh-CN"/>
        </w:rPr>
        <w:t>修</w:t>
      </w:r>
      <w:r>
        <w:rPr>
          <w:rFonts w:hint="eastAsia" w:ascii="宋体" w:hAnsi="宋体" w:eastAsia="宋体" w:cs="宋体"/>
          <w:kern w:val="2"/>
          <w:sz w:val="24"/>
          <w:szCs w:val="24"/>
        </w:rPr>
        <w:t>车业务；</w:t>
      </w:r>
    </w:p>
    <w:p>
      <w:pPr>
        <w:pStyle w:val="22"/>
        <w:shd w:val="clear" w:color="auto" w:fill="auto"/>
        <w:spacing w:before="0" w:beforeAutospacing="0" w:after="0" w:afterAutospacing="0" w:line="440" w:lineRule="atLeast"/>
        <w:ind w:firstLine="641"/>
        <w:rPr>
          <w:rFonts w:hint="eastAsia" w:ascii="宋体" w:hAnsi="宋体" w:eastAsia="宋体" w:cs="宋体"/>
          <w:kern w:val="2"/>
          <w:sz w:val="24"/>
          <w:szCs w:val="24"/>
        </w:rPr>
      </w:pPr>
      <w:r>
        <w:rPr>
          <w:rFonts w:hint="eastAsia" w:ascii="宋体" w:hAnsi="宋体" w:eastAsia="宋体" w:cs="宋体"/>
          <w:kern w:val="2"/>
          <w:sz w:val="24"/>
          <w:szCs w:val="24"/>
        </w:rPr>
        <w:t>6.不向利益相关方请客、送礼及组织其它有可能影响</w:t>
      </w:r>
      <w:r>
        <w:rPr>
          <w:rFonts w:hint="eastAsia" w:eastAsia="宋体" w:cs="宋体"/>
          <w:kern w:val="2"/>
          <w:sz w:val="24"/>
          <w:szCs w:val="24"/>
          <w:lang w:val="en-US" w:eastAsia="zh-CN"/>
        </w:rPr>
        <w:t>修</w:t>
      </w:r>
      <w:r>
        <w:rPr>
          <w:rFonts w:hint="eastAsia" w:ascii="宋体" w:hAnsi="宋体" w:eastAsia="宋体" w:cs="宋体"/>
          <w:kern w:val="2"/>
          <w:sz w:val="24"/>
          <w:szCs w:val="24"/>
        </w:rPr>
        <w:t>车服务工作的活动；</w:t>
      </w:r>
    </w:p>
    <w:p>
      <w:pPr>
        <w:pStyle w:val="22"/>
        <w:shd w:val="clear" w:color="auto" w:fill="auto"/>
        <w:spacing w:before="0" w:beforeAutospacing="0" w:after="0" w:afterAutospacing="0" w:line="440" w:lineRule="atLeast"/>
        <w:ind w:firstLine="641"/>
        <w:rPr>
          <w:rFonts w:hint="eastAsia" w:ascii="宋体" w:hAnsi="宋体" w:eastAsia="宋体" w:cs="宋体"/>
          <w:kern w:val="2"/>
          <w:sz w:val="24"/>
          <w:szCs w:val="24"/>
        </w:rPr>
      </w:pPr>
      <w:r>
        <w:rPr>
          <w:rFonts w:hint="eastAsia" w:ascii="宋体" w:hAnsi="宋体" w:eastAsia="宋体" w:cs="宋体"/>
          <w:kern w:val="2"/>
          <w:sz w:val="24"/>
          <w:szCs w:val="24"/>
        </w:rPr>
        <w:t>7.不向外界泄露</w:t>
      </w:r>
      <w:r>
        <w:rPr>
          <w:rFonts w:hint="eastAsia" w:eastAsia="宋体" w:cs="宋体"/>
          <w:kern w:val="2"/>
          <w:sz w:val="24"/>
          <w:szCs w:val="24"/>
          <w:lang w:val="en-US" w:eastAsia="zh-CN"/>
        </w:rPr>
        <w:t>修</w:t>
      </w:r>
      <w:r>
        <w:rPr>
          <w:rFonts w:hint="eastAsia" w:ascii="宋体" w:hAnsi="宋体" w:eastAsia="宋体" w:cs="宋体"/>
          <w:kern w:val="2"/>
          <w:sz w:val="24"/>
          <w:szCs w:val="24"/>
        </w:rPr>
        <w:t>车服务工作机密；</w:t>
      </w:r>
    </w:p>
    <w:p>
      <w:pPr>
        <w:pStyle w:val="22"/>
        <w:shd w:val="clear" w:color="auto" w:fill="auto"/>
        <w:spacing w:before="0" w:beforeAutospacing="0" w:after="0" w:afterAutospacing="0" w:line="440" w:lineRule="atLeast"/>
        <w:ind w:firstLine="641"/>
        <w:rPr>
          <w:rFonts w:hint="eastAsia" w:ascii="宋体" w:hAnsi="宋体" w:eastAsia="宋体" w:cs="宋体"/>
          <w:kern w:val="2"/>
          <w:sz w:val="24"/>
          <w:szCs w:val="24"/>
        </w:rPr>
      </w:pPr>
      <w:r>
        <w:rPr>
          <w:rFonts w:hint="eastAsia" w:ascii="宋体" w:hAnsi="宋体" w:eastAsia="宋体" w:cs="宋体"/>
          <w:kern w:val="2"/>
          <w:sz w:val="24"/>
          <w:szCs w:val="24"/>
        </w:rPr>
        <w:t>8.不为公司从事具体</w:t>
      </w:r>
      <w:r>
        <w:rPr>
          <w:rFonts w:hint="eastAsia" w:eastAsia="宋体" w:cs="宋体"/>
          <w:kern w:val="2"/>
          <w:sz w:val="24"/>
          <w:szCs w:val="24"/>
          <w:lang w:val="en-US" w:eastAsia="zh-CN"/>
        </w:rPr>
        <w:t>修</w:t>
      </w:r>
      <w:r>
        <w:rPr>
          <w:rFonts w:hint="eastAsia" w:ascii="宋体" w:hAnsi="宋体" w:eastAsia="宋体" w:cs="宋体"/>
          <w:kern w:val="2"/>
          <w:sz w:val="24"/>
          <w:szCs w:val="24"/>
        </w:rPr>
        <w:t>车服务工作当事人的违法违章行为说情、解脱；</w:t>
      </w:r>
    </w:p>
    <w:p>
      <w:pPr>
        <w:pStyle w:val="22"/>
        <w:shd w:val="clear" w:color="auto" w:fill="auto"/>
        <w:spacing w:before="0" w:beforeAutospacing="0" w:after="0" w:afterAutospacing="0" w:line="440" w:lineRule="atLeast"/>
        <w:ind w:firstLine="641"/>
        <w:rPr>
          <w:rFonts w:hint="eastAsia" w:ascii="宋体" w:hAnsi="宋体" w:eastAsia="宋体" w:cs="宋体"/>
          <w:kern w:val="2"/>
          <w:sz w:val="24"/>
          <w:szCs w:val="24"/>
        </w:rPr>
      </w:pPr>
      <w:r>
        <w:rPr>
          <w:rFonts w:hint="eastAsia" w:ascii="宋体" w:hAnsi="宋体" w:eastAsia="宋体" w:cs="宋体"/>
          <w:kern w:val="2"/>
          <w:sz w:val="24"/>
          <w:szCs w:val="24"/>
        </w:rPr>
        <w:t>9.不向征集人或采购人等相关单位、人员索要或接受回扣、礼金、有价证券、贵重物品等；</w:t>
      </w:r>
    </w:p>
    <w:p>
      <w:pPr>
        <w:pStyle w:val="22"/>
        <w:shd w:val="clear" w:color="auto" w:fill="auto"/>
        <w:spacing w:before="0" w:beforeAutospacing="0" w:after="0" w:afterAutospacing="0" w:line="440" w:lineRule="atLeast"/>
        <w:ind w:firstLine="641"/>
        <w:rPr>
          <w:rFonts w:hint="eastAsia" w:ascii="宋体" w:hAnsi="宋体" w:eastAsia="宋体" w:cs="宋体"/>
          <w:kern w:val="2"/>
          <w:sz w:val="24"/>
          <w:szCs w:val="24"/>
        </w:rPr>
      </w:pPr>
      <w:r>
        <w:rPr>
          <w:rFonts w:hint="eastAsia" w:ascii="宋体" w:hAnsi="宋体" w:eastAsia="宋体" w:cs="宋体"/>
          <w:kern w:val="2"/>
          <w:sz w:val="24"/>
          <w:szCs w:val="24"/>
        </w:rPr>
        <w:t>10.不接受相关单位组织的有可能影响</w:t>
      </w:r>
      <w:r>
        <w:rPr>
          <w:rFonts w:hint="eastAsia" w:eastAsia="宋体" w:cs="宋体"/>
          <w:kern w:val="2"/>
          <w:sz w:val="24"/>
          <w:szCs w:val="24"/>
          <w:lang w:eastAsia="zh-CN"/>
        </w:rPr>
        <w:t>修</w:t>
      </w:r>
      <w:r>
        <w:rPr>
          <w:rFonts w:hint="eastAsia" w:ascii="宋体" w:hAnsi="宋体" w:eastAsia="宋体" w:cs="宋体"/>
          <w:kern w:val="2"/>
          <w:sz w:val="24"/>
          <w:szCs w:val="24"/>
        </w:rPr>
        <w:t>车服务公平、公正的宴请及各类娱乐活动。</w:t>
      </w:r>
    </w:p>
    <w:p>
      <w:pPr>
        <w:pStyle w:val="22"/>
        <w:shd w:val="clear" w:color="auto" w:fill="auto"/>
        <w:spacing w:before="0" w:beforeAutospacing="0" w:after="0" w:afterAutospacing="0" w:line="440" w:lineRule="atLeast"/>
        <w:ind w:firstLine="641"/>
        <w:rPr>
          <w:rFonts w:hint="eastAsia" w:ascii="宋体" w:hAnsi="宋体" w:eastAsia="宋体" w:cs="宋体"/>
          <w:kern w:val="2"/>
          <w:sz w:val="24"/>
          <w:szCs w:val="24"/>
        </w:rPr>
      </w:pPr>
      <w:r>
        <w:rPr>
          <w:rFonts w:hint="eastAsia" w:ascii="宋体" w:hAnsi="宋体" w:eastAsia="宋体" w:cs="宋体"/>
          <w:kern w:val="2"/>
          <w:sz w:val="24"/>
          <w:szCs w:val="24"/>
        </w:rPr>
        <w:t>如违背上述承诺，本公司自愿承担相应责任，接受监督管理部门、纪检监察机关或司法机关调查处理。</w:t>
      </w:r>
    </w:p>
    <w:p>
      <w:pPr>
        <w:pStyle w:val="9"/>
        <w:shd w:val="clear" w:color="auto" w:fill="auto"/>
        <w:spacing w:before="120" w:after="120" w:line="600" w:lineRule="exact"/>
        <w:ind w:firstLine="2400" w:firstLineChars="1000"/>
        <w:rPr>
          <w:rFonts w:hint="eastAsia" w:ascii="宋体" w:hAnsi="宋体" w:eastAsia="宋体" w:cs="宋体"/>
          <w:b w:val="0"/>
          <w:bCs/>
          <w:sz w:val="24"/>
          <w:szCs w:val="24"/>
          <w:u w:val="single"/>
        </w:rPr>
      </w:pPr>
      <w:r>
        <w:rPr>
          <w:rFonts w:hint="eastAsia" w:ascii="宋体" w:hAnsi="宋体" w:eastAsia="宋体" w:cs="宋体"/>
          <w:b w:val="0"/>
          <w:bCs/>
          <w:sz w:val="24"/>
          <w:szCs w:val="24"/>
        </w:rPr>
        <w:t>供应商（盖单位公章）：</w:t>
      </w:r>
      <w:r>
        <w:rPr>
          <w:rFonts w:hint="eastAsia" w:ascii="宋体" w:hAnsi="宋体" w:eastAsia="宋体" w:cs="宋体"/>
          <w:b w:val="0"/>
          <w:bCs/>
          <w:sz w:val="24"/>
          <w:szCs w:val="24"/>
          <w:u w:val="single"/>
        </w:rPr>
        <w:t xml:space="preserve">                                    </w:t>
      </w:r>
    </w:p>
    <w:p>
      <w:pPr>
        <w:pStyle w:val="15"/>
        <w:ind w:left="0" w:leftChars="0" w:firstLine="2440" w:firstLineChars="1000"/>
        <w:rPr>
          <w:rFonts w:hint="eastAsia" w:ascii="宋体" w:hAnsi="宋体" w:eastAsia="宋体" w:cs="宋体"/>
          <w:b w:val="0"/>
          <w:bCs/>
          <w:sz w:val="24"/>
          <w:szCs w:val="24"/>
          <w:u w:val="single"/>
        </w:rPr>
      </w:pPr>
      <w:r>
        <w:rPr>
          <w:rFonts w:hint="eastAsia" w:ascii="宋体" w:hAnsi="宋体" w:eastAsia="宋体" w:cs="宋体"/>
          <w:b w:val="0"/>
          <w:bCs/>
          <w:sz w:val="24"/>
          <w:szCs w:val="24"/>
        </w:rPr>
        <w:t>法定代表人或其委托代理人（签字或盖章）：</w:t>
      </w:r>
      <w:r>
        <w:rPr>
          <w:rFonts w:hint="eastAsia" w:ascii="宋体" w:hAnsi="宋体" w:eastAsia="宋体" w:cs="宋体"/>
          <w:b w:val="0"/>
          <w:bCs/>
          <w:sz w:val="24"/>
          <w:szCs w:val="24"/>
          <w:u w:val="single"/>
        </w:rPr>
        <w:t xml:space="preserve">                       </w:t>
      </w:r>
    </w:p>
    <w:p>
      <w:pPr>
        <w:rPr>
          <w:rFonts w:hint="eastAsia" w:ascii="宋体" w:hAnsi="宋体" w:eastAsia="宋体" w:cs="宋体"/>
          <w:b/>
          <w:bCs/>
          <w:sz w:val="24"/>
          <w:szCs w:val="24"/>
        </w:rPr>
      </w:pPr>
      <w:r>
        <w:rPr>
          <w:rFonts w:hint="eastAsia" w:ascii="宋体" w:hAnsi="宋体" w:eastAsia="宋体" w:cs="宋体"/>
          <w:b/>
          <w:bCs/>
          <w:sz w:val="24"/>
          <w:szCs w:val="24"/>
        </w:rPr>
        <w:br w:type="page"/>
      </w:r>
    </w:p>
    <w:p>
      <w:pPr>
        <w:numPr>
          <w:ilvl w:val="0"/>
          <w:numId w:val="3"/>
        </w:numPr>
        <w:spacing w:before="91" w:line="219" w:lineRule="auto"/>
        <w:jc w:val="center"/>
        <w:outlineLvl w:val="0"/>
        <w:rPr>
          <w:rFonts w:hint="eastAsia" w:ascii="方正小标宋_GBK" w:hAnsi="方正小标宋_GBK" w:eastAsia="方正小标宋_GBK" w:cs="方正小标宋_GBK"/>
          <w:b/>
          <w:bCs/>
          <w:sz w:val="32"/>
          <w:szCs w:val="32"/>
        </w:rPr>
      </w:pPr>
      <w:bookmarkStart w:id="35" w:name="_Toc12149"/>
      <w:r>
        <w:rPr>
          <w:rFonts w:hint="eastAsia" w:ascii="方正小标宋_GBK" w:hAnsi="方正小标宋_GBK" w:eastAsia="方正小标宋_GBK" w:cs="方正小标宋_GBK"/>
          <w:b/>
          <w:bCs/>
          <w:sz w:val="32"/>
          <w:szCs w:val="32"/>
          <w:lang w:val="en-US" w:eastAsia="zh-CN"/>
        </w:rPr>
        <w:t xml:space="preserve"> </w:t>
      </w:r>
      <w:r>
        <w:rPr>
          <w:rFonts w:hint="eastAsia" w:ascii="方正小标宋_GBK" w:hAnsi="方正小标宋_GBK" w:eastAsia="方正小标宋_GBK" w:cs="方正小标宋_GBK"/>
          <w:b/>
          <w:bCs/>
          <w:sz w:val="32"/>
          <w:szCs w:val="32"/>
        </w:rPr>
        <w:t>响应文件格式</w:t>
      </w:r>
      <w:bookmarkEnd w:id="35"/>
    </w:p>
    <w:p>
      <w:pPr>
        <w:numPr>
          <w:ilvl w:val="0"/>
          <w:numId w:val="0"/>
        </w:numPr>
        <w:kinsoku w:val="0"/>
        <w:autoSpaceDE w:val="0"/>
        <w:autoSpaceDN w:val="0"/>
        <w:adjustRightInd w:val="0"/>
        <w:snapToGrid w:val="0"/>
        <w:spacing w:before="91" w:line="219" w:lineRule="auto"/>
        <w:jc w:val="center"/>
        <w:textAlignment w:val="baseline"/>
        <w:outlineLvl w:val="0"/>
        <w:rPr>
          <w:rFonts w:hint="eastAsia" w:ascii="宋体" w:hAnsi="宋体" w:eastAsia="宋体" w:cs="宋体"/>
          <w:b/>
          <w:bCs/>
          <w:sz w:val="32"/>
          <w:szCs w:val="32"/>
        </w:rPr>
      </w:pPr>
    </w:p>
    <w:p>
      <w:pPr>
        <w:numPr>
          <w:ilvl w:val="0"/>
          <w:numId w:val="0"/>
        </w:numPr>
        <w:kinsoku w:val="0"/>
        <w:autoSpaceDE w:val="0"/>
        <w:autoSpaceDN w:val="0"/>
        <w:adjustRightInd w:val="0"/>
        <w:snapToGrid w:val="0"/>
        <w:spacing w:before="91" w:line="219" w:lineRule="auto"/>
        <w:jc w:val="center"/>
        <w:textAlignment w:val="baseline"/>
        <w:outlineLvl w:val="0"/>
        <w:rPr>
          <w:rFonts w:hint="eastAsia" w:ascii="宋体" w:hAnsi="宋体" w:eastAsia="宋体" w:cs="宋体"/>
          <w:b/>
          <w:bCs/>
          <w:sz w:val="32"/>
          <w:szCs w:val="32"/>
        </w:rPr>
      </w:pPr>
    </w:p>
    <w:p>
      <w:pPr>
        <w:spacing w:before="196" w:line="224" w:lineRule="auto"/>
        <w:ind w:left="20"/>
        <w:jc w:val="center"/>
        <w:outlineLvl w:val="1"/>
        <w:rPr>
          <w:rFonts w:hint="eastAsia" w:ascii="宋体" w:hAnsi="宋体" w:eastAsia="宋体" w:cs="宋体"/>
          <w:sz w:val="28"/>
          <w:szCs w:val="28"/>
          <w:lang w:eastAsia="zh-CN"/>
        </w:rPr>
      </w:pPr>
      <w:r>
        <w:rPr>
          <w:rFonts w:hint="eastAsia" w:ascii="宋体" w:hAnsi="宋体" w:eastAsia="宋体" w:cs="宋体"/>
          <w:spacing w:val="2"/>
          <w:sz w:val="24"/>
          <w:szCs w:val="24"/>
        </w:rPr>
        <w:t xml:space="preserve">  </w:t>
      </w:r>
      <w:r>
        <w:rPr>
          <w:rFonts w:hint="eastAsia" w:ascii="宋体" w:hAnsi="宋体" w:eastAsia="宋体" w:cs="宋体"/>
          <w:spacing w:val="2"/>
          <w:sz w:val="28"/>
          <w:szCs w:val="28"/>
        </w:rPr>
        <w:t xml:space="preserve">   </w:t>
      </w:r>
      <w:r>
        <w:rPr>
          <w:rFonts w:hint="eastAsia" w:ascii="宋体" w:hAnsi="宋体" w:eastAsia="宋体" w:cs="宋体"/>
          <w:spacing w:val="2"/>
          <w:sz w:val="32"/>
          <w:szCs w:val="32"/>
          <w:lang w:eastAsia="zh-CN"/>
        </w:rPr>
        <w:t>巴州公安局2026年车辆维修和保养服务</w:t>
      </w:r>
    </w:p>
    <w:p>
      <w:pPr>
        <w:spacing w:line="248" w:lineRule="auto"/>
        <w:rPr>
          <w:rFonts w:hint="eastAsia" w:ascii="宋体" w:hAnsi="宋体" w:eastAsia="宋体" w:cs="宋体"/>
          <w:sz w:val="24"/>
          <w:szCs w:val="24"/>
        </w:rPr>
      </w:pPr>
    </w:p>
    <w:p>
      <w:pPr>
        <w:spacing w:line="248" w:lineRule="auto"/>
        <w:rPr>
          <w:rFonts w:hint="eastAsia" w:ascii="宋体" w:hAnsi="宋体" w:eastAsia="宋体" w:cs="宋体"/>
          <w:sz w:val="24"/>
          <w:szCs w:val="24"/>
        </w:rPr>
      </w:pPr>
    </w:p>
    <w:p>
      <w:pPr>
        <w:spacing w:line="248" w:lineRule="auto"/>
        <w:rPr>
          <w:rFonts w:hint="eastAsia" w:ascii="宋体" w:hAnsi="宋体" w:eastAsia="宋体" w:cs="宋体"/>
          <w:sz w:val="24"/>
          <w:szCs w:val="24"/>
        </w:rPr>
      </w:pPr>
    </w:p>
    <w:p>
      <w:pPr>
        <w:spacing w:line="248" w:lineRule="auto"/>
        <w:rPr>
          <w:rFonts w:hint="eastAsia" w:ascii="宋体" w:hAnsi="宋体" w:eastAsia="宋体" w:cs="宋体"/>
          <w:sz w:val="24"/>
          <w:szCs w:val="24"/>
        </w:rPr>
      </w:pPr>
    </w:p>
    <w:p>
      <w:pPr>
        <w:spacing w:line="248" w:lineRule="auto"/>
        <w:rPr>
          <w:rFonts w:hint="eastAsia" w:ascii="宋体" w:hAnsi="宋体" w:eastAsia="宋体" w:cs="宋体"/>
          <w:sz w:val="24"/>
          <w:szCs w:val="24"/>
        </w:rPr>
      </w:pPr>
    </w:p>
    <w:p>
      <w:pPr>
        <w:spacing w:line="248" w:lineRule="auto"/>
        <w:rPr>
          <w:rFonts w:hint="eastAsia" w:ascii="宋体" w:hAnsi="宋体" w:eastAsia="宋体" w:cs="宋体"/>
          <w:sz w:val="24"/>
          <w:szCs w:val="24"/>
        </w:rPr>
      </w:pPr>
    </w:p>
    <w:p>
      <w:pPr>
        <w:spacing w:before="237" w:line="208" w:lineRule="auto"/>
        <w:jc w:val="center"/>
        <w:rPr>
          <w:rFonts w:hint="eastAsia" w:ascii="宋体" w:hAnsi="宋体" w:eastAsia="宋体" w:cs="宋体"/>
          <w:spacing w:val="36"/>
          <w:position w:val="1"/>
          <w:sz w:val="32"/>
          <w:szCs w:val="32"/>
        </w:rPr>
      </w:pPr>
      <w:r>
        <w:rPr>
          <w:rFonts w:hint="eastAsia" w:ascii="宋体" w:hAnsi="宋体" w:eastAsia="宋体" w:cs="宋体"/>
          <w:spacing w:val="39"/>
          <w:position w:val="1"/>
          <w:sz w:val="32"/>
          <w:szCs w:val="32"/>
        </w:rPr>
        <w:t>响</w:t>
      </w:r>
    </w:p>
    <w:p>
      <w:pPr>
        <w:spacing w:before="237" w:line="208" w:lineRule="auto"/>
        <w:jc w:val="center"/>
        <w:rPr>
          <w:rFonts w:hint="eastAsia" w:ascii="宋体" w:hAnsi="宋体" w:eastAsia="宋体" w:cs="宋体"/>
          <w:spacing w:val="36"/>
          <w:sz w:val="32"/>
          <w:szCs w:val="32"/>
        </w:rPr>
      </w:pPr>
      <w:r>
        <w:rPr>
          <w:rFonts w:hint="eastAsia" w:ascii="宋体" w:hAnsi="宋体" w:eastAsia="宋体" w:cs="宋体"/>
          <w:spacing w:val="36"/>
          <w:sz w:val="32"/>
          <w:szCs w:val="32"/>
        </w:rPr>
        <w:t>应</w:t>
      </w:r>
    </w:p>
    <w:p>
      <w:pPr>
        <w:spacing w:before="237" w:line="208" w:lineRule="auto"/>
        <w:jc w:val="center"/>
        <w:rPr>
          <w:rFonts w:hint="eastAsia" w:ascii="宋体" w:hAnsi="宋体" w:eastAsia="宋体" w:cs="宋体"/>
          <w:spacing w:val="36"/>
          <w:sz w:val="32"/>
          <w:szCs w:val="32"/>
        </w:rPr>
      </w:pPr>
      <w:r>
        <w:rPr>
          <w:rFonts w:hint="eastAsia" w:ascii="宋体" w:hAnsi="宋体" w:eastAsia="宋体" w:cs="宋体"/>
          <w:spacing w:val="36"/>
          <w:sz w:val="32"/>
          <w:szCs w:val="32"/>
        </w:rPr>
        <w:t>文</w:t>
      </w:r>
    </w:p>
    <w:p>
      <w:pPr>
        <w:spacing w:before="237" w:line="208" w:lineRule="auto"/>
        <w:jc w:val="center"/>
        <w:rPr>
          <w:rFonts w:hint="eastAsia" w:ascii="宋体" w:hAnsi="宋体" w:eastAsia="宋体" w:cs="宋体"/>
          <w:sz w:val="32"/>
          <w:szCs w:val="32"/>
        </w:rPr>
      </w:pPr>
      <w:r>
        <w:rPr>
          <w:rFonts w:hint="eastAsia" w:ascii="宋体" w:hAnsi="宋体" w:eastAsia="宋体" w:cs="宋体"/>
          <w:spacing w:val="36"/>
          <w:sz w:val="32"/>
          <w:szCs w:val="32"/>
        </w:rPr>
        <w:t>件</w:t>
      </w: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ind w:firstLine="3520" w:firstLineChars="1100"/>
        <w:jc w:val="both"/>
        <w:rPr>
          <w:rFonts w:hint="eastAsia" w:ascii="宋体" w:hAnsi="宋体" w:eastAsia="宋体" w:cs="宋体"/>
          <w:sz w:val="32"/>
          <w:szCs w:val="32"/>
        </w:rPr>
      </w:pPr>
      <w:r>
        <w:rPr>
          <w:rFonts w:hint="eastAsia" w:ascii="宋体" w:hAnsi="宋体" w:eastAsia="宋体" w:cs="宋体"/>
          <w:sz w:val="32"/>
          <w:szCs w:val="32"/>
        </w:rPr>
        <w:t>供应商：</w:t>
      </w:r>
    </w:p>
    <w:p>
      <w:pPr>
        <w:jc w:val="center"/>
        <w:rPr>
          <w:rFonts w:hint="eastAsia" w:ascii="宋体" w:hAnsi="宋体" w:eastAsia="宋体" w:cs="宋体"/>
          <w:sz w:val="32"/>
          <w:szCs w:val="32"/>
        </w:rPr>
      </w:pPr>
    </w:p>
    <w:p>
      <w:pPr>
        <w:jc w:val="center"/>
        <w:rPr>
          <w:rFonts w:hint="eastAsia" w:ascii="宋体" w:hAnsi="宋体" w:eastAsia="宋体" w:cs="宋体"/>
          <w:sz w:val="32"/>
          <w:szCs w:val="32"/>
        </w:rPr>
        <w:sectPr>
          <w:pgSz w:w="11906" w:h="16839"/>
          <w:pgMar w:top="1136" w:right="1012" w:bottom="1414" w:left="840" w:header="878" w:footer="1167" w:gutter="0"/>
          <w:cols w:space="720" w:num="1"/>
        </w:sectPr>
      </w:pPr>
      <w:r>
        <w:rPr>
          <w:rFonts w:hint="eastAsia" w:ascii="宋体" w:hAnsi="宋体" w:eastAsia="宋体" w:cs="宋体"/>
          <w:sz w:val="32"/>
          <w:szCs w:val="32"/>
          <w:lang w:eastAsia="zh-CN"/>
        </w:rPr>
        <w:t>2026年</w:t>
      </w:r>
      <w:r>
        <w:rPr>
          <w:rFonts w:hint="eastAsia" w:ascii="宋体" w:hAnsi="宋体" w:eastAsia="宋体" w:cs="宋体"/>
          <w:sz w:val="32"/>
          <w:szCs w:val="32"/>
          <w:u w:val="single"/>
        </w:rPr>
        <w:t xml:space="preserve">    </w:t>
      </w:r>
      <w:r>
        <w:rPr>
          <w:rFonts w:hint="eastAsia" w:ascii="宋体" w:hAnsi="宋体" w:eastAsia="宋体" w:cs="宋体"/>
          <w:sz w:val="32"/>
          <w:szCs w:val="32"/>
        </w:rPr>
        <w:t>月</w:t>
      </w:r>
      <w:r>
        <w:rPr>
          <w:rFonts w:hint="eastAsia" w:ascii="宋体" w:hAnsi="宋体" w:eastAsia="宋体" w:cs="宋体"/>
          <w:sz w:val="32"/>
          <w:szCs w:val="32"/>
          <w:u w:val="single"/>
        </w:rPr>
        <w:t xml:space="preserve">    </w:t>
      </w:r>
      <w:r>
        <w:rPr>
          <w:rFonts w:hint="eastAsia" w:ascii="宋体" w:hAnsi="宋体" w:eastAsia="宋体" w:cs="宋体"/>
          <w:sz w:val="32"/>
          <w:szCs w:val="32"/>
        </w:rPr>
        <w:t>日</w:t>
      </w:r>
    </w:p>
    <w:p>
      <w:pPr>
        <w:spacing w:line="340" w:lineRule="auto"/>
        <w:jc w:val="center"/>
        <w:rPr>
          <w:rFonts w:hint="eastAsia" w:ascii="方正小标宋_GBK" w:hAnsi="方正小标宋_GBK" w:eastAsia="方正小标宋_GBK" w:cs="方正小标宋_GBK"/>
          <w:b/>
          <w:bCs/>
          <w:sz w:val="32"/>
          <w:szCs w:val="32"/>
          <w:lang w:eastAsia="zh-CN"/>
        </w:rPr>
      </w:pPr>
      <w:r>
        <w:rPr>
          <w:rFonts w:hint="eastAsia" w:ascii="方正小标宋_GBK" w:hAnsi="方正小标宋_GBK" w:eastAsia="方正小标宋_GBK" w:cs="方正小标宋_GBK"/>
          <w:b/>
          <w:bCs/>
          <w:sz w:val="32"/>
          <w:szCs w:val="32"/>
          <w:lang w:eastAsia="zh-CN"/>
        </w:rPr>
        <w:t>响应文件目录</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lang w:eastAsia="zh-CN"/>
        </w:rPr>
      </w:pP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报价一览表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lang w:eastAsia="zh-CN"/>
        </w:rPr>
      </w:pP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240" w:lineRule="auto"/>
        <w:ind w:left="0" w:leftChars="0" w:firstLine="0" w:firstLineChars="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响应函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lang w:eastAsia="zh-CN"/>
        </w:rPr>
      </w:pP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240" w:lineRule="auto"/>
        <w:ind w:left="0" w:leftChars="0" w:firstLine="0" w:firstLineChars="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无重大违法记录声明函、无不良信用记录声明函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both"/>
        <w:textAlignment w:val="baseline"/>
        <w:rPr>
          <w:rFonts w:hint="eastAsia" w:ascii="宋体" w:hAnsi="宋体" w:eastAsia="宋体" w:cs="宋体"/>
          <w:sz w:val="24"/>
          <w:szCs w:val="24"/>
          <w:lang w:eastAsia="zh-CN"/>
        </w:rPr>
      </w:pP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240" w:lineRule="auto"/>
        <w:ind w:left="0" w:leftChars="0" w:firstLine="0" w:firstLineChars="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具备履行合同所必须的设备和专业技术能力承诺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lang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五</w:t>
      </w:r>
      <w:r>
        <w:rPr>
          <w:rFonts w:hint="eastAsia" w:ascii="宋体" w:hAnsi="宋体" w:eastAsia="宋体" w:cs="宋体"/>
          <w:sz w:val="24"/>
          <w:szCs w:val="24"/>
          <w:lang w:eastAsia="zh-CN"/>
        </w:rPr>
        <w:t>、授权书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lang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六、</w:t>
      </w:r>
      <w:r>
        <w:rPr>
          <w:rFonts w:hint="eastAsia" w:ascii="宋体" w:hAnsi="宋体" w:eastAsia="宋体" w:cs="宋体"/>
          <w:sz w:val="24"/>
          <w:szCs w:val="24"/>
          <w:lang w:val="en-US" w:eastAsia="zh-CN"/>
        </w:rPr>
        <w:t>商务技术参数响应偏离表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lang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七、服务方案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lang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八、中小企业声明函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lang w:eastAsia="zh-CN"/>
        </w:rPr>
      </w:pP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残疾人福利性单位声明函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highlight w:val="none"/>
          <w:lang w:eastAsia="zh-CN"/>
        </w:rPr>
      </w:pP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监狱企业声明函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lang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十一、其他相关证明材料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lang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十</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、主要维修零配件供应商基本情况一览表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lang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十</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、主要维修零配件供应商出具的供货证明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lang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十</w:t>
      </w:r>
      <w:r>
        <w:rPr>
          <w:rFonts w:hint="eastAsia" w:ascii="宋体" w:hAnsi="宋体" w:eastAsia="宋体" w:cs="宋体"/>
          <w:sz w:val="24"/>
          <w:szCs w:val="24"/>
          <w:lang w:val="en-US" w:eastAsia="zh-CN"/>
        </w:rPr>
        <w:t>四</w:t>
      </w:r>
      <w:r>
        <w:rPr>
          <w:rFonts w:hint="eastAsia" w:ascii="宋体" w:hAnsi="宋体" w:eastAsia="宋体" w:cs="宋体"/>
          <w:sz w:val="24"/>
          <w:szCs w:val="24"/>
          <w:lang w:eastAsia="zh-CN"/>
        </w:rPr>
        <w:t>、汽车维修企业状况一览表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lang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lang w:eastAsia="zh-CN"/>
        </w:rPr>
        <w:sectPr>
          <w:headerReference r:id="rId7" w:type="default"/>
          <w:footerReference r:id="rId8" w:type="default"/>
          <w:pgSz w:w="11906" w:h="16839"/>
          <w:pgMar w:top="1136" w:right="1319" w:bottom="1414" w:left="1319" w:header="878" w:footer="1167" w:gutter="0"/>
          <w:cols w:space="720" w:num="1"/>
        </w:sectPr>
      </w:pPr>
      <w:r>
        <w:rPr>
          <w:rFonts w:hint="eastAsia" w:ascii="宋体" w:hAnsi="宋体" w:eastAsia="宋体" w:cs="宋体"/>
          <w:sz w:val="24"/>
          <w:szCs w:val="24"/>
          <w:lang w:eastAsia="zh-CN"/>
        </w:rPr>
        <w:t>十</w:t>
      </w:r>
      <w:r>
        <w:rPr>
          <w:rFonts w:hint="eastAsia" w:ascii="宋体" w:hAnsi="宋体" w:eastAsia="宋体" w:cs="宋体"/>
          <w:sz w:val="24"/>
          <w:szCs w:val="24"/>
          <w:lang w:val="en-US" w:eastAsia="zh-CN"/>
        </w:rPr>
        <w:t>五</w:t>
      </w:r>
      <w:r>
        <w:rPr>
          <w:rFonts w:hint="eastAsia" w:ascii="宋体" w:hAnsi="宋体" w:eastAsia="宋体" w:cs="宋体"/>
          <w:sz w:val="24"/>
          <w:szCs w:val="24"/>
          <w:lang w:eastAsia="zh-CN"/>
        </w:rPr>
        <w:t>、服务承诺</w:t>
      </w:r>
    </w:p>
    <w:p>
      <w:pPr>
        <w:ind w:firstLine="2560" w:firstLineChars="800"/>
        <w:jc w:val="both"/>
        <w:rPr>
          <w:rFonts w:hint="eastAsia" w:ascii="方正小标宋_GBK" w:hAnsi="方正小标宋_GBK" w:eastAsia="方正小标宋_GBK" w:cs="方正小标宋_GBK"/>
          <w:b w:val="0"/>
          <w:bCs w:val="0"/>
          <w:i w:val="0"/>
          <w:iCs w:val="0"/>
          <w:sz w:val="32"/>
          <w:szCs w:val="32"/>
          <w:u w:val="none"/>
        </w:rPr>
      </w:pPr>
      <w:r>
        <w:rPr>
          <w:rFonts w:hint="eastAsia" w:ascii="方正小标宋_GBK" w:hAnsi="方正小标宋_GBK" w:eastAsia="方正小标宋_GBK" w:cs="方正小标宋_GBK"/>
          <w:b w:val="0"/>
          <w:bCs w:val="0"/>
          <w:i w:val="0"/>
          <w:iCs w:val="0"/>
          <w:sz w:val="32"/>
          <w:szCs w:val="32"/>
          <w:u w:val="none"/>
        </w:rPr>
        <w:t>一、报价一览表</w:t>
      </w:r>
    </w:p>
    <w:p>
      <w:pPr>
        <w:ind w:firstLine="480"/>
        <w:rPr>
          <w:rFonts w:hint="eastAsia" w:ascii="宋体" w:hAnsi="宋体" w:eastAsia="宋体" w:cs="宋体"/>
          <w:sz w:val="23"/>
          <w:szCs w:val="23"/>
        </w:rPr>
      </w:pPr>
    </w:p>
    <w:p>
      <w:pPr>
        <w:ind w:firstLine="480"/>
        <w:rPr>
          <w:rFonts w:hint="eastAsia" w:ascii="宋体" w:hAnsi="宋体" w:eastAsia="宋体" w:cs="宋体"/>
          <w:sz w:val="23"/>
          <w:szCs w:val="23"/>
        </w:rPr>
      </w:pPr>
      <w:r>
        <w:rPr>
          <w:rFonts w:hint="eastAsia" w:ascii="宋体" w:hAnsi="宋体" w:eastAsia="宋体" w:cs="宋体"/>
          <w:sz w:val="23"/>
          <w:szCs w:val="23"/>
        </w:rPr>
        <w:t>供应商全称（加盖CA电子签章）：</w:t>
      </w:r>
    </w:p>
    <w:p>
      <w:pPr>
        <w:ind w:firstLine="480"/>
        <w:rPr>
          <w:rFonts w:hint="eastAsia" w:ascii="宋体" w:hAnsi="宋体" w:eastAsia="宋体" w:cs="宋体"/>
          <w:sz w:val="23"/>
          <w:szCs w:val="23"/>
        </w:rPr>
      </w:pPr>
      <w:r>
        <w:rPr>
          <w:rFonts w:hint="eastAsia" w:ascii="宋体" w:hAnsi="宋体" w:eastAsia="宋体" w:cs="宋体"/>
          <w:sz w:val="23"/>
          <w:szCs w:val="23"/>
        </w:rPr>
        <w:t>项目名称：</w:t>
      </w:r>
    </w:p>
    <w:p>
      <w:pPr>
        <w:ind w:firstLine="480"/>
        <w:rPr>
          <w:rFonts w:ascii="宋体" w:hAnsi="宋体"/>
          <w:sz w:val="24"/>
          <w:szCs w:val="24"/>
        </w:rPr>
      </w:pPr>
      <w:r>
        <w:rPr>
          <w:rFonts w:hint="eastAsia" w:ascii="宋体" w:hAnsi="宋体" w:eastAsia="宋体" w:cs="宋体"/>
          <w:sz w:val="23"/>
          <w:szCs w:val="23"/>
        </w:rPr>
        <w:t>项目编号：</w:t>
      </w:r>
      <w:r>
        <w:rPr>
          <w:rFonts w:hint="eastAsia" w:ascii="宋体" w:hAnsi="宋体" w:eastAsia="宋体" w:cs="宋体"/>
          <w:sz w:val="24"/>
          <w:szCs w:val="24"/>
        </w:rPr>
        <w:t xml:space="preserve">  </w:t>
      </w:r>
      <w:r>
        <w:rPr>
          <w:rFonts w:ascii="宋体" w:hAnsi="宋体"/>
          <w:sz w:val="24"/>
          <w:szCs w:val="24"/>
        </w:rPr>
        <w:t xml:space="preserve">                                 </w:t>
      </w:r>
    </w:p>
    <w:p>
      <w:pPr>
        <w:ind w:firstLine="309"/>
        <w:rPr>
          <w:rFonts w:ascii="宋体" w:hAnsi="宋体"/>
          <w:sz w:val="30"/>
          <w:szCs w:val="30"/>
        </w:rPr>
      </w:pPr>
      <w:r>
        <w:rPr>
          <w:rFonts w:hint="eastAsia" w:ascii="宋体" w:hAnsi="宋体"/>
          <w:sz w:val="28"/>
        </w:rPr>
        <w:t xml:space="preserve">    </w:t>
      </w:r>
    </w:p>
    <w:tbl>
      <w:tblPr>
        <w:tblStyle w:val="16"/>
        <w:tblW w:w="7582"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7"/>
        <w:gridCol w:w="3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3597" w:type="dxa"/>
            <w:noWrap w:val="0"/>
            <w:vAlign w:val="center"/>
          </w:tcPr>
          <w:p>
            <w:pPr>
              <w:spacing w:before="133" w:line="328" w:lineRule="auto"/>
              <w:rPr>
                <w:rFonts w:hint="eastAsia" w:ascii="宋体" w:hAnsi="宋体" w:eastAsia="宋体" w:cs="宋体"/>
                <w:spacing w:val="9"/>
                <w:sz w:val="23"/>
                <w:szCs w:val="23"/>
                <w:lang w:eastAsia="zh-CN"/>
              </w:rPr>
            </w:pPr>
            <w:r>
              <w:rPr>
                <w:rFonts w:hint="eastAsia" w:ascii="宋体" w:hAnsi="宋体" w:eastAsia="宋体" w:cs="宋体"/>
                <w:spacing w:val="9"/>
                <w:sz w:val="23"/>
                <w:szCs w:val="23"/>
                <w:lang w:val="en-US" w:eastAsia="zh-CN"/>
              </w:rPr>
              <w:t>响应</w:t>
            </w:r>
            <w:r>
              <w:rPr>
                <w:rFonts w:hint="eastAsia" w:ascii="宋体" w:hAnsi="宋体" w:eastAsia="宋体" w:cs="宋体"/>
                <w:spacing w:val="9"/>
                <w:sz w:val="23"/>
                <w:szCs w:val="23"/>
              </w:rPr>
              <w:t>工时单价</w:t>
            </w:r>
            <w:r>
              <w:rPr>
                <w:rFonts w:hint="eastAsia" w:ascii="宋体" w:hAnsi="宋体" w:eastAsia="宋体" w:cs="宋体"/>
                <w:spacing w:val="9"/>
                <w:sz w:val="23"/>
                <w:szCs w:val="23"/>
                <w:lang w:eastAsia="zh-CN"/>
              </w:rPr>
              <w:t>（</w:t>
            </w:r>
            <w:r>
              <w:rPr>
                <w:rFonts w:hint="eastAsia" w:ascii="宋体" w:hAnsi="宋体" w:eastAsia="宋体" w:cs="宋体"/>
                <w:spacing w:val="9"/>
                <w:sz w:val="23"/>
                <w:szCs w:val="23"/>
                <w:lang w:val="en-US" w:eastAsia="zh-CN"/>
              </w:rPr>
              <w:t>≥67.5/每</w:t>
            </w:r>
            <w:r>
              <w:rPr>
                <w:rFonts w:hint="eastAsia" w:ascii="宋体" w:hAnsi="宋体" w:eastAsia="宋体" w:cs="宋体"/>
                <w:spacing w:val="9"/>
                <w:sz w:val="23"/>
                <w:szCs w:val="23"/>
              </w:rPr>
              <w:t>工时</w:t>
            </w:r>
            <w:r>
              <w:rPr>
                <w:rFonts w:hint="eastAsia" w:ascii="宋体" w:hAnsi="宋体" w:eastAsia="宋体" w:cs="宋体"/>
                <w:spacing w:val="9"/>
                <w:sz w:val="23"/>
                <w:szCs w:val="23"/>
                <w:lang w:eastAsia="zh-CN"/>
              </w:rPr>
              <w:t>）</w:t>
            </w:r>
          </w:p>
        </w:tc>
        <w:tc>
          <w:tcPr>
            <w:tcW w:w="3985" w:type="dxa"/>
            <w:noWrap w:val="0"/>
            <w:vAlign w:val="center"/>
          </w:tcPr>
          <w:p>
            <w:pPr>
              <w:spacing w:before="133" w:line="328" w:lineRule="auto"/>
              <w:ind w:left="23" w:firstLine="433"/>
              <w:rPr>
                <w:rFonts w:hint="eastAsia" w:ascii="宋体" w:hAnsi="宋体" w:eastAsia="宋体" w:cs="宋体"/>
                <w:spacing w:val="9"/>
                <w:sz w:val="23"/>
                <w:szCs w:val="23"/>
              </w:rPr>
            </w:pPr>
            <w:r>
              <w:rPr>
                <w:rFonts w:hint="eastAsia" w:ascii="宋体" w:hAnsi="宋体" w:eastAsia="宋体" w:cs="宋体"/>
                <w:spacing w:val="9"/>
                <w:sz w:val="23"/>
                <w:szCs w:val="23"/>
              </w:rPr>
              <w:t xml:space="preserve">   </w:t>
            </w:r>
            <w:r>
              <w:rPr>
                <w:rFonts w:hint="eastAsia" w:ascii="宋体" w:hAnsi="宋体" w:eastAsia="宋体" w:cs="宋体"/>
                <w:spacing w:val="9"/>
                <w:sz w:val="23"/>
                <w:szCs w:val="23"/>
                <w:u w:val="single"/>
              </w:rPr>
              <w:t xml:space="preserve">        </w:t>
            </w:r>
            <w:r>
              <w:rPr>
                <w:rFonts w:hint="eastAsia" w:ascii="宋体" w:hAnsi="宋体" w:eastAsia="宋体" w:cs="宋体"/>
                <w:spacing w:val="9"/>
                <w:sz w:val="23"/>
                <w:szCs w:val="23"/>
                <w:u w:val="single"/>
                <w:lang w:val="en-US" w:eastAsia="zh-CN"/>
              </w:rPr>
              <w:t xml:space="preserve"> </w:t>
            </w:r>
            <w:r>
              <w:rPr>
                <w:rFonts w:hint="eastAsia" w:ascii="宋体" w:hAnsi="宋体" w:eastAsia="宋体" w:cs="宋体"/>
                <w:spacing w:val="9"/>
                <w:sz w:val="23"/>
                <w:szCs w:val="23"/>
                <w:u w:val="single"/>
              </w:rPr>
              <w:t xml:space="preserve"> </w:t>
            </w:r>
            <w:r>
              <w:rPr>
                <w:rFonts w:hint="eastAsia" w:ascii="宋体" w:hAnsi="宋体" w:eastAsia="宋体" w:cs="宋体"/>
                <w:spacing w:val="9"/>
                <w:sz w:val="23"/>
                <w:szCs w:val="23"/>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3597" w:type="dxa"/>
            <w:noWrap w:val="0"/>
            <w:vAlign w:val="center"/>
          </w:tcPr>
          <w:p>
            <w:pPr>
              <w:spacing w:before="133" w:line="328" w:lineRule="auto"/>
              <w:rPr>
                <w:rFonts w:hint="default" w:ascii="宋体" w:hAnsi="宋体" w:eastAsia="宋体" w:cs="宋体"/>
                <w:spacing w:val="9"/>
                <w:sz w:val="23"/>
                <w:szCs w:val="23"/>
                <w:lang w:val="en-US" w:eastAsia="zh-CN"/>
              </w:rPr>
            </w:pPr>
            <w:r>
              <w:rPr>
                <w:rFonts w:hint="eastAsia" w:ascii="宋体" w:hAnsi="宋体" w:eastAsia="宋体" w:cs="宋体"/>
                <w:color w:val="auto"/>
                <w:spacing w:val="9"/>
                <w:sz w:val="23"/>
                <w:szCs w:val="23"/>
                <w:lang w:val="en-US" w:eastAsia="zh-CN"/>
              </w:rPr>
              <w:t>响应</w:t>
            </w:r>
            <w:r>
              <w:rPr>
                <w:rFonts w:hint="eastAsia" w:ascii="宋体" w:hAnsi="宋体" w:eastAsia="宋体" w:cs="宋体"/>
                <w:color w:val="auto"/>
                <w:spacing w:val="9"/>
                <w:sz w:val="23"/>
                <w:szCs w:val="23"/>
              </w:rPr>
              <w:t>工时单价除以</w:t>
            </w:r>
            <w:r>
              <w:rPr>
                <w:rFonts w:hint="eastAsia" w:ascii="宋体" w:hAnsi="宋体" w:eastAsia="宋体" w:cs="宋体"/>
                <w:color w:val="auto"/>
                <w:spacing w:val="9"/>
                <w:sz w:val="23"/>
                <w:szCs w:val="23"/>
                <w:lang w:val="en-US" w:eastAsia="zh-CN"/>
              </w:rPr>
              <w:t>工时单价</w:t>
            </w:r>
            <w:r>
              <w:rPr>
                <w:rFonts w:hint="eastAsia" w:ascii="宋体" w:hAnsi="宋体" w:eastAsia="宋体" w:cs="宋体"/>
                <w:color w:val="auto"/>
                <w:spacing w:val="9"/>
                <w:sz w:val="23"/>
                <w:szCs w:val="23"/>
              </w:rPr>
              <w:t>最高限价</w:t>
            </w:r>
            <w:r>
              <w:rPr>
                <w:rFonts w:hint="eastAsia" w:ascii="宋体" w:hAnsi="宋体" w:eastAsia="宋体" w:cs="宋体"/>
                <w:color w:val="auto"/>
                <w:spacing w:val="9"/>
                <w:sz w:val="23"/>
                <w:szCs w:val="23"/>
                <w:lang w:eastAsia="zh-CN"/>
              </w:rPr>
              <w:t>（</w:t>
            </w:r>
            <w:r>
              <w:rPr>
                <w:rFonts w:hint="eastAsia" w:ascii="宋体" w:hAnsi="宋体" w:eastAsia="宋体" w:cs="宋体"/>
                <w:color w:val="auto"/>
                <w:spacing w:val="9"/>
                <w:sz w:val="23"/>
                <w:szCs w:val="23"/>
                <w:lang w:val="en-US" w:eastAsia="zh-CN"/>
              </w:rPr>
              <w:t>150元/小时</w:t>
            </w:r>
            <w:r>
              <w:rPr>
                <w:rFonts w:hint="eastAsia" w:ascii="宋体" w:hAnsi="宋体" w:eastAsia="宋体" w:cs="宋体"/>
                <w:color w:val="auto"/>
                <w:spacing w:val="9"/>
                <w:sz w:val="23"/>
                <w:szCs w:val="23"/>
                <w:lang w:eastAsia="zh-CN"/>
              </w:rPr>
              <w:t>）：</w:t>
            </w:r>
            <w:r>
              <w:rPr>
                <w:rFonts w:hint="eastAsia" w:ascii="宋体" w:hAnsi="宋体" w:eastAsia="宋体" w:cs="宋体"/>
                <w:color w:val="auto"/>
                <w:spacing w:val="9"/>
                <w:sz w:val="23"/>
                <w:szCs w:val="23"/>
                <w:lang w:val="en-US" w:eastAsia="zh-CN"/>
              </w:rPr>
              <w:t>a</w:t>
            </w:r>
          </w:p>
        </w:tc>
        <w:tc>
          <w:tcPr>
            <w:tcW w:w="3985" w:type="dxa"/>
            <w:noWrap w:val="0"/>
            <w:vAlign w:val="center"/>
          </w:tcPr>
          <w:p>
            <w:pPr>
              <w:spacing w:before="133" w:line="328" w:lineRule="auto"/>
              <w:ind w:left="23" w:firstLine="758" w:firstLineChars="306"/>
              <w:rPr>
                <w:rFonts w:hint="eastAsia" w:ascii="宋体" w:hAnsi="宋体" w:eastAsia="宋体" w:cs="宋体"/>
                <w:spacing w:val="9"/>
                <w:sz w:val="23"/>
                <w:szCs w:val="23"/>
              </w:rPr>
            </w:pPr>
            <w:r>
              <w:rPr>
                <w:rFonts w:hint="eastAsia" w:ascii="宋体" w:hAnsi="宋体" w:eastAsia="宋体" w:cs="宋体"/>
                <w:spacing w:val="9"/>
                <w:sz w:val="23"/>
                <w:szCs w:val="23"/>
              </w:rPr>
              <w:t xml:space="preserve"> </w:t>
            </w:r>
            <w:r>
              <w:rPr>
                <w:rFonts w:hint="eastAsia" w:ascii="宋体" w:hAnsi="宋体" w:eastAsia="宋体" w:cs="宋体"/>
                <w:spacing w:val="9"/>
                <w:sz w:val="23"/>
                <w:szCs w:val="23"/>
                <w:u w:val="single"/>
              </w:rPr>
              <w:t xml:space="preserve">     </w:t>
            </w:r>
            <w:r>
              <w:rPr>
                <w:rFonts w:hint="eastAsia" w:ascii="宋体" w:hAnsi="宋体" w:eastAsia="宋体" w:cs="宋体"/>
                <w:spacing w:val="9"/>
                <w:sz w:val="23"/>
                <w:szCs w:val="23"/>
                <w:u w:val="single"/>
                <w:lang w:val="en-US" w:eastAsia="zh-CN"/>
              </w:rPr>
              <w:t xml:space="preserve">  </w:t>
            </w:r>
            <w:r>
              <w:rPr>
                <w:rFonts w:hint="eastAsia" w:ascii="宋体" w:hAnsi="宋体" w:eastAsia="宋体" w:cs="宋体"/>
                <w:spacing w:val="9"/>
                <w:sz w:val="23"/>
                <w:szCs w:val="23"/>
                <w:u w:val="single"/>
              </w:rPr>
              <w:t xml:space="preserve"> </w:t>
            </w:r>
            <w:r>
              <w:rPr>
                <w:rFonts w:hint="eastAsia" w:ascii="宋体" w:hAnsi="宋体" w:eastAsia="宋体" w:cs="宋体"/>
                <w:spacing w:val="9"/>
                <w:sz w:val="23"/>
                <w:szCs w:val="23"/>
                <w:u w:val="single"/>
                <w:lang w:val="en-US" w:eastAsia="zh-CN"/>
              </w:rPr>
              <w:t xml:space="preserve">  </w:t>
            </w:r>
            <w:r>
              <w:rPr>
                <w:rFonts w:hint="eastAsia" w:ascii="宋体" w:hAnsi="宋体" w:eastAsia="宋体" w:cs="宋体"/>
                <w:spacing w:val="9"/>
                <w:sz w:val="23"/>
                <w:szCs w:val="2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trPr>
        <w:tc>
          <w:tcPr>
            <w:tcW w:w="3597" w:type="dxa"/>
            <w:noWrap w:val="0"/>
            <w:vAlign w:val="center"/>
          </w:tcPr>
          <w:p>
            <w:pPr>
              <w:spacing w:before="133" w:line="328" w:lineRule="auto"/>
              <w:rPr>
                <w:rFonts w:hint="default" w:ascii="宋体" w:hAnsi="宋体" w:eastAsia="宋体" w:cs="宋体"/>
                <w:spacing w:val="9"/>
                <w:sz w:val="23"/>
                <w:szCs w:val="23"/>
                <w:lang w:val="en-US" w:eastAsia="zh-CN"/>
              </w:rPr>
            </w:pPr>
            <w:r>
              <w:rPr>
                <w:rFonts w:hint="eastAsia" w:ascii="宋体" w:hAnsi="宋体" w:eastAsia="宋体" w:cs="宋体"/>
                <w:spacing w:val="9"/>
                <w:sz w:val="23"/>
                <w:szCs w:val="23"/>
              </w:rPr>
              <w:t>材料进销差价率</w:t>
            </w:r>
            <w:r>
              <w:rPr>
                <w:rFonts w:hint="eastAsia" w:ascii="宋体" w:hAnsi="宋体" w:eastAsia="宋体" w:cs="宋体"/>
                <w:spacing w:val="9"/>
                <w:sz w:val="23"/>
                <w:szCs w:val="23"/>
                <w:lang w:eastAsia="zh-CN"/>
              </w:rPr>
              <w:t>（</w:t>
            </w:r>
            <w:r>
              <w:rPr>
                <w:rFonts w:hint="eastAsia" w:ascii="宋体" w:hAnsi="宋体" w:eastAsia="宋体" w:cs="宋体"/>
                <w:spacing w:val="9"/>
                <w:sz w:val="23"/>
                <w:szCs w:val="23"/>
                <w:lang w:val="en-US" w:eastAsia="zh-CN"/>
              </w:rPr>
              <w:t>≤20%</w:t>
            </w:r>
            <w:r>
              <w:rPr>
                <w:rFonts w:hint="eastAsia" w:ascii="宋体" w:hAnsi="宋体" w:eastAsia="宋体" w:cs="宋体"/>
                <w:spacing w:val="9"/>
                <w:sz w:val="23"/>
                <w:szCs w:val="23"/>
                <w:lang w:eastAsia="zh-CN"/>
              </w:rPr>
              <w:t>）：</w:t>
            </w:r>
            <w:r>
              <w:rPr>
                <w:rFonts w:hint="eastAsia" w:ascii="宋体" w:hAnsi="宋体" w:eastAsia="宋体" w:cs="宋体"/>
                <w:spacing w:val="9"/>
                <w:sz w:val="23"/>
                <w:szCs w:val="23"/>
                <w:lang w:val="en-US" w:eastAsia="zh-CN"/>
              </w:rPr>
              <w:t>b</w:t>
            </w:r>
          </w:p>
        </w:tc>
        <w:tc>
          <w:tcPr>
            <w:tcW w:w="3985" w:type="dxa"/>
            <w:noWrap w:val="0"/>
            <w:vAlign w:val="center"/>
          </w:tcPr>
          <w:p>
            <w:pPr>
              <w:spacing w:before="133" w:line="328" w:lineRule="auto"/>
              <w:ind w:left="23" w:firstLine="758" w:firstLineChars="306"/>
              <w:rPr>
                <w:rFonts w:hint="eastAsia" w:ascii="宋体" w:hAnsi="宋体" w:eastAsia="宋体" w:cs="宋体"/>
                <w:spacing w:val="9"/>
                <w:sz w:val="23"/>
                <w:szCs w:val="23"/>
              </w:rPr>
            </w:pPr>
            <w:r>
              <w:rPr>
                <w:rFonts w:hint="eastAsia" w:ascii="宋体" w:hAnsi="宋体" w:eastAsia="宋体" w:cs="宋体"/>
                <w:spacing w:val="9"/>
                <w:sz w:val="23"/>
                <w:szCs w:val="23"/>
              </w:rPr>
              <w:t xml:space="preserve"> </w:t>
            </w:r>
            <w:r>
              <w:rPr>
                <w:rFonts w:hint="eastAsia" w:ascii="宋体" w:hAnsi="宋体" w:eastAsia="宋体" w:cs="宋体"/>
                <w:spacing w:val="9"/>
                <w:sz w:val="23"/>
                <w:szCs w:val="23"/>
                <w:u w:val="single"/>
              </w:rPr>
              <w:t xml:space="preserve">   </w:t>
            </w:r>
            <w:r>
              <w:rPr>
                <w:rFonts w:hint="eastAsia" w:ascii="宋体" w:hAnsi="宋体" w:eastAsia="宋体" w:cs="宋体"/>
                <w:spacing w:val="9"/>
                <w:sz w:val="23"/>
                <w:szCs w:val="23"/>
                <w:u w:val="single"/>
                <w:lang w:val="en-US" w:eastAsia="zh-CN"/>
              </w:rPr>
              <w:t xml:space="preserve">  </w:t>
            </w:r>
            <w:r>
              <w:rPr>
                <w:rFonts w:hint="eastAsia" w:ascii="宋体" w:hAnsi="宋体" w:eastAsia="宋体" w:cs="宋体"/>
                <w:spacing w:val="9"/>
                <w:sz w:val="23"/>
                <w:szCs w:val="23"/>
                <w:u w:val="single"/>
              </w:rPr>
              <w:t xml:space="preserve">   </w:t>
            </w:r>
            <w:r>
              <w:rPr>
                <w:rFonts w:hint="eastAsia" w:ascii="宋体" w:hAnsi="宋体" w:eastAsia="宋体" w:cs="宋体"/>
                <w:spacing w:val="9"/>
                <w:sz w:val="23"/>
                <w:szCs w:val="23"/>
                <w:u w:val="single"/>
                <w:lang w:val="en-US" w:eastAsia="zh-CN"/>
              </w:rPr>
              <w:t xml:space="preserve">  </w:t>
            </w:r>
            <w:r>
              <w:rPr>
                <w:rFonts w:hint="eastAsia" w:ascii="宋体" w:hAnsi="宋体" w:eastAsia="宋体" w:cs="宋体"/>
                <w:spacing w:val="9"/>
                <w:sz w:val="23"/>
                <w:szCs w:val="2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trPr>
        <w:tc>
          <w:tcPr>
            <w:tcW w:w="3597" w:type="dxa"/>
            <w:noWrap w:val="0"/>
            <w:vAlign w:val="center"/>
          </w:tcPr>
          <w:p>
            <w:pPr>
              <w:spacing w:before="133" w:line="328" w:lineRule="auto"/>
              <w:ind w:firstLine="496" w:firstLineChars="200"/>
              <w:jc w:val="both"/>
              <w:rPr>
                <w:rFonts w:hint="default" w:ascii="宋体" w:hAnsi="宋体" w:eastAsia="宋体" w:cs="宋体"/>
                <w:spacing w:val="9"/>
                <w:sz w:val="23"/>
                <w:szCs w:val="23"/>
                <w:lang w:val="en-US"/>
              </w:rPr>
            </w:pPr>
            <w:bookmarkStart w:id="36" w:name="OLE_LINK3"/>
            <w:r>
              <w:rPr>
                <w:rFonts w:hint="eastAsia" w:ascii="宋体" w:hAnsi="宋体" w:eastAsia="宋体" w:cs="宋体"/>
                <w:spacing w:val="9"/>
                <w:sz w:val="23"/>
                <w:szCs w:val="23"/>
                <w:highlight w:val="none"/>
                <w:lang w:eastAsia="zh-CN"/>
              </w:rPr>
              <w:t>响应报价</w:t>
            </w:r>
            <w:r>
              <w:rPr>
                <w:rFonts w:hint="eastAsia" w:ascii="宋体" w:hAnsi="宋体" w:eastAsia="宋体" w:cs="宋体"/>
                <w:spacing w:val="9"/>
                <w:sz w:val="23"/>
                <w:szCs w:val="23"/>
                <w:highlight w:val="none"/>
                <w:lang w:val="en-US" w:eastAsia="zh-CN"/>
              </w:rPr>
              <w:t>数值：</w:t>
            </w:r>
            <w:r>
              <w:rPr>
                <w:rFonts w:hint="eastAsia" w:ascii="宋体" w:hAnsi="宋体" w:eastAsia="宋体" w:cs="宋体"/>
                <w:spacing w:val="9"/>
                <w:sz w:val="23"/>
                <w:szCs w:val="23"/>
                <w:highlight w:val="none"/>
              </w:rPr>
              <w:t>Y</w:t>
            </w:r>
            <w:bookmarkEnd w:id="36"/>
          </w:p>
        </w:tc>
        <w:tc>
          <w:tcPr>
            <w:tcW w:w="3985" w:type="dxa"/>
            <w:noWrap w:val="0"/>
            <w:vAlign w:val="center"/>
          </w:tcPr>
          <w:p>
            <w:pPr>
              <w:spacing w:before="133" w:line="328" w:lineRule="auto"/>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 xml:space="preserve">       </w:t>
            </w:r>
            <w:r>
              <w:rPr>
                <w:rFonts w:hint="eastAsia" w:ascii="宋体" w:hAnsi="宋体" w:eastAsia="宋体" w:cs="宋体"/>
                <w:spacing w:val="9"/>
                <w:sz w:val="23"/>
                <w:szCs w:val="23"/>
                <w:highlight w:val="none"/>
                <w:u w:val="single"/>
                <w:lang w:val="en-US" w:eastAsia="zh-CN"/>
              </w:rPr>
              <w:t xml:space="preserve">          </w:t>
            </w:r>
            <w:r>
              <w:rPr>
                <w:rFonts w:hint="eastAsia" w:ascii="宋体" w:hAnsi="宋体" w:eastAsia="宋体" w:cs="宋体"/>
                <w:spacing w:val="9"/>
                <w:sz w:val="23"/>
                <w:szCs w:val="23"/>
              </w:rPr>
              <w:t>%</w:t>
            </w:r>
          </w:p>
        </w:tc>
      </w:tr>
    </w:tbl>
    <w:p>
      <w:pPr>
        <w:ind w:firstLine="480"/>
        <w:rPr>
          <w:rFonts w:ascii="宋体" w:hAnsi="宋体"/>
          <w:sz w:val="24"/>
          <w:szCs w:val="24"/>
        </w:rPr>
      </w:pPr>
      <w:r>
        <w:rPr>
          <w:rFonts w:hint="eastAsia" w:ascii="宋体" w:hAnsi="宋体"/>
          <w:sz w:val="28"/>
        </w:rPr>
        <w:t xml:space="preserve">       </w:t>
      </w:r>
      <w:r>
        <w:rPr>
          <w:rFonts w:ascii="宋体" w:hAnsi="宋体"/>
          <w:sz w:val="24"/>
          <w:szCs w:val="24"/>
        </w:rPr>
        <w:t xml:space="preserve">                        </w:t>
      </w:r>
    </w:p>
    <w:p>
      <w:pPr>
        <w:ind w:firstLine="4382" w:firstLineChars="1826"/>
        <w:rPr>
          <w:rFonts w:ascii="宋体" w:hAnsi="宋体"/>
          <w:sz w:val="24"/>
          <w:szCs w:val="24"/>
        </w:rPr>
      </w:pPr>
      <w:r>
        <w:rPr>
          <w:rFonts w:ascii="宋体" w:hAnsi="宋体"/>
          <w:sz w:val="24"/>
          <w:szCs w:val="24"/>
        </w:rPr>
        <w:t xml:space="preserve">日期：  </w:t>
      </w:r>
      <w:r>
        <w:rPr>
          <w:rFonts w:ascii="宋体" w:hAnsi="宋体"/>
          <w:sz w:val="24"/>
          <w:szCs w:val="24"/>
          <w:u w:val="single"/>
        </w:rPr>
        <w:t xml:space="preserve">     </w:t>
      </w:r>
      <w:r>
        <w:rPr>
          <w:rFonts w:ascii="宋体" w:hAnsi="宋体"/>
          <w:sz w:val="24"/>
          <w:szCs w:val="24"/>
        </w:rPr>
        <w:t>年</w:t>
      </w:r>
      <w:r>
        <w:rPr>
          <w:rFonts w:ascii="宋体" w:hAnsi="宋体"/>
          <w:sz w:val="24"/>
          <w:szCs w:val="24"/>
          <w:u w:val="single"/>
        </w:rPr>
        <w:t xml:space="preserve">   </w:t>
      </w:r>
      <w:r>
        <w:rPr>
          <w:rFonts w:ascii="宋体" w:hAnsi="宋体"/>
          <w:sz w:val="24"/>
          <w:szCs w:val="24"/>
        </w:rPr>
        <w:t>月</w:t>
      </w:r>
      <w:r>
        <w:rPr>
          <w:rFonts w:ascii="宋体" w:hAnsi="宋体"/>
          <w:sz w:val="24"/>
          <w:szCs w:val="24"/>
          <w:u w:val="single"/>
        </w:rPr>
        <w:t xml:space="preserve">   </w:t>
      </w:r>
      <w:r>
        <w:rPr>
          <w:rFonts w:ascii="宋体" w:hAnsi="宋体"/>
          <w:sz w:val="24"/>
          <w:szCs w:val="24"/>
        </w:rPr>
        <w:t>日</w:t>
      </w:r>
    </w:p>
    <w:p>
      <w:pPr>
        <w:ind w:firstLine="480"/>
        <w:rPr>
          <w:rFonts w:ascii="宋体" w:hAnsi="宋体"/>
          <w:sz w:val="24"/>
          <w:szCs w:val="24"/>
        </w:rPr>
      </w:pPr>
      <w:bookmarkStart w:id="55" w:name="_GoBack"/>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33"/>
        <w:textAlignment w:val="baseline"/>
        <w:rPr>
          <w:rFonts w:ascii="宋体" w:hAnsi="宋体" w:eastAsia="宋体" w:cs="宋体"/>
          <w:spacing w:val="9"/>
          <w:sz w:val="23"/>
          <w:szCs w:val="23"/>
          <w:highlight w:val="none"/>
        </w:rPr>
      </w:pPr>
      <w:r>
        <w:rPr>
          <w:rFonts w:hint="eastAsia" w:ascii="宋体" w:hAnsi="宋体" w:eastAsia="宋体" w:cs="宋体"/>
          <w:spacing w:val="9"/>
          <w:sz w:val="23"/>
          <w:szCs w:val="23"/>
          <w:highlight w:val="none"/>
        </w:rPr>
        <w:t>1、供应商的报价最多精确到小数点后两位，</w:t>
      </w:r>
      <w:r>
        <w:rPr>
          <w:rFonts w:hint="eastAsia" w:ascii="宋体" w:hAnsi="宋体" w:eastAsia="宋体" w:cs="宋体"/>
          <w:spacing w:val="9"/>
          <w:sz w:val="23"/>
          <w:szCs w:val="23"/>
          <w:highlight w:val="none"/>
          <w:lang w:eastAsia="zh-CN"/>
        </w:rPr>
        <w:t>响应报价</w:t>
      </w:r>
      <w:r>
        <w:rPr>
          <w:rFonts w:hint="eastAsia" w:ascii="宋体" w:hAnsi="宋体" w:eastAsia="宋体" w:cs="宋体"/>
          <w:spacing w:val="9"/>
          <w:sz w:val="23"/>
          <w:szCs w:val="23"/>
          <w:highlight w:val="none"/>
          <w:lang w:val="en-US" w:eastAsia="zh-CN"/>
        </w:rPr>
        <w:t>数值</w:t>
      </w:r>
      <w:r>
        <w:rPr>
          <w:rFonts w:hint="eastAsia" w:ascii="宋体" w:hAnsi="宋体" w:eastAsia="宋体" w:cs="宋体"/>
          <w:spacing w:val="9"/>
          <w:sz w:val="23"/>
          <w:szCs w:val="23"/>
          <w:highlight w:val="none"/>
        </w:rPr>
        <w:t>精确到小数点后两位（四舍五入）。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33"/>
        <w:textAlignment w:val="baseline"/>
        <w:rPr>
          <w:rFonts w:hint="eastAsia" w:ascii="宋体" w:hAnsi="宋体" w:eastAsia="宋体" w:cs="宋体"/>
          <w:spacing w:val="9"/>
          <w:sz w:val="23"/>
          <w:szCs w:val="23"/>
          <w:highlight w:val="none"/>
        </w:rPr>
      </w:pPr>
      <w:r>
        <w:rPr>
          <w:rFonts w:hint="eastAsia" w:ascii="宋体" w:hAnsi="宋体" w:eastAsia="宋体" w:cs="宋体"/>
          <w:spacing w:val="9"/>
          <w:sz w:val="23"/>
          <w:szCs w:val="23"/>
          <w:highlight w:val="none"/>
        </w:rPr>
        <w:t>2、评审小组认为供应商的报价明显低于其他通过符合性审查供应商的报价，有可能影响产品质量或者不能诚信履约的，将通过</w:t>
      </w:r>
      <w:r>
        <w:rPr>
          <w:rFonts w:hint="eastAsia" w:ascii="宋体" w:hAnsi="宋体" w:eastAsia="宋体" w:cs="宋体"/>
          <w:spacing w:val="9"/>
          <w:sz w:val="23"/>
          <w:szCs w:val="23"/>
          <w:highlight w:val="none"/>
          <w:lang w:eastAsia="zh-CN"/>
        </w:rPr>
        <w:t>政</w:t>
      </w:r>
      <w:r>
        <w:rPr>
          <w:rFonts w:hint="eastAsia" w:ascii="宋体" w:hAnsi="宋体" w:eastAsia="宋体" w:cs="宋体"/>
          <w:spacing w:val="9"/>
          <w:sz w:val="23"/>
          <w:szCs w:val="23"/>
          <w:highlight w:val="none"/>
        </w:rPr>
        <w:t>采云系统要求其在合理的时间内提供说明，必要时提交相关证明材料；供应商不能证明其报价合理性的，评审小组应当将其作为无效响应处理。</w:t>
      </w: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snapToGrid w:val="0"/>
          <w:color w:val="000000"/>
          <w:spacing w:val="9"/>
          <w:sz w:val="23"/>
          <w:szCs w:val="23"/>
          <w:highlight w:val="none"/>
          <w:lang w:val="en-US" w:eastAsia="zh-CN" w:bidi="ar-SA"/>
        </w:rPr>
      </w:pPr>
      <w:r>
        <w:rPr>
          <w:rFonts w:hint="eastAsia" w:ascii="宋体" w:hAnsi="宋体" w:eastAsia="宋体" w:cs="宋体"/>
          <w:spacing w:val="9"/>
          <w:sz w:val="23"/>
          <w:szCs w:val="23"/>
          <w:lang w:val="en-US" w:eastAsia="zh-CN"/>
        </w:rPr>
        <w:t>3、响应</w:t>
      </w:r>
      <w:r>
        <w:rPr>
          <w:rFonts w:hint="eastAsia" w:ascii="宋体" w:hAnsi="宋体" w:eastAsia="宋体" w:cs="宋体"/>
          <w:spacing w:val="9"/>
          <w:sz w:val="23"/>
          <w:szCs w:val="23"/>
        </w:rPr>
        <w:t>工时单价除以</w:t>
      </w:r>
      <w:r>
        <w:rPr>
          <w:rFonts w:hint="eastAsia" w:ascii="宋体" w:hAnsi="宋体" w:eastAsia="宋体" w:cs="宋体"/>
          <w:spacing w:val="9"/>
          <w:sz w:val="23"/>
          <w:szCs w:val="23"/>
          <w:lang w:val="en-US" w:eastAsia="zh-CN"/>
        </w:rPr>
        <w:t>工时单价</w:t>
      </w:r>
      <w:r>
        <w:rPr>
          <w:rFonts w:hint="eastAsia" w:ascii="宋体" w:hAnsi="宋体" w:eastAsia="宋体" w:cs="宋体"/>
          <w:spacing w:val="9"/>
          <w:sz w:val="23"/>
          <w:szCs w:val="23"/>
        </w:rPr>
        <w:t>最高限价</w:t>
      </w:r>
      <w:r>
        <w:rPr>
          <w:rFonts w:hint="eastAsia" w:ascii="宋体" w:hAnsi="宋体" w:eastAsia="宋体" w:cs="宋体"/>
          <w:spacing w:val="9"/>
          <w:sz w:val="23"/>
          <w:szCs w:val="23"/>
          <w:lang w:val="en-US" w:eastAsia="zh-CN"/>
        </w:rPr>
        <w:t>a=响应</w:t>
      </w:r>
      <w:r>
        <w:rPr>
          <w:rFonts w:hint="eastAsia" w:ascii="宋体" w:hAnsi="宋体" w:eastAsia="宋体" w:cs="宋体"/>
          <w:spacing w:val="9"/>
          <w:sz w:val="23"/>
          <w:szCs w:val="23"/>
        </w:rPr>
        <w:t>工时单价</w:t>
      </w:r>
      <w:r>
        <w:rPr>
          <w:rFonts w:hint="eastAsia" w:ascii="宋体" w:hAnsi="宋体" w:eastAsia="宋体" w:cs="宋体"/>
          <w:snapToGrid w:val="0"/>
          <w:color w:val="000000"/>
          <w:spacing w:val="9"/>
          <w:sz w:val="23"/>
          <w:szCs w:val="23"/>
          <w:highlight w:val="none"/>
          <w:lang w:val="en-US" w:eastAsia="zh-CN" w:bidi="ar-SA"/>
        </w:rPr>
        <w:t>/工时单价</w:t>
      </w:r>
      <w:r>
        <w:rPr>
          <w:rFonts w:hint="eastAsia" w:ascii="宋体" w:hAnsi="宋体" w:eastAsia="宋体" w:cs="宋体"/>
          <w:spacing w:val="9"/>
          <w:sz w:val="23"/>
          <w:szCs w:val="23"/>
        </w:rPr>
        <w:t>最高限价</w:t>
      </w:r>
      <w:r>
        <w:rPr>
          <w:rFonts w:hint="eastAsia" w:ascii="宋体" w:hAnsi="宋体" w:eastAsia="宋体" w:cs="宋体"/>
          <w:snapToGrid w:val="0"/>
          <w:color w:val="000000"/>
          <w:spacing w:val="9"/>
          <w:sz w:val="23"/>
          <w:szCs w:val="23"/>
          <w:highlight w:val="none"/>
          <w:lang w:val="en-US" w:eastAsia="zh-CN" w:bidi="ar-SA"/>
        </w:rPr>
        <w:t>×100%。</w:t>
      </w: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snapToGrid w:val="0"/>
          <w:color w:val="000000"/>
          <w:spacing w:val="9"/>
          <w:sz w:val="23"/>
          <w:szCs w:val="23"/>
          <w:highlight w:val="none"/>
          <w:lang w:val="en-US" w:eastAsia="zh-CN" w:bidi="ar-SA"/>
        </w:rPr>
      </w:pPr>
      <w:r>
        <w:rPr>
          <w:rFonts w:hint="eastAsia" w:ascii="宋体" w:hAnsi="宋体" w:eastAsia="宋体" w:cs="宋体"/>
          <w:snapToGrid w:val="0"/>
          <w:color w:val="000000"/>
          <w:spacing w:val="9"/>
          <w:sz w:val="23"/>
          <w:szCs w:val="23"/>
          <w:highlight w:val="none"/>
          <w:lang w:val="en-US" w:eastAsia="zh-CN" w:bidi="ar-SA"/>
        </w:rPr>
        <w:t>4、材料进销差价率</w:t>
      </w:r>
      <w:r>
        <w:rPr>
          <w:rFonts w:hint="eastAsia" w:ascii="宋体" w:hAnsi="宋体" w:eastAsia="宋体" w:cs="宋体"/>
          <w:spacing w:val="9"/>
          <w:sz w:val="23"/>
          <w:szCs w:val="23"/>
          <w:lang w:val="en-US" w:eastAsia="zh-CN"/>
        </w:rPr>
        <w:t>b</w:t>
      </w:r>
      <w:r>
        <w:rPr>
          <w:rFonts w:hint="eastAsia" w:ascii="宋体" w:hAnsi="宋体" w:eastAsia="宋体" w:cs="宋体"/>
          <w:snapToGrid w:val="0"/>
          <w:color w:val="000000"/>
          <w:spacing w:val="9"/>
          <w:sz w:val="23"/>
          <w:szCs w:val="23"/>
          <w:highlight w:val="none"/>
          <w:lang w:val="en-US" w:eastAsia="zh-CN" w:bidi="ar-SA"/>
        </w:rPr>
        <w:t>=（材料销售价格﹣材料购进价格）/材料购进价格×100%。</w:t>
      </w:r>
    </w:p>
    <w:p>
      <w:pPr>
        <w:spacing w:before="133" w:line="328" w:lineRule="auto"/>
        <w:ind w:firstLine="496" w:firstLineChars="200"/>
        <w:rPr>
          <w:rFonts w:ascii="宋体" w:hAnsi="宋体" w:eastAsia="宋体" w:cs="宋体"/>
          <w:spacing w:val="9"/>
          <w:sz w:val="23"/>
          <w:szCs w:val="23"/>
          <w:highlight w:val="none"/>
        </w:rPr>
      </w:pPr>
      <w:r>
        <w:rPr>
          <w:rFonts w:hint="eastAsia" w:ascii="宋体" w:hAnsi="宋体" w:eastAsia="宋体" w:cs="宋体"/>
          <w:spacing w:val="9"/>
          <w:sz w:val="23"/>
          <w:szCs w:val="23"/>
          <w:highlight w:val="none"/>
          <w:lang w:val="en-US" w:eastAsia="zh-CN"/>
        </w:rPr>
        <w:t>5</w:t>
      </w:r>
      <w:r>
        <w:rPr>
          <w:rFonts w:hint="eastAsia" w:ascii="宋体" w:hAnsi="宋体" w:eastAsia="宋体" w:cs="宋体"/>
          <w:spacing w:val="9"/>
          <w:sz w:val="23"/>
          <w:szCs w:val="23"/>
          <w:highlight w:val="none"/>
        </w:rPr>
        <w:t>、</w:t>
      </w:r>
      <w:r>
        <w:rPr>
          <w:rFonts w:hint="eastAsia" w:ascii="宋体" w:hAnsi="宋体" w:eastAsia="宋体" w:cs="宋体"/>
          <w:spacing w:val="9"/>
          <w:sz w:val="23"/>
          <w:szCs w:val="23"/>
          <w:highlight w:val="none"/>
          <w:lang w:eastAsia="zh-CN"/>
        </w:rPr>
        <w:t>响应报价</w:t>
      </w:r>
      <w:r>
        <w:rPr>
          <w:rFonts w:hint="eastAsia" w:ascii="宋体" w:hAnsi="宋体" w:eastAsia="宋体" w:cs="宋体"/>
          <w:spacing w:val="9"/>
          <w:sz w:val="23"/>
          <w:szCs w:val="23"/>
          <w:highlight w:val="none"/>
        </w:rPr>
        <w:t>Y计算公式为： Y=a×50%+b×50%。</w:t>
      </w:r>
      <w:r>
        <w:rPr>
          <w:rFonts w:hint="eastAsia" w:ascii="宋体" w:hAnsi="宋体" w:eastAsia="宋体" w:cs="宋体"/>
          <w:spacing w:val="9"/>
          <w:sz w:val="23"/>
          <w:szCs w:val="23"/>
          <w:highlight w:val="none"/>
          <w:lang w:eastAsia="zh-CN"/>
        </w:rPr>
        <w:t>响应报价</w:t>
      </w:r>
      <w:r>
        <w:rPr>
          <w:rFonts w:hint="eastAsia" w:ascii="宋体" w:hAnsi="宋体" w:eastAsia="宋体" w:cs="宋体"/>
          <w:spacing w:val="9"/>
          <w:sz w:val="23"/>
          <w:szCs w:val="23"/>
          <w:highlight w:val="none"/>
        </w:rPr>
        <w:t>中</w:t>
      </w:r>
      <w:r>
        <w:rPr>
          <w:rFonts w:hint="eastAsia" w:ascii="宋体" w:hAnsi="宋体" w:eastAsia="宋体" w:cs="宋体"/>
          <w:spacing w:val="9"/>
          <w:sz w:val="23"/>
          <w:szCs w:val="23"/>
          <w:lang w:val="en-US" w:eastAsia="zh-CN"/>
        </w:rPr>
        <w:t>响应</w:t>
      </w:r>
      <w:r>
        <w:rPr>
          <w:rFonts w:hint="eastAsia" w:ascii="宋体" w:hAnsi="宋体" w:eastAsia="宋体" w:cs="宋体"/>
          <w:spacing w:val="9"/>
          <w:sz w:val="23"/>
          <w:szCs w:val="23"/>
          <w:highlight w:val="none"/>
        </w:rPr>
        <w:t>工时单价除以分包最高限价计算权重为50%，材料进销差价率计算权重为50%。综合计算后，</w:t>
      </w:r>
      <w:r>
        <w:rPr>
          <w:rFonts w:hint="eastAsia" w:ascii="宋体" w:hAnsi="宋体" w:eastAsia="宋体" w:cs="宋体"/>
          <w:color w:val="auto"/>
          <w:spacing w:val="9"/>
          <w:sz w:val="23"/>
          <w:szCs w:val="23"/>
          <w:highlight w:val="none"/>
        </w:rPr>
        <w:t>得数（</w:t>
      </w:r>
      <w:r>
        <w:rPr>
          <w:rFonts w:hint="eastAsia" w:ascii="宋体" w:hAnsi="宋体" w:eastAsia="宋体" w:cs="宋体"/>
          <w:color w:val="auto"/>
          <w:spacing w:val="9"/>
          <w:sz w:val="23"/>
          <w:szCs w:val="23"/>
          <w:highlight w:val="none"/>
          <w:lang w:val="en-US" w:eastAsia="zh-CN"/>
        </w:rPr>
        <w:t>评审</w:t>
      </w:r>
      <w:r>
        <w:rPr>
          <w:rFonts w:hint="eastAsia" w:ascii="宋体" w:hAnsi="宋体" w:eastAsia="宋体" w:cs="宋体"/>
          <w:color w:val="auto"/>
          <w:spacing w:val="9"/>
          <w:sz w:val="23"/>
          <w:szCs w:val="23"/>
          <w:highlight w:val="none"/>
          <w:lang w:eastAsia="zh-CN"/>
        </w:rPr>
        <w:t>报价</w:t>
      </w:r>
      <w:r>
        <w:rPr>
          <w:rFonts w:hint="eastAsia" w:ascii="宋体" w:hAnsi="宋体" w:eastAsia="宋体" w:cs="宋体"/>
          <w:color w:val="auto"/>
          <w:spacing w:val="9"/>
          <w:sz w:val="23"/>
          <w:szCs w:val="23"/>
          <w:highlight w:val="none"/>
        </w:rPr>
        <w:t>Y）</w:t>
      </w:r>
      <w:r>
        <w:rPr>
          <w:rFonts w:hint="eastAsia" w:ascii="宋体" w:hAnsi="宋体" w:eastAsia="宋体" w:cs="宋体"/>
          <w:color w:val="auto"/>
          <w:spacing w:val="9"/>
          <w:sz w:val="23"/>
          <w:szCs w:val="23"/>
          <w:highlight w:val="none"/>
          <w:lang w:val="en-US" w:eastAsia="zh-CN"/>
        </w:rPr>
        <w:t>由低到高进行排序</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lang w:val="en-US" w:eastAsia="zh-CN"/>
        </w:rPr>
        <w:t>即最后通过Y的数值进行排序，Y值越小排名越靠前。</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33"/>
        <w:textAlignment w:val="baseline"/>
        <w:rPr>
          <w:rFonts w:ascii="宋体" w:hAnsi="宋体" w:eastAsia="宋体" w:cs="宋体"/>
          <w:spacing w:val="9"/>
          <w:sz w:val="23"/>
          <w:szCs w:val="23"/>
          <w:highlight w:val="none"/>
        </w:rPr>
      </w:pPr>
      <w:r>
        <w:rPr>
          <w:rFonts w:hint="eastAsia" w:ascii="宋体" w:hAnsi="宋体" w:eastAsia="宋体" w:cs="宋体"/>
          <w:spacing w:val="9"/>
          <w:sz w:val="23"/>
          <w:szCs w:val="23"/>
          <w:highlight w:val="none"/>
        </w:rPr>
        <w:t>例：如</w:t>
      </w:r>
      <w:r>
        <w:rPr>
          <w:rFonts w:hint="eastAsia" w:ascii="宋体" w:hAnsi="宋体" w:eastAsia="宋体" w:cs="宋体"/>
          <w:spacing w:val="9"/>
          <w:sz w:val="23"/>
          <w:szCs w:val="23"/>
          <w:lang w:val="en-US" w:eastAsia="zh-CN"/>
        </w:rPr>
        <w:t>响应</w:t>
      </w:r>
      <w:r>
        <w:rPr>
          <w:rFonts w:hint="eastAsia" w:ascii="宋体" w:hAnsi="宋体" w:eastAsia="宋体" w:cs="宋体"/>
          <w:spacing w:val="9"/>
          <w:sz w:val="23"/>
          <w:szCs w:val="23"/>
        </w:rPr>
        <w:t>工时单价</w:t>
      </w:r>
      <w:r>
        <w:rPr>
          <w:rFonts w:hint="eastAsia" w:ascii="宋体" w:hAnsi="宋体" w:eastAsia="宋体" w:cs="宋体"/>
          <w:spacing w:val="9"/>
          <w:sz w:val="23"/>
          <w:szCs w:val="23"/>
          <w:highlight w:val="none"/>
        </w:rPr>
        <w:t>除以分包最高限价</w:t>
      </w:r>
      <w:r>
        <w:rPr>
          <w:rFonts w:hint="eastAsia" w:ascii="宋体" w:hAnsi="宋体" w:eastAsia="宋体" w:cs="宋体"/>
          <w:spacing w:val="9"/>
          <w:sz w:val="23"/>
          <w:szCs w:val="23"/>
          <w:lang w:val="en-US" w:eastAsia="zh-CN"/>
        </w:rPr>
        <w:t>a</w:t>
      </w:r>
      <w:r>
        <w:rPr>
          <w:rFonts w:hint="eastAsia" w:ascii="宋体" w:hAnsi="宋体" w:eastAsia="宋体" w:cs="宋体"/>
          <w:spacing w:val="9"/>
          <w:sz w:val="23"/>
          <w:szCs w:val="23"/>
          <w:highlight w:val="none"/>
        </w:rPr>
        <w:t>为</w:t>
      </w:r>
      <w:r>
        <w:rPr>
          <w:rFonts w:ascii="宋体" w:hAnsi="宋体" w:eastAsia="宋体" w:cs="宋体"/>
          <w:spacing w:val="9"/>
          <w:sz w:val="23"/>
          <w:szCs w:val="23"/>
          <w:highlight w:val="none"/>
        </w:rPr>
        <w:t>7</w:t>
      </w:r>
      <w:r>
        <w:rPr>
          <w:rFonts w:hint="eastAsia" w:ascii="宋体" w:hAnsi="宋体" w:eastAsia="宋体" w:cs="宋体"/>
          <w:spacing w:val="9"/>
          <w:sz w:val="23"/>
          <w:szCs w:val="23"/>
          <w:highlight w:val="none"/>
        </w:rPr>
        <w:t>0%；如材料进销差价率</w:t>
      </w:r>
      <w:r>
        <w:rPr>
          <w:rFonts w:hint="eastAsia" w:ascii="宋体" w:hAnsi="宋体" w:eastAsia="宋体" w:cs="宋体"/>
          <w:spacing w:val="9"/>
          <w:sz w:val="23"/>
          <w:szCs w:val="23"/>
          <w:lang w:val="en-US" w:eastAsia="zh-CN"/>
        </w:rPr>
        <w:t>b</w:t>
      </w:r>
      <w:r>
        <w:rPr>
          <w:rFonts w:hint="eastAsia" w:ascii="宋体" w:hAnsi="宋体" w:eastAsia="宋体" w:cs="宋体"/>
          <w:spacing w:val="9"/>
          <w:sz w:val="23"/>
          <w:szCs w:val="23"/>
          <w:highlight w:val="none"/>
        </w:rPr>
        <w:t>为 20%。该</w:t>
      </w:r>
      <w:r>
        <w:rPr>
          <w:rFonts w:hint="eastAsia" w:ascii="宋体" w:hAnsi="宋体" w:eastAsia="宋体" w:cs="宋体"/>
          <w:spacing w:val="9"/>
          <w:sz w:val="23"/>
          <w:szCs w:val="23"/>
          <w:highlight w:val="none"/>
          <w:lang w:eastAsia="zh-CN"/>
        </w:rPr>
        <w:t>响应报价</w:t>
      </w:r>
      <w:r>
        <w:rPr>
          <w:rFonts w:hint="eastAsia" w:ascii="宋体" w:hAnsi="宋体" w:eastAsia="宋体" w:cs="宋体"/>
          <w:spacing w:val="9"/>
          <w:sz w:val="23"/>
          <w:szCs w:val="23"/>
          <w:highlight w:val="none"/>
        </w:rPr>
        <w:t>即Y=</w:t>
      </w:r>
      <w:r>
        <w:rPr>
          <w:rFonts w:hint="eastAsia" w:ascii="宋体" w:hAnsi="宋体" w:eastAsia="宋体" w:cs="宋体"/>
          <w:spacing w:val="9"/>
          <w:sz w:val="23"/>
          <w:szCs w:val="23"/>
          <w:lang w:val="en-US" w:eastAsia="zh-CN"/>
        </w:rPr>
        <w:t>a</w:t>
      </w:r>
      <w:r>
        <w:rPr>
          <w:rFonts w:hint="eastAsia" w:ascii="宋体" w:hAnsi="宋体" w:eastAsia="宋体" w:cs="宋体"/>
          <w:spacing w:val="9"/>
          <w:sz w:val="23"/>
          <w:szCs w:val="23"/>
          <w:highlight w:val="none"/>
        </w:rPr>
        <w:t>×50%+</w:t>
      </w:r>
      <w:r>
        <w:rPr>
          <w:rFonts w:hint="eastAsia" w:ascii="宋体" w:hAnsi="宋体" w:eastAsia="宋体" w:cs="宋体"/>
          <w:spacing w:val="9"/>
          <w:sz w:val="23"/>
          <w:szCs w:val="23"/>
          <w:lang w:val="en-US" w:eastAsia="zh-CN"/>
        </w:rPr>
        <w:t>b</w:t>
      </w:r>
      <w:r>
        <w:rPr>
          <w:rFonts w:hint="eastAsia" w:ascii="宋体" w:hAnsi="宋体" w:eastAsia="宋体" w:cs="宋体"/>
          <w:spacing w:val="9"/>
          <w:sz w:val="23"/>
          <w:szCs w:val="23"/>
          <w:highlight w:val="none"/>
        </w:rPr>
        <w:t>×50%=45%。</w:t>
      </w:r>
      <w:r>
        <w:rPr>
          <w:rFonts w:ascii="宋体" w:hAnsi="宋体" w:eastAsia="宋体" w:cs="宋体"/>
          <w:spacing w:val="9"/>
          <w:sz w:val="23"/>
          <w:szCs w:val="23"/>
          <w:highlight w:val="none"/>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textAlignment w:val="baseline"/>
      </w:pPr>
      <w:r>
        <w:rPr>
          <w:rFonts w:hint="eastAsia" w:ascii="宋体" w:hAnsi="宋体" w:eastAsia="宋体" w:cs="宋体"/>
          <w:snapToGrid w:val="0"/>
          <w:color w:val="000000"/>
          <w:spacing w:val="9"/>
          <w:sz w:val="23"/>
          <w:szCs w:val="23"/>
          <w:highlight w:val="none"/>
          <w:lang w:val="en-US" w:eastAsia="zh-CN" w:bidi="ar-SA"/>
        </w:rPr>
        <w:t>a、b、Y中的值，要求四舍五入，保留两位小数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33"/>
        <w:textAlignment w:val="baseline"/>
        <w:rPr>
          <w:rFonts w:hint="eastAsia" w:ascii="宋体" w:hAnsi="宋体" w:eastAsia="宋体" w:cs="宋体"/>
          <w:snapToGrid w:val="0"/>
          <w:color w:val="000000"/>
          <w:spacing w:val="9"/>
          <w:sz w:val="23"/>
          <w:szCs w:val="23"/>
          <w:highlight w:val="none"/>
          <w:lang w:val="en-US" w:eastAsia="zh-CN" w:bidi="ar-SA"/>
        </w:rPr>
        <w:sectPr>
          <w:headerReference r:id="rId9" w:type="default"/>
          <w:footerReference r:id="rId10" w:type="default"/>
          <w:pgSz w:w="11906" w:h="16839"/>
          <w:pgMar w:top="1136" w:right="1719" w:bottom="1414" w:left="1785" w:header="878" w:footer="1167" w:gutter="0"/>
          <w:cols w:space="720" w:num="1"/>
        </w:sectPr>
      </w:pPr>
      <w:r>
        <w:rPr>
          <w:rFonts w:hint="eastAsia" w:ascii="宋体" w:hAnsi="宋体" w:eastAsia="宋体" w:cs="宋体"/>
          <w:spacing w:val="9"/>
          <w:sz w:val="23"/>
          <w:szCs w:val="23"/>
          <w:highlight w:val="none"/>
          <w:lang w:val="en-US" w:eastAsia="zh-CN"/>
        </w:rPr>
        <w:t>6</w:t>
      </w:r>
      <w:r>
        <w:rPr>
          <w:rFonts w:hint="eastAsia" w:ascii="宋体" w:hAnsi="宋体" w:eastAsia="宋体" w:cs="宋体"/>
          <w:spacing w:val="9"/>
          <w:sz w:val="23"/>
          <w:szCs w:val="23"/>
          <w:highlight w:val="none"/>
        </w:rPr>
        <w:t>、最高限价：</w:t>
      </w:r>
      <w:r>
        <w:rPr>
          <w:rFonts w:hint="eastAsia" w:ascii="宋体" w:hAnsi="宋体" w:eastAsia="宋体" w:cs="宋体"/>
          <w:spacing w:val="9"/>
          <w:sz w:val="23"/>
          <w:szCs w:val="23"/>
          <w:highlight w:val="none"/>
          <w:lang w:eastAsia="zh-CN"/>
        </w:rPr>
        <w:t>详见采购需求。</w:t>
      </w:r>
    </w:p>
    <w:bookmarkEnd w:id="55"/>
    <w:p>
      <w:pPr>
        <w:spacing w:line="243" w:lineRule="auto"/>
        <w:rPr>
          <w:rFonts w:hint="default" w:ascii="宋体" w:hAnsi="宋体" w:eastAsia="宋体" w:cs="宋体"/>
          <w:sz w:val="23"/>
          <w:szCs w:val="23"/>
          <w:lang w:val="en-US" w:eastAsia="zh-CN"/>
        </w:rPr>
      </w:pPr>
      <w:r>
        <w:rPr>
          <w:rFonts w:hint="eastAsia" w:ascii="宋体" w:hAnsi="宋体" w:eastAsia="宋体" w:cs="宋体"/>
          <w:sz w:val="24"/>
          <w:szCs w:val="24"/>
          <w:lang w:val="en-US" w:eastAsia="zh-CN"/>
        </w:rPr>
        <w:t xml:space="preserve">                    </w:t>
      </w:r>
      <w:r>
        <w:rPr>
          <w:rFonts w:hint="eastAsia" w:ascii="方正小标宋_GBK" w:hAnsi="方正小标宋_GBK" w:eastAsia="方正小标宋_GBK" w:cs="方正小标宋_GBK"/>
          <w:sz w:val="32"/>
          <w:szCs w:val="32"/>
          <w:lang w:val="en-US" w:eastAsia="zh-CN"/>
        </w:rPr>
        <w:t xml:space="preserve"> 二、   投标响应函</w:t>
      </w:r>
    </w:p>
    <w:p>
      <w:pPr>
        <w:pStyle w:val="19"/>
        <w:spacing w:before="0" w:after="0" w:line="420" w:lineRule="exact"/>
        <w:ind w:firstLine="0"/>
        <w:rPr>
          <w:rFonts w:hint="default" w:ascii="宋体" w:hAnsi="宋体" w:eastAsia="宋体" w:cs="宋体"/>
          <w:snapToGrid w:val="0"/>
          <w:color w:val="000000"/>
          <w:spacing w:val="9"/>
          <w:sz w:val="23"/>
          <w:szCs w:val="23"/>
          <w:lang w:val="en-US" w:eastAsia="zh-CN" w:bidi="ar-SA"/>
        </w:rPr>
      </w:pPr>
      <w:r>
        <w:rPr>
          <w:rFonts w:hint="eastAsia" w:ascii="宋体" w:hAnsi="宋体" w:eastAsia="宋体" w:cs="宋体"/>
          <w:snapToGrid w:val="0"/>
          <w:color w:val="000000"/>
          <w:spacing w:val="9"/>
          <w:sz w:val="23"/>
          <w:szCs w:val="23"/>
          <w:lang w:val="en-US" w:eastAsia="zh-CN" w:bidi="ar-SA"/>
        </w:rPr>
        <w:t xml:space="preserve">  </w:t>
      </w:r>
    </w:p>
    <w:p>
      <w:pPr>
        <w:pStyle w:val="19"/>
        <w:spacing w:before="0" w:after="0" w:line="420" w:lineRule="exact"/>
        <w:ind w:firstLine="0"/>
        <w:rPr>
          <w:rFonts w:hint="eastAsia" w:ascii="宋体" w:hAnsi="宋体" w:eastAsia="宋体" w:cs="宋体"/>
          <w:b/>
          <w:bCs/>
          <w:snapToGrid w:val="0"/>
          <w:color w:val="000000"/>
          <w:spacing w:val="9"/>
          <w:sz w:val="24"/>
          <w:szCs w:val="24"/>
          <w:lang w:val="en-US" w:eastAsia="zh-CN" w:bidi="ar-SA"/>
        </w:rPr>
      </w:pPr>
      <w:r>
        <w:rPr>
          <w:rFonts w:hint="eastAsia" w:ascii="宋体" w:hAnsi="宋体" w:eastAsia="宋体" w:cs="宋体"/>
          <w:b/>
          <w:bCs/>
          <w:snapToGrid w:val="0"/>
          <w:color w:val="000000"/>
          <w:spacing w:val="9"/>
          <w:sz w:val="24"/>
          <w:szCs w:val="24"/>
          <w:lang w:val="en-US" w:eastAsia="zh-CN" w:bidi="ar-SA"/>
        </w:rPr>
        <w:t>致：新疆巴州政务服务和公共资源交易中心</w:t>
      </w:r>
    </w:p>
    <w:p>
      <w:pPr>
        <w:pStyle w:val="19"/>
        <w:spacing w:before="0" w:after="0" w:line="420" w:lineRule="exact"/>
        <w:ind w:left="229" w:leftChars="109" w:firstLine="330" w:firstLineChars="128"/>
        <w:rPr>
          <w:rFonts w:hint="eastAsia" w:ascii="宋体" w:hAnsi="宋体" w:eastAsia="宋体" w:cs="宋体"/>
          <w:snapToGrid w:val="0"/>
          <w:color w:val="000000"/>
          <w:spacing w:val="9"/>
          <w:sz w:val="24"/>
          <w:szCs w:val="24"/>
          <w:lang w:val="en-US" w:eastAsia="zh-CN" w:bidi="ar-SA"/>
        </w:rPr>
      </w:pPr>
      <w:r>
        <w:rPr>
          <w:rFonts w:hint="eastAsia" w:ascii="宋体" w:hAnsi="宋体" w:eastAsia="宋体" w:cs="宋体"/>
          <w:snapToGrid w:val="0"/>
          <w:color w:val="000000"/>
          <w:spacing w:val="9"/>
          <w:sz w:val="24"/>
          <w:szCs w:val="24"/>
          <w:lang w:val="en-US" w:eastAsia="zh-CN" w:bidi="ar-SA"/>
        </w:rPr>
        <w:t>根据贵方的</w:t>
      </w:r>
      <w:r>
        <w:rPr>
          <w:rFonts w:hint="eastAsia" w:ascii="宋体" w:hAnsi="宋体" w:eastAsia="宋体" w:cs="宋体"/>
          <w:snapToGrid w:val="0"/>
          <w:color w:val="000000"/>
          <w:spacing w:val="9"/>
          <w:sz w:val="24"/>
          <w:szCs w:val="24"/>
          <w:u w:val="single"/>
          <w:lang w:val="en-US" w:eastAsia="zh-CN" w:bidi="ar-SA"/>
        </w:rPr>
        <w:t xml:space="preserve">    </w:t>
      </w:r>
      <w:r>
        <w:rPr>
          <w:rFonts w:hint="eastAsia" w:ascii="宋体" w:hAnsi="宋体" w:eastAsia="宋体" w:cs="宋体"/>
          <w:snapToGrid w:val="0"/>
          <w:color w:val="000000"/>
          <w:spacing w:val="9"/>
          <w:sz w:val="24"/>
          <w:szCs w:val="24"/>
          <w:lang w:val="en-US" w:eastAsia="zh-CN" w:bidi="ar-SA"/>
        </w:rPr>
        <w:t>号框架协议采购征集文件，正式授权下述签字人</w:t>
      </w:r>
      <w:r>
        <w:rPr>
          <w:rFonts w:hint="eastAsia" w:ascii="宋体" w:hAnsi="宋体" w:eastAsia="宋体" w:cs="宋体"/>
          <w:snapToGrid w:val="0"/>
          <w:color w:val="000000"/>
          <w:spacing w:val="9"/>
          <w:sz w:val="24"/>
          <w:szCs w:val="24"/>
          <w:u w:val="single"/>
          <w:lang w:val="en-US" w:eastAsia="zh-CN" w:bidi="ar-SA"/>
        </w:rPr>
        <w:t xml:space="preserve">                </w:t>
      </w:r>
      <w:r>
        <w:rPr>
          <w:rFonts w:hint="eastAsia" w:ascii="宋体" w:hAnsi="宋体" w:eastAsia="宋体" w:cs="宋体"/>
          <w:snapToGrid w:val="0"/>
          <w:color w:val="000000"/>
          <w:spacing w:val="9"/>
          <w:sz w:val="24"/>
          <w:szCs w:val="24"/>
          <w:lang w:val="en-US" w:eastAsia="zh-CN" w:bidi="ar-SA"/>
        </w:rPr>
        <w:t>(姓名)代表我方</w:t>
      </w:r>
      <w:r>
        <w:rPr>
          <w:rFonts w:hint="eastAsia" w:ascii="宋体" w:hAnsi="宋体" w:eastAsia="宋体" w:cs="宋体"/>
          <w:snapToGrid w:val="0"/>
          <w:color w:val="000000"/>
          <w:spacing w:val="9"/>
          <w:sz w:val="24"/>
          <w:szCs w:val="24"/>
          <w:u w:val="single"/>
          <w:lang w:val="en-US" w:eastAsia="zh-CN" w:bidi="ar-SA"/>
        </w:rPr>
        <w:t xml:space="preserve">                </w:t>
      </w:r>
      <w:r>
        <w:rPr>
          <w:rFonts w:hint="eastAsia" w:ascii="宋体" w:hAnsi="宋体" w:eastAsia="宋体" w:cs="宋体"/>
          <w:snapToGrid w:val="0"/>
          <w:color w:val="000000"/>
          <w:spacing w:val="9"/>
          <w:sz w:val="24"/>
          <w:szCs w:val="24"/>
          <w:lang w:val="en-US" w:eastAsia="zh-CN" w:bidi="ar-SA"/>
        </w:rPr>
        <w:t>（供应商的名称），全权处理本次项目的有关事宜。</w:t>
      </w:r>
    </w:p>
    <w:p>
      <w:pPr>
        <w:pStyle w:val="19"/>
        <w:spacing w:before="0" w:after="0" w:line="420" w:lineRule="exact"/>
        <w:rPr>
          <w:rFonts w:hint="eastAsia" w:ascii="宋体" w:hAnsi="宋体" w:eastAsia="宋体" w:cs="宋体"/>
          <w:snapToGrid w:val="0"/>
          <w:color w:val="000000"/>
          <w:spacing w:val="9"/>
          <w:sz w:val="24"/>
          <w:szCs w:val="24"/>
          <w:lang w:val="en-US" w:eastAsia="zh-CN" w:bidi="ar-SA"/>
        </w:rPr>
      </w:pPr>
      <w:r>
        <w:rPr>
          <w:rFonts w:hint="eastAsia" w:ascii="宋体" w:hAnsi="宋体" w:eastAsia="宋体" w:cs="宋体"/>
          <w:snapToGrid w:val="0"/>
          <w:color w:val="000000"/>
          <w:spacing w:val="9"/>
          <w:sz w:val="24"/>
          <w:szCs w:val="24"/>
          <w:lang w:val="en-US" w:eastAsia="zh-CN" w:bidi="ar-SA"/>
        </w:rPr>
        <w:t>据此函，</w:t>
      </w:r>
      <w:r>
        <w:rPr>
          <w:rFonts w:hint="eastAsia" w:ascii="宋体" w:hAnsi="宋体" w:eastAsia="宋体" w:cs="宋体"/>
          <w:snapToGrid w:val="0"/>
          <w:color w:val="000000"/>
          <w:spacing w:val="9"/>
          <w:sz w:val="24"/>
          <w:szCs w:val="24"/>
          <w:u w:val="single"/>
          <w:lang w:val="en-US" w:eastAsia="zh-CN" w:bidi="ar-SA"/>
        </w:rPr>
        <w:t xml:space="preserve">          </w:t>
      </w:r>
      <w:r>
        <w:rPr>
          <w:rFonts w:hint="eastAsia" w:ascii="宋体" w:hAnsi="宋体" w:eastAsia="宋体" w:cs="宋体"/>
          <w:snapToGrid w:val="0"/>
          <w:color w:val="000000"/>
          <w:spacing w:val="9"/>
          <w:sz w:val="24"/>
          <w:szCs w:val="24"/>
          <w:lang w:val="en-US" w:eastAsia="zh-CN" w:bidi="ar-SA"/>
        </w:rPr>
        <w:t>签字人兹宣布同意如下：</w:t>
      </w:r>
    </w:p>
    <w:p>
      <w:pPr>
        <w:pStyle w:val="19"/>
        <w:spacing w:before="0" w:after="0" w:line="420" w:lineRule="exact"/>
        <w:rPr>
          <w:rFonts w:hint="eastAsia" w:ascii="宋体" w:hAnsi="宋体" w:eastAsia="宋体" w:cs="宋体"/>
          <w:snapToGrid w:val="0"/>
          <w:color w:val="000000"/>
          <w:spacing w:val="9"/>
          <w:sz w:val="24"/>
          <w:szCs w:val="24"/>
          <w:lang w:val="en-US" w:eastAsia="zh-CN" w:bidi="ar-SA"/>
        </w:rPr>
      </w:pPr>
      <w:r>
        <w:rPr>
          <w:rFonts w:hint="eastAsia" w:ascii="宋体" w:hAnsi="宋体" w:eastAsia="宋体" w:cs="宋体"/>
          <w:snapToGrid w:val="0"/>
          <w:color w:val="000000"/>
          <w:spacing w:val="9"/>
          <w:sz w:val="24"/>
          <w:szCs w:val="24"/>
          <w:lang w:val="en-US" w:eastAsia="zh-CN" w:bidi="ar-SA"/>
        </w:rPr>
        <w:t>1.按征集文件规定的各项要求，向采购人提供所需货物与服务。</w:t>
      </w:r>
    </w:p>
    <w:p>
      <w:pPr>
        <w:pStyle w:val="19"/>
        <w:spacing w:before="0" w:after="0" w:line="420" w:lineRule="exact"/>
        <w:rPr>
          <w:rFonts w:hint="eastAsia" w:ascii="宋体" w:hAnsi="宋体" w:eastAsia="宋体" w:cs="宋体"/>
          <w:snapToGrid w:val="0"/>
          <w:color w:val="000000"/>
          <w:spacing w:val="9"/>
          <w:sz w:val="24"/>
          <w:szCs w:val="24"/>
          <w:lang w:val="en-US" w:eastAsia="zh-CN" w:bidi="ar-SA"/>
        </w:rPr>
      </w:pPr>
      <w:r>
        <w:rPr>
          <w:rFonts w:hint="eastAsia" w:ascii="宋体" w:hAnsi="宋体" w:eastAsia="宋体" w:cs="宋体"/>
          <w:snapToGrid w:val="0"/>
          <w:color w:val="000000"/>
          <w:spacing w:val="9"/>
          <w:sz w:val="24"/>
          <w:szCs w:val="24"/>
          <w:lang w:val="en-US" w:eastAsia="zh-CN" w:bidi="ar-SA"/>
        </w:rPr>
        <w:t>2.我们完全理解采购人不一定将采购合同授予协议价格最低的供应商。</w:t>
      </w:r>
    </w:p>
    <w:p>
      <w:pPr>
        <w:pStyle w:val="19"/>
        <w:spacing w:before="0" w:after="0" w:line="420" w:lineRule="exact"/>
        <w:rPr>
          <w:rFonts w:hint="eastAsia" w:ascii="宋体" w:hAnsi="宋体" w:eastAsia="宋体" w:cs="宋体"/>
          <w:snapToGrid w:val="0"/>
          <w:color w:val="000000"/>
          <w:spacing w:val="9"/>
          <w:sz w:val="24"/>
          <w:szCs w:val="24"/>
          <w:lang w:val="en-US" w:eastAsia="zh-CN" w:bidi="ar-SA"/>
        </w:rPr>
      </w:pPr>
      <w:r>
        <w:rPr>
          <w:rFonts w:hint="eastAsia" w:ascii="宋体" w:hAnsi="宋体" w:eastAsia="宋体" w:cs="宋体"/>
          <w:snapToGrid w:val="0"/>
          <w:color w:val="000000"/>
          <w:spacing w:val="9"/>
          <w:sz w:val="24"/>
          <w:szCs w:val="24"/>
          <w:lang w:val="en-US" w:eastAsia="zh-CN" w:bidi="ar-SA"/>
        </w:rPr>
        <w:t>3.我们已详细审核全部征集文件及其有效补充文件，我们知道必须放弃提出含糊不清或误解问题的权利。</w:t>
      </w:r>
    </w:p>
    <w:p>
      <w:pPr>
        <w:pStyle w:val="19"/>
        <w:spacing w:before="0" w:after="0" w:line="420" w:lineRule="exact"/>
        <w:rPr>
          <w:rFonts w:hint="eastAsia" w:ascii="宋体" w:hAnsi="宋体" w:eastAsia="宋体" w:cs="宋体"/>
          <w:snapToGrid w:val="0"/>
          <w:color w:val="000000"/>
          <w:spacing w:val="9"/>
          <w:sz w:val="24"/>
          <w:szCs w:val="24"/>
          <w:lang w:val="en-US" w:eastAsia="zh-CN" w:bidi="ar-SA"/>
        </w:rPr>
      </w:pPr>
      <w:r>
        <w:rPr>
          <w:rFonts w:hint="eastAsia" w:ascii="宋体" w:hAnsi="宋体" w:eastAsia="宋体" w:cs="宋体"/>
          <w:snapToGrid w:val="0"/>
          <w:color w:val="000000"/>
          <w:spacing w:val="9"/>
          <w:sz w:val="24"/>
          <w:szCs w:val="24"/>
          <w:lang w:val="en-US" w:eastAsia="zh-CN" w:bidi="ar-SA"/>
        </w:rPr>
        <w:t>4.我们同意从规定的响应文件开启日期起遵循本响应文件，并在规定的响应文件有效期期满之前均具有约束。</w:t>
      </w:r>
    </w:p>
    <w:p>
      <w:pPr>
        <w:pStyle w:val="19"/>
        <w:spacing w:before="0" w:after="0" w:line="420" w:lineRule="exact"/>
        <w:rPr>
          <w:rFonts w:hint="eastAsia" w:ascii="宋体" w:hAnsi="宋体" w:eastAsia="宋体" w:cs="宋体"/>
          <w:snapToGrid w:val="0"/>
          <w:color w:val="000000"/>
          <w:spacing w:val="9"/>
          <w:sz w:val="24"/>
          <w:szCs w:val="24"/>
          <w:lang w:val="en-US" w:eastAsia="zh-CN" w:bidi="ar-SA"/>
        </w:rPr>
      </w:pPr>
      <w:r>
        <w:rPr>
          <w:rFonts w:hint="eastAsia" w:ascii="宋体" w:hAnsi="宋体" w:eastAsia="宋体" w:cs="宋体"/>
          <w:snapToGrid w:val="0"/>
          <w:color w:val="000000"/>
          <w:spacing w:val="9"/>
          <w:sz w:val="24"/>
          <w:szCs w:val="24"/>
          <w:lang w:val="en-US" w:eastAsia="zh-CN" w:bidi="ar-SA"/>
        </w:rPr>
        <w:t>5.同意向贵方提供贵方可能另外要求的与本次采购活动有关的任何证据或资料，并保证我方已提供和将要提供的文件是真实的、准确的。</w:t>
      </w:r>
    </w:p>
    <w:p>
      <w:pPr>
        <w:pStyle w:val="19"/>
        <w:spacing w:before="0" w:after="0" w:line="420" w:lineRule="exact"/>
        <w:rPr>
          <w:rFonts w:hint="eastAsia" w:ascii="宋体" w:hAnsi="宋体" w:eastAsia="宋体" w:cs="宋体"/>
          <w:snapToGrid w:val="0"/>
          <w:color w:val="000000"/>
          <w:spacing w:val="9"/>
          <w:sz w:val="24"/>
          <w:szCs w:val="24"/>
          <w:lang w:val="en-US" w:eastAsia="zh-CN" w:bidi="ar-SA"/>
        </w:rPr>
      </w:pPr>
      <w:r>
        <w:rPr>
          <w:rFonts w:hint="eastAsia" w:ascii="宋体" w:hAnsi="宋体" w:eastAsia="宋体" w:cs="宋体"/>
          <w:snapToGrid w:val="0"/>
          <w:color w:val="000000"/>
          <w:spacing w:val="9"/>
          <w:sz w:val="24"/>
          <w:szCs w:val="24"/>
          <w:lang w:val="en-US" w:eastAsia="zh-CN" w:bidi="ar-SA"/>
        </w:rPr>
        <w:t>6.一旦我方成为入围供应商,我方将根据征集文件的规定，严格履行合同的责任和义务,并保证在征集文件规定的时间完成项目，交付采购人验收、使用。</w:t>
      </w:r>
    </w:p>
    <w:p>
      <w:pPr>
        <w:pStyle w:val="19"/>
        <w:spacing w:before="0" w:after="0" w:line="420" w:lineRule="exact"/>
        <w:rPr>
          <w:rFonts w:hint="eastAsia" w:ascii="宋体" w:hAnsi="宋体" w:eastAsia="宋体" w:cs="宋体"/>
          <w:snapToGrid w:val="0"/>
          <w:color w:val="000000"/>
          <w:spacing w:val="9"/>
          <w:sz w:val="24"/>
          <w:szCs w:val="24"/>
          <w:lang w:val="en-US" w:eastAsia="zh-CN" w:bidi="ar-SA"/>
        </w:rPr>
      </w:pPr>
      <w:r>
        <w:rPr>
          <w:rFonts w:hint="eastAsia" w:ascii="宋体" w:hAnsi="宋体" w:eastAsia="宋体" w:cs="宋体"/>
          <w:snapToGrid w:val="0"/>
          <w:color w:val="000000"/>
          <w:spacing w:val="9"/>
          <w:sz w:val="24"/>
          <w:szCs w:val="24"/>
          <w:lang w:val="en-US" w:eastAsia="zh-CN" w:bidi="ar-SA"/>
        </w:rPr>
        <w:t>7.与本次采购活动有关的正式通讯地址为：</w:t>
      </w:r>
    </w:p>
    <w:p>
      <w:pPr>
        <w:pStyle w:val="19"/>
        <w:spacing w:before="0" w:after="0" w:line="420" w:lineRule="exact"/>
        <w:ind w:left="420"/>
        <w:rPr>
          <w:rFonts w:hint="eastAsia" w:ascii="宋体" w:hAnsi="宋体" w:eastAsia="宋体" w:cs="宋体"/>
          <w:snapToGrid w:val="0"/>
          <w:color w:val="000000"/>
          <w:spacing w:val="9"/>
          <w:sz w:val="24"/>
          <w:szCs w:val="24"/>
          <w:lang w:val="en-US" w:eastAsia="zh-CN" w:bidi="ar-SA"/>
        </w:rPr>
      </w:pPr>
      <w:r>
        <w:rPr>
          <w:rFonts w:hint="eastAsia" w:ascii="宋体" w:hAnsi="宋体" w:eastAsia="宋体" w:cs="宋体"/>
          <w:snapToGrid w:val="0"/>
          <w:color w:val="000000"/>
          <w:spacing w:val="9"/>
          <w:sz w:val="24"/>
          <w:szCs w:val="24"/>
          <w:lang w:val="en-US" w:eastAsia="zh-CN" w:bidi="ar-SA"/>
        </w:rPr>
        <w:t>地     址：</w:t>
      </w:r>
    </w:p>
    <w:p>
      <w:pPr>
        <w:pStyle w:val="19"/>
        <w:spacing w:before="0" w:after="0" w:line="420" w:lineRule="exact"/>
        <w:ind w:left="420"/>
        <w:rPr>
          <w:rFonts w:hint="eastAsia" w:ascii="宋体" w:hAnsi="宋体" w:eastAsia="宋体" w:cs="宋体"/>
          <w:snapToGrid w:val="0"/>
          <w:color w:val="000000"/>
          <w:spacing w:val="9"/>
          <w:sz w:val="24"/>
          <w:szCs w:val="24"/>
          <w:lang w:val="en-US" w:eastAsia="zh-CN" w:bidi="ar-SA"/>
        </w:rPr>
      </w:pPr>
      <w:r>
        <w:rPr>
          <w:rFonts w:hint="eastAsia" w:ascii="宋体" w:hAnsi="宋体" w:eastAsia="宋体" w:cs="宋体"/>
          <w:snapToGrid w:val="0"/>
          <w:color w:val="000000"/>
          <w:spacing w:val="9"/>
          <w:sz w:val="24"/>
          <w:szCs w:val="24"/>
          <w:lang w:val="en-US" w:eastAsia="zh-CN" w:bidi="ar-SA"/>
        </w:rPr>
        <w:t>邮     编：</w:t>
      </w:r>
    </w:p>
    <w:p>
      <w:pPr>
        <w:pStyle w:val="19"/>
        <w:spacing w:before="0" w:after="0" w:line="420" w:lineRule="exact"/>
        <w:ind w:left="420"/>
        <w:rPr>
          <w:rFonts w:hint="eastAsia" w:ascii="宋体" w:hAnsi="宋体" w:eastAsia="宋体" w:cs="宋体"/>
          <w:snapToGrid w:val="0"/>
          <w:color w:val="000000"/>
          <w:spacing w:val="9"/>
          <w:sz w:val="24"/>
          <w:szCs w:val="24"/>
          <w:lang w:val="en-US" w:eastAsia="zh-CN" w:bidi="ar-SA"/>
        </w:rPr>
      </w:pPr>
      <w:r>
        <w:rPr>
          <w:rFonts w:hint="eastAsia" w:ascii="宋体" w:hAnsi="宋体" w:eastAsia="宋体" w:cs="宋体"/>
          <w:snapToGrid w:val="0"/>
          <w:color w:val="000000"/>
          <w:spacing w:val="9"/>
          <w:sz w:val="24"/>
          <w:szCs w:val="24"/>
          <w:lang w:val="en-US" w:eastAsia="zh-CN" w:bidi="ar-SA"/>
        </w:rPr>
        <w:t>电     话：</w:t>
      </w:r>
    </w:p>
    <w:p>
      <w:pPr>
        <w:pStyle w:val="19"/>
        <w:spacing w:before="0" w:after="0" w:line="420" w:lineRule="exact"/>
        <w:ind w:left="420"/>
        <w:rPr>
          <w:rFonts w:hint="eastAsia" w:ascii="宋体" w:hAnsi="宋体" w:eastAsia="宋体" w:cs="宋体"/>
          <w:snapToGrid w:val="0"/>
          <w:color w:val="000000"/>
          <w:spacing w:val="9"/>
          <w:sz w:val="24"/>
          <w:szCs w:val="24"/>
          <w:lang w:val="en-US" w:eastAsia="zh-CN" w:bidi="ar-SA"/>
        </w:rPr>
      </w:pPr>
      <w:r>
        <w:rPr>
          <w:rFonts w:hint="eastAsia" w:ascii="宋体" w:hAnsi="宋体" w:eastAsia="宋体" w:cs="宋体"/>
          <w:snapToGrid w:val="0"/>
          <w:color w:val="000000"/>
          <w:spacing w:val="9"/>
          <w:sz w:val="24"/>
          <w:szCs w:val="24"/>
          <w:lang w:val="en-US" w:eastAsia="zh-CN" w:bidi="ar-SA"/>
        </w:rPr>
        <w:t>传     真：</w:t>
      </w:r>
    </w:p>
    <w:p>
      <w:pPr>
        <w:pStyle w:val="19"/>
        <w:spacing w:before="0" w:after="0" w:line="420" w:lineRule="exact"/>
        <w:ind w:left="420"/>
        <w:rPr>
          <w:rFonts w:hint="eastAsia" w:ascii="宋体" w:hAnsi="宋体" w:eastAsia="宋体" w:cs="宋体"/>
          <w:snapToGrid w:val="0"/>
          <w:color w:val="000000"/>
          <w:spacing w:val="9"/>
          <w:sz w:val="24"/>
          <w:szCs w:val="24"/>
          <w:lang w:val="en-US" w:eastAsia="zh-CN" w:bidi="ar-SA"/>
        </w:rPr>
      </w:pPr>
      <w:r>
        <w:rPr>
          <w:rFonts w:hint="eastAsia" w:ascii="宋体" w:hAnsi="宋体" w:eastAsia="宋体" w:cs="宋体"/>
          <w:snapToGrid w:val="0"/>
          <w:color w:val="000000"/>
          <w:spacing w:val="9"/>
          <w:sz w:val="24"/>
          <w:szCs w:val="24"/>
          <w:lang w:val="en-US" w:eastAsia="zh-CN" w:bidi="ar-SA"/>
        </w:rPr>
        <w:t>供应商开户行：</w:t>
      </w:r>
    </w:p>
    <w:p>
      <w:pPr>
        <w:pStyle w:val="19"/>
        <w:spacing w:before="0" w:after="0" w:line="420" w:lineRule="exact"/>
        <w:ind w:left="420"/>
        <w:rPr>
          <w:rFonts w:hint="eastAsia" w:ascii="宋体" w:hAnsi="宋体" w:eastAsia="宋体" w:cs="宋体"/>
          <w:snapToGrid w:val="0"/>
          <w:color w:val="000000"/>
          <w:spacing w:val="9"/>
          <w:sz w:val="24"/>
          <w:szCs w:val="24"/>
          <w:lang w:val="en-US" w:eastAsia="zh-CN" w:bidi="ar-SA"/>
        </w:rPr>
      </w:pPr>
      <w:r>
        <w:rPr>
          <w:rFonts w:hint="eastAsia" w:ascii="宋体" w:hAnsi="宋体" w:eastAsia="宋体" w:cs="宋体"/>
          <w:snapToGrid w:val="0"/>
          <w:color w:val="000000"/>
          <w:spacing w:val="9"/>
          <w:sz w:val="24"/>
          <w:szCs w:val="24"/>
          <w:lang w:val="en-US" w:eastAsia="zh-CN" w:bidi="ar-SA"/>
        </w:rPr>
        <w:t>账     户：</w:t>
      </w:r>
    </w:p>
    <w:p>
      <w:pPr>
        <w:pStyle w:val="19"/>
        <w:spacing w:before="0" w:after="0" w:line="420" w:lineRule="exact"/>
        <w:ind w:left="420"/>
        <w:rPr>
          <w:rFonts w:hint="eastAsia" w:ascii="宋体" w:hAnsi="宋体" w:eastAsia="宋体" w:cs="宋体"/>
          <w:snapToGrid w:val="0"/>
          <w:color w:val="000000"/>
          <w:spacing w:val="9"/>
          <w:sz w:val="24"/>
          <w:szCs w:val="24"/>
          <w:lang w:val="en-US" w:eastAsia="zh-CN" w:bidi="ar-SA"/>
        </w:rPr>
      </w:pPr>
    </w:p>
    <w:p>
      <w:pPr>
        <w:pStyle w:val="19"/>
        <w:spacing w:before="0" w:after="0" w:line="420" w:lineRule="exact"/>
        <w:ind w:firstLine="3163" w:firstLineChars="1226"/>
        <w:rPr>
          <w:rFonts w:hint="eastAsia" w:ascii="宋体" w:hAnsi="宋体" w:eastAsia="宋体" w:cs="宋体"/>
          <w:snapToGrid w:val="0"/>
          <w:color w:val="000000"/>
          <w:spacing w:val="9"/>
          <w:sz w:val="24"/>
          <w:szCs w:val="24"/>
          <w:lang w:val="en-US" w:eastAsia="zh-CN" w:bidi="ar-SA"/>
        </w:rPr>
      </w:pPr>
      <w:r>
        <w:rPr>
          <w:rFonts w:hint="eastAsia" w:ascii="宋体" w:hAnsi="宋体" w:eastAsia="宋体" w:cs="宋体"/>
          <w:snapToGrid w:val="0"/>
          <w:color w:val="000000"/>
          <w:spacing w:val="9"/>
          <w:sz w:val="24"/>
          <w:szCs w:val="24"/>
          <w:lang w:val="en-US" w:eastAsia="zh-CN" w:bidi="ar-SA"/>
        </w:rPr>
        <w:t xml:space="preserve">供应商全称（加盖CA电子公章）： </w:t>
      </w:r>
    </w:p>
    <w:p>
      <w:pPr>
        <w:pStyle w:val="19"/>
        <w:spacing w:before="0" w:after="0" w:line="420" w:lineRule="exact"/>
        <w:ind w:left="0" w:leftChars="0" w:firstLine="3096" w:firstLineChars="1200"/>
        <w:rPr>
          <w:rFonts w:hint="eastAsia" w:ascii="宋体" w:hAnsi="宋体" w:eastAsia="宋体" w:cs="宋体"/>
          <w:snapToGrid w:val="0"/>
          <w:color w:val="000000"/>
          <w:spacing w:val="9"/>
          <w:sz w:val="24"/>
          <w:szCs w:val="24"/>
          <w:lang w:val="en-US" w:eastAsia="zh-CN" w:bidi="ar-SA"/>
        </w:rPr>
      </w:pPr>
      <w:r>
        <w:rPr>
          <w:rFonts w:hint="eastAsia" w:ascii="宋体" w:hAnsi="宋体" w:eastAsia="宋体" w:cs="宋体"/>
          <w:snapToGrid w:val="0"/>
          <w:color w:val="000000"/>
          <w:spacing w:val="9"/>
          <w:sz w:val="24"/>
          <w:szCs w:val="24"/>
          <w:lang w:val="en-US" w:eastAsia="zh-CN" w:bidi="ar-SA"/>
        </w:rPr>
        <w:t>日     期：</w:t>
      </w:r>
      <w:r>
        <w:rPr>
          <w:rFonts w:hint="eastAsia" w:ascii="宋体" w:hAnsi="宋体" w:eastAsia="宋体" w:cs="宋体"/>
          <w:snapToGrid w:val="0"/>
          <w:color w:val="000000"/>
          <w:spacing w:val="9"/>
          <w:sz w:val="24"/>
          <w:szCs w:val="24"/>
          <w:u w:val="single"/>
          <w:lang w:val="en-US" w:eastAsia="zh-CN" w:bidi="ar-SA"/>
        </w:rPr>
        <w:t xml:space="preserve">      </w:t>
      </w:r>
      <w:r>
        <w:rPr>
          <w:rFonts w:hint="eastAsia" w:ascii="宋体" w:hAnsi="宋体" w:eastAsia="宋体" w:cs="宋体"/>
          <w:snapToGrid w:val="0"/>
          <w:color w:val="000000"/>
          <w:spacing w:val="9"/>
          <w:sz w:val="24"/>
          <w:szCs w:val="24"/>
          <w:lang w:val="en-US" w:eastAsia="zh-CN" w:bidi="ar-SA"/>
        </w:rPr>
        <w:t>年</w:t>
      </w:r>
      <w:r>
        <w:rPr>
          <w:rFonts w:hint="eastAsia" w:ascii="宋体" w:hAnsi="宋体" w:eastAsia="宋体" w:cs="宋体"/>
          <w:snapToGrid w:val="0"/>
          <w:color w:val="000000"/>
          <w:spacing w:val="9"/>
          <w:sz w:val="24"/>
          <w:szCs w:val="24"/>
          <w:u w:val="single"/>
          <w:lang w:val="en-US" w:eastAsia="zh-CN" w:bidi="ar-SA"/>
        </w:rPr>
        <w:t xml:space="preserve">     </w:t>
      </w:r>
      <w:r>
        <w:rPr>
          <w:rFonts w:hint="eastAsia" w:ascii="宋体" w:hAnsi="宋体" w:eastAsia="宋体" w:cs="宋体"/>
          <w:snapToGrid w:val="0"/>
          <w:color w:val="000000"/>
          <w:spacing w:val="9"/>
          <w:sz w:val="24"/>
          <w:szCs w:val="24"/>
          <w:lang w:val="en-US" w:eastAsia="zh-CN" w:bidi="ar-SA"/>
        </w:rPr>
        <w:t>月</w:t>
      </w:r>
      <w:r>
        <w:rPr>
          <w:rFonts w:hint="eastAsia" w:ascii="宋体" w:hAnsi="宋体" w:eastAsia="宋体" w:cs="宋体"/>
          <w:snapToGrid w:val="0"/>
          <w:color w:val="000000"/>
          <w:spacing w:val="9"/>
          <w:sz w:val="24"/>
          <w:szCs w:val="24"/>
          <w:u w:val="single"/>
          <w:lang w:val="en-US" w:eastAsia="zh-CN" w:bidi="ar-SA"/>
        </w:rPr>
        <w:t xml:space="preserve">     </w:t>
      </w:r>
      <w:r>
        <w:rPr>
          <w:rFonts w:hint="eastAsia" w:ascii="宋体" w:hAnsi="宋体" w:eastAsia="宋体" w:cs="宋体"/>
          <w:snapToGrid w:val="0"/>
          <w:color w:val="000000"/>
          <w:spacing w:val="9"/>
          <w:sz w:val="24"/>
          <w:szCs w:val="24"/>
          <w:lang w:val="en-US" w:eastAsia="zh-CN" w:bidi="ar-SA"/>
        </w:rPr>
        <w:t>日</w:t>
      </w:r>
    </w:p>
    <w:p>
      <w:pPr>
        <w:rPr>
          <w:rFonts w:hint="eastAsia" w:ascii="宋体" w:hAnsi="宋体" w:eastAsia="宋体" w:cs="宋体"/>
          <w:sz w:val="24"/>
          <w:szCs w:val="24"/>
        </w:rPr>
        <w:sectPr>
          <w:headerReference r:id="rId11" w:type="default"/>
          <w:footerReference r:id="rId12" w:type="default"/>
          <w:pgSz w:w="11906" w:h="16839"/>
          <w:pgMar w:top="1136" w:right="1719" w:bottom="1414" w:left="1785" w:header="878" w:footer="1167" w:gutter="0"/>
          <w:cols w:space="720" w:num="1"/>
        </w:sectPr>
      </w:pPr>
    </w:p>
    <w:p>
      <w:pPr>
        <w:spacing w:before="75" w:line="305" w:lineRule="exact"/>
        <w:jc w:val="center"/>
        <w:outlineLvl w:val="1"/>
        <w:rPr>
          <w:rFonts w:hint="eastAsia" w:ascii="方正小标宋_GBK" w:hAnsi="方正小标宋_GBK" w:eastAsia="方正小标宋_GBK" w:cs="方正小标宋_GBK"/>
          <w:b w:val="0"/>
          <w:bCs w:val="0"/>
          <w:spacing w:val="20"/>
          <w:position w:val="1"/>
          <w:sz w:val="32"/>
          <w:szCs w:val="32"/>
        </w:rPr>
      </w:pPr>
      <w:bookmarkStart w:id="37" w:name="_Toc8620"/>
    </w:p>
    <w:p>
      <w:pPr>
        <w:spacing w:before="75" w:line="305" w:lineRule="exact"/>
        <w:jc w:val="center"/>
        <w:outlineLvl w:val="1"/>
        <w:rPr>
          <w:rFonts w:hint="eastAsia" w:ascii="宋体" w:hAnsi="宋体" w:eastAsia="宋体" w:cs="宋体"/>
          <w:sz w:val="32"/>
          <w:szCs w:val="32"/>
        </w:rPr>
      </w:pPr>
      <w:r>
        <w:rPr>
          <w:rFonts w:hint="eastAsia" w:ascii="方正小标宋_GBK" w:hAnsi="方正小标宋_GBK" w:eastAsia="方正小标宋_GBK" w:cs="方正小标宋_GBK"/>
          <w:b/>
          <w:bCs/>
          <w:spacing w:val="20"/>
          <w:position w:val="1"/>
          <w:sz w:val="32"/>
          <w:szCs w:val="32"/>
        </w:rPr>
        <w:t>三</w:t>
      </w:r>
      <w:r>
        <w:rPr>
          <w:rFonts w:hint="eastAsia" w:ascii="方正小标宋_GBK" w:hAnsi="方正小标宋_GBK" w:eastAsia="方正小标宋_GBK" w:cs="方正小标宋_GBK"/>
          <w:b/>
          <w:bCs/>
          <w:spacing w:val="12"/>
          <w:position w:val="1"/>
          <w:sz w:val="32"/>
          <w:szCs w:val="32"/>
        </w:rPr>
        <w:t>、</w:t>
      </w:r>
      <w:r>
        <w:rPr>
          <w:rFonts w:hint="eastAsia" w:ascii="方正小标宋_GBK" w:hAnsi="方正小标宋_GBK" w:eastAsia="方正小标宋_GBK" w:cs="方正小标宋_GBK"/>
          <w:b/>
          <w:bCs/>
          <w:spacing w:val="10"/>
          <w:position w:val="1"/>
          <w:sz w:val="32"/>
          <w:szCs w:val="32"/>
        </w:rPr>
        <w:t>无重大违法记录声明函、无不良信用记录声明函</w:t>
      </w:r>
      <w:bookmarkEnd w:id="37"/>
    </w:p>
    <w:p>
      <w:pPr>
        <w:spacing w:line="244" w:lineRule="auto"/>
        <w:rPr>
          <w:rFonts w:hint="eastAsia" w:ascii="宋体" w:hAnsi="宋体" w:eastAsia="宋体" w:cs="宋体"/>
          <w:sz w:val="24"/>
          <w:szCs w:val="24"/>
        </w:rPr>
      </w:pPr>
    </w:p>
    <w:p>
      <w:pPr>
        <w:spacing w:line="245" w:lineRule="auto"/>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1"/>
        <w:textAlignment w:val="baseline"/>
        <w:rPr>
          <w:rFonts w:hint="eastAsia" w:ascii="宋体" w:hAnsi="宋体" w:eastAsia="宋体" w:cs="宋体"/>
          <w:sz w:val="24"/>
          <w:szCs w:val="24"/>
        </w:rPr>
      </w:pPr>
      <w:r>
        <w:rPr>
          <w:rFonts w:hint="eastAsia" w:ascii="宋体" w:hAnsi="宋体" w:eastAsia="宋体" w:cs="宋体"/>
          <w:spacing w:val="14"/>
          <w:sz w:val="24"/>
          <w:szCs w:val="24"/>
        </w:rPr>
        <w:t>1.</w:t>
      </w:r>
      <w:r>
        <w:rPr>
          <w:rFonts w:hint="eastAsia" w:ascii="宋体" w:hAnsi="宋体" w:eastAsia="宋体" w:cs="宋体"/>
          <w:spacing w:val="12"/>
          <w:sz w:val="24"/>
          <w:szCs w:val="24"/>
        </w:rPr>
        <w:t>本</w:t>
      </w:r>
      <w:r>
        <w:rPr>
          <w:rFonts w:hint="eastAsia" w:ascii="宋体" w:hAnsi="宋体" w:eastAsia="宋体" w:cs="宋体"/>
          <w:spacing w:val="7"/>
          <w:sz w:val="24"/>
          <w:szCs w:val="24"/>
        </w:rPr>
        <w:t>单位郑重声明，根据《中华人民共和国政府采购法》及《中华人民共和</w:t>
      </w:r>
      <w:r>
        <w:rPr>
          <w:rFonts w:hint="eastAsia" w:ascii="宋体" w:hAnsi="宋体" w:eastAsia="宋体" w:cs="宋体"/>
          <w:sz w:val="24"/>
          <w:szCs w:val="24"/>
        </w:rPr>
        <w:t xml:space="preserve"> </w:t>
      </w:r>
      <w:r>
        <w:rPr>
          <w:rFonts w:hint="eastAsia" w:ascii="宋体" w:hAnsi="宋体" w:eastAsia="宋体" w:cs="宋体"/>
          <w:spacing w:val="8"/>
          <w:sz w:val="24"/>
          <w:szCs w:val="24"/>
        </w:rPr>
        <w:t>国</w:t>
      </w:r>
      <w:r>
        <w:rPr>
          <w:rFonts w:hint="eastAsia" w:ascii="宋体" w:hAnsi="宋体" w:eastAsia="宋体" w:cs="宋体"/>
          <w:spacing w:val="7"/>
          <w:sz w:val="24"/>
          <w:szCs w:val="24"/>
        </w:rPr>
        <w:t>政府采购法实施条例》的规定，参加政府采购活动前三年内，本单位在经营活</w:t>
      </w:r>
      <w:r>
        <w:rPr>
          <w:rFonts w:hint="eastAsia" w:ascii="宋体" w:hAnsi="宋体" w:eastAsia="宋体" w:cs="宋体"/>
          <w:sz w:val="24"/>
          <w:szCs w:val="24"/>
        </w:rPr>
        <w:t xml:space="preserve"> </w:t>
      </w:r>
      <w:r>
        <w:rPr>
          <w:rFonts w:hint="eastAsia" w:ascii="宋体" w:hAnsi="宋体" w:eastAsia="宋体" w:cs="宋体"/>
          <w:spacing w:val="8"/>
          <w:sz w:val="24"/>
          <w:szCs w:val="24"/>
        </w:rPr>
        <w:t>动</w:t>
      </w:r>
      <w:r>
        <w:rPr>
          <w:rFonts w:hint="eastAsia" w:ascii="宋体" w:hAnsi="宋体" w:eastAsia="宋体" w:cs="宋体"/>
          <w:spacing w:val="7"/>
          <w:sz w:val="24"/>
          <w:szCs w:val="24"/>
        </w:rPr>
        <w:t>中没有重大违法记录，没有因违法经营受到刑事处罚或者责令停产停业、吊销</w:t>
      </w:r>
      <w:r>
        <w:rPr>
          <w:rFonts w:hint="eastAsia" w:ascii="宋体" w:hAnsi="宋体" w:eastAsia="宋体" w:cs="宋体"/>
          <w:sz w:val="24"/>
          <w:szCs w:val="24"/>
        </w:rPr>
        <w:t xml:space="preserve"> </w:t>
      </w:r>
      <w:r>
        <w:rPr>
          <w:rFonts w:hint="eastAsia" w:ascii="宋体" w:hAnsi="宋体" w:eastAsia="宋体" w:cs="宋体"/>
          <w:spacing w:val="8"/>
          <w:sz w:val="24"/>
          <w:szCs w:val="24"/>
        </w:rPr>
        <w:t>许</w:t>
      </w:r>
      <w:r>
        <w:rPr>
          <w:rFonts w:hint="eastAsia" w:ascii="宋体" w:hAnsi="宋体" w:eastAsia="宋体" w:cs="宋体"/>
          <w:spacing w:val="7"/>
          <w:sz w:val="24"/>
          <w:szCs w:val="24"/>
        </w:rPr>
        <w:t>可证或者执照、较大数额罚款等行政处罚，且未在被禁止参加政府采购活动的</w:t>
      </w:r>
      <w:r>
        <w:rPr>
          <w:rFonts w:hint="eastAsia" w:ascii="宋体" w:hAnsi="宋体" w:eastAsia="宋体" w:cs="宋体"/>
          <w:sz w:val="24"/>
          <w:szCs w:val="24"/>
        </w:rPr>
        <w:t xml:space="preserve"> </w:t>
      </w:r>
      <w:r>
        <w:rPr>
          <w:rFonts w:hint="eastAsia" w:ascii="宋体" w:hAnsi="宋体" w:eastAsia="宋体" w:cs="宋体"/>
          <w:spacing w:val="9"/>
          <w:sz w:val="24"/>
          <w:szCs w:val="24"/>
        </w:rPr>
        <w:t>处</w:t>
      </w:r>
      <w:r>
        <w:rPr>
          <w:rFonts w:hint="eastAsia" w:ascii="宋体" w:hAnsi="宋体" w:eastAsia="宋体" w:cs="宋体"/>
          <w:spacing w:val="6"/>
          <w:sz w:val="24"/>
          <w:szCs w:val="24"/>
        </w:rPr>
        <w:t>罚期限内。</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72" w:firstLineChars="100"/>
        <w:textAlignment w:val="baseline"/>
        <w:rPr>
          <w:rFonts w:hint="eastAsia" w:ascii="宋体" w:hAnsi="宋体" w:eastAsia="宋体" w:cs="宋体"/>
          <w:sz w:val="24"/>
          <w:szCs w:val="24"/>
        </w:rPr>
      </w:pPr>
      <w:r>
        <w:rPr>
          <w:rFonts w:hint="eastAsia" w:ascii="宋体" w:hAnsi="宋体" w:eastAsia="宋体" w:cs="宋体"/>
          <w:spacing w:val="16"/>
          <w:position w:val="1"/>
          <w:sz w:val="24"/>
          <w:szCs w:val="24"/>
        </w:rPr>
        <w:t>2.</w:t>
      </w:r>
      <w:r>
        <w:rPr>
          <w:rFonts w:hint="eastAsia" w:ascii="宋体" w:hAnsi="宋体" w:eastAsia="宋体" w:cs="宋体"/>
          <w:spacing w:val="9"/>
          <w:position w:val="1"/>
          <w:sz w:val="24"/>
          <w:szCs w:val="24"/>
        </w:rPr>
        <w:t>本</w:t>
      </w:r>
      <w:r>
        <w:rPr>
          <w:rFonts w:hint="eastAsia" w:ascii="宋体" w:hAnsi="宋体" w:eastAsia="宋体" w:cs="宋体"/>
          <w:spacing w:val="8"/>
          <w:position w:val="1"/>
          <w:sz w:val="24"/>
          <w:szCs w:val="24"/>
        </w:rPr>
        <w:t>单位郑重声明，我单位无以下不良信用记录情形：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68" w:firstLineChars="100"/>
        <w:textAlignment w:val="baseline"/>
        <w:rPr>
          <w:rFonts w:hint="eastAsia" w:ascii="宋体" w:hAnsi="宋体" w:eastAsia="宋体" w:cs="宋体"/>
          <w:sz w:val="24"/>
          <w:szCs w:val="24"/>
        </w:rPr>
      </w:pPr>
      <w:r>
        <w:rPr>
          <w:rFonts w:hint="eastAsia" w:ascii="宋体" w:hAnsi="宋体" w:eastAsia="宋体" w:cs="宋体"/>
          <w:spacing w:val="14"/>
          <w:sz w:val="24"/>
          <w:szCs w:val="24"/>
          <w:lang w:eastAsia="zh-CN"/>
        </w:rPr>
        <w:t>（</w:t>
      </w:r>
      <w:r>
        <w:rPr>
          <w:rFonts w:hint="eastAsia" w:ascii="宋体" w:hAnsi="宋体" w:eastAsia="宋体" w:cs="宋体"/>
          <w:spacing w:val="14"/>
          <w:sz w:val="24"/>
          <w:szCs w:val="24"/>
          <w:lang w:val="en-US" w:eastAsia="zh-CN"/>
        </w:rPr>
        <w:t>1</w:t>
      </w:r>
      <w:r>
        <w:rPr>
          <w:rFonts w:hint="eastAsia" w:ascii="宋体" w:hAnsi="宋体" w:eastAsia="宋体" w:cs="宋体"/>
          <w:spacing w:val="14"/>
          <w:sz w:val="24"/>
          <w:szCs w:val="24"/>
          <w:lang w:eastAsia="zh-CN"/>
        </w:rPr>
        <w:t>）</w:t>
      </w:r>
      <w:r>
        <w:rPr>
          <w:rFonts w:hint="eastAsia" w:ascii="宋体" w:hAnsi="宋体" w:eastAsia="宋体" w:cs="宋体"/>
          <w:spacing w:val="14"/>
          <w:sz w:val="24"/>
          <w:szCs w:val="24"/>
        </w:rPr>
        <w:t>被人民法院列入失信被执行人</w:t>
      </w:r>
      <w:r>
        <w:rPr>
          <w:rFonts w:hint="eastAsia" w:ascii="宋体" w:hAnsi="宋体" w:eastAsia="宋体" w:cs="宋体"/>
          <w:spacing w:val="1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92" w:firstLineChars="100"/>
        <w:textAlignment w:val="baseline"/>
        <w:rPr>
          <w:rFonts w:hint="eastAsia" w:ascii="宋体" w:hAnsi="宋体" w:eastAsia="宋体" w:cs="宋体"/>
          <w:sz w:val="24"/>
          <w:szCs w:val="24"/>
        </w:rPr>
      </w:pPr>
      <w:r>
        <w:rPr>
          <w:rFonts w:hint="eastAsia" w:ascii="宋体" w:hAnsi="宋体" w:eastAsia="宋体" w:cs="宋体"/>
          <w:spacing w:val="26"/>
          <w:sz w:val="24"/>
          <w:szCs w:val="24"/>
          <w:lang w:eastAsia="zh-CN"/>
        </w:rPr>
        <w:t>（</w:t>
      </w:r>
      <w:r>
        <w:rPr>
          <w:rFonts w:hint="eastAsia" w:ascii="宋体" w:hAnsi="宋体" w:eastAsia="宋体" w:cs="宋体"/>
          <w:spacing w:val="26"/>
          <w:sz w:val="24"/>
          <w:szCs w:val="24"/>
          <w:lang w:val="en-US" w:eastAsia="zh-CN"/>
        </w:rPr>
        <w:t>2</w:t>
      </w:r>
      <w:r>
        <w:rPr>
          <w:rFonts w:hint="eastAsia" w:ascii="宋体" w:hAnsi="宋体" w:eastAsia="宋体" w:cs="宋体"/>
          <w:spacing w:val="26"/>
          <w:sz w:val="24"/>
          <w:szCs w:val="24"/>
          <w:lang w:eastAsia="zh-CN"/>
        </w:rPr>
        <w:t>）</w:t>
      </w:r>
      <w:r>
        <w:rPr>
          <w:rFonts w:hint="eastAsia" w:ascii="宋体" w:hAnsi="宋体" w:eastAsia="宋体" w:cs="宋体"/>
          <w:spacing w:val="13"/>
          <w:sz w:val="24"/>
          <w:szCs w:val="24"/>
        </w:rPr>
        <w:t>单位、法定代表人或拟派项目经理 (项目负责人)被人民检察院列入</w:t>
      </w:r>
      <w:r>
        <w:rPr>
          <w:rFonts w:hint="eastAsia" w:ascii="宋体" w:hAnsi="宋体" w:eastAsia="宋体" w:cs="宋体"/>
          <w:spacing w:val="10"/>
          <w:sz w:val="24"/>
          <w:szCs w:val="24"/>
        </w:rPr>
        <w:t>行</w:t>
      </w:r>
      <w:r>
        <w:rPr>
          <w:rFonts w:hint="eastAsia" w:ascii="宋体" w:hAnsi="宋体" w:eastAsia="宋体" w:cs="宋体"/>
          <w:spacing w:val="6"/>
          <w:sz w:val="24"/>
          <w:szCs w:val="24"/>
        </w:rPr>
        <w:t>贿犯罪档案；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66" w:firstLineChars="100"/>
        <w:textAlignment w:val="baseline"/>
        <w:rPr>
          <w:rFonts w:hint="eastAsia" w:ascii="宋体" w:hAnsi="宋体" w:eastAsia="宋体" w:cs="宋体"/>
          <w:sz w:val="24"/>
          <w:szCs w:val="24"/>
        </w:rPr>
      </w:pP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lang w:val="en-US" w:eastAsia="zh-CN"/>
        </w:rPr>
        <w:t>3</w:t>
      </w: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rPr>
        <w:t>被工商行政管理部门列入企业经营异常名录</w:t>
      </w:r>
      <w:r>
        <w:rPr>
          <w:rFonts w:hint="eastAsia" w:ascii="宋体" w:hAnsi="宋体" w:eastAsia="宋体" w:cs="宋体"/>
          <w:spacing w:val="1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64" w:firstLineChars="100"/>
        <w:textAlignment w:val="baseline"/>
        <w:rPr>
          <w:rFonts w:hint="eastAsia" w:ascii="宋体" w:hAnsi="宋体" w:eastAsia="宋体" w:cs="宋体"/>
          <w:sz w:val="24"/>
          <w:szCs w:val="24"/>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4</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rPr>
        <w:t>被税务部门列入重大税收违法案件当事人名单；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64" w:firstLineChars="100"/>
        <w:textAlignment w:val="baseline"/>
        <w:rPr>
          <w:rFonts w:hint="eastAsia" w:ascii="宋体" w:hAnsi="宋体" w:eastAsia="宋体" w:cs="宋体"/>
          <w:sz w:val="24"/>
          <w:szCs w:val="24"/>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5</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rPr>
        <w:t>被政府采购监管部门列入政府采购严重违法失信行为记录名单。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8"/>
          <w:sz w:val="24"/>
          <w:szCs w:val="24"/>
        </w:rPr>
        <w:t>本</w:t>
      </w:r>
      <w:r>
        <w:rPr>
          <w:rFonts w:hint="eastAsia" w:ascii="宋体" w:hAnsi="宋体" w:eastAsia="宋体" w:cs="宋体"/>
          <w:spacing w:val="9"/>
          <w:sz w:val="24"/>
          <w:szCs w:val="24"/>
        </w:rPr>
        <w:t>单位对上述声明的真实性负责。如有虚假，将依法承担相应责任。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668" w:firstLineChars="1400"/>
        <w:textAlignment w:val="baseline"/>
        <w:rPr>
          <w:rFonts w:hint="eastAsia" w:ascii="宋体" w:hAnsi="宋体" w:eastAsia="宋体" w:cs="宋体"/>
          <w:spacing w:val="11"/>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668" w:firstLineChars="1400"/>
        <w:textAlignment w:val="baseline"/>
        <w:rPr>
          <w:rFonts w:hint="eastAsia" w:ascii="宋体" w:hAnsi="宋体" w:eastAsia="宋体" w:cs="宋体"/>
          <w:sz w:val="24"/>
          <w:szCs w:val="24"/>
        </w:rPr>
      </w:pPr>
      <w:r>
        <w:rPr>
          <w:rFonts w:hint="eastAsia" w:ascii="宋体" w:hAnsi="宋体" w:eastAsia="宋体" w:cs="宋体"/>
          <w:spacing w:val="11"/>
          <w:sz w:val="24"/>
          <w:szCs w:val="24"/>
        </w:rPr>
        <w:t>供</w:t>
      </w:r>
      <w:r>
        <w:rPr>
          <w:rFonts w:hint="eastAsia" w:ascii="宋体" w:hAnsi="宋体" w:eastAsia="宋体" w:cs="宋体"/>
          <w:spacing w:val="7"/>
          <w:sz w:val="24"/>
          <w:szCs w:val="24"/>
        </w:rPr>
        <w:t>应商电子签章：</w:t>
      </w:r>
      <w:r>
        <w:rPr>
          <w:rFonts w:hint="eastAsia" w:ascii="宋体" w:hAnsi="宋体" w:eastAsia="宋体" w:cs="宋体"/>
          <w:sz w:val="24"/>
          <w:szCs w:val="24"/>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672" w:firstLineChars="1700"/>
        <w:textAlignment w:val="baseline"/>
        <w:rPr>
          <w:rFonts w:hint="eastAsia" w:ascii="宋体" w:hAnsi="宋体" w:eastAsia="宋体" w:cs="宋体"/>
          <w:sz w:val="24"/>
          <w:szCs w:val="24"/>
        </w:rPr>
      </w:pPr>
      <w:r>
        <w:rPr>
          <w:rFonts w:hint="eastAsia" w:ascii="宋体" w:hAnsi="宋体" w:eastAsia="宋体" w:cs="宋体"/>
          <w:spacing w:val="-12"/>
          <w:sz w:val="24"/>
          <w:szCs w:val="24"/>
        </w:rPr>
        <w:t>日</w:t>
      </w:r>
      <w:r>
        <w:rPr>
          <w:rFonts w:hint="eastAsia" w:ascii="宋体" w:hAnsi="宋体" w:eastAsia="宋体" w:cs="宋体"/>
          <w:spacing w:val="-9"/>
          <w:sz w:val="24"/>
          <w:szCs w:val="24"/>
        </w:rPr>
        <w:t xml:space="preserve"> </w:t>
      </w:r>
      <w:r>
        <w:rPr>
          <w:rFonts w:hint="eastAsia" w:ascii="宋体" w:hAnsi="宋体" w:eastAsia="宋体" w:cs="宋体"/>
          <w:spacing w:val="-6"/>
          <w:sz w:val="24"/>
          <w:szCs w:val="24"/>
        </w:rPr>
        <w:t xml:space="preserve">         期 ：</w:t>
      </w:r>
      <w:r>
        <w:rPr>
          <w:rFonts w:hint="eastAsia" w:ascii="宋体" w:hAnsi="宋体" w:eastAsia="宋体" w:cs="宋体"/>
          <w:sz w:val="24"/>
          <w:szCs w:val="24"/>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headerReference r:id="rId13" w:type="default"/>
          <w:footerReference r:id="rId14" w:type="default"/>
          <w:pgSz w:w="11906" w:h="16839"/>
          <w:pgMar w:top="1136" w:right="1785" w:bottom="1414" w:left="1785" w:header="878" w:footer="1167" w:gutter="0"/>
          <w:cols w:space="720" w:num="1"/>
        </w:sectPr>
      </w:pPr>
    </w:p>
    <w:p>
      <w:pPr>
        <w:spacing w:line="341" w:lineRule="auto"/>
        <w:jc w:val="center"/>
        <w:rPr>
          <w:rFonts w:hint="eastAsia" w:ascii="方正小标宋_GBK" w:hAnsi="方正小标宋_GBK" w:eastAsia="方正小标宋_GBK" w:cs="方正小标宋_GBK"/>
          <w:b/>
          <w:bCs/>
          <w:spacing w:val="10"/>
          <w:sz w:val="32"/>
          <w:szCs w:val="32"/>
          <w:lang w:val="en-US" w:eastAsia="zh-CN"/>
        </w:rPr>
      </w:pPr>
      <w:r>
        <w:rPr>
          <w:rFonts w:hint="eastAsia" w:ascii="方正小标宋_GBK" w:hAnsi="方正小标宋_GBK" w:eastAsia="方正小标宋_GBK" w:cs="方正小标宋_GBK"/>
          <w:b/>
          <w:bCs/>
          <w:spacing w:val="10"/>
          <w:sz w:val="32"/>
          <w:szCs w:val="32"/>
          <w:highlight w:val="none"/>
          <w:lang w:val="en-US" w:eastAsia="zh-CN"/>
        </w:rPr>
        <w:t>四</w:t>
      </w:r>
      <w:r>
        <w:rPr>
          <w:rFonts w:hint="eastAsia" w:ascii="方正小标宋_GBK" w:hAnsi="方正小标宋_GBK" w:eastAsia="方正小标宋_GBK" w:cs="方正小标宋_GBK"/>
          <w:b/>
          <w:bCs/>
          <w:spacing w:val="10"/>
          <w:sz w:val="32"/>
          <w:szCs w:val="32"/>
        </w:rPr>
        <w:t>、</w:t>
      </w:r>
      <w:r>
        <w:rPr>
          <w:rFonts w:hint="eastAsia" w:ascii="方正小标宋_GBK" w:hAnsi="方正小标宋_GBK" w:eastAsia="方正小标宋_GBK" w:cs="方正小标宋_GBK"/>
          <w:b/>
          <w:bCs/>
          <w:spacing w:val="10"/>
          <w:sz w:val="32"/>
          <w:szCs w:val="32"/>
          <w:lang w:val="en-US" w:eastAsia="zh-CN"/>
        </w:rPr>
        <w:t>具备履行合同所必须的设备和专业技术能力承诺</w:t>
      </w:r>
    </w:p>
    <w:p>
      <w:pPr>
        <w:spacing w:line="341" w:lineRule="auto"/>
        <w:jc w:val="center"/>
        <w:rPr>
          <w:rFonts w:hint="eastAsia" w:ascii="宋体" w:hAnsi="宋体" w:eastAsia="宋体" w:cs="宋体"/>
          <w:b/>
          <w:bCs/>
          <w:spacing w:val="10"/>
          <w:sz w:val="24"/>
          <w:szCs w:val="24"/>
          <w:lang w:val="en-US" w:eastAsia="zh-CN"/>
        </w:rPr>
      </w:pPr>
    </w:p>
    <w:p>
      <w:pPr>
        <w:spacing w:beforeLines="50" w:afterLines="50" w:line="300" w:lineRule="auto"/>
        <w:ind w:firstLine="492"/>
        <w:rPr>
          <w:rFonts w:hint="eastAsia" w:ascii="宋体" w:hAnsi="宋体" w:eastAsia="宋体" w:cs="宋体"/>
          <w:bCs/>
          <w:sz w:val="24"/>
          <w:szCs w:val="24"/>
        </w:rPr>
      </w:pPr>
      <w:r>
        <w:rPr>
          <w:rFonts w:hint="eastAsia" w:ascii="宋体" w:hAnsi="宋体" w:eastAsia="宋体" w:cs="宋体"/>
          <w:bCs/>
          <w:sz w:val="24"/>
          <w:szCs w:val="24"/>
        </w:rPr>
        <w:t>我单位郑重声明：我单位具备履行本项采购合同所必需的设备和专业技术能力，为履行本项采购合同我公司具备如下主要设备和主要专业技术能力：</w:t>
      </w:r>
    </w:p>
    <w:p>
      <w:pPr>
        <w:spacing w:beforeLines="50" w:afterLines="50" w:line="300" w:lineRule="auto"/>
        <w:ind w:firstLine="492"/>
        <w:rPr>
          <w:rFonts w:hint="eastAsia" w:ascii="宋体" w:hAnsi="宋体" w:eastAsia="宋体" w:cs="宋体"/>
          <w:bCs/>
          <w:sz w:val="24"/>
          <w:szCs w:val="24"/>
        </w:rPr>
      </w:pPr>
      <w:r>
        <w:rPr>
          <w:rFonts w:hint="eastAsia" w:ascii="宋体" w:hAnsi="宋体" w:eastAsia="宋体" w:cs="宋体"/>
          <w:bCs/>
          <w:sz w:val="24"/>
          <w:szCs w:val="24"/>
        </w:rPr>
        <w:t>主要设备有：</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p>
    <w:p>
      <w:pPr>
        <w:spacing w:beforeLines="50" w:afterLines="50" w:line="300" w:lineRule="auto"/>
        <w:ind w:firstLine="492"/>
        <w:rPr>
          <w:rFonts w:hint="eastAsia" w:ascii="宋体" w:hAnsi="宋体" w:eastAsia="宋体" w:cs="宋体"/>
          <w:bCs/>
          <w:sz w:val="24"/>
          <w:szCs w:val="24"/>
        </w:rPr>
      </w:pPr>
      <w:r>
        <w:rPr>
          <w:rFonts w:hint="eastAsia" w:ascii="宋体" w:hAnsi="宋体" w:eastAsia="宋体" w:cs="宋体"/>
          <w:bCs/>
          <w:sz w:val="24"/>
          <w:szCs w:val="24"/>
        </w:rPr>
        <w:t>主要专业技术能力有：</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p>
    <w:p>
      <w:pPr>
        <w:pStyle w:val="19"/>
        <w:spacing w:beforeLines="50" w:afterLines="50" w:line="300" w:lineRule="auto"/>
        <w:ind w:left="5760" w:leftChars="2400" w:hanging="720" w:hangingChars="300"/>
        <w:rPr>
          <w:rFonts w:hint="eastAsia" w:ascii="宋体" w:hAnsi="宋体" w:eastAsia="宋体" w:cs="宋体"/>
          <w:kern w:val="2"/>
          <w:sz w:val="24"/>
          <w:szCs w:val="24"/>
        </w:rPr>
      </w:pPr>
      <w:r>
        <w:rPr>
          <w:rFonts w:hint="eastAsia" w:ascii="宋体" w:hAnsi="宋体" w:eastAsia="宋体" w:cs="宋体"/>
          <w:bCs/>
          <w:sz w:val="24"/>
          <w:szCs w:val="24"/>
        </w:rPr>
        <w:t xml:space="preserve">                                     </w:t>
      </w:r>
      <w:r>
        <w:rPr>
          <w:rFonts w:hint="eastAsia" w:ascii="宋体" w:hAnsi="宋体" w:eastAsia="宋体" w:cs="宋体"/>
          <w:kern w:val="2"/>
          <w:sz w:val="24"/>
          <w:szCs w:val="24"/>
        </w:rPr>
        <w:t xml:space="preserve">投标人名称（盖章）： </w:t>
      </w:r>
    </w:p>
    <w:p>
      <w:pPr>
        <w:spacing w:line="341" w:lineRule="auto"/>
        <w:jc w:val="center"/>
        <w:rPr>
          <w:rFonts w:hint="eastAsia" w:ascii="宋体" w:hAnsi="宋体" w:eastAsia="宋体" w:cs="宋体"/>
          <w:b/>
          <w:bCs/>
          <w:spacing w:val="10"/>
          <w:sz w:val="24"/>
          <w:szCs w:val="24"/>
          <w:lang w:val="en-US" w:eastAsia="zh-CN"/>
        </w:rPr>
        <w:sectPr>
          <w:headerReference r:id="rId15" w:type="default"/>
          <w:footerReference r:id="rId16" w:type="default"/>
          <w:pgSz w:w="11906" w:h="16839"/>
          <w:pgMar w:top="1136" w:right="1241" w:bottom="1414" w:left="1521" w:header="878" w:footer="1167" w:gutter="0"/>
          <w:cols w:space="720" w:num="1"/>
        </w:sectPr>
      </w:pPr>
      <w:r>
        <w:rPr>
          <w:rFonts w:hint="eastAsia" w:ascii="宋体" w:hAnsi="宋体" w:eastAsia="宋体" w:cs="宋体"/>
          <w:sz w:val="24"/>
          <w:szCs w:val="24"/>
          <w:lang w:val="en-US" w:eastAsia="zh-CN"/>
        </w:rPr>
        <w:t xml:space="preserve">                                      </w:t>
      </w:r>
      <w:r>
        <w:rPr>
          <w:rFonts w:hint="eastAsia" w:ascii="宋体" w:hAnsi="宋体" w:eastAsia="宋体" w:cs="宋体"/>
          <w:snapToGrid w:val="0"/>
          <w:color w:val="000000"/>
          <w:spacing w:val="9"/>
          <w:sz w:val="24"/>
          <w:szCs w:val="24"/>
          <w:u w:val="single"/>
          <w:lang w:val="en-US" w:eastAsia="zh-CN" w:bidi="ar-SA"/>
        </w:rPr>
        <w:t xml:space="preserve">     </w:t>
      </w:r>
      <w:r>
        <w:rPr>
          <w:rFonts w:hint="eastAsia" w:ascii="宋体" w:hAnsi="宋体" w:eastAsia="宋体" w:cs="宋体"/>
          <w:snapToGrid w:val="0"/>
          <w:color w:val="000000"/>
          <w:spacing w:val="9"/>
          <w:sz w:val="24"/>
          <w:szCs w:val="24"/>
          <w:lang w:val="en-US" w:eastAsia="zh-CN" w:bidi="ar-SA"/>
        </w:rPr>
        <w:t>年</w:t>
      </w:r>
      <w:r>
        <w:rPr>
          <w:rFonts w:hint="eastAsia" w:ascii="宋体" w:hAnsi="宋体" w:eastAsia="宋体" w:cs="宋体"/>
          <w:snapToGrid w:val="0"/>
          <w:color w:val="000000"/>
          <w:spacing w:val="9"/>
          <w:sz w:val="24"/>
          <w:szCs w:val="24"/>
          <w:u w:val="single"/>
          <w:lang w:val="en-US" w:eastAsia="zh-CN" w:bidi="ar-SA"/>
        </w:rPr>
        <w:t xml:space="preserve">     </w:t>
      </w:r>
      <w:r>
        <w:rPr>
          <w:rFonts w:hint="eastAsia" w:ascii="宋体" w:hAnsi="宋体" w:eastAsia="宋体" w:cs="宋体"/>
          <w:snapToGrid w:val="0"/>
          <w:color w:val="000000"/>
          <w:spacing w:val="9"/>
          <w:sz w:val="24"/>
          <w:szCs w:val="24"/>
          <w:lang w:val="en-US" w:eastAsia="zh-CN" w:bidi="ar-SA"/>
        </w:rPr>
        <w:t>月</w:t>
      </w:r>
      <w:r>
        <w:rPr>
          <w:rFonts w:hint="eastAsia" w:ascii="宋体" w:hAnsi="宋体" w:eastAsia="宋体" w:cs="宋体"/>
          <w:snapToGrid w:val="0"/>
          <w:color w:val="000000"/>
          <w:spacing w:val="9"/>
          <w:sz w:val="24"/>
          <w:szCs w:val="24"/>
          <w:u w:val="single"/>
          <w:lang w:val="en-US" w:eastAsia="zh-CN" w:bidi="ar-SA"/>
        </w:rPr>
        <w:t xml:space="preserve">     </w:t>
      </w:r>
      <w:r>
        <w:rPr>
          <w:rFonts w:hint="eastAsia" w:ascii="宋体" w:hAnsi="宋体" w:eastAsia="宋体" w:cs="宋体"/>
          <w:snapToGrid w:val="0"/>
          <w:color w:val="000000"/>
          <w:spacing w:val="9"/>
          <w:sz w:val="24"/>
          <w:szCs w:val="24"/>
          <w:lang w:val="en-US" w:eastAsia="zh-CN" w:bidi="ar-SA"/>
        </w:rPr>
        <w:t>日</w:t>
      </w:r>
    </w:p>
    <w:p>
      <w:pPr>
        <w:spacing w:before="75" w:line="237" w:lineRule="auto"/>
        <w:jc w:val="center"/>
        <w:outlineLvl w:val="1"/>
        <w:rPr>
          <w:rFonts w:hint="eastAsia" w:ascii="方正小标宋_GBK" w:hAnsi="方正小标宋_GBK" w:eastAsia="方正小标宋_GBK" w:cs="方正小标宋_GBK"/>
          <w:b/>
          <w:bCs/>
          <w:spacing w:val="8"/>
          <w:sz w:val="32"/>
          <w:szCs w:val="32"/>
          <w:highlight w:val="none"/>
          <w:lang w:val="en-US" w:eastAsia="zh-CN"/>
        </w:rPr>
      </w:pPr>
      <w:r>
        <w:rPr>
          <w:rFonts w:hint="eastAsia" w:ascii="方正小标宋_GBK" w:hAnsi="方正小标宋_GBK" w:eastAsia="方正小标宋_GBK" w:cs="方正小标宋_GBK"/>
          <w:b/>
          <w:bCs/>
          <w:spacing w:val="8"/>
          <w:sz w:val="32"/>
          <w:szCs w:val="32"/>
          <w:highlight w:val="none"/>
          <w:lang w:val="en-US" w:eastAsia="zh-CN"/>
        </w:rPr>
        <w:t>五、授权书</w:t>
      </w:r>
    </w:p>
    <w:p>
      <w:pPr>
        <w:pStyle w:val="3"/>
        <w:kinsoku w:val="0"/>
        <w:overflowPunct w:val="0"/>
        <w:spacing w:before="2"/>
        <w:ind w:left="0"/>
        <w:rPr>
          <w:rFonts w:hint="eastAsia" w:ascii="宋体" w:hAnsi="宋体" w:eastAsia="宋体" w:cs="宋体"/>
          <w:b/>
          <w:bCs/>
          <w:sz w:val="24"/>
          <w:szCs w:val="24"/>
        </w:rPr>
      </w:pPr>
    </w:p>
    <w:p>
      <w:pPr>
        <w:spacing w:line="420" w:lineRule="exact"/>
        <w:rPr>
          <w:rFonts w:hint="eastAsia"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lang w:val="en-US" w:eastAsia="zh-CN"/>
        </w:rPr>
        <w:t xml:space="preserve"> 新疆巴音郭楞蒙古自治州公安局  </w:t>
      </w:r>
      <w:r>
        <w:rPr>
          <w:rFonts w:hint="eastAsia" w:ascii="宋体" w:hAnsi="宋体" w:eastAsia="宋体" w:cs="宋体"/>
          <w:kern w:val="0"/>
          <w:sz w:val="24"/>
          <w:szCs w:val="24"/>
          <w:u w:val="single"/>
        </w:rPr>
        <w:t xml:space="preserve"> </w:t>
      </w:r>
    </w:p>
    <w:p>
      <w:pPr>
        <w:spacing w:line="4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本授权书声明：注册于</w:t>
      </w:r>
      <w:r>
        <w:rPr>
          <w:rFonts w:hint="eastAsia" w:ascii="宋体" w:hAnsi="宋体" w:eastAsia="宋体" w:cs="宋体"/>
          <w:kern w:val="0"/>
          <w:sz w:val="24"/>
          <w:szCs w:val="24"/>
          <w:u w:val="single"/>
        </w:rPr>
        <w:t>（</w:t>
      </w:r>
      <w:r>
        <w:rPr>
          <w:rFonts w:hint="eastAsia" w:ascii="宋体" w:hAnsi="宋体" w:eastAsia="宋体" w:cs="宋体"/>
          <w:sz w:val="24"/>
          <w:szCs w:val="24"/>
          <w:u w:val="single"/>
        </w:rPr>
        <w:t>供应商</w:t>
      </w:r>
      <w:r>
        <w:rPr>
          <w:rFonts w:hint="eastAsia" w:ascii="宋体" w:hAnsi="宋体" w:eastAsia="宋体" w:cs="宋体"/>
          <w:kern w:val="0"/>
          <w:sz w:val="24"/>
          <w:szCs w:val="24"/>
          <w:u w:val="single"/>
        </w:rPr>
        <w:t>地址）</w:t>
      </w:r>
      <w:r>
        <w:rPr>
          <w:rFonts w:hint="eastAsia" w:ascii="宋体" w:hAnsi="宋体" w:eastAsia="宋体" w:cs="宋体"/>
          <w:kern w:val="0"/>
          <w:sz w:val="24"/>
          <w:szCs w:val="24"/>
        </w:rPr>
        <w:t>的</w:t>
      </w:r>
      <w:r>
        <w:rPr>
          <w:rFonts w:hint="eastAsia" w:ascii="宋体" w:hAnsi="宋体" w:eastAsia="宋体" w:cs="宋体"/>
          <w:kern w:val="0"/>
          <w:sz w:val="24"/>
          <w:szCs w:val="24"/>
          <w:u w:val="single"/>
        </w:rPr>
        <w:t>（</w:t>
      </w:r>
      <w:r>
        <w:rPr>
          <w:rFonts w:hint="eastAsia" w:ascii="宋体" w:hAnsi="宋体" w:eastAsia="宋体" w:cs="宋体"/>
          <w:sz w:val="24"/>
          <w:szCs w:val="24"/>
          <w:u w:val="single"/>
        </w:rPr>
        <w:t>供应商</w:t>
      </w:r>
      <w:r>
        <w:rPr>
          <w:rFonts w:hint="eastAsia" w:ascii="宋体" w:hAnsi="宋体" w:eastAsia="宋体" w:cs="宋体"/>
          <w:kern w:val="0"/>
          <w:sz w:val="24"/>
          <w:szCs w:val="24"/>
          <w:u w:val="single"/>
        </w:rPr>
        <w:t>名称）</w:t>
      </w:r>
      <w:r>
        <w:rPr>
          <w:rFonts w:hint="eastAsia" w:ascii="宋体" w:hAnsi="宋体" w:eastAsia="宋体" w:cs="宋体"/>
          <w:kern w:val="0"/>
          <w:sz w:val="24"/>
          <w:szCs w:val="24"/>
        </w:rPr>
        <w:t>法定代表人（负责人）</w:t>
      </w:r>
      <w:r>
        <w:rPr>
          <w:rFonts w:hint="eastAsia" w:ascii="宋体" w:hAnsi="宋体" w:eastAsia="宋体" w:cs="宋体"/>
          <w:kern w:val="0"/>
          <w:sz w:val="24"/>
          <w:szCs w:val="24"/>
          <w:u w:val="single"/>
        </w:rPr>
        <w:t>姓名、职务或职称）</w:t>
      </w:r>
      <w:r>
        <w:rPr>
          <w:rFonts w:hint="eastAsia" w:ascii="宋体" w:hAnsi="宋体" w:eastAsia="宋体" w:cs="宋体"/>
          <w:kern w:val="0"/>
          <w:sz w:val="24"/>
          <w:szCs w:val="24"/>
        </w:rPr>
        <w:t>代表本公司授权</w:t>
      </w:r>
      <w:r>
        <w:rPr>
          <w:rFonts w:hint="eastAsia" w:ascii="宋体" w:hAnsi="宋体" w:eastAsia="宋体" w:cs="宋体"/>
          <w:kern w:val="0"/>
          <w:sz w:val="24"/>
          <w:szCs w:val="24"/>
          <w:u w:val="single"/>
        </w:rPr>
        <w:t>（姓名）</w:t>
      </w:r>
      <w:r>
        <w:rPr>
          <w:rFonts w:hint="eastAsia" w:ascii="宋体" w:hAnsi="宋体" w:eastAsia="宋体" w:cs="宋体"/>
          <w:kern w:val="0"/>
          <w:sz w:val="24"/>
          <w:szCs w:val="24"/>
        </w:rPr>
        <w:t>为本单位的合法代理人，参与贵方组织的</w:t>
      </w: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eastAsia="zh-CN"/>
        </w:rPr>
        <w:t>征集项目</w:t>
      </w:r>
      <w:r>
        <w:rPr>
          <w:rFonts w:hint="eastAsia" w:ascii="宋体" w:hAnsi="宋体" w:eastAsia="宋体" w:cs="宋体"/>
          <w:kern w:val="0"/>
          <w:sz w:val="24"/>
          <w:szCs w:val="24"/>
          <w:u w:val="single"/>
        </w:rPr>
        <w:t>名称及</w:t>
      </w:r>
      <w:r>
        <w:rPr>
          <w:rFonts w:hint="eastAsia" w:ascii="宋体" w:hAnsi="宋体" w:eastAsia="宋体" w:cs="宋体"/>
          <w:kern w:val="0"/>
          <w:sz w:val="24"/>
          <w:szCs w:val="24"/>
          <w:u w:val="single"/>
          <w:lang w:eastAsia="zh-CN"/>
        </w:rPr>
        <w:t>征集</w:t>
      </w:r>
      <w:r>
        <w:rPr>
          <w:rFonts w:hint="eastAsia" w:ascii="宋体" w:hAnsi="宋体" w:eastAsia="宋体" w:cs="宋体"/>
          <w:kern w:val="0"/>
          <w:sz w:val="24"/>
          <w:szCs w:val="24"/>
          <w:u w:val="single"/>
        </w:rPr>
        <w:t>项目编号）</w:t>
      </w:r>
      <w:r>
        <w:rPr>
          <w:rFonts w:hint="eastAsia" w:ascii="宋体" w:hAnsi="宋体" w:eastAsia="宋体" w:cs="宋体"/>
          <w:kern w:val="0"/>
          <w:sz w:val="24"/>
          <w:szCs w:val="24"/>
        </w:rPr>
        <w:t xml:space="preserve"> 的投标、谈判、签约等具体工作，并签署全部有关文件、协议及合同。</w:t>
      </w:r>
    </w:p>
    <w:p>
      <w:pPr>
        <w:spacing w:line="4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我单位对被授权人的上述经济活动负全部责任。在撤销授权的书面通知前，本授权书一直有效。被授权人在授权书有效期内签署的所有文件不因授权的撤消而失效。</w:t>
      </w:r>
    </w:p>
    <w:p>
      <w:pPr>
        <w:pStyle w:val="3"/>
        <w:kinsoku w:val="0"/>
        <w:overflowPunct w:val="0"/>
        <w:spacing w:before="12"/>
        <w:ind w:left="0"/>
        <w:rPr>
          <w:rFonts w:hint="eastAsia" w:ascii="宋体" w:hAnsi="宋体" w:eastAsia="宋体" w:cs="宋体"/>
          <w:sz w:val="24"/>
          <w:szCs w:val="24"/>
        </w:rPr>
      </w:pPr>
    </w:p>
    <w:p>
      <w:pPr>
        <w:pStyle w:val="3"/>
        <w:kinsoku w:val="0"/>
        <w:overflowPunct w:val="0"/>
        <w:spacing w:before="0" w:line="200" w:lineRule="atLeast"/>
        <w:ind w:left="628"/>
        <w:rPr>
          <w:rFonts w:hint="eastAsia" w:ascii="宋体" w:hAnsi="宋体" w:eastAsia="宋体" w:cs="宋体"/>
          <w:sz w:val="24"/>
          <w:szCs w:val="24"/>
        </w:rPr>
      </w:pPr>
      <w:r>
        <w:rPr>
          <w:rFonts w:hint="eastAsia" w:ascii="宋体" w:hAnsi="宋体" w:eastAsia="宋体" w:cs="宋体"/>
          <w:snapToGrid w:val="0"/>
          <w:color w:val="000000"/>
          <w:sz w:val="24"/>
          <w:szCs w:val="24"/>
          <w:lang w:val="en-US" w:eastAsia="zh-CN" w:bidi="ar-SA"/>
        </w:rPr>
        <mc:AlternateContent>
          <mc:Choice Requires="wpg">
            <w:drawing>
              <wp:inline distT="0" distB="0" distL="114300" distR="114300">
                <wp:extent cx="5136515" cy="1458595"/>
                <wp:effectExtent l="1905" t="1905" r="5080" b="6350"/>
                <wp:docPr id="15" name="组合 15"/>
                <wp:cNvGraphicFramePr/>
                <a:graphic xmlns:a="http://schemas.openxmlformats.org/drawingml/2006/main">
                  <a:graphicData uri="http://schemas.microsoft.com/office/word/2010/wordprocessingGroup">
                    <wpg:wgp>
                      <wpg:cNvGrpSpPr/>
                      <wpg:grpSpPr>
                        <a:xfrm>
                          <a:off x="0" y="0"/>
                          <a:ext cx="5136515" cy="1458595"/>
                          <a:chOff x="4" y="4"/>
                          <a:chExt cx="8094" cy="2302"/>
                        </a:xfrm>
                      </wpg:grpSpPr>
                      <wps:wsp>
                        <wps:cNvPr id="3" name="任意多边形 3"/>
                        <wps:cNvSpPr/>
                        <wps:spPr>
                          <a:xfrm>
                            <a:off x="4" y="9"/>
                            <a:ext cx="8079" cy="20"/>
                          </a:xfrm>
                          <a:custGeom>
                            <a:avLst/>
                            <a:gdLst>
                              <a:gd name="txL" fmla="*/ 0 w 8079"/>
                              <a:gd name="txT" fmla="*/ 0 h 20"/>
                              <a:gd name="txR" fmla="*/ 8079 w 8079"/>
                              <a:gd name="txB" fmla="*/ 20 h 20"/>
                            </a:gdLst>
                            <a:ahLst/>
                            <a:cxnLst/>
                            <a:rect l="txL" t="txT" r="txR" b="txB"/>
                            <a:pathLst>
                              <a:path w="8079" h="20">
                                <a:moveTo>
                                  <a:pt x="0" y="0"/>
                                </a:moveTo>
                                <a:lnTo>
                                  <a:pt x="8078" y="0"/>
                                </a:lnTo>
                              </a:path>
                            </a:pathLst>
                          </a:custGeom>
                          <a:noFill/>
                          <a:ln w="6096" cap="flat" cmpd="sng">
                            <a:solidFill>
                              <a:srgbClr val="000000">
                                <a:alpha val="100000"/>
                              </a:srgbClr>
                            </a:solidFill>
                            <a:prstDash val="solid"/>
                            <a:headEnd type="none" w="med" len="med"/>
                            <a:tailEnd type="none" w="med" len="med"/>
                          </a:ln>
                        </wps:spPr>
                        <wps:bodyPr upright="0"/>
                      </wps:wsp>
                      <wps:wsp>
                        <wps:cNvPr id="4" name="任意多边形 4"/>
                        <wps:cNvSpPr/>
                        <wps:spPr>
                          <a:xfrm>
                            <a:off x="24" y="28"/>
                            <a:ext cx="8041" cy="20"/>
                          </a:xfrm>
                          <a:custGeom>
                            <a:avLst/>
                            <a:gdLst>
                              <a:gd name="txL" fmla="*/ 0 w 8041"/>
                              <a:gd name="txT" fmla="*/ 0 h 20"/>
                              <a:gd name="txR" fmla="*/ 8041 w 8041"/>
                              <a:gd name="txB" fmla="*/ 20 h 20"/>
                            </a:gdLst>
                            <a:ahLst/>
                            <a:cxnLst/>
                            <a:rect l="txL" t="txT" r="txR" b="txB"/>
                            <a:pathLst>
                              <a:path w="8041" h="20">
                                <a:moveTo>
                                  <a:pt x="0" y="0"/>
                                </a:moveTo>
                                <a:lnTo>
                                  <a:pt x="8040" y="0"/>
                                </a:lnTo>
                              </a:path>
                            </a:pathLst>
                          </a:custGeom>
                          <a:noFill/>
                          <a:ln w="6096" cap="flat" cmpd="sng">
                            <a:solidFill>
                              <a:srgbClr val="000000">
                                <a:alpha val="100000"/>
                              </a:srgbClr>
                            </a:solidFill>
                            <a:prstDash val="solid"/>
                            <a:headEnd type="none" w="med" len="med"/>
                            <a:tailEnd type="none" w="med" len="med"/>
                          </a:ln>
                        </wps:spPr>
                        <wps:bodyPr upright="0"/>
                      </wps:wsp>
                      <wps:wsp>
                        <wps:cNvPr id="5" name="任意多边形 5"/>
                        <wps:cNvSpPr/>
                        <wps:spPr>
                          <a:xfrm>
                            <a:off x="24" y="2267"/>
                            <a:ext cx="8041" cy="20"/>
                          </a:xfrm>
                          <a:custGeom>
                            <a:avLst/>
                            <a:gdLst>
                              <a:gd name="txL" fmla="*/ 0 w 8041"/>
                              <a:gd name="txT" fmla="*/ 0 h 20"/>
                              <a:gd name="txR" fmla="*/ 8041 w 8041"/>
                              <a:gd name="txB" fmla="*/ 20 h 20"/>
                            </a:gdLst>
                            <a:ahLst/>
                            <a:cxnLst/>
                            <a:rect l="txL" t="txT" r="txR" b="txB"/>
                            <a:pathLst>
                              <a:path w="8041" h="20">
                                <a:moveTo>
                                  <a:pt x="0" y="0"/>
                                </a:moveTo>
                                <a:lnTo>
                                  <a:pt x="8040" y="0"/>
                                </a:lnTo>
                              </a:path>
                            </a:pathLst>
                          </a:custGeom>
                          <a:noFill/>
                          <a:ln w="6096" cap="flat" cmpd="sng">
                            <a:solidFill>
                              <a:srgbClr val="000000">
                                <a:alpha val="100000"/>
                              </a:srgbClr>
                            </a:solidFill>
                            <a:prstDash val="solid"/>
                            <a:headEnd type="none" w="med" len="med"/>
                            <a:tailEnd type="none" w="med" len="med"/>
                          </a:ln>
                        </wps:spPr>
                        <wps:bodyPr upright="0"/>
                      </wps:wsp>
                      <wps:wsp>
                        <wps:cNvPr id="6" name="任意多边形 6"/>
                        <wps:cNvSpPr/>
                        <wps:spPr>
                          <a:xfrm>
                            <a:off x="4" y="2286"/>
                            <a:ext cx="8079" cy="20"/>
                          </a:xfrm>
                          <a:custGeom>
                            <a:avLst/>
                            <a:gdLst>
                              <a:gd name="txL" fmla="*/ 0 w 8079"/>
                              <a:gd name="txT" fmla="*/ 0 h 20"/>
                              <a:gd name="txR" fmla="*/ 8079 w 8079"/>
                              <a:gd name="txB" fmla="*/ 20 h 20"/>
                            </a:gdLst>
                            <a:ahLst/>
                            <a:cxnLst/>
                            <a:rect l="txL" t="txT" r="txR" b="txB"/>
                            <a:pathLst>
                              <a:path w="8079" h="20">
                                <a:moveTo>
                                  <a:pt x="0" y="0"/>
                                </a:moveTo>
                                <a:lnTo>
                                  <a:pt x="8078" y="0"/>
                                </a:lnTo>
                              </a:path>
                            </a:pathLst>
                          </a:custGeom>
                          <a:noFill/>
                          <a:ln w="6096" cap="flat" cmpd="sng">
                            <a:solidFill>
                              <a:srgbClr val="000000">
                                <a:alpha val="100000"/>
                              </a:srgbClr>
                            </a:solidFill>
                            <a:prstDash val="solid"/>
                            <a:headEnd type="none" w="med" len="med"/>
                            <a:tailEnd type="none" w="med" len="med"/>
                          </a:ln>
                        </wps:spPr>
                        <wps:bodyPr upright="0"/>
                      </wps:wsp>
                      <wps:wsp>
                        <wps:cNvPr id="7" name="任意多边形 7"/>
                        <wps:cNvSpPr/>
                        <wps:spPr>
                          <a:xfrm>
                            <a:off x="9" y="4"/>
                            <a:ext cx="20" cy="2287"/>
                          </a:xfrm>
                          <a:custGeom>
                            <a:avLst/>
                            <a:gdLst>
                              <a:gd name="txL" fmla="*/ 0 w 20"/>
                              <a:gd name="txT" fmla="*/ 0 h 2287"/>
                              <a:gd name="txR" fmla="*/ 20 w 20"/>
                              <a:gd name="txB" fmla="*/ 2287 h 2287"/>
                            </a:gdLst>
                            <a:ahLst/>
                            <a:cxnLst/>
                            <a:rect l="txL" t="txT" r="txR" b="txB"/>
                            <a:pathLst>
                              <a:path w="20" h="2287">
                                <a:moveTo>
                                  <a:pt x="0" y="0"/>
                                </a:moveTo>
                                <a:lnTo>
                                  <a:pt x="0" y="2286"/>
                                </a:lnTo>
                              </a:path>
                            </a:pathLst>
                          </a:custGeom>
                          <a:noFill/>
                          <a:ln w="6096" cap="flat" cmpd="sng">
                            <a:solidFill>
                              <a:srgbClr val="000000">
                                <a:alpha val="100000"/>
                              </a:srgbClr>
                            </a:solidFill>
                            <a:prstDash val="solid"/>
                            <a:headEnd type="none" w="med" len="med"/>
                            <a:tailEnd type="none" w="med" len="med"/>
                          </a:ln>
                        </wps:spPr>
                        <wps:bodyPr upright="0"/>
                      </wps:wsp>
                      <wps:wsp>
                        <wps:cNvPr id="8" name="任意多边形 8"/>
                        <wps:cNvSpPr/>
                        <wps:spPr>
                          <a:xfrm>
                            <a:off x="28" y="24"/>
                            <a:ext cx="20" cy="2249"/>
                          </a:xfrm>
                          <a:custGeom>
                            <a:avLst/>
                            <a:gdLst>
                              <a:gd name="txL" fmla="*/ 0 w 20"/>
                              <a:gd name="txT" fmla="*/ 0 h 2249"/>
                              <a:gd name="txR" fmla="*/ 20 w 20"/>
                              <a:gd name="txB" fmla="*/ 2249 h 2249"/>
                            </a:gdLst>
                            <a:ahLst/>
                            <a:cxnLst/>
                            <a:rect l="txL" t="txT" r="txR" b="txB"/>
                            <a:pathLst>
                              <a:path w="20" h="2249">
                                <a:moveTo>
                                  <a:pt x="0" y="0"/>
                                </a:moveTo>
                                <a:lnTo>
                                  <a:pt x="0" y="2248"/>
                                </a:lnTo>
                              </a:path>
                            </a:pathLst>
                          </a:custGeom>
                          <a:noFill/>
                          <a:ln w="6096" cap="flat" cmpd="sng">
                            <a:solidFill>
                              <a:srgbClr val="000000">
                                <a:alpha val="100000"/>
                              </a:srgbClr>
                            </a:solidFill>
                            <a:prstDash val="solid"/>
                            <a:headEnd type="none" w="med" len="med"/>
                            <a:tailEnd type="none" w="med" len="med"/>
                          </a:ln>
                        </wps:spPr>
                        <wps:bodyPr upright="0"/>
                      </wps:wsp>
                      <wps:wsp>
                        <wps:cNvPr id="9" name="任意多边形 9"/>
                        <wps:cNvSpPr/>
                        <wps:spPr>
                          <a:xfrm>
                            <a:off x="4034" y="24"/>
                            <a:ext cx="20" cy="2239"/>
                          </a:xfrm>
                          <a:custGeom>
                            <a:avLst/>
                            <a:gdLst>
                              <a:gd name="txL" fmla="*/ 0 w 20"/>
                              <a:gd name="txT" fmla="*/ 0 h 2239"/>
                              <a:gd name="txR" fmla="*/ 20 w 20"/>
                              <a:gd name="txB" fmla="*/ 2239 h 2239"/>
                            </a:gdLst>
                            <a:ahLst/>
                            <a:cxnLst/>
                            <a:rect l="txL" t="txT" r="txR" b="txB"/>
                            <a:pathLst>
                              <a:path w="20" h="2239">
                                <a:moveTo>
                                  <a:pt x="0" y="0"/>
                                </a:moveTo>
                                <a:lnTo>
                                  <a:pt x="0" y="2238"/>
                                </a:lnTo>
                              </a:path>
                            </a:pathLst>
                          </a:custGeom>
                          <a:noFill/>
                          <a:ln w="6096" cap="flat" cmpd="sng">
                            <a:solidFill>
                              <a:srgbClr val="000000">
                                <a:alpha val="100000"/>
                              </a:srgbClr>
                            </a:solidFill>
                            <a:prstDash val="solid"/>
                            <a:headEnd type="none" w="med" len="med"/>
                            <a:tailEnd type="none" w="med" len="med"/>
                          </a:ln>
                        </wps:spPr>
                        <wps:bodyPr upright="0"/>
                      </wps:wsp>
                      <wps:wsp>
                        <wps:cNvPr id="10" name="任意多边形 10"/>
                        <wps:cNvSpPr/>
                        <wps:spPr>
                          <a:xfrm>
                            <a:off x="4053" y="24"/>
                            <a:ext cx="20" cy="2239"/>
                          </a:xfrm>
                          <a:custGeom>
                            <a:avLst/>
                            <a:gdLst>
                              <a:gd name="txL" fmla="*/ 0 w 20"/>
                              <a:gd name="txT" fmla="*/ 0 h 2239"/>
                              <a:gd name="txR" fmla="*/ 20 w 20"/>
                              <a:gd name="txB" fmla="*/ 2239 h 2239"/>
                            </a:gdLst>
                            <a:ahLst/>
                            <a:cxnLst/>
                            <a:rect l="txL" t="txT" r="txR" b="txB"/>
                            <a:pathLst>
                              <a:path w="20" h="2239">
                                <a:moveTo>
                                  <a:pt x="0" y="0"/>
                                </a:moveTo>
                                <a:lnTo>
                                  <a:pt x="0" y="2238"/>
                                </a:lnTo>
                              </a:path>
                            </a:pathLst>
                          </a:custGeom>
                          <a:noFill/>
                          <a:ln w="6096" cap="flat" cmpd="sng">
                            <a:solidFill>
                              <a:srgbClr val="000000">
                                <a:alpha val="100000"/>
                              </a:srgbClr>
                            </a:solidFill>
                            <a:prstDash val="solid"/>
                            <a:headEnd type="none" w="med" len="med"/>
                            <a:tailEnd type="none" w="med" len="med"/>
                          </a:ln>
                        </wps:spPr>
                        <wps:bodyPr upright="0"/>
                      </wps:wsp>
                      <wps:wsp>
                        <wps:cNvPr id="11" name="任意多边形 11"/>
                        <wps:cNvSpPr/>
                        <wps:spPr>
                          <a:xfrm>
                            <a:off x="8059" y="33"/>
                            <a:ext cx="20" cy="2239"/>
                          </a:xfrm>
                          <a:custGeom>
                            <a:avLst/>
                            <a:gdLst>
                              <a:gd name="txL" fmla="*/ 0 w 20"/>
                              <a:gd name="txT" fmla="*/ 0 h 2239"/>
                              <a:gd name="txR" fmla="*/ 20 w 20"/>
                              <a:gd name="txB" fmla="*/ 2239 h 2239"/>
                            </a:gdLst>
                            <a:ahLst/>
                            <a:cxnLst/>
                            <a:rect l="txL" t="txT" r="txR" b="txB"/>
                            <a:pathLst>
                              <a:path w="20" h="2239">
                                <a:moveTo>
                                  <a:pt x="0" y="0"/>
                                </a:moveTo>
                                <a:lnTo>
                                  <a:pt x="0" y="2238"/>
                                </a:lnTo>
                              </a:path>
                            </a:pathLst>
                          </a:custGeom>
                          <a:noFill/>
                          <a:ln w="6096" cap="flat" cmpd="sng">
                            <a:solidFill>
                              <a:srgbClr val="000000">
                                <a:alpha val="100000"/>
                              </a:srgbClr>
                            </a:solidFill>
                            <a:prstDash val="solid"/>
                            <a:headEnd type="none" w="med" len="med"/>
                            <a:tailEnd type="none" w="med" len="med"/>
                          </a:ln>
                        </wps:spPr>
                        <wps:bodyPr upright="0"/>
                      </wps:wsp>
                      <wps:wsp>
                        <wps:cNvPr id="12" name="任意多边形 12"/>
                        <wps:cNvSpPr/>
                        <wps:spPr>
                          <a:xfrm>
                            <a:off x="8078" y="14"/>
                            <a:ext cx="20" cy="2278"/>
                          </a:xfrm>
                          <a:custGeom>
                            <a:avLst/>
                            <a:gdLst>
                              <a:gd name="txL" fmla="*/ 0 w 20"/>
                              <a:gd name="txT" fmla="*/ 0 h 2278"/>
                              <a:gd name="txR" fmla="*/ 20 w 20"/>
                              <a:gd name="txB" fmla="*/ 2278 h 2278"/>
                            </a:gdLst>
                            <a:ahLst/>
                            <a:cxnLst/>
                            <a:rect l="txL" t="txT" r="txR" b="txB"/>
                            <a:pathLst>
                              <a:path w="20" h="2278">
                                <a:moveTo>
                                  <a:pt x="0" y="0"/>
                                </a:moveTo>
                                <a:lnTo>
                                  <a:pt x="0" y="2277"/>
                                </a:lnTo>
                              </a:path>
                            </a:pathLst>
                          </a:custGeom>
                          <a:noFill/>
                          <a:ln w="6096" cap="flat" cmpd="sng">
                            <a:solidFill>
                              <a:srgbClr val="000000">
                                <a:alpha val="100000"/>
                              </a:srgbClr>
                            </a:solidFill>
                            <a:prstDash val="solid"/>
                            <a:headEnd type="none" w="med" len="med"/>
                            <a:tailEnd type="none" w="med" len="med"/>
                          </a:ln>
                        </wps:spPr>
                        <wps:bodyPr upright="0"/>
                      </wps:wsp>
                      <wps:wsp>
                        <wps:cNvPr id="13" name="矩形 13"/>
                        <wps:cNvSpPr/>
                        <wps:spPr>
                          <a:xfrm>
                            <a:off x="19" y="19"/>
                            <a:ext cx="4025" cy="2258"/>
                          </a:xfrm>
                          <a:prstGeom prst="rect">
                            <a:avLst/>
                          </a:prstGeom>
                          <a:noFill/>
                          <a:ln>
                            <a:noFill/>
                          </a:ln>
                        </wps:spPr>
                        <wps:txbx>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2"/>
                                <w:ind w:left="0"/>
                                <w:rPr>
                                  <w:sz w:val="28"/>
                                  <w:szCs w:val="28"/>
                                </w:rPr>
                              </w:pPr>
                            </w:p>
                            <w:p>
                              <w:pPr>
                                <w:pStyle w:val="3"/>
                                <w:kinsoku w:val="0"/>
                                <w:overflowPunct w:val="0"/>
                                <w:spacing w:before="0"/>
                                <w:ind w:left="107"/>
                              </w:pPr>
                              <w:r>
                                <w:rPr>
                                  <w:rFonts w:hint="eastAsia"/>
                                </w:rPr>
                                <w:t>授权人身份证复印件（正面）</w:t>
                              </w:r>
                            </w:p>
                          </w:txbxContent>
                        </wps:txbx>
                        <wps:bodyPr lIns="0" tIns="0" rIns="0" bIns="0" upright="1"/>
                      </wps:wsp>
                      <wps:wsp>
                        <wps:cNvPr id="14" name="矩形 14"/>
                        <wps:cNvSpPr/>
                        <wps:spPr>
                          <a:xfrm>
                            <a:off x="4044" y="19"/>
                            <a:ext cx="4025" cy="2258"/>
                          </a:xfrm>
                          <a:prstGeom prst="rect">
                            <a:avLst/>
                          </a:prstGeom>
                          <a:noFill/>
                          <a:ln>
                            <a:noFill/>
                          </a:ln>
                        </wps:spPr>
                        <wps:txbx>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2"/>
                                <w:ind w:left="0"/>
                                <w:rPr>
                                  <w:sz w:val="28"/>
                                  <w:szCs w:val="28"/>
                                </w:rPr>
                              </w:pPr>
                            </w:p>
                            <w:p>
                              <w:pPr>
                                <w:pStyle w:val="3"/>
                                <w:kinsoku w:val="0"/>
                                <w:overflowPunct w:val="0"/>
                                <w:spacing w:before="0"/>
                                <w:ind w:left="107"/>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origin="4,4" coordsize="8094,2302"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&#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">
                <o:lock v:ext="edit" aspectratio="f"/>
                <v:shape id="_x0000_s1026" o:spid="_x0000_s1026" o:spt="100" style="position:absolute;left:4;top:9;height:20;width:8079;" filled="f" stroked="t" coordsize="8079,20" o:gfxdata="UEsDBAoAAAAAAIdO4kAAAAAAAAAAAAAAAAAEAAAAZHJzL1BLAwQUAAAACACHTuJA86sr8bwAAADa&#10;AAAADwAAAGRycy9kb3ducmV2LnhtbEWPQWsCMRSE70L/Q3iF3jRxi1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rK/G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5n73KrwAAADa&#10;AAAADwAAAGRycy9kb3ducmV2LnhtbEWPQWsCMRSE7wX/Q3iCt5qs2K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9yq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iTJSsbsAAADa&#10;AAAADwAAAGRycy9kb3ducmV2LnhtbEWPQYvCMBSE7wv+h/CEva1JFxStRg/KguziweoPeDTPtrR5&#10;KUnU6q83Cwt7HGbmG2a1GWwnbuRD41hDNlEgiEtnGq40nE9fH3MQISIb7ByThgcF2KxHbyvMjbvz&#10;kW5FrESCcMhRQx1jn0sZyposhonriZN3cd5iTNJX0ni8J7jt5KdSM2mx4bRQY0/bmsq2uFoNO+9P&#10;B9lfiuf3z85llWqni6HV+n2cqSWISEP8D/+190bDF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TJSs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49yIabsAAADa&#10;AAAADwAAAGRycy9kb3ducmV2LnhtbEWPQWsCMRSE7wX/Q3gFbzVxQZHV6EFqlfak7cHjY/N2s7h5&#10;WZJU13/fFASPw8x8w6w2g+vElUJsPWuYThQI4sqblhsNP9+7twWImJANdp5Jw50ibNajlxWWxt/4&#10;SNdTakSGcCxRg02pL6WMlSWHceJ74uzVPjhMWYZGmoC3DHedLJSaS4ct5wWLPW0tVZfTr9PwVdfF&#10;Jajic/axf0ccZm1ztlutx69TtQSRaEjP8KN9MBrm8H8l3w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9yIabsAAADa&#10;AAAADwAAAAAAAAABACAAAAAiAAAAZHJzL2Rvd25yZXYueG1sUEsBAhQAFAAAAAgAh07iQDMvBZ47&#10;AAAAOQAAABAAAAAAAAAAAQAgAAAACgEAAGRycy9zaGFwZXhtbC54bWxQSwUGAAAAAAYABgBbAQAA&#10;tAM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QH0t9LwAAADa&#10;AAAADwAAAGRycy9kb3ducmV2LnhtbEWPT2sCMRTE7wW/Q3iFXkpNLLSuq9GDWBA8udr7Y/PcLN28&#10;rEnqv09vCkKPw8z8hpktLq4TJwqx9axhNFQgiGtvWm407HdfbwWImJANdp5Jw5UiLOaDpxmWxp95&#10;S6cqNSJDOJaowabUl1LG2pLDOPQ9cfYOPjhMWYZGmoDnDHedfFfqUzpsOS9Y7Glpqf6pfp2G2+F1&#10;/bGyuKrq4lttisnyiKHS+uV5pKYgEl3Sf/jRXhsNY/i7km+An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9LfS8AAAA&#10;2gAAAA8AAAAAAAAAAQAgAAAAIgAAAGRycy9kb3ducmV2LnhtbFBLAQIUABQAAAAIAIdO4kAzLwWe&#10;OwAAADkAAAAQAAAAAAAAAAEAIAAAAAsBAABkcnMvc2hhcGV4bWwueG1sUEsFBgAAAAAGAAYAWwEA&#10;ALUDA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WqVyzrsAAADa&#10;AAAADwAAAGRycy9kb3ducmV2LnhtbEVPTYvCMBC9C/6HMIIXWVNFZLeaFtlF8CCo1cN6G5rZtmsz&#10;KU20+u/NQfD4eN/L9G5qcaPWVZYVTMYRCOLc6ooLBafj+uMThPPIGmvLpOBBDtKk31tirG3HB7pl&#10;vhAhhF2MCkrvm1hKl5dk0I1tQxy4P9sa9AG2hdQtdiHc1HIaRXNpsOLQUGJD3yXll+xqFHSbH1md&#10;/C4fFYftcfb1u2r+z3ulhoNJtADh6e7f4pd7oxWEreFKuAEye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qVyzrsAAADa&#10;AAAADwAAAAAAAAABACAAAAAiAAAAZHJzL2Rvd25yZXYueG1sUEsBAhQAFAAAAAgAh07iQDMvBZ47&#10;AAAAOQAAABAAAAAAAAAAAQAgAAAACgEAAGRycy9zaGFwZXhtbC54bWxQSwUGAAAAAAYABgBbAQAA&#10;tA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le6Ni7sAAADb&#10;AAAADwAAAGRycy9kb3ducmV2LnhtbEWPT2vDMAzF74N+B6PCbqvTlZaS1QkjUNhpsG65i1iLw2I5&#10;sd0/+/bTYdCbxHt676dDffOjulBMQ2AD61UBirgLduDewNfn8WkPKmVki2NgMvBLCepq8XDA0oYr&#10;f9DllHslIZxKNOBynkqtU+fIY1qFiVi07xA9Zlljr23Eq4T7UT8XxU57HFgaHE7UOOp+TmdvIHap&#10;sfNmdm0zv7f8ilPYbbbGPC7XxQuoTLd8N/9fv1nBF3r5RQbQ1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e6Ni7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qIoELkAAADb&#10;AAAADwAAAGRycy9kb3ducmV2LnhtbEVPTWvDMAy9F/YfjAq7tU4WVkpWt5TAYKfBuuUubDUOi+XE&#10;9trs38+Fwm56vE/tDrMbxIVC7D0rKNcFCGLtTc+dgq/P19UWREzIBgfPpOCXIhz2D4sd1sZf+YMu&#10;p9SJHMKxRgU2pbGWMmpLDuPaj8SZO/vgMGUYOmkCXnO4G+RTUWykw55zg8WRGkv6+/TjFAQdGzNV&#10;k22b6b3lI45+Uz0r9bgsixcQieb0L76730yeX8Ltl3yA3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qiKBC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n84babsAAADb&#10;AAAADwAAAGRycy9kb3ducmV2LnhtbEVPTYvCMBC9C/6HMMLe1lRXxK1GQdHViyzbFbyOzdgUm0lp&#10;slX/vREWvM3jfc5scbOVaKnxpWMFg34Cgjh3uuRCweF38z4B4QOyxsoxKbiTh8W825lhqt2Vf6jN&#10;QiFiCPsUFZgQ6lRKnxuy6PuuJo7c2TUWQ4RNIXWD1xhuKzlMkrG0WHJsMFjTylB+yf6sgotvzfI0&#10;+tp+f/DnfpKd1vXxvFbqrTdIpiAC3cJL/O/e6Th/CM9f4gFy/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84babsAAADb&#10;AAAADwAAAAAAAAABACAAAAAiAAAAZHJzL2Rvd25yZXYueG1sUEsBAhQAFAAAAAgAh07iQDMvBZ47&#10;AAAAOQAAABAAAAAAAAAAAQAgAAAACgEAAGRycy9zaGFwZXhtbC54bWxQSwUGAAAAAAYABgBbAQAA&#10;tAMAAAAA&#10;" path="m0,0l0,2277e">
                  <v:fill on="f" focussize="0,0"/>
                  <v:stroke weight="0.48pt" color="#000000" joinstyle="round"/>
                  <v:imagedata o:title=""/>
                  <o:lock v:ext="edit" aspectratio="f"/>
                </v:shape>
                <v:rect id="_x0000_s1026" o:spid="_x0000_s1026" o:spt="1" style="position:absolute;left:19;top:19;height:2258;width:4025;" filled="f" stroked="f" coordsize="21600,21600" o:gfxdata="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0/eL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2"/>
                          <w:ind w:left="0"/>
                          <w:rPr>
                            <w:sz w:val="28"/>
                            <w:szCs w:val="28"/>
                          </w:rPr>
                        </w:pPr>
                      </w:p>
                      <w:p>
                        <w:pPr>
                          <w:pStyle w:val="3"/>
                          <w:kinsoku w:val="0"/>
                          <w:overflowPunct w:val="0"/>
                          <w:spacing w:before="0"/>
                          <w:ind w:left="107"/>
                        </w:pPr>
                        <w:r>
                          <w:rPr>
                            <w:rFonts w:hint="eastAsia"/>
                          </w:rPr>
                          <w:t>授权人身份证复印件（正面）</w:t>
                        </w:r>
                      </w:p>
                    </w:txbxContent>
                  </v:textbox>
                </v:rect>
                <v:rect id="_x0000_s1026" o:spid="_x0000_s1026" o:spt="1" style="position:absolute;left:4044;top:19;height:2258;width:4025;" filled="f" stroked="f" coordsize="21600,21600" o:gfxdata="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vSnDL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2"/>
                          <w:ind w:left="0"/>
                          <w:rPr>
                            <w:sz w:val="28"/>
                            <w:szCs w:val="28"/>
                          </w:rPr>
                        </w:pPr>
                      </w:p>
                      <w:p>
                        <w:pPr>
                          <w:pStyle w:val="3"/>
                          <w:kinsoku w:val="0"/>
                          <w:overflowPunct w:val="0"/>
                          <w:spacing w:before="0"/>
                          <w:ind w:left="107"/>
                        </w:pPr>
                        <w:r>
                          <w:rPr>
                            <w:rFonts w:hint="eastAsia"/>
                          </w:rPr>
                          <w:t>授权人身份证复印件（反面）</w:t>
                        </w:r>
                      </w:p>
                    </w:txbxContent>
                  </v:textbox>
                </v:rect>
                <w10:wrap type="none"/>
                <w10:anchorlock/>
              </v:group>
            </w:pict>
          </mc:Fallback>
        </mc:AlternateContent>
      </w:r>
    </w:p>
    <w:p>
      <w:pPr>
        <w:pStyle w:val="3"/>
        <w:kinsoku w:val="0"/>
        <w:overflowPunct w:val="0"/>
        <w:spacing w:before="0"/>
        <w:ind w:left="0"/>
        <w:rPr>
          <w:rFonts w:hint="eastAsia" w:ascii="宋体" w:hAnsi="宋体" w:eastAsia="宋体" w:cs="宋体"/>
          <w:sz w:val="24"/>
          <w:szCs w:val="24"/>
        </w:rPr>
      </w:pPr>
    </w:p>
    <w:p>
      <w:pPr>
        <w:pStyle w:val="3"/>
        <w:kinsoku w:val="0"/>
        <w:overflowPunct w:val="0"/>
        <w:spacing w:before="1"/>
        <w:ind w:left="0"/>
        <w:rPr>
          <w:rFonts w:hint="eastAsia" w:ascii="宋体" w:hAnsi="宋体" w:eastAsia="宋体" w:cs="宋体"/>
          <w:sz w:val="24"/>
          <w:szCs w:val="24"/>
        </w:rPr>
      </w:pPr>
    </w:p>
    <w:p>
      <w:pPr>
        <w:pStyle w:val="3"/>
        <w:kinsoku w:val="0"/>
        <w:overflowPunct w:val="0"/>
        <w:spacing w:before="0" w:line="200" w:lineRule="atLeast"/>
        <w:ind w:left="628"/>
        <w:rPr>
          <w:rFonts w:hint="eastAsia" w:ascii="宋体" w:hAnsi="宋体" w:eastAsia="宋体" w:cs="宋体"/>
          <w:sz w:val="24"/>
          <w:szCs w:val="24"/>
        </w:rPr>
      </w:pPr>
      <w:r>
        <w:rPr>
          <w:rFonts w:hint="eastAsia" w:ascii="宋体" w:hAnsi="宋体" w:eastAsia="宋体" w:cs="宋体"/>
          <w:snapToGrid w:val="0"/>
          <w:color w:val="000000"/>
          <w:sz w:val="24"/>
          <w:szCs w:val="24"/>
          <w:lang w:val="en-US" w:eastAsia="zh-CN" w:bidi="ar-SA"/>
        </w:rPr>
        <mc:AlternateContent>
          <mc:Choice Requires="wpg">
            <w:drawing>
              <wp:inline distT="0" distB="0" distL="114300" distR="114300">
                <wp:extent cx="5136515" cy="1384935"/>
                <wp:effectExtent l="1905" t="1905" r="5080" b="3810"/>
                <wp:docPr id="28" name="组合 28"/>
                <wp:cNvGraphicFramePr/>
                <a:graphic xmlns:a="http://schemas.openxmlformats.org/drawingml/2006/main">
                  <a:graphicData uri="http://schemas.microsoft.com/office/word/2010/wordprocessingGroup">
                    <wpg:wgp>
                      <wpg:cNvGrpSpPr/>
                      <wpg:grpSpPr>
                        <a:xfrm>
                          <a:off x="0" y="0"/>
                          <a:ext cx="5136515" cy="1384935"/>
                          <a:chOff x="4" y="4"/>
                          <a:chExt cx="8094" cy="2186"/>
                        </a:xfrm>
                      </wpg:grpSpPr>
                      <wps:wsp>
                        <wps:cNvPr id="16" name="任意多边形 16"/>
                        <wps:cNvSpPr/>
                        <wps:spPr>
                          <a:xfrm>
                            <a:off x="4" y="9"/>
                            <a:ext cx="8079" cy="20"/>
                          </a:xfrm>
                          <a:custGeom>
                            <a:avLst/>
                            <a:gdLst>
                              <a:gd name="txL" fmla="*/ 0 w 8079"/>
                              <a:gd name="txT" fmla="*/ 0 h 20"/>
                              <a:gd name="txR" fmla="*/ 8079 w 8079"/>
                              <a:gd name="txB" fmla="*/ 20 h 20"/>
                            </a:gdLst>
                            <a:ahLst/>
                            <a:cxnLst/>
                            <a:rect l="txL" t="txT" r="txR" b="txB"/>
                            <a:pathLst>
                              <a:path w="8079" h="20">
                                <a:moveTo>
                                  <a:pt x="0" y="0"/>
                                </a:moveTo>
                                <a:lnTo>
                                  <a:pt x="8078" y="0"/>
                                </a:lnTo>
                              </a:path>
                            </a:pathLst>
                          </a:custGeom>
                          <a:noFill/>
                          <a:ln w="6096" cap="flat" cmpd="sng">
                            <a:solidFill>
                              <a:srgbClr val="000000">
                                <a:alpha val="100000"/>
                              </a:srgbClr>
                            </a:solidFill>
                            <a:prstDash val="solid"/>
                            <a:headEnd type="none" w="med" len="med"/>
                            <a:tailEnd type="none" w="med" len="med"/>
                          </a:ln>
                        </wps:spPr>
                        <wps:bodyPr upright="0"/>
                      </wps:wsp>
                      <wps:wsp>
                        <wps:cNvPr id="17" name="任意多边形 17"/>
                        <wps:cNvSpPr/>
                        <wps:spPr>
                          <a:xfrm>
                            <a:off x="24" y="28"/>
                            <a:ext cx="8041" cy="20"/>
                          </a:xfrm>
                          <a:custGeom>
                            <a:avLst/>
                            <a:gdLst>
                              <a:gd name="txL" fmla="*/ 0 w 8041"/>
                              <a:gd name="txT" fmla="*/ 0 h 20"/>
                              <a:gd name="txR" fmla="*/ 8041 w 8041"/>
                              <a:gd name="txB" fmla="*/ 20 h 20"/>
                            </a:gdLst>
                            <a:ahLst/>
                            <a:cxnLst/>
                            <a:rect l="txL" t="txT" r="txR" b="txB"/>
                            <a:pathLst>
                              <a:path w="8041" h="20">
                                <a:moveTo>
                                  <a:pt x="0" y="0"/>
                                </a:moveTo>
                                <a:lnTo>
                                  <a:pt x="8040" y="0"/>
                                </a:lnTo>
                              </a:path>
                            </a:pathLst>
                          </a:custGeom>
                          <a:noFill/>
                          <a:ln w="6096" cap="flat" cmpd="sng">
                            <a:solidFill>
                              <a:srgbClr val="000000">
                                <a:alpha val="100000"/>
                              </a:srgbClr>
                            </a:solidFill>
                            <a:prstDash val="solid"/>
                            <a:headEnd type="none" w="med" len="med"/>
                            <a:tailEnd type="none" w="med" len="med"/>
                          </a:ln>
                        </wps:spPr>
                        <wps:bodyPr upright="0"/>
                      </wps:wsp>
                      <wps:wsp>
                        <wps:cNvPr id="18" name="任意多边形 18"/>
                        <wps:cNvSpPr/>
                        <wps:spPr>
                          <a:xfrm>
                            <a:off x="24" y="2151"/>
                            <a:ext cx="8041" cy="20"/>
                          </a:xfrm>
                          <a:custGeom>
                            <a:avLst/>
                            <a:gdLst>
                              <a:gd name="txL" fmla="*/ 0 w 8041"/>
                              <a:gd name="txT" fmla="*/ 0 h 20"/>
                              <a:gd name="txR" fmla="*/ 8041 w 8041"/>
                              <a:gd name="txB" fmla="*/ 20 h 20"/>
                            </a:gdLst>
                            <a:ahLst/>
                            <a:cxnLst/>
                            <a:rect l="txL" t="txT" r="txR" b="txB"/>
                            <a:pathLst>
                              <a:path w="8041" h="20">
                                <a:moveTo>
                                  <a:pt x="0" y="0"/>
                                </a:moveTo>
                                <a:lnTo>
                                  <a:pt x="8040" y="0"/>
                                </a:lnTo>
                              </a:path>
                            </a:pathLst>
                          </a:custGeom>
                          <a:noFill/>
                          <a:ln w="6096" cap="flat" cmpd="sng">
                            <a:solidFill>
                              <a:srgbClr val="000000">
                                <a:alpha val="100000"/>
                              </a:srgbClr>
                            </a:solidFill>
                            <a:prstDash val="solid"/>
                            <a:headEnd type="none" w="med" len="med"/>
                            <a:tailEnd type="none" w="med" len="med"/>
                          </a:ln>
                        </wps:spPr>
                        <wps:bodyPr upright="0"/>
                      </wps:wsp>
                      <wps:wsp>
                        <wps:cNvPr id="19" name="任意多边形 19"/>
                        <wps:cNvSpPr/>
                        <wps:spPr>
                          <a:xfrm>
                            <a:off x="4" y="2170"/>
                            <a:ext cx="8079" cy="20"/>
                          </a:xfrm>
                          <a:custGeom>
                            <a:avLst/>
                            <a:gdLst>
                              <a:gd name="txL" fmla="*/ 0 w 8079"/>
                              <a:gd name="txT" fmla="*/ 0 h 20"/>
                              <a:gd name="txR" fmla="*/ 8079 w 8079"/>
                              <a:gd name="txB" fmla="*/ 20 h 20"/>
                            </a:gdLst>
                            <a:ahLst/>
                            <a:cxnLst/>
                            <a:rect l="txL" t="txT" r="txR" b="txB"/>
                            <a:pathLst>
                              <a:path w="8079" h="20">
                                <a:moveTo>
                                  <a:pt x="0" y="0"/>
                                </a:moveTo>
                                <a:lnTo>
                                  <a:pt x="8078" y="0"/>
                                </a:lnTo>
                              </a:path>
                            </a:pathLst>
                          </a:custGeom>
                          <a:noFill/>
                          <a:ln w="6096" cap="flat" cmpd="sng">
                            <a:solidFill>
                              <a:srgbClr val="000000">
                                <a:alpha val="100000"/>
                              </a:srgbClr>
                            </a:solidFill>
                            <a:prstDash val="solid"/>
                            <a:headEnd type="none" w="med" len="med"/>
                            <a:tailEnd type="none" w="med" len="med"/>
                          </a:ln>
                        </wps:spPr>
                        <wps:bodyPr upright="0"/>
                      </wps:wsp>
                      <wps:wsp>
                        <wps:cNvPr id="20" name="任意多边形 20"/>
                        <wps:cNvSpPr/>
                        <wps:spPr>
                          <a:xfrm>
                            <a:off x="9" y="4"/>
                            <a:ext cx="20" cy="2171"/>
                          </a:xfrm>
                          <a:custGeom>
                            <a:avLst/>
                            <a:gdLst>
                              <a:gd name="txL" fmla="*/ 0 w 20"/>
                              <a:gd name="txT" fmla="*/ 0 h 2171"/>
                              <a:gd name="txR" fmla="*/ 20 w 20"/>
                              <a:gd name="txB" fmla="*/ 2171 h 2171"/>
                            </a:gdLst>
                            <a:ahLst/>
                            <a:cxnLst/>
                            <a:rect l="txL" t="txT" r="txR" b="txB"/>
                            <a:pathLst>
                              <a:path w="20" h="2171">
                                <a:moveTo>
                                  <a:pt x="0" y="0"/>
                                </a:moveTo>
                                <a:lnTo>
                                  <a:pt x="0" y="2170"/>
                                </a:lnTo>
                              </a:path>
                            </a:pathLst>
                          </a:custGeom>
                          <a:noFill/>
                          <a:ln w="6096" cap="flat" cmpd="sng">
                            <a:solidFill>
                              <a:srgbClr val="000000">
                                <a:alpha val="100000"/>
                              </a:srgbClr>
                            </a:solidFill>
                            <a:prstDash val="solid"/>
                            <a:headEnd type="none" w="med" len="med"/>
                            <a:tailEnd type="none" w="med" len="med"/>
                          </a:ln>
                        </wps:spPr>
                        <wps:bodyPr upright="0"/>
                      </wps:wsp>
                      <wps:wsp>
                        <wps:cNvPr id="21" name="任意多边形 21"/>
                        <wps:cNvSpPr/>
                        <wps:spPr>
                          <a:xfrm>
                            <a:off x="28" y="24"/>
                            <a:ext cx="20" cy="2133"/>
                          </a:xfrm>
                          <a:custGeom>
                            <a:avLst/>
                            <a:gdLst>
                              <a:gd name="txL" fmla="*/ 0 w 20"/>
                              <a:gd name="txT" fmla="*/ 0 h 2133"/>
                              <a:gd name="txR" fmla="*/ 20 w 20"/>
                              <a:gd name="txB" fmla="*/ 2133 h 2133"/>
                            </a:gdLst>
                            <a:ahLst/>
                            <a:cxnLst/>
                            <a:rect l="txL" t="txT" r="txR" b="txB"/>
                            <a:pathLst>
                              <a:path w="20" h="2133">
                                <a:moveTo>
                                  <a:pt x="0" y="0"/>
                                </a:moveTo>
                                <a:lnTo>
                                  <a:pt x="0" y="2132"/>
                                </a:lnTo>
                              </a:path>
                            </a:pathLst>
                          </a:custGeom>
                          <a:noFill/>
                          <a:ln w="6096" cap="flat" cmpd="sng">
                            <a:solidFill>
                              <a:srgbClr val="000000">
                                <a:alpha val="100000"/>
                              </a:srgbClr>
                            </a:solidFill>
                            <a:prstDash val="solid"/>
                            <a:headEnd type="none" w="med" len="med"/>
                            <a:tailEnd type="none" w="med" len="med"/>
                          </a:ln>
                        </wps:spPr>
                        <wps:bodyPr upright="0"/>
                      </wps:wsp>
                      <wps:wsp>
                        <wps:cNvPr id="22" name="任意多边形 22"/>
                        <wps:cNvSpPr/>
                        <wps:spPr>
                          <a:xfrm>
                            <a:off x="4034" y="24"/>
                            <a:ext cx="20" cy="2123"/>
                          </a:xfrm>
                          <a:custGeom>
                            <a:avLst/>
                            <a:gdLst>
                              <a:gd name="txL" fmla="*/ 0 w 20"/>
                              <a:gd name="txT" fmla="*/ 0 h 2123"/>
                              <a:gd name="txR" fmla="*/ 20 w 20"/>
                              <a:gd name="txB" fmla="*/ 2123 h 2123"/>
                            </a:gdLst>
                            <a:ahLst/>
                            <a:cxnLst/>
                            <a:rect l="txL" t="txT" r="txR" b="txB"/>
                            <a:pathLst>
                              <a:path w="20" h="2123">
                                <a:moveTo>
                                  <a:pt x="0" y="0"/>
                                </a:moveTo>
                                <a:lnTo>
                                  <a:pt x="0" y="2122"/>
                                </a:lnTo>
                              </a:path>
                            </a:pathLst>
                          </a:custGeom>
                          <a:noFill/>
                          <a:ln w="6096" cap="flat" cmpd="sng">
                            <a:solidFill>
                              <a:srgbClr val="000000">
                                <a:alpha val="100000"/>
                              </a:srgbClr>
                            </a:solidFill>
                            <a:prstDash val="solid"/>
                            <a:headEnd type="none" w="med" len="med"/>
                            <a:tailEnd type="none" w="med" len="med"/>
                          </a:ln>
                        </wps:spPr>
                        <wps:bodyPr upright="0"/>
                      </wps:wsp>
                      <wps:wsp>
                        <wps:cNvPr id="23" name="任意多边形 23"/>
                        <wps:cNvSpPr/>
                        <wps:spPr>
                          <a:xfrm>
                            <a:off x="4053" y="24"/>
                            <a:ext cx="20" cy="2123"/>
                          </a:xfrm>
                          <a:custGeom>
                            <a:avLst/>
                            <a:gdLst>
                              <a:gd name="txL" fmla="*/ 0 w 20"/>
                              <a:gd name="txT" fmla="*/ 0 h 2123"/>
                              <a:gd name="txR" fmla="*/ 20 w 20"/>
                              <a:gd name="txB" fmla="*/ 2123 h 2123"/>
                            </a:gdLst>
                            <a:ahLst/>
                            <a:cxnLst/>
                            <a:rect l="txL" t="txT" r="txR" b="txB"/>
                            <a:pathLst>
                              <a:path w="20" h="2123">
                                <a:moveTo>
                                  <a:pt x="0" y="0"/>
                                </a:moveTo>
                                <a:lnTo>
                                  <a:pt x="0" y="2122"/>
                                </a:lnTo>
                              </a:path>
                            </a:pathLst>
                          </a:custGeom>
                          <a:noFill/>
                          <a:ln w="6096" cap="flat" cmpd="sng">
                            <a:solidFill>
                              <a:srgbClr val="000000">
                                <a:alpha val="100000"/>
                              </a:srgbClr>
                            </a:solidFill>
                            <a:prstDash val="solid"/>
                            <a:headEnd type="none" w="med" len="med"/>
                            <a:tailEnd type="none" w="med" len="med"/>
                          </a:ln>
                        </wps:spPr>
                        <wps:bodyPr upright="0"/>
                      </wps:wsp>
                      <wps:wsp>
                        <wps:cNvPr id="24" name="任意多边形 24"/>
                        <wps:cNvSpPr/>
                        <wps:spPr>
                          <a:xfrm>
                            <a:off x="8059" y="33"/>
                            <a:ext cx="20" cy="2123"/>
                          </a:xfrm>
                          <a:custGeom>
                            <a:avLst/>
                            <a:gdLst>
                              <a:gd name="txL" fmla="*/ 0 w 20"/>
                              <a:gd name="txT" fmla="*/ 0 h 2123"/>
                              <a:gd name="txR" fmla="*/ 20 w 20"/>
                              <a:gd name="txB" fmla="*/ 2123 h 2123"/>
                            </a:gdLst>
                            <a:ahLst/>
                            <a:cxnLst/>
                            <a:rect l="txL" t="txT" r="txR" b="txB"/>
                            <a:pathLst>
                              <a:path w="20" h="2123">
                                <a:moveTo>
                                  <a:pt x="0" y="0"/>
                                </a:moveTo>
                                <a:lnTo>
                                  <a:pt x="0" y="2122"/>
                                </a:lnTo>
                              </a:path>
                            </a:pathLst>
                          </a:custGeom>
                          <a:noFill/>
                          <a:ln w="6096" cap="flat" cmpd="sng">
                            <a:solidFill>
                              <a:srgbClr val="000000">
                                <a:alpha val="100000"/>
                              </a:srgbClr>
                            </a:solidFill>
                            <a:prstDash val="solid"/>
                            <a:headEnd type="none" w="med" len="med"/>
                            <a:tailEnd type="none" w="med" len="med"/>
                          </a:ln>
                        </wps:spPr>
                        <wps:bodyPr upright="0"/>
                      </wps:wsp>
                      <wps:wsp>
                        <wps:cNvPr id="25" name="任意多边形 25"/>
                        <wps:cNvSpPr/>
                        <wps:spPr>
                          <a:xfrm>
                            <a:off x="8078" y="14"/>
                            <a:ext cx="20" cy="2162"/>
                          </a:xfrm>
                          <a:custGeom>
                            <a:avLst/>
                            <a:gdLst>
                              <a:gd name="txL" fmla="*/ 0 w 20"/>
                              <a:gd name="txT" fmla="*/ 0 h 2162"/>
                              <a:gd name="txR" fmla="*/ 20 w 20"/>
                              <a:gd name="txB" fmla="*/ 2162 h 2162"/>
                            </a:gdLst>
                            <a:ahLst/>
                            <a:cxnLst/>
                            <a:rect l="txL" t="txT" r="txR" b="txB"/>
                            <a:pathLst>
                              <a:path w="20" h="2162">
                                <a:moveTo>
                                  <a:pt x="0" y="0"/>
                                </a:moveTo>
                                <a:lnTo>
                                  <a:pt x="0" y="2161"/>
                                </a:lnTo>
                              </a:path>
                            </a:pathLst>
                          </a:custGeom>
                          <a:noFill/>
                          <a:ln w="6096" cap="flat" cmpd="sng">
                            <a:solidFill>
                              <a:srgbClr val="000000">
                                <a:alpha val="100000"/>
                              </a:srgbClr>
                            </a:solidFill>
                            <a:prstDash val="solid"/>
                            <a:headEnd type="none" w="med" len="med"/>
                            <a:tailEnd type="none" w="med" len="med"/>
                          </a:ln>
                        </wps:spPr>
                        <wps:bodyPr upright="0"/>
                      </wps:wsp>
                      <wps:wsp>
                        <wps:cNvPr id="26" name="矩形 26"/>
                        <wps:cNvSpPr/>
                        <wps:spPr>
                          <a:xfrm>
                            <a:off x="19" y="19"/>
                            <a:ext cx="4025" cy="2142"/>
                          </a:xfrm>
                          <a:prstGeom prst="rect">
                            <a:avLst/>
                          </a:prstGeom>
                          <a:noFill/>
                          <a:ln>
                            <a:noFill/>
                          </a:ln>
                        </wps:spPr>
                        <wps:txbx>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7"/>
                                <w:ind w:left="0"/>
                              </w:pPr>
                            </w:p>
                            <w:p>
                              <w:pPr>
                                <w:pStyle w:val="3"/>
                                <w:kinsoku w:val="0"/>
                                <w:overflowPunct w:val="0"/>
                                <w:spacing w:before="0"/>
                                <w:ind w:left="107"/>
                              </w:pPr>
                              <w:r>
                                <w:rPr>
                                  <w:rFonts w:hint="eastAsia"/>
                                </w:rPr>
                                <w:t>被授权代表身份证复印件（正面）</w:t>
                              </w:r>
                            </w:p>
                          </w:txbxContent>
                        </wps:txbx>
                        <wps:bodyPr lIns="0" tIns="0" rIns="0" bIns="0" upright="1"/>
                      </wps:wsp>
                      <wps:wsp>
                        <wps:cNvPr id="27" name="矩形 27"/>
                        <wps:cNvSpPr/>
                        <wps:spPr>
                          <a:xfrm>
                            <a:off x="4044" y="19"/>
                            <a:ext cx="4025" cy="2142"/>
                          </a:xfrm>
                          <a:prstGeom prst="rect">
                            <a:avLst/>
                          </a:prstGeom>
                          <a:noFill/>
                          <a:ln>
                            <a:noFill/>
                          </a:ln>
                        </wps:spPr>
                        <wps:txbx>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7"/>
                                <w:ind w:left="0"/>
                              </w:pPr>
                            </w:p>
                            <w:p>
                              <w:pPr>
                                <w:pStyle w:val="3"/>
                                <w:kinsoku w:val="0"/>
                                <w:overflowPunct w:val="0"/>
                                <w:spacing w:before="0"/>
                                <w:ind w:left="107"/>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origin="4,4" coordsize="8094,2186"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">
                <o:lock v:ext="edit" aspectratio="f"/>
                <v:shape id="_x0000_s1026" o:spid="_x0000_s1026" o:spt="100" style="position:absolute;left:4;top:9;height:20;width:8079;" filled="f" stroked="t" coordsize="8079,20" o:gfxdata="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AB8p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HHLPoroAAADb&#10;AAAADwAAAGRycy9kb3ducmV2LnhtbEVPzWoCMRC+C75DmEJvmmyh1m6NHhRBFA9d+wDDZtxddjNZ&#10;klRXn94UCt7m4/udxWqwnbiQD41jDdlUgSAunWm40vBz2k7mIEJENtg5Jg03CrBajkcLzI278jdd&#10;iliJFMIhRw11jH0uZShrshimridO3Nl5izFBX0nj8ZrCbSfflJpJiw2nhhp7WtdUtsWv1bDx/nSU&#10;/bm47w8bl1Wqff8cWq1fXzL1BSLSEJ/if/fOpPkf8PdLOkA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cs+i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24;top:2151;height:20;width:8041;" filled="f" stroked="t" coordsize="8041,20" o:gfxdata="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7VvQ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170;height:20;width:8079;" filled="f" stroked="t" coordsize="8079,20" o:gfxdata="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n4tb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9;top:4;height:2171;width:20;" filled="f" stroked="t" coordsize="20,2171" o:gfxdata="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y+Zh0tAAAANsAAAAPAAAA&#10;AAAAAAEAIAAAACIAAABkcnMvZG93bnJldi54bWxQSwECFAAUAAAACACHTuJAMy8FnjsAAAA5AAAA&#10;EAAAAAAAAAABACAAAAADAQAAZHJzL3NoYXBleG1sLnhtbFBLBQYAAAAABgAGAFsBAACtAwAAAAA=&#10;" path="m0,0l0,2170e">
                  <v:fill on="f" focussize="0,0"/>
                  <v:stroke weight="0.48pt" color="#000000" joinstyle="round"/>
                  <v:imagedata o:title=""/>
                  <o:lock v:ext="edit" aspectratio="f"/>
                </v:shape>
                <v:shape id="_x0000_s1026" o:spid="_x0000_s1026" o:spt="100" style="position:absolute;left:28;top:24;height:2133;width:20;" filled="f" stroked="t" coordsize="20,2133" o:gfxdata="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DZ6Gu/&#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_x0000_s1026" o:spid="_x0000_s1026" o:spt="100" style="position:absolute;left:4034;top:24;height:2123;width:20;" filled="f" stroked="t" coordsize="20,2123" o:gfxdata="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SmXY+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4053;top:24;height:2123;width:20;" filled="f" stroked="t" coordsize="20,2123" o:gfxdata="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vq+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59;top:33;height:2123;width:20;" filled="f" stroked="t" coordsize="20,2123" o:gfxdata="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QDYG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78;top:14;height:2162;width:20;" filled="f" stroked="t" coordsize="20,2162" o:gfxdata="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fxbk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rect id="_x0000_s1026" o:spid="_x0000_s1026" o:spt="1" style="position:absolute;left:19;top:19;height:2142;width:4025;" filled="f" stroked="f" coordsize="21600,21600" o:gfxdata="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MGVl2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7"/>
                          <w:ind w:left="0"/>
                        </w:pPr>
                      </w:p>
                      <w:p>
                        <w:pPr>
                          <w:pStyle w:val="3"/>
                          <w:kinsoku w:val="0"/>
                          <w:overflowPunct w:val="0"/>
                          <w:spacing w:before="0"/>
                          <w:ind w:left="107"/>
                        </w:pPr>
                        <w:r>
                          <w:rPr>
                            <w:rFonts w:hint="eastAsia"/>
                          </w:rPr>
                          <w:t>被授权代表身份证复印件（正面）</w:t>
                        </w:r>
                      </w:p>
                    </w:txbxContent>
                  </v:textbox>
                </v:rect>
                <v:rect id="_x0000_s1026" o:spid="_x0000_s1026" o:spt="1" style="position:absolute;left:4044;top:19;height:2142;width:4025;" filled="f" stroked="f" coordsize="21600,21600" o:gfxdata="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xK88a/&#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7"/>
                          <w:ind w:left="0"/>
                        </w:pPr>
                      </w:p>
                      <w:p>
                        <w:pPr>
                          <w:pStyle w:val="3"/>
                          <w:kinsoku w:val="0"/>
                          <w:overflowPunct w:val="0"/>
                          <w:spacing w:before="0"/>
                          <w:ind w:left="107"/>
                        </w:pPr>
                        <w:r>
                          <w:rPr>
                            <w:rFonts w:hint="eastAsia"/>
                          </w:rPr>
                          <w:t>被授权代表身份证复印件（反面）</w:t>
                        </w:r>
                      </w:p>
                    </w:txbxContent>
                  </v:textbox>
                </v:rect>
                <w10:wrap type="none"/>
                <w10:anchorlock/>
              </v:group>
            </w:pict>
          </mc:Fallback>
        </mc:AlternateContent>
      </w:r>
    </w:p>
    <w:p>
      <w:pPr>
        <w:pStyle w:val="3"/>
        <w:kinsoku w:val="0"/>
        <w:overflowPunct w:val="0"/>
        <w:spacing w:before="0"/>
        <w:ind w:left="0"/>
        <w:rPr>
          <w:rFonts w:hint="eastAsia" w:ascii="宋体" w:hAnsi="宋体" w:eastAsia="宋体" w:cs="宋体"/>
          <w:sz w:val="24"/>
          <w:szCs w:val="24"/>
        </w:rPr>
      </w:pPr>
    </w:p>
    <w:p>
      <w:pPr>
        <w:pStyle w:val="3"/>
        <w:kinsoku w:val="0"/>
        <w:overflowPunct w:val="0"/>
        <w:spacing w:before="7"/>
        <w:ind w:left="0"/>
        <w:rPr>
          <w:rFonts w:hint="eastAsia" w:ascii="宋体" w:hAnsi="宋体" w:eastAsia="宋体" w:cs="宋体"/>
          <w:sz w:val="24"/>
          <w:szCs w:val="24"/>
        </w:rPr>
      </w:pPr>
    </w:p>
    <w:p>
      <w:pPr>
        <w:pStyle w:val="3"/>
        <w:tabs>
          <w:tab w:val="clear" w:pos="567"/>
        </w:tabs>
        <w:kinsoku w:val="0"/>
        <w:overflowPunct w:val="0"/>
        <w:spacing w:before="26"/>
        <w:ind w:left="618"/>
        <w:rPr>
          <w:rFonts w:hint="eastAsia" w:ascii="宋体" w:hAnsi="宋体" w:eastAsia="宋体" w:cs="宋体"/>
          <w:sz w:val="24"/>
          <w:szCs w:val="24"/>
        </w:rPr>
      </w:pPr>
      <w:r>
        <w:rPr>
          <w:rFonts w:hint="eastAsia" w:ascii="宋体" w:hAnsi="宋体" w:eastAsia="宋体" w:cs="宋体"/>
          <w:sz w:val="24"/>
          <w:szCs w:val="24"/>
        </w:rPr>
        <w:t>被授权代表（签字）：</w:t>
      </w:r>
      <w:r>
        <w:rPr>
          <w:rFonts w:hint="eastAsia" w:ascii="宋体" w:hAnsi="宋体" w:eastAsia="宋体" w:cs="宋体"/>
          <w:sz w:val="24"/>
          <w:szCs w:val="24"/>
        </w:rPr>
        <w:tab/>
      </w:r>
      <w:r>
        <w:rPr>
          <w:rFonts w:hint="eastAsia" w:ascii="宋体" w:hAnsi="宋体" w:eastAsia="宋体" w:cs="宋体"/>
          <w:sz w:val="24"/>
          <w:szCs w:val="24"/>
        </w:rPr>
        <w:t>供应商法定代表人（签字）：</w:t>
      </w:r>
    </w:p>
    <w:p>
      <w:pPr>
        <w:pStyle w:val="3"/>
        <w:tabs>
          <w:tab w:val="clear" w:pos="567"/>
        </w:tabs>
        <w:kinsoku w:val="0"/>
        <w:overflowPunct w:val="0"/>
        <w:spacing w:before="86"/>
        <w:ind w:left="618"/>
        <w:rPr>
          <w:rFonts w:hint="eastAsia" w:ascii="宋体" w:hAnsi="宋体" w:eastAsia="宋体" w:cs="宋体"/>
          <w:sz w:val="24"/>
          <w:szCs w:val="24"/>
        </w:rPr>
      </w:pPr>
      <w:r>
        <w:rPr>
          <w:rFonts w:hint="eastAsia" w:ascii="宋体" w:hAnsi="宋体" w:eastAsia="宋体" w:cs="宋体"/>
          <w:sz w:val="24"/>
          <w:szCs w:val="24"/>
        </w:rPr>
        <w:t>职</w:t>
      </w:r>
      <w:r>
        <w:rPr>
          <w:rFonts w:hint="eastAsia" w:ascii="宋体" w:hAnsi="宋体" w:eastAsia="宋体" w:cs="宋体"/>
          <w:sz w:val="24"/>
          <w:szCs w:val="24"/>
        </w:rPr>
        <w:tab/>
      </w:r>
      <w:r>
        <w:rPr>
          <w:rFonts w:hint="eastAsia" w:ascii="宋体" w:hAnsi="宋体" w:eastAsia="宋体" w:cs="宋体"/>
          <w:sz w:val="24"/>
          <w:szCs w:val="24"/>
        </w:rPr>
        <w:t>务：</w:t>
      </w:r>
      <w:r>
        <w:rPr>
          <w:rFonts w:hint="eastAsia" w:ascii="宋体" w:hAnsi="宋体" w:eastAsia="宋体" w:cs="宋体"/>
          <w:sz w:val="24"/>
          <w:szCs w:val="24"/>
        </w:rPr>
        <w:tab/>
      </w:r>
      <w:r>
        <w:rPr>
          <w:rFonts w:hint="eastAsia" w:ascii="宋体" w:hAnsi="宋体" w:eastAsia="宋体" w:cs="宋体"/>
          <w:sz w:val="24"/>
          <w:szCs w:val="24"/>
        </w:rPr>
        <w:t>职</w:t>
      </w:r>
      <w:r>
        <w:rPr>
          <w:rFonts w:hint="eastAsia" w:ascii="宋体" w:hAnsi="宋体" w:eastAsia="宋体" w:cs="宋体"/>
          <w:sz w:val="24"/>
          <w:szCs w:val="24"/>
        </w:rPr>
        <w:tab/>
      </w:r>
      <w:r>
        <w:rPr>
          <w:rFonts w:hint="eastAsia" w:ascii="宋体" w:hAnsi="宋体" w:eastAsia="宋体" w:cs="宋体"/>
          <w:sz w:val="24"/>
          <w:szCs w:val="24"/>
        </w:rPr>
        <w:t>务：</w:t>
      </w:r>
    </w:p>
    <w:p>
      <w:pPr>
        <w:pStyle w:val="3"/>
        <w:tabs>
          <w:tab w:val="clear" w:pos="567"/>
        </w:tabs>
        <w:kinsoku w:val="0"/>
        <w:overflowPunct w:val="0"/>
        <w:spacing w:before="84"/>
        <w:ind w:left="618"/>
        <w:rPr>
          <w:rFonts w:hint="eastAsia" w:ascii="宋体" w:hAnsi="宋体" w:eastAsia="宋体" w:cs="宋体"/>
          <w:sz w:val="24"/>
          <w:szCs w:val="24"/>
        </w:rPr>
      </w:pPr>
      <w:r>
        <w:rPr>
          <w:rFonts w:hint="eastAsia" w:ascii="宋体" w:hAnsi="宋体" w:eastAsia="宋体" w:cs="宋体"/>
          <w:sz w:val="24"/>
          <w:szCs w:val="24"/>
        </w:rPr>
        <w:t>电</w:t>
      </w:r>
      <w:r>
        <w:rPr>
          <w:rFonts w:hint="eastAsia" w:ascii="宋体" w:hAnsi="宋体" w:eastAsia="宋体" w:cs="宋体"/>
          <w:sz w:val="24"/>
          <w:szCs w:val="24"/>
        </w:rPr>
        <w:tab/>
      </w:r>
      <w:r>
        <w:rPr>
          <w:rFonts w:hint="eastAsia" w:ascii="宋体" w:hAnsi="宋体" w:eastAsia="宋体" w:cs="宋体"/>
          <w:sz w:val="24"/>
          <w:szCs w:val="24"/>
        </w:rPr>
        <w:t>话：</w:t>
      </w:r>
      <w:r>
        <w:rPr>
          <w:rFonts w:hint="eastAsia" w:ascii="宋体" w:hAnsi="宋体" w:eastAsia="宋体" w:cs="宋体"/>
          <w:sz w:val="24"/>
          <w:szCs w:val="24"/>
        </w:rPr>
        <w:tab/>
      </w:r>
      <w:r>
        <w:rPr>
          <w:rFonts w:hint="eastAsia" w:ascii="宋体" w:hAnsi="宋体" w:eastAsia="宋体" w:cs="宋体"/>
          <w:sz w:val="24"/>
          <w:szCs w:val="24"/>
        </w:rPr>
        <w:t>电</w:t>
      </w:r>
      <w:r>
        <w:rPr>
          <w:rFonts w:hint="eastAsia" w:ascii="宋体" w:hAnsi="宋体" w:eastAsia="宋体" w:cs="宋体"/>
          <w:sz w:val="24"/>
          <w:szCs w:val="24"/>
        </w:rPr>
        <w:tab/>
      </w:r>
      <w:r>
        <w:rPr>
          <w:rFonts w:hint="eastAsia" w:ascii="宋体" w:hAnsi="宋体" w:eastAsia="宋体" w:cs="宋体"/>
          <w:sz w:val="24"/>
          <w:szCs w:val="24"/>
        </w:rPr>
        <w:t>话：</w:t>
      </w:r>
    </w:p>
    <w:p>
      <w:pPr>
        <w:pStyle w:val="3"/>
        <w:tabs>
          <w:tab w:val="clear" w:pos="567"/>
        </w:tabs>
        <w:kinsoku w:val="0"/>
        <w:overflowPunct w:val="0"/>
        <w:spacing w:before="26"/>
        <w:ind w:left="618"/>
        <w:rPr>
          <w:rFonts w:hint="eastAsia" w:ascii="宋体" w:hAnsi="宋体" w:eastAsia="宋体" w:cs="宋体"/>
          <w:sz w:val="24"/>
          <w:szCs w:val="24"/>
        </w:rPr>
      </w:pPr>
    </w:p>
    <w:p>
      <w:pPr>
        <w:pStyle w:val="3"/>
        <w:tabs>
          <w:tab w:val="clear" w:pos="567"/>
        </w:tabs>
        <w:kinsoku w:val="0"/>
        <w:overflowPunct w:val="0"/>
        <w:spacing w:before="26"/>
        <w:ind w:left="618"/>
        <w:rPr>
          <w:rFonts w:hint="eastAsia" w:ascii="宋体" w:hAnsi="宋体" w:eastAsia="宋体" w:cs="宋体"/>
          <w:sz w:val="24"/>
          <w:szCs w:val="24"/>
        </w:rPr>
      </w:pPr>
    </w:p>
    <w:p>
      <w:pPr>
        <w:pStyle w:val="3"/>
        <w:tabs>
          <w:tab w:val="clear" w:pos="567"/>
        </w:tabs>
        <w:kinsoku w:val="0"/>
        <w:overflowPunct w:val="0"/>
        <w:spacing w:before="26"/>
        <w:ind w:left="618"/>
        <w:rPr>
          <w:rFonts w:hint="eastAsia" w:ascii="宋体" w:hAnsi="宋体" w:eastAsia="宋体" w:cs="宋体"/>
          <w:sz w:val="24"/>
          <w:szCs w:val="24"/>
        </w:rPr>
      </w:pPr>
    </w:p>
    <w:p>
      <w:pPr>
        <w:pStyle w:val="3"/>
        <w:tabs>
          <w:tab w:val="clear" w:pos="567"/>
        </w:tabs>
        <w:kinsoku w:val="0"/>
        <w:overflowPunct w:val="0"/>
        <w:spacing w:before="26"/>
        <w:ind w:left="618" w:firstLine="4800" w:firstLineChars="2000"/>
        <w:rPr>
          <w:rFonts w:hint="eastAsia" w:ascii="宋体" w:hAnsi="宋体" w:eastAsia="宋体" w:cs="宋体"/>
          <w:sz w:val="24"/>
          <w:szCs w:val="24"/>
        </w:rPr>
      </w:pPr>
      <w:r>
        <w:rPr>
          <w:rFonts w:hint="eastAsia" w:ascii="宋体" w:hAnsi="宋体" w:eastAsia="宋体" w:cs="宋体"/>
          <w:sz w:val="24"/>
          <w:szCs w:val="24"/>
        </w:rPr>
        <w:t>供应商：（盖章）</w:t>
      </w:r>
    </w:p>
    <w:p>
      <w:pPr>
        <w:pStyle w:val="3"/>
        <w:tabs>
          <w:tab w:val="clear" w:pos="567"/>
        </w:tabs>
        <w:kinsoku w:val="0"/>
        <w:overflowPunct w:val="0"/>
        <w:spacing w:before="26"/>
        <w:ind w:left="618"/>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     年   月   日</w:t>
      </w:r>
    </w:p>
    <w:p>
      <w:pPr>
        <w:spacing w:line="249" w:lineRule="auto"/>
        <w:rPr>
          <w:rFonts w:hint="eastAsia" w:ascii="宋体" w:hAnsi="宋体" w:eastAsia="宋体" w:cs="宋体"/>
          <w:sz w:val="24"/>
          <w:szCs w:val="24"/>
        </w:rPr>
      </w:pPr>
    </w:p>
    <w:p>
      <w:pPr>
        <w:spacing w:line="251" w:lineRule="auto"/>
        <w:rPr>
          <w:rFonts w:hint="eastAsia" w:ascii="宋体" w:hAnsi="宋体" w:eastAsia="宋体" w:cs="宋体"/>
          <w:sz w:val="24"/>
          <w:szCs w:val="24"/>
        </w:rPr>
      </w:pPr>
    </w:p>
    <w:p>
      <w:pPr>
        <w:spacing w:line="251" w:lineRule="auto"/>
        <w:rPr>
          <w:rFonts w:hint="eastAsia" w:ascii="宋体" w:hAnsi="宋体" w:eastAsia="宋体" w:cs="宋体"/>
          <w:sz w:val="24"/>
          <w:szCs w:val="24"/>
        </w:rPr>
      </w:pPr>
    </w:p>
    <w:p>
      <w:pPr>
        <w:spacing w:line="251" w:lineRule="auto"/>
        <w:rPr>
          <w:rFonts w:hint="eastAsia" w:ascii="宋体" w:hAnsi="宋体" w:eastAsia="宋体" w:cs="宋体"/>
          <w:sz w:val="24"/>
          <w:szCs w:val="24"/>
        </w:rPr>
      </w:pPr>
    </w:p>
    <w:p>
      <w:pPr>
        <w:spacing w:before="75" w:line="237" w:lineRule="auto"/>
        <w:jc w:val="center"/>
        <w:outlineLvl w:val="1"/>
        <w:rPr>
          <w:rFonts w:hint="eastAsia" w:ascii="方正小标宋_GBK" w:hAnsi="方正小标宋_GBK" w:eastAsia="方正小标宋_GBK" w:cs="方正小标宋_GBK"/>
          <w:spacing w:val="8"/>
          <w:sz w:val="32"/>
          <w:szCs w:val="32"/>
          <w:highlight w:val="none"/>
          <w:lang w:val="en-US" w:eastAsia="zh-CN"/>
        </w:rPr>
      </w:pPr>
      <w:bookmarkStart w:id="38" w:name="_Toc17830"/>
      <w:r>
        <w:rPr>
          <w:rFonts w:hint="eastAsia" w:ascii="方正小标宋_GBK" w:hAnsi="方正小标宋_GBK" w:eastAsia="方正小标宋_GBK" w:cs="方正小标宋_GBK"/>
          <w:b/>
          <w:bCs/>
          <w:spacing w:val="8"/>
          <w:sz w:val="32"/>
          <w:szCs w:val="32"/>
          <w:highlight w:val="none"/>
          <w:lang w:val="en-US" w:eastAsia="zh-CN"/>
        </w:rPr>
        <w:t>六</w:t>
      </w:r>
      <w:r>
        <w:rPr>
          <w:rFonts w:hint="eastAsia" w:ascii="方正小标宋_GBK" w:hAnsi="方正小标宋_GBK" w:eastAsia="方正小标宋_GBK" w:cs="方正小标宋_GBK"/>
          <w:b/>
          <w:bCs/>
          <w:spacing w:val="8"/>
          <w:sz w:val="32"/>
          <w:szCs w:val="32"/>
          <w:highlight w:val="none"/>
        </w:rPr>
        <w:t>、</w:t>
      </w:r>
      <w:bookmarkEnd w:id="38"/>
      <w:r>
        <w:rPr>
          <w:rFonts w:hint="eastAsia" w:ascii="方正小标宋_GBK" w:hAnsi="方正小标宋_GBK" w:eastAsia="方正小标宋_GBK" w:cs="方正小标宋_GBK"/>
          <w:b/>
          <w:bCs/>
          <w:spacing w:val="8"/>
          <w:sz w:val="32"/>
          <w:szCs w:val="32"/>
          <w:highlight w:val="none"/>
          <w:lang w:val="en-US" w:eastAsia="zh-CN"/>
        </w:rPr>
        <w:t>商务技术参数响应偏离表</w:t>
      </w:r>
    </w:p>
    <w:p>
      <w:pPr>
        <w:spacing w:line="400" w:lineRule="exact"/>
        <w:jc w:val="both"/>
        <w:rPr>
          <w:rFonts w:hint="eastAsia" w:ascii="宋体" w:hAnsi="宋体" w:eastAsia="宋体" w:cs="宋体"/>
          <w:bCs/>
          <w:sz w:val="24"/>
          <w:szCs w:val="24"/>
        </w:rPr>
      </w:pPr>
    </w:p>
    <w:p>
      <w:pPr>
        <w:spacing w:line="400" w:lineRule="exact"/>
        <w:jc w:val="center"/>
        <w:rPr>
          <w:rFonts w:hint="eastAsia" w:ascii="宋体" w:hAnsi="宋体" w:eastAsia="宋体" w:cs="宋体"/>
          <w:bCs/>
          <w:sz w:val="24"/>
          <w:szCs w:val="24"/>
        </w:rPr>
      </w:pPr>
    </w:p>
    <w:p>
      <w:pPr>
        <w:spacing w:line="400" w:lineRule="exact"/>
        <w:rPr>
          <w:rFonts w:hint="eastAsia" w:ascii="宋体" w:hAnsi="宋体" w:eastAsia="宋体" w:cs="宋体"/>
          <w:bCs/>
          <w:sz w:val="24"/>
          <w:szCs w:val="24"/>
        </w:rPr>
      </w:pPr>
      <w:r>
        <w:rPr>
          <w:rFonts w:hint="eastAsia" w:ascii="宋体" w:hAnsi="宋体" w:eastAsia="宋体" w:cs="宋体"/>
          <w:bCs/>
          <w:sz w:val="24"/>
          <w:szCs w:val="24"/>
        </w:rPr>
        <w:t>供应商名称（盖章）                                   采购项目编号：</w:t>
      </w:r>
    </w:p>
    <w:p>
      <w:pPr>
        <w:spacing w:line="400" w:lineRule="exact"/>
        <w:rPr>
          <w:rFonts w:hint="eastAsia" w:ascii="宋体" w:hAnsi="宋体" w:eastAsia="宋体" w:cs="宋体"/>
          <w:bCs/>
          <w:sz w:val="24"/>
          <w:szCs w:val="24"/>
        </w:rPr>
      </w:pPr>
    </w:p>
    <w:tbl>
      <w:tblPr>
        <w:tblStyle w:val="16"/>
        <w:tblW w:w="99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05"/>
        <w:gridCol w:w="2835"/>
        <w:gridCol w:w="2835"/>
        <w:gridCol w:w="23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采购要求</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响应情况</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偏离情况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bCs/>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rPr>
            </w:pPr>
          </w:p>
        </w:tc>
      </w:tr>
    </w:tbl>
    <w:p>
      <w:pPr>
        <w:rPr>
          <w:rFonts w:hint="eastAsia" w:ascii="宋体" w:hAnsi="宋体" w:eastAsia="宋体" w:cs="宋体"/>
          <w:b/>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法定代表人或法定代表人授权代表签字或盖章：</w:t>
      </w:r>
    </w:p>
    <w:p>
      <w:pPr>
        <w:rPr>
          <w:rFonts w:hint="eastAsia" w:ascii="宋体" w:hAnsi="宋体" w:eastAsia="宋体" w:cs="宋体"/>
          <w:bCs/>
          <w:sz w:val="24"/>
          <w:szCs w:val="24"/>
        </w:rPr>
      </w:pPr>
    </w:p>
    <w:p>
      <w:pPr>
        <w:spacing w:before="65" w:line="517" w:lineRule="auto"/>
        <w:ind w:left="24" w:firstLine="12"/>
        <w:rPr>
          <w:rFonts w:hint="eastAsia" w:ascii="宋体" w:hAnsi="宋体" w:eastAsia="宋体" w:cs="宋体"/>
          <w:spacing w:val="8"/>
          <w:sz w:val="24"/>
          <w:szCs w:val="24"/>
        </w:rPr>
      </w:pPr>
      <w:r>
        <w:rPr>
          <w:rFonts w:hint="eastAsia" w:ascii="宋体" w:hAnsi="宋体" w:eastAsia="宋体" w:cs="宋体"/>
          <w:spacing w:val="8"/>
          <w:sz w:val="24"/>
          <w:szCs w:val="24"/>
        </w:rPr>
        <w:t>注：（1）本表不得删除。</w:t>
      </w:r>
    </w:p>
    <w:p>
      <w:pPr>
        <w:spacing w:before="65" w:line="517" w:lineRule="auto"/>
        <w:ind w:left="24" w:firstLine="12"/>
        <w:rPr>
          <w:rFonts w:hint="eastAsia" w:ascii="宋体" w:hAnsi="宋体" w:eastAsia="宋体" w:cs="宋体"/>
          <w:spacing w:val="8"/>
          <w:sz w:val="24"/>
          <w:szCs w:val="24"/>
        </w:rPr>
      </w:pPr>
      <w:r>
        <w:rPr>
          <w:rFonts w:hint="eastAsia" w:ascii="宋体" w:hAnsi="宋体" w:eastAsia="宋体" w:cs="宋体"/>
          <w:spacing w:val="8"/>
          <w:sz w:val="24"/>
          <w:szCs w:val="24"/>
        </w:rPr>
        <w:t xml:space="preserve">    （2）对本征集文件中所有要求如无任何偏离情况，请于本表“响应情况”中注明“响应”，于“ 偏离情况”中注明“无偏离”。</w:t>
      </w:r>
    </w:p>
    <w:p>
      <w:pPr>
        <w:spacing w:before="65" w:line="517" w:lineRule="auto"/>
        <w:ind w:left="24" w:firstLine="12"/>
        <w:rPr>
          <w:rFonts w:hint="eastAsia" w:ascii="宋体" w:hAnsi="宋体" w:eastAsia="宋体" w:cs="宋体"/>
          <w:spacing w:val="8"/>
          <w:sz w:val="24"/>
          <w:szCs w:val="24"/>
        </w:rPr>
      </w:pPr>
      <w:r>
        <w:rPr>
          <w:rFonts w:hint="eastAsia" w:ascii="宋体" w:hAnsi="宋体" w:eastAsia="宋体" w:cs="宋体"/>
          <w:spacing w:val="8"/>
          <w:sz w:val="24"/>
          <w:szCs w:val="24"/>
        </w:rPr>
        <w:t xml:space="preserve">    （3）如有偏离项，请于本表“响应情况”中写明实报内容，于“偏离情况”中注明实际偏离情况（比如“正偏离”），本项目采购要求均不接受负偏离。其余无偏离内容不须赘述。</w:t>
      </w:r>
    </w:p>
    <w:p>
      <w:pPr>
        <w:spacing w:before="65" w:line="517" w:lineRule="auto"/>
        <w:ind w:left="24" w:firstLine="12"/>
        <w:rPr>
          <w:rFonts w:hint="eastAsia" w:ascii="宋体" w:hAnsi="宋体" w:eastAsia="宋体" w:cs="宋体"/>
          <w:spacing w:val="8"/>
          <w:sz w:val="24"/>
          <w:szCs w:val="24"/>
        </w:rPr>
      </w:pPr>
      <w:r>
        <w:rPr>
          <w:rFonts w:hint="eastAsia" w:ascii="宋体" w:hAnsi="宋体" w:eastAsia="宋体" w:cs="宋体"/>
          <w:spacing w:val="8"/>
          <w:sz w:val="24"/>
          <w:szCs w:val="24"/>
        </w:rPr>
        <w:t xml:space="preserve">   （4）表格不够可自行延长。</w:t>
      </w:r>
    </w:p>
    <w:p>
      <w:pPr>
        <w:spacing w:before="130" w:line="227" w:lineRule="auto"/>
        <w:ind w:left="119"/>
        <w:rPr>
          <w:rFonts w:hint="eastAsia" w:ascii="宋体" w:hAnsi="宋体" w:eastAsia="宋体" w:cs="宋体"/>
          <w:sz w:val="24"/>
          <w:szCs w:val="24"/>
        </w:rPr>
      </w:pPr>
    </w:p>
    <w:p>
      <w:pPr>
        <w:rPr>
          <w:rFonts w:hint="eastAsia" w:ascii="宋体" w:hAnsi="宋体" w:eastAsia="宋体" w:cs="宋体"/>
          <w:sz w:val="24"/>
          <w:szCs w:val="24"/>
        </w:rPr>
        <w:sectPr>
          <w:headerReference r:id="rId17" w:type="default"/>
          <w:footerReference r:id="rId18" w:type="default"/>
          <w:pgSz w:w="11906" w:h="16839"/>
          <w:pgMar w:top="1136" w:right="1691" w:bottom="1414" w:left="1690" w:header="878" w:footer="1167" w:gutter="0"/>
          <w:cols w:space="720" w:num="1"/>
        </w:sectPr>
      </w:pPr>
    </w:p>
    <w:p>
      <w:pPr>
        <w:spacing w:before="75" w:line="228" w:lineRule="auto"/>
        <w:ind w:firstLine="2445" w:firstLineChars="700"/>
        <w:jc w:val="both"/>
        <w:outlineLvl w:val="1"/>
        <w:rPr>
          <w:rFonts w:hint="eastAsia" w:ascii="方正小标宋_GBK" w:hAnsi="方正小标宋_GBK" w:eastAsia="方正小标宋_GBK" w:cs="方正小标宋_GBK"/>
          <w:b/>
          <w:bCs/>
          <w:sz w:val="32"/>
          <w:szCs w:val="32"/>
        </w:rPr>
      </w:pPr>
      <w:bookmarkStart w:id="39" w:name="_Toc270"/>
      <w:r>
        <w:rPr>
          <w:rFonts w:hint="eastAsia" w:ascii="方正小标宋_GBK" w:hAnsi="方正小标宋_GBK" w:eastAsia="方正小标宋_GBK" w:cs="方正小标宋_GBK"/>
          <w:b/>
          <w:bCs/>
          <w:spacing w:val="14"/>
          <w:sz w:val="32"/>
          <w:szCs w:val="32"/>
          <w:lang w:val="en-US" w:eastAsia="zh-CN"/>
        </w:rPr>
        <w:t>七</w:t>
      </w:r>
      <w:r>
        <w:rPr>
          <w:rFonts w:hint="eastAsia" w:ascii="方正小标宋_GBK" w:hAnsi="方正小标宋_GBK" w:eastAsia="方正小标宋_GBK" w:cs="方正小标宋_GBK"/>
          <w:b/>
          <w:bCs/>
          <w:spacing w:val="8"/>
          <w:sz w:val="32"/>
          <w:szCs w:val="32"/>
        </w:rPr>
        <w:t>、服务方案</w:t>
      </w:r>
      <w:bookmarkEnd w:id="39"/>
    </w:p>
    <w:p>
      <w:pPr>
        <w:spacing w:before="277" w:line="211" w:lineRule="auto"/>
        <w:ind w:firstLine="2160" w:firstLineChars="1000"/>
        <w:jc w:val="both"/>
        <w:rPr>
          <w:rFonts w:hint="eastAsia" w:ascii="宋体" w:hAnsi="宋体" w:eastAsia="宋体" w:cs="宋体"/>
          <w:i w:val="0"/>
          <w:iCs w:val="0"/>
          <w:sz w:val="24"/>
          <w:szCs w:val="24"/>
        </w:rPr>
      </w:pPr>
      <w:r>
        <w:rPr>
          <w:rFonts w:hint="eastAsia" w:ascii="宋体" w:hAnsi="宋体" w:eastAsia="宋体" w:cs="宋体"/>
          <w:i w:val="0"/>
          <w:iCs w:val="0"/>
          <w:spacing w:val="-12"/>
          <w:sz w:val="24"/>
          <w:szCs w:val="24"/>
        </w:rPr>
        <w:t>(</w:t>
      </w:r>
      <w:r>
        <w:rPr>
          <w:rFonts w:hint="eastAsia" w:ascii="宋体" w:hAnsi="宋体" w:eastAsia="宋体" w:cs="宋体"/>
          <w:i w:val="0"/>
          <w:iCs w:val="0"/>
          <w:spacing w:val="-8"/>
          <w:sz w:val="24"/>
          <w:szCs w:val="24"/>
        </w:rPr>
        <w:t>供</w:t>
      </w:r>
      <w:r>
        <w:rPr>
          <w:rFonts w:hint="eastAsia" w:ascii="宋体" w:hAnsi="宋体" w:eastAsia="宋体" w:cs="宋体"/>
          <w:i w:val="0"/>
          <w:iCs w:val="0"/>
          <w:spacing w:val="-6"/>
          <w:sz w:val="24"/>
          <w:szCs w:val="24"/>
        </w:rPr>
        <w:t>应商可自行制作格式)</w:t>
      </w:r>
    </w:p>
    <w:p>
      <w:pPr>
        <w:rPr>
          <w:rFonts w:hint="eastAsia" w:ascii="宋体" w:hAnsi="宋体" w:eastAsia="宋体" w:cs="宋体"/>
          <w:sz w:val="24"/>
          <w:szCs w:val="24"/>
        </w:rPr>
        <w:sectPr>
          <w:headerReference r:id="rId19" w:type="default"/>
          <w:footerReference r:id="rId20" w:type="default"/>
          <w:pgSz w:w="11906" w:h="16839"/>
          <w:pgMar w:top="1136" w:right="1785" w:bottom="1414" w:left="1785" w:header="878" w:footer="1167" w:gutter="0"/>
          <w:cols w:space="720" w:num="1"/>
        </w:sectPr>
      </w:pPr>
    </w:p>
    <w:p>
      <w:pPr>
        <w:spacing w:before="74" w:line="230" w:lineRule="auto"/>
        <w:ind w:firstLine="2389" w:firstLineChars="700"/>
        <w:jc w:val="both"/>
        <w:outlineLvl w:val="1"/>
        <w:rPr>
          <w:rFonts w:hint="eastAsia" w:ascii="方正小标宋_GBK" w:hAnsi="方正小标宋_GBK" w:eastAsia="方正小标宋_GBK" w:cs="方正小标宋_GBK"/>
          <w:b/>
          <w:bCs/>
          <w:sz w:val="32"/>
          <w:szCs w:val="32"/>
        </w:rPr>
      </w:pPr>
      <w:bookmarkStart w:id="40" w:name="_Toc24329"/>
      <w:r>
        <w:rPr>
          <w:rFonts w:hint="eastAsia" w:ascii="方正小标宋_GBK" w:hAnsi="方正小标宋_GBK" w:eastAsia="方正小标宋_GBK" w:cs="方正小标宋_GBK"/>
          <w:b/>
          <w:bCs/>
          <w:spacing w:val="10"/>
          <w:sz w:val="32"/>
          <w:szCs w:val="32"/>
          <w:lang w:val="en-US" w:eastAsia="zh-CN"/>
        </w:rPr>
        <w:t>八</w:t>
      </w:r>
      <w:r>
        <w:rPr>
          <w:rFonts w:hint="eastAsia" w:ascii="方正小标宋_GBK" w:hAnsi="方正小标宋_GBK" w:eastAsia="方正小标宋_GBK" w:cs="方正小标宋_GBK"/>
          <w:b/>
          <w:bCs/>
          <w:spacing w:val="9"/>
          <w:sz w:val="32"/>
          <w:szCs w:val="32"/>
        </w:rPr>
        <w:t>、中小企业声明函</w:t>
      </w:r>
      <w:bookmarkEnd w:id="40"/>
    </w:p>
    <w:p>
      <w:pPr>
        <w:spacing w:before="75" w:line="325" w:lineRule="auto"/>
        <w:ind w:left="22" w:right="77" w:firstLine="436"/>
        <w:rPr>
          <w:rFonts w:hint="eastAsia" w:ascii="宋体" w:hAnsi="宋体" w:eastAsia="宋体" w:cs="宋体"/>
          <w:spacing w:val="22"/>
          <w:sz w:val="24"/>
          <w:szCs w:val="24"/>
        </w:rPr>
      </w:pPr>
    </w:p>
    <w:p>
      <w:pPr>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中小企业声明函（</w:t>
      </w:r>
      <w:r>
        <w:rPr>
          <w:rFonts w:hint="eastAsia" w:ascii="宋体" w:hAnsi="宋体" w:eastAsia="宋体" w:cs="宋体"/>
          <w:b/>
          <w:kern w:val="0"/>
          <w:sz w:val="24"/>
          <w:szCs w:val="24"/>
          <w:lang w:eastAsia="zh-CN"/>
        </w:rPr>
        <w:t>服务</w:t>
      </w:r>
      <w:r>
        <w:rPr>
          <w:rFonts w:hint="eastAsia" w:ascii="宋体" w:hAnsi="宋体" w:eastAsia="宋体" w:cs="宋体"/>
          <w:b/>
          <w:kern w:val="0"/>
          <w:sz w:val="24"/>
          <w:szCs w:val="24"/>
        </w:rPr>
        <w:t>）</w:t>
      </w:r>
    </w:p>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（中小企业适用）</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本公司（联合体）郑重声明，根据《政府采购促进中小企业发展管理办法》（财库〔2020〕46号）的规定，本公司（联合体）参加</w:t>
      </w:r>
      <w:r>
        <w:rPr>
          <w:rFonts w:hint="eastAsia" w:ascii="宋体" w:hAnsi="宋体" w:eastAsia="宋体" w:cs="宋体"/>
          <w:kern w:val="0"/>
          <w:sz w:val="24"/>
          <w:szCs w:val="24"/>
          <w:u w:val="single"/>
          <w:lang w:eastAsia="zh-CN"/>
        </w:rPr>
        <w:t xml:space="preserve"> 新疆巴音郭楞蒙古自治州公安局 </w:t>
      </w:r>
      <w:r>
        <w:rPr>
          <w:rFonts w:hint="eastAsia" w:ascii="宋体" w:hAnsi="宋体" w:eastAsia="宋体" w:cs="宋体"/>
          <w:kern w:val="0"/>
          <w:sz w:val="24"/>
          <w:szCs w:val="24"/>
        </w:rPr>
        <w:t>的</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u w:val="single"/>
          <w:lang w:eastAsia="zh-CN"/>
        </w:rPr>
        <w:t>巴州公安局2026年车辆维修和保养服务</w:t>
      </w:r>
      <w:r>
        <w:rPr>
          <w:rFonts w:hint="eastAsia" w:ascii="宋体" w:hAnsi="宋体" w:eastAsia="宋体" w:cs="宋体"/>
          <w:kern w:val="0"/>
          <w:sz w:val="24"/>
          <w:szCs w:val="24"/>
        </w:rPr>
        <w:t>采购活动，服务全部由符合政策要求的中小企业承接。相关企业（含联合体中的中小企业、签订分包意向协议的中小企业）的具体情况如下：</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u w:val="single"/>
          <w:lang w:eastAsia="zh-CN"/>
        </w:rPr>
        <w:t>巴州公安局2026年车辆维修和保养服务</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租赁和商务服务业</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承接企业</w:t>
      </w:r>
      <w:r>
        <w:rPr>
          <w:rFonts w:hint="eastAsia" w:ascii="宋体" w:hAnsi="宋体" w:eastAsia="宋体" w:cs="宋体"/>
          <w:kern w:val="0"/>
          <w:sz w:val="24"/>
          <w:szCs w:val="24"/>
        </w:rPr>
        <w:t>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w:t>
      </w:r>
      <w:r>
        <w:rPr>
          <w:rFonts w:hint="eastAsia" w:ascii="宋体" w:hAnsi="宋体" w:eastAsia="宋体" w:cs="宋体"/>
          <w:kern w:val="0"/>
          <w:sz w:val="24"/>
          <w:szCs w:val="24"/>
          <w:u w:val="single"/>
        </w:rPr>
        <w:t>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人，营业收入为</w:t>
      </w:r>
      <w:r>
        <w:rPr>
          <w:rFonts w:hint="eastAsia" w:ascii="宋体" w:hAnsi="宋体" w:eastAsia="宋体" w:cs="宋体"/>
          <w:kern w:val="0"/>
          <w:sz w:val="24"/>
          <w:szCs w:val="24"/>
          <w:u w:val="single"/>
        </w:rPr>
        <w:t>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rPr>
        <w:t>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万元，属于（</w:t>
      </w:r>
      <w:r>
        <w:rPr>
          <w:rFonts w:hint="eastAsia" w:ascii="宋体" w:hAnsi="宋体" w:eastAsia="宋体" w:cs="宋体"/>
          <w:kern w:val="0"/>
          <w:sz w:val="24"/>
          <w:szCs w:val="24"/>
          <w:u w:val="single"/>
        </w:rPr>
        <w:t>中型企业、小型企业、微型企业</w:t>
      </w:r>
      <w:r>
        <w:rPr>
          <w:rFonts w:hint="eastAsia" w:ascii="宋体" w:hAnsi="宋体" w:eastAsia="宋体" w:cs="宋体"/>
          <w:kern w:val="0"/>
          <w:sz w:val="24"/>
          <w:szCs w:val="24"/>
        </w:rPr>
        <w:t>）；</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u w:val="single"/>
          <w:lang w:eastAsia="zh-CN"/>
        </w:rPr>
        <w:t>巴州公安局2026年车辆维修和保养服务</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租赁和商务服务业</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承接企业</w:t>
      </w:r>
      <w:r>
        <w:rPr>
          <w:rFonts w:hint="eastAsia" w:ascii="宋体" w:hAnsi="宋体" w:eastAsia="宋体" w:cs="宋体"/>
          <w:kern w:val="0"/>
          <w:sz w:val="24"/>
          <w:szCs w:val="24"/>
        </w:rPr>
        <w:t>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w:t>
      </w:r>
      <w:r>
        <w:rPr>
          <w:rFonts w:hint="eastAsia" w:ascii="宋体" w:hAnsi="宋体" w:eastAsia="宋体" w:cs="宋体"/>
          <w:kern w:val="0"/>
          <w:sz w:val="24"/>
          <w:szCs w:val="24"/>
          <w:u w:val="single"/>
        </w:rPr>
        <w:t>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人，营业收入为</w:t>
      </w:r>
      <w:r>
        <w:rPr>
          <w:rFonts w:hint="eastAsia" w:ascii="宋体" w:hAnsi="宋体" w:eastAsia="宋体" w:cs="宋体"/>
          <w:kern w:val="0"/>
          <w:sz w:val="24"/>
          <w:szCs w:val="24"/>
          <w:u w:val="single"/>
        </w:rPr>
        <w:t>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rPr>
        <w:t>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万元，属于（</w:t>
      </w:r>
      <w:r>
        <w:rPr>
          <w:rFonts w:hint="eastAsia" w:ascii="宋体" w:hAnsi="宋体" w:eastAsia="宋体" w:cs="宋体"/>
          <w:kern w:val="0"/>
          <w:sz w:val="24"/>
          <w:szCs w:val="24"/>
          <w:u w:val="single"/>
        </w:rPr>
        <w:t>中型企业、小型企业、微型企业</w:t>
      </w:r>
      <w:r>
        <w:rPr>
          <w:rFonts w:hint="eastAsia" w:ascii="宋体" w:hAnsi="宋体" w:eastAsia="宋体" w:cs="宋体"/>
          <w:kern w:val="0"/>
          <w:sz w:val="24"/>
          <w:szCs w:val="24"/>
        </w:rPr>
        <w:t>）；</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本企业对上述声明内容的真实性负责。如有虚假，将依法承担相应责任。</w:t>
      </w:r>
    </w:p>
    <w:p>
      <w:pPr>
        <w:spacing w:line="360" w:lineRule="auto"/>
        <w:ind w:firstLine="480" w:firstLineChars="20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p>
      <w:pPr>
        <w:spacing w:line="360" w:lineRule="auto"/>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企业名称（盖章）：</w:t>
      </w:r>
    </w:p>
    <w:p>
      <w:pPr>
        <w:pStyle w:val="5"/>
        <w:spacing w:line="360" w:lineRule="auto"/>
        <w:rPr>
          <w:rFonts w:hint="eastAsia" w:ascii="宋体" w:hAnsi="宋体" w:eastAsia="宋体" w:cs="宋体"/>
          <w:sz w:val="24"/>
          <w:szCs w:val="24"/>
        </w:rPr>
      </w:pPr>
    </w:p>
    <w:p>
      <w:pPr>
        <w:spacing w:line="360" w:lineRule="auto"/>
        <w:ind w:firstLine="480" w:firstLineChars="200"/>
        <w:jc w:val="center"/>
        <w:rPr>
          <w:rFonts w:hint="eastAsia" w:ascii="宋体" w:hAnsi="宋体" w:eastAsia="宋体" w:cs="宋体"/>
          <w:spacing w:val="22"/>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期</w:t>
      </w:r>
    </w:p>
    <w:p>
      <w:pPr>
        <w:keepNext w:val="0"/>
        <w:keepLines w:val="0"/>
        <w:pageBreakBefore w:val="0"/>
        <w:widowControl/>
        <w:kinsoku w:val="0"/>
        <w:wordWrap/>
        <w:overflowPunct/>
        <w:topLinePunct w:val="0"/>
        <w:autoSpaceDE w:val="0"/>
        <w:autoSpaceDN w:val="0"/>
        <w:bidi w:val="0"/>
        <w:adjustRightInd w:val="0"/>
        <w:snapToGrid w:val="0"/>
        <w:spacing w:line="240" w:lineRule="atLeast"/>
        <w:ind w:right="0"/>
        <w:textAlignment w:val="baseline"/>
        <w:rPr>
          <w:rFonts w:hint="eastAsia" w:ascii="宋体" w:hAnsi="宋体" w:eastAsia="宋体" w:cs="宋体"/>
          <w:spacing w:val="22"/>
          <w:sz w:val="18"/>
          <w:szCs w:val="18"/>
        </w:rPr>
      </w:pPr>
    </w:p>
    <w:p>
      <w:pPr>
        <w:keepNext w:val="0"/>
        <w:keepLines w:val="0"/>
        <w:pageBreakBefore w:val="0"/>
        <w:widowControl/>
        <w:kinsoku w:val="0"/>
        <w:wordWrap/>
        <w:overflowPunct/>
        <w:topLinePunct w:val="0"/>
        <w:autoSpaceDE w:val="0"/>
        <w:autoSpaceDN w:val="0"/>
        <w:bidi w:val="0"/>
        <w:adjustRightInd w:val="0"/>
        <w:snapToGrid w:val="0"/>
        <w:spacing w:line="240" w:lineRule="atLeast"/>
        <w:ind w:right="0"/>
        <w:textAlignment w:val="baseline"/>
        <w:rPr>
          <w:rFonts w:hint="eastAsia" w:ascii="宋体" w:hAnsi="宋体" w:eastAsia="宋体" w:cs="宋体"/>
          <w:spacing w:val="22"/>
          <w:sz w:val="21"/>
          <w:szCs w:val="21"/>
          <w:lang w:eastAsia="zh-CN"/>
        </w:rPr>
      </w:pPr>
      <w:r>
        <w:rPr>
          <w:rFonts w:hint="eastAsia" w:ascii="宋体" w:hAnsi="宋体" w:eastAsia="宋体" w:cs="宋体"/>
          <w:spacing w:val="22"/>
          <w:sz w:val="21"/>
          <w:szCs w:val="21"/>
        </w:rPr>
        <w:t>备注</w:t>
      </w:r>
      <w:r>
        <w:rPr>
          <w:rFonts w:hint="eastAsia" w:ascii="宋体" w:hAnsi="宋体" w:eastAsia="宋体" w:cs="宋体"/>
          <w:spacing w:val="22"/>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tLeast"/>
        <w:ind w:right="0" w:firstLine="254" w:firstLineChars="100"/>
        <w:textAlignment w:val="baseline"/>
        <w:rPr>
          <w:rFonts w:hint="eastAsia" w:ascii="宋体" w:hAnsi="宋体" w:eastAsia="宋体" w:cs="宋体"/>
          <w:spacing w:val="22"/>
          <w:sz w:val="21"/>
          <w:szCs w:val="21"/>
        </w:rPr>
      </w:pPr>
      <w:r>
        <w:rPr>
          <w:rFonts w:hint="eastAsia" w:ascii="宋体" w:hAnsi="宋体" w:eastAsia="宋体" w:cs="宋体"/>
          <w:spacing w:val="22"/>
          <w:sz w:val="21"/>
          <w:szCs w:val="21"/>
          <w:lang w:eastAsia="zh-CN"/>
        </w:rPr>
        <w:t>（</w:t>
      </w:r>
      <w:r>
        <w:rPr>
          <w:rFonts w:hint="eastAsia" w:ascii="宋体" w:hAnsi="宋体" w:eastAsia="宋体" w:cs="宋体"/>
          <w:spacing w:val="22"/>
          <w:sz w:val="21"/>
          <w:szCs w:val="21"/>
          <w:lang w:val="en-US" w:eastAsia="zh-CN"/>
        </w:rPr>
        <w:t>1</w:t>
      </w:r>
      <w:r>
        <w:rPr>
          <w:rFonts w:hint="eastAsia" w:ascii="宋体" w:hAnsi="宋体" w:eastAsia="宋体" w:cs="宋体"/>
          <w:spacing w:val="22"/>
          <w:sz w:val="21"/>
          <w:szCs w:val="21"/>
          <w:lang w:eastAsia="zh-CN"/>
        </w:rPr>
        <w:t>）</w:t>
      </w:r>
      <w:r>
        <w:rPr>
          <w:rFonts w:hint="eastAsia" w:ascii="宋体" w:hAnsi="宋体" w:eastAsia="宋体" w:cs="宋体"/>
          <w:spacing w:val="22"/>
          <w:sz w:val="21"/>
          <w:szCs w:val="21"/>
        </w:rPr>
        <w:t>本项目所属行业</w:t>
      </w:r>
      <w:r>
        <w:rPr>
          <w:rFonts w:hint="eastAsia" w:ascii="宋体" w:hAnsi="宋体" w:eastAsia="宋体" w:cs="宋体"/>
          <w:spacing w:val="22"/>
          <w:sz w:val="21"/>
          <w:szCs w:val="21"/>
          <w:lang w:eastAsia="zh-CN"/>
        </w:rPr>
        <w:t>为：</w:t>
      </w:r>
      <w:r>
        <w:rPr>
          <w:rFonts w:hint="eastAsia" w:ascii="宋体" w:hAnsi="宋体" w:eastAsia="宋体" w:cs="宋体"/>
          <w:spacing w:val="22"/>
          <w:sz w:val="21"/>
          <w:szCs w:val="21"/>
        </w:rPr>
        <w:t>租赁和商务服务业。从业人员 300 人以下或资产总额 120000 万元以下的为中小微型企业。其中，从业人员 100 人及以上，且资产总额8000万元及以上的为中型企业；从业人员 10 人及以上，且资产总额100万元及以上的为小型企业；从业人员 10 人以下或资产总额 100 万元以下的为微型企业。</w:t>
      </w:r>
    </w:p>
    <w:p>
      <w:pPr>
        <w:keepNext w:val="0"/>
        <w:keepLines w:val="0"/>
        <w:pageBreakBefore w:val="0"/>
        <w:widowControl/>
        <w:kinsoku w:val="0"/>
        <w:wordWrap/>
        <w:overflowPunct/>
        <w:topLinePunct w:val="0"/>
        <w:autoSpaceDE w:val="0"/>
        <w:autoSpaceDN w:val="0"/>
        <w:bidi w:val="0"/>
        <w:adjustRightInd w:val="0"/>
        <w:snapToGrid w:val="0"/>
        <w:spacing w:line="240" w:lineRule="atLeast"/>
        <w:ind w:right="0" w:firstLine="254" w:firstLineChars="100"/>
        <w:textAlignment w:val="baseline"/>
        <w:rPr>
          <w:rFonts w:hint="eastAsia" w:ascii="宋体" w:hAnsi="宋体" w:eastAsia="宋体" w:cs="宋体"/>
          <w:spacing w:val="22"/>
          <w:sz w:val="21"/>
          <w:szCs w:val="21"/>
        </w:rPr>
      </w:pPr>
      <w:r>
        <w:rPr>
          <w:rFonts w:hint="eastAsia" w:ascii="宋体" w:hAnsi="宋体" w:eastAsia="宋体" w:cs="宋体"/>
          <w:spacing w:val="22"/>
          <w:sz w:val="21"/>
          <w:szCs w:val="21"/>
          <w:lang w:val="en-US" w:eastAsia="zh-CN"/>
        </w:rPr>
        <w:t>（2）</w:t>
      </w:r>
      <w:r>
        <w:rPr>
          <w:rFonts w:hint="eastAsia" w:ascii="宋体" w:hAnsi="宋体" w:eastAsia="宋体" w:cs="宋体"/>
          <w:spacing w:val="22"/>
          <w:sz w:val="21"/>
          <w:szCs w:val="21"/>
        </w:rPr>
        <w:t>从业人员、营业收入、资产总额填报上一年度数据，无上一年度数据的新成立企业可不填报。</w:t>
      </w:r>
    </w:p>
    <w:p>
      <w:pPr>
        <w:keepNext w:val="0"/>
        <w:keepLines w:val="0"/>
        <w:pageBreakBefore w:val="0"/>
        <w:widowControl/>
        <w:kinsoku w:val="0"/>
        <w:wordWrap/>
        <w:overflowPunct/>
        <w:topLinePunct w:val="0"/>
        <w:autoSpaceDE w:val="0"/>
        <w:autoSpaceDN w:val="0"/>
        <w:bidi w:val="0"/>
        <w:adjustRightInd w:val="0"/>
        <w:snapToGrid w:val="0"/>
        <w:spacing w:line="240" w:lineRule="atLeast"/>
        <w:ind w:right="0" w:firstLine="254" w:firstLineChars="100"/>
        <w:textAlignment w:val="baseline"/>
        <w:rPr>
          <w:rFonts w:hint="eastAsia" w:ascii="宋体" w:hAnsi="宋体" w:eastAsia="宋体" w:cs="宋体"/>
          <w:sz w:val="21"/>
          <w:szCs w:val="21"/>
        </w:rPr>
      </w:pPr>
      <w:r>
        <w:rPr>
          <w:rFonts w:hint="eastAsia" w:ascii="宋体" w:hAnsi="宋体" w:eastAsia="宋体" w:cs="宋体"/>
          <w:spacing w:val="22"/>
          <w:sz w:val="21"/>
          <w:szCs w:val="21"/>
          <w:lang w:eastAsia="zh-CN"/>
        </w:rPr>
        <w:t>（</w:t>
      </w:r>
      <w:r>
        <w:rPr>
          <w:rFonts w:hint="eastAsia" w:ascii="宋体" w:hAnsi="宋体" w:eastAsia="宋体" w:cs="宋体"/>
          <w:spacing w:val="22"/>
          <w:sz w:val="21"/>
          <w:szCs w:val="21"/>
          <w:lang w:val="en-US" w:eastAsia="zh-CN"/>
        </w:rPr>
        <w:t>3</w:t>
      </w:r>
      <w:r>
        <w:rPr>
          <w:rFonts w:hint="eastAsia" w:ascii="宋体" w:hAnsi="宋体" w:eastAsia="宋体" w:cs="宋体"/>
          <w:spacing w:val="22"/>
          <w:sz w:val="21"/>
          <w:szCs w:val="21"/>
          <w:lang w:eastAsia="zh-CN"/>
        </w:rPr>
        <w:t>）</w:t>
      </w:r>
      <w:r>
        <w:rPr>
          <w:rFonts w:hint="eastAsia" w:ascii="宋体" w:hAnsi="宋体" w:eastAsia="宋体" w:cs="宋体"/>
          <w:spacing w:val="22"/>
          <w:sz w:val="21"/>
          <w:szCs w:val="21"/>
        </w:rPr>
        <w:t>供应商如不提供此声明函，价格将不做相应扣除。</w:t>
      </w:r>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textAlignment w:val="baseline"/>
        <w:rPr>
          <w:rFonts w:hint="eastAsia" w:ascii="宋体" w:hAnsi="宋体" w:eastAsia="宋体" w:cs="宋体"/>
          <w:sz w:val="21"/>
          <w:szCs w:val="21"/>
        </w:rPr>
        <w:sectPr>
          <w:headerReference r:id="rId21" w:type="default"/>
          <w:footerReference r:id="rId22" w:type="default"/>
          <w:pgSz w:w="11906" w:h="16839"/>
          <w:pgMar w:top="1136" w:right="1743" w:bottom="1414" w:left="1785" w:header="878" w:footer="1167" w:gutter="0"/>
          <w:cols w:space="720" w:num="1"/>
        </w:sectPr>
      </w:pPr>
    </w:p>
    <w:p>
      <w:pPr>
        <w:spacing w:before="75" w:line="229" w:lineRule="auto"/>
        <w:ind w:firstLine="1716" w:firstLineChars="500"/>
        <w:outlineLvl w:val="1"/>
        <w:rPr>
          <w:rFonts w:hint="eastAsia" w:ascii="方正小标宋_GBK" w:hAnsi="方正小标宋_GBK" w:eastAsia="方正小标宋_GBK" w:cs="方正小标宋_GBK"/>
          <w:b/>
          <w:bCs/>
          <w:sz w:val="32"/>
          <w:szCs w:val="32"/>
        </w:rPr>
      </w:pPr>
      <w:bookmarkStart w:id="41" w:name="_Toc23024"/>
      <w:r>
        <w:rPr>
          <w:rFonts w:hint="eastAsia" w:ascii="方正小标宋_GBK" w:hAnsi="方正小标宋_GBK" w:eastAsia="方正小标宋_GBK" w:cs="方正小标宋_GBK"/>
          <w:b/>
          <w:bCs/>
          <w:spacing w:val="11"/>
          <w:sz w:val="32"/>
          <w:szCs w:val="32"/>
          <w:lang w:val="en-US" w:eastAsia="zh-CN"/>
        </w:rPr>
        <w:t>九</w:t>
      </w:r>
      <w:r>
        <w:rPr>
          <w:rFonts w:hint="eastAsia" w:ascii="方正小标宋_GBK" w:hAnsi="方正小标宋_GBK" w:eastAsia="方正小标宋_GBK" w:cs="方正小标宋_GBK"/>
          <w:b/>
          <w:bCs/>
          <w:spacing w:val="10"/>
          <w:sz w:val="32"/>
          <w:szCs w:val="32"/>
        </w:rPr>
        <w:t>、残疾人福利性单位声明函</w:t>
      </w:r>
      <w:bookmarkEnd w:id="41"/>
    </w:p>
    <w:p>
      <w:pPr>
        <w:spacing w:before="275" w:line="306" w:lineRule="auto"/>
        <w:ind w:left="3805" w:hanging="3316"/>
        <w:rPr>
          <w:rFonts w:hint="eastAsia" w:ascii="宋体" w:hAnsi="宋体" w:eastAsia="宋体" w:cs="宋体"/>
          <w:i w:val="0"/>
          <w:iCs w:val="0"/>
          <w:sz w:val="22"/>
          <w:szCs w:val="22"/>
        </w:rPr>
      </w:pPr>
      <w:r>
        <w:rPr>
          <w:rFonts w:hint="eastAsia" w:ascii="宋体" w:hAnsi="宋体" w:eastAsia="宋体" w:cs="宋体"/>
          <w:i w:val="0"/>
          <w:iCs w:val="0"/>
          <w:spacing w:val="-12"/>
          <w:sz w:val="22"/>
          <w:szCs w:val="22"/>
        </w:rPr>
        <w:t>(请完</w:t>
      </w:r>
      <w:r>
        <w:rPr>
          <w:rFonts w:hint="eastAsia" w:ascii="宋体" w:hAnsi="宋体" w:eastAsia="宋体" w:cs="宋体"/>
          <w:i w:val="0"/>
          <w:iCs w:val="0"/>
          <w:spacing w:val="-6"/>
          <w:sz w:val="22"/>
          <w:szCs w:val="22"/>
        </w:rPr>
        <w:t>整填写声明函内容，否则不予认可；非残疾人福利性单位投标，不需</w:t>
      </w:r>
      <w:r>
        <w:rPr>
          <w:rFonts w:hint="eastAsia" w:ascii="宋体" w:hAnsi="宋体" w:eastAsia="宋体" w:cs="宋体"/>
          <w:i w:val="0"/>
          <w:iCs w:val="0"/>
          <w:spacing w:val="16"/>
          <w:sz w:val="22"/>
          <w:szCs w:val="22"/>
        </w:rPr>
        <w:t>此</w:t>
      </w:r>
      <w:r>
        <w:rPr>
          <w:rFonts w:hint="eastAsia" w:ascii="宋体" w:hAnsi="宋体" w:eastAsia="宋体" w:cs="宋体"/>
          <w:i w:val="0"/>
          <w:iCs w:val="0"/>
          <w:spacing w:val="15"/>
          <w:sz w:val="22"/>
          <w:szCs w:val="22"/>
        </w:rPr>
        <w:t>件)</w:t>
      </w:r>
    </w:p>
    <w:p>
      <w:pPr>
        <w:pStyle w:val="23"/>
        <w:spacing w:line="360" w:lineRule="auto"/>
        <w:rPr>
          <w:rFonts w:hint="eastAsia" w:ascii="宋体" w:hAnsi="宋体" w:eastAsia="宋体" w:cs="宋体"/>
          <w:b/>
          <w:bCs/>
          <w:spacing w:val="6"/>
          <w:kern w:val="0"/>
          <w:sz w:val="24"/>
          <w:szCs w:val="24"/>
        </w:rPr>
      </w:pPr>
    </w:p>
    <w:p>
      <w:pPr>
        <w:tabs>
          <w:tab w:val="left" w:pos="3600"/>
        </w:tabs>
        <w:adjustRightInd w:val="0"/>
        <w:snapToGrid w:val="0"/>
        <w:spacing w:line="360" w:lineRule="auto"/>
        <w:jc w:val="center"/>
        <w:rPr>
          <w:rFonts w:hint="eastAsia" w:ascii="宋体" w:hAnsi="宋体" w:eastAsia="宋体" w:cs="宋体"/>
          <w:b/>
          <w:bCs/>
          <w:spacing w:val="6"/>
          <w:kern w:val="0"/>
          <w:sz w:val="24"/>
          <w:szCs w:val="24"/>
        </w:rPr>
      </w:pPr>
      <w:r>
        <w:rPr>
          <w:rFonts w:hint="eastAsia" w:ascii="宋体" w:hAnsi="宋体" w:eastAsia="宋体" w:cs="宋体"/>
          <w:b/>
          <w:bCs/>
          <w:spacing w:val="6"/>
          <w:kern w:val="0"/>
          <w:sz w:val="24"/>
          <w:szCs w:val="24"/>
        </w:rPr>
        <w:t>残疾人福利性单位声明函</w:t>
      </w:r>
    </w:p>
    <w:p>
      <w:pPr>
        <w:spacing w:line="360" w:lineRule="auto"/>
        <w:jc w:val="center"/>
        <w:rPr>
          <w:rFonts w:hint="eastAsia" w:ascii="宋体" w:hAnsi="宋体" w:eastAsia="宋体" w:cs="宋体"/>
          <w:b/>
          <w:bCs/>
          <w:spacing w:val="6"/>
          <w:kern w:val="0"/>
          <w:sz w:val="24"/>
          <w:szCs w:val="24"/>
        </w:rPr>
      </w:pPr>
      <w:r>
        <w:rPr>
          <w:rFonts w:hint="eastAsia" w:ascii="宋体" w:hAnsi="宋体" w:eastAsia="宋体" w:cs="宋体"/>
          <w:kern w:val="0"/>
          <w:sz w:val="24"/>
          <w:szCs w:val="24"/>
        </w:rPr>
        <w:t>（残疾人福利性单位适用）</w:t>
      </w:r>
    </w:p>
    <w:p>
      <w:pPr>
        <w:widowControl/>
        <w:adjustRightInd w:val="0"/>
        <w:snapToGrid w:val="0"/>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rPr>
        <w:t>单位的</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rPr>
        <w:t>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本单位对上述声明的真实性负责。如有虚假，将依法承担相应责任。</w:t>
      </w:r>
    </w:p>
    <w:p>
      <w:pPr>
        <w:widowControl/>
        <w:adjustRightInd w:val="0"/>
        <w:snapToGrid w:val="0"/>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 xml:space="preserve">                                     </w:t>
      </w:r>
    </w:p>
    <w:p>
      <w:pPr>
        <w:widowControl/>
        <w:adjustRightInd w:val="0"/>
        <w:snapToGrid w:val="0"/>
        <w:spacing w:line="360" w:lineRule="auto"/>
        <w:ind w:firstLine="5544" w:firstLineChars="2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企业名称（盖章）：</w:t>
      </w:r>
    </w:p>
    <w:p>
      <w:pPr>
        <w:widowControl/>
        <w:adjustRightInd w:val="0"/>
        <w:snapToGrid w:val="0"/>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 xml:space="preserve">                                     </w:t>
      </w:r>
    </w:p>
    <w:p>
      <w:pPr>
        <w:widowControl/>
        <w:adjustRightInd w:val="0"/>
        <w:snapToGrid w:val="0"/>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 xml:space="preserve">                                      日  </w:t>
      </w:r>
      <w:r>
        <w:rPr>
          <w:rFonts w:hint="eastAsia" w:ascii="宋体" w:hAnsi="宋体" w:eastAsia="宋体" w:cs="宋体"/>
          <w:spacing w:val="6"/>
          <w:kern w:val="0"/>
          <w:sz w:val="24"/>
          <w:szCs w:val="24"/>
          <w:lang w:val="en-US" w:eastAsia="zh-CN"/>
        </w:rPr>
        <w:t xml:space="preserve">  </w:t>
      </w:r>
      <w:r>
        <w:rPr>
          <w:rFonts w:hint="eastAsia" w:ascii="宋体" w:hAnsi="宋体" w:eastAsia="宋体" w:cs="宋体"/>
          <w:spacing w:val="6"/>
          <w:kern w:val="0"/>
          <w:sz w:val="24"/>
          <w:szCs w:val="24"/>
        </w:rPr>
        <w:t>期：</w:t>
      </w:r>
    </w:p>
    <w:p>
      <w:pPr>
        <w:rPr>
          <w:rFonts w:hint="eastAsia" w:ascii="宋体" w:hAnsi="宋体" w:eastAsia="宋体" w:cs="宋体"/>
          <w:sz w:val="24"/>
          <w:szCs w:val="24"/>
        </w:rPr>
      </w:pPr>
    </w:p>
    <w:p>
      <w:pPr>
        <w:spacing w:line="308" w:lineRule="auto"/>
        <w:rPr>
          <w:rFonts w:hint="eastAsia" w:ascii="宋体" w:hAnsi="宋体" w:eastAsia="宋体" w:cs="宋体"/>
          <w:sz w:val="24"/>
          <w:szCs w:val="24"/>
        </w:rPr>
      </w:pPr>
    </w:p>
    <w:p>
      <w:pPr>
        <w:spacing w:line="308" w:lineRule="auto"/>
        <w:rPr>
          <w:rFonts w:hint="eastAsia" w:ascii="宋体" w:hAnsi="宋体" w:eastAsia="宋体" w:cs="宋体"/>
          <w:sz w:val="24"/>
          <w:szCs w:val="24"/>
        </w:rPr>
      </w:pPr>
    </w:p>
    <w:p>
      <w:pPr>
        <w:spacing w:line="308" w:lineRule="auto"/>
        <w:rPr>
          <w:rFonts w:hint="eastAsia" w:ascii="宋体" w:hAnsi="宋体" w:eastAsia="宋体" w:cs="宋体"/>
          <w:sz w:val="24"/>
          <w:szCs w:val="24"/>
        </w:rPr>
      </w:pPr>
    </w:p>
    <w:p>
      <w:pPr>
        <w:spacing w:line="308" w:lineRule="auto"/>
        <w:rPr>
          <w:rFonts w:hint="eastAsia" w:ascii="宋体" w:hAnsi="宋体" w:eastAsia="宋体" w:cs="宋体"/>
          <w:sz w:val="24"/>
          <w:szCs w:val="24"/>
        </w:rPr>
      </w:pPr>
    </w:p>
    <w:p>
      <w:pPr>
        <w:spacing w:line="308" w:lineRule="auto"/>
        <w:rPr>
          <w:rFonts w:hint="eastAsia" w:ascii="宋体" w:hAnsi="宋体" w:eastAsia="宋体" w:cs="宋体"/>
          <w:sz w:val="24"/>
          <w:szCs w:val="24"/>
        </w:rPr>
      </w:pPr>
    </w:p>
    <w:p>
      <w:pPr>
        <w:spacing w:line="308" w:lineRule="auto"/>
        <w:rPr>
          <w:rFonts w:hint="eastAsia" w:ascii="宋体" w:hAnsi="宋体" w:eastAsia="宋体" w:cs="宋体"/>
          <w:sz w:val="24"/>
          <w:szCs w:val="24"/>
        </w:rPr>
      </w:pPr>
    </w:p>
    <w:p>
      <w:pPr>
        <w:spacing w:line="308" w:lineRule="auto"/>
        <w:rPr>
          <w:rFonts w:hint="eastAsia" w:ascii="宋体" w:hAnsi="宋体" w:eastAsia="宋体" w:cs="宋体"/>
          <w:sz w:val="24"/>
          <w:szCs w:val="24"/>
        </w:rPr>
      </w:pPr>
    </w:p>
    <w:p>
      <w:pPr>
        <w:spacing w:line="308" w:lineRule="auto"/>
        <w:rPr>
          <w:rFonts w:hint="eastAsia" w:ascii="宋体" w:hAnsi="宋体" w:eastAsia="宋体" w:cs="宋体"/>
          <w:sz w:val="24"/>
          <w:szCs w:val="24"/>
        </w:rPr>
      </w:pPr>
    </w:p>
    <w:p>
      <w:pPr>
        <w:spacing w:line="308" w:lineRule="auto"/>
        <w:rPr>
          <w:rFonts w:hint="eastAsia" w:ascii="宋体" w:hAnsi="宋体" w:eastAsia="宋体" w:cs="宋体"/>
          <w:sz w:val="24"/>
          <w:szCs w:val="24"/>
        </w:rPr>
      </w:pPr>
    </w:p>
    <w:p>
      <w:pPr>
        <w:spacing w:line="308" w:lineRule="auto"/>
        <w:rPr>
          <w:rFonts w:hint="eastAsia" w:ascii="宋体" w:hAnsi="宋体" w:eastAsia="宋体" w:cs="宋体"/>
          <w:sz w:val="24"/>
          <w:szCs w:val="24"/>
        </w:rPr>
      </w:pPr>
    </w:p>
    <w:p>
      <w:pPr>
        <w:spacing w:line="308" w:lineRule="auto"/>
        <w:rPr>
          <w:rFonts w:hint="eastAsia" w:ascii="宋体" w:hAnsi="宋体" w:eastAsia="宋体" w:cs="宋体"/>
          <w:sz w:val="24"/>
          <w:szCs w:val="24"/>
        </w:rPr>
      </w:pPr>
    </w:p>
    <w:p>
      <w:pPr>
        <w:spacing w:line="308" w:lineRule="auto"/>
        <w:rPr>
          <w:rFonts w:hint="eastAsia" w:ascii="宋体" w:hAnsi="宋体" w:eastAsia="宋体" w:cs="宋体"/>
          <w:sz w:val="24"/>
          <w:szCs w:val="24"/>
        </w:rPr>
      </w:pPr>
    </w:p>
    <w:p>
      <w:pPr>
        <w:spacing w:line="308" w:lineRule="auto"/>
        <w:rPr>
          <w:rFonts w:hint="eastAsia" w:ascii="宋体" w:hAnsi="宋体" w:eastAsia="宋体" w:cs="宋体"/>
          <w:sz w:val="24"/>
          <w:szCs w:val="24"/>
        </w:rPr>
      </w:pPr>
    </w:p>
    <w:p>
      <w:pPr>
        <w:spacing w:line="308" w:lineRule="auto"/>
        <w:rPr>
          <w:rFonts w:hint="eastAsia" w:ascii="宋体" w:hAnsi="宋体" w:eastAsia="宋体" w:cs="宋体"/>
          <w:sz w:val="24"/>
          <w:szCs w:val="24"/>
        </w:rPr>
      </w:pPr>
    </w:p>
    <w:p>
      <w:pPr>
        <w:spacing w:line="308" w:lineRule="auto"/>
        <w:rPr>
          <w:rFonts w:hint="eastAsia" w:ascii="宋体" w:hAnsi="宋体" w:eastAsia="宋体" w:cs="宋体"/>
          <w:sz w:val="24"/>
          <w:szCs w:val="24"/>
        </w:rPr>
      </w:pPr>
    </w:p>
    <w:p>
      <w:pPr>
        <w:spacing w:line="308" w:lineRule="auto"/>
        <w:rPr>
          <w:rFonts w:hint="eastAsia" w:ascii="宋体" w:hAnsi="宋体" w:eastAsia="宋体" w:cs="宋体"/>
          <w:sz w:val="24"/>
          <w:szCs w:val="24"/>
        </w:rPr>
      </w:pPr>
    </w:p>
    <w:p>
      <w:pPr>
        <w:tabs>
          <w:tab w:val="left" w:pos="3777"/>
          <w:tab w:val="center" w:pos="4819"/>
        </w:tabs>
        <w:spacing w:line="360" w:lineRule="auto"/>
        <w:ind w:firstLine="2403" w:firstLineChars="700"/>
        <w:jc w:val="both"/>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pacing w:val="11"/>
          <w:sz w:val="32"/>
          <w:szCs w:val="32"/>
          <w:lang w:val="en-US" w:eastAsia="zh-CN"/>
        </w:rPr>
        <w:t>十</w:t>
      </w:r>
      <w:r>
        <w:rPr>
          <w:rFonts w:hint="eastAsia" w:ascii="方正小标宋_GBK" w:hAnsi="方正小标宋_GBK" w:eastAsia="方正小标宋_GBK" w:cs="方正小标宋_GBK"/>
          <w:b/>
          <w:bCs/>
          <w:spacing w:val="10"/>
          <w:sz w:val="32"/>
          <w:szCs w:val="32"/>
        </w:rPr>
        <w:t>、</w:t>
      </w:r>
      <w:r>
        <w:rPr>
          <w:rFonts w:hint="eastAsia" w:ascii="方正小标宋_GBK" w:hAnsi="方正小标宋_GBK" w:eastAsia="方正小标宋_GBK" w:cs="方正小标宋_GBK"/>
          <w:b/>
          <w:kern w:val="0"/>
          <w:sz w:val="32"/>
          <w:szCs w:val="32"/>
        </w:rPr>
        <w:t>监狱企业声明函</w:t>
      </w:r>
    </w:p>
    <w:p>
      <w:pPr>
        <w:spacing w:before="275" w:line="306" w:lineRule="auto"/>
        <w:ind w:left="3805" w:hanging="3316"/>
        <w:rPr>
          <w:rFonts w:hint="eastAsia" w:ascii="宋体" w:hAnsi="宋体" w:eastAsia="宋体" w:cs="宋体"/>
          <w:i w:val="0"/>
          <w:iCs w:val="0"/>
          <w:sz w:val="22"/>
          <w:szCs w:val="22"/>
        </w:rPr>
      </w:pPr>
      <w:r>
        <w:rPr>
          <w:rFonts w:hint="eastAsia" w:ascii="宋体" w:hAnsi="宋体" w:eastAsia="宋体" w:cs="宋体"/>
          <w:i w:val="0"/>
          <w:iCs w:val="0"/>
          <w:spacing w:val="-12"/>
          <w:sz w:val="22"/>
          <w:szCs w:val="22"/>
        </w:rPr>
        <w:t>(请完</w:t>
      </w:r>
      <w:r>
        <w:rPr>
          <w:rFonts w:hint="eastAsia" w:ascii="宋体" w:hAnsi="宋体" w:eastAsia="宋体" w:cs="宋体"/>
          <w:i w:val="0"/>
          <w:iCs w:val="0"/>
          <w:spacing w:val="-6"/>
          <w:sz w:val="22"/>
          <w:szCs w:val="22"/>
        </w:rPr>
        <w:t>整填写声明函内容，否则不予认可；非</w:t>
      </w:r>
      <w:r>
        <w:rPr>
          <w:rFonts w:hint="eastAsia" w:ascii="宋体" w:hAnsi="宋体" w:eastAsia="宋体" w:cs="宋体"/>
          <w:i w:val="0"/>
          <w:iCs w:val="0"/>
          <w:spacing w:val="-6"/>
          <w:sz w:val="22"/>
          <w:szCs w:val="22"/>
          <w:lang w:val="en-US" w:eastAsia="zh-CN"/>
        </w:rPr>
        <w:t>监狱企业</w:t>
      </w:r>
      <w:r>
        <w:rPr>
          <w:rFonts w:hint="eastAsia" w:ascii="宋体" w:hAnsi="宋体" w:eastAsia="宋体" w:cs="宋体"/>
          <w:i w:val="0"/>
          <w:iCs w:val="0"/>
          <w:spacing w:val="-6"/>
          <w:sz w:val="22"/>
          <w:szCs w:val="22"/>
        </w:rPr>
        <w:t>单位投标，不需</w:t>
      </w:r>
      <w:r>
        <w:rPr>
          <w:rFonts w:hint="eastAsia" w:ascii="宋体" w:hAnsi="宋体" w:eastAsia="宋体" w:cs="宋体"/>
          <w:i w:val="0"/>
          <w:iCs w:val="0"/>
          <w:spacing w:val="16"/>
          <w:sz w:val="22"/>
          <w:szCs w:val="22"/>
        </w:rPr>
        <w:t>此</w:t>
      </w:r>
      <w:r>
        <w:rPr>
          <w:rFonts w:hint="eastAsia" w:ascii="宋体" w:hAnsi="宋体" w:eastAsia="宋体" w:cs="宋体"/>
          <w:i w:val="0"/>
          <w:iCs w:val="0"/>
          <w:spacing w:val="15"/>
          <w:sz w:val="22"/>
          <w:szCs w:val="22"/>
        </w:rPr>
        <w:t>件)</w:t>
      </w:r>
    </w:p>
    <w:p>
      <w:pPr>
        <w:tabs>
          <w:tab w:val="left" w:pos="3777"/>
          <w:tab w:val="center" w:pos="4819"/>
        </w:tabs>
        <w:spacing w:line="360" w:lineRule="auto"/>
        <w:jc w:val="center"/>
        <w:rPr>
          <w:rFonts w:hint="eastAsia" w:ascii="宋体" w:hAnsi="宋体" w:eastAsia="宋体" w:cs="宋体"/>
          <w:b/>
          <w:kern w:val="0"/>
          <w:sz w:val="24"/>
          <w:szCs w:val="24"/>
        </w:rPr>
      </w:pPr>
    </w:p>
    <w:p>
      <w:pPr>
        <w:tabs>
          <w:tab w:val="left" w:pos="3777"/>
          <w:tab w:val="center" w:pos="4819"/>
        </w:tabs>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监狱企业声明函</w:t>
      </w:r>
    </w:p>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（监狱企业适用）</w:t>
      </w:r>
    </w:p>
    <w:p>
      <w:pPr>
        <w:spacing w:line="360" w:lineRule="auto"/>
        <w:ind w:firstLine="540" w:firstLineChars="225"/>
        <w:rPr>
          <w:rFonts w:hint="eastAsia" w:ascii="宋体" w:hAnsi="宋体" w:eastAsia="宋体" w:cs="宋体"/>
          <w:kern w:val="0"/>
          <w:sz w:val="24"/>
          <w:szCs w:val="24"/>
        </w:rPr>
      </w:pPr>
      <w:r>
        <w:rPr>
          <w:rFonts w:hint="eastAsia" w:ascii="宋体" w:hAnsi="宋体" w:eastAsia="宋体" w:cs="宋体"/>
          <w:kern w:val="0"/>
          <w:sz w:val="24"/>
          <w:szCs w:val="24"/>
        </w:rPr>
        <w:t>本公司郑重声明，根据《关于政府采购支持监狱企业发展有关问题的通知》（财库[2014]68号）的规定，本公司为监狱企业。</w:t>
      </w:r>
    </w:p>
    <w:p>
      <w:pPr>
        <w:spacing w:line="360" w:lineRule="auto"/>
        <w:ind w:firstLine="540" w:firstLineChars="225"/>
        <w:rPr>
          <w:rFonts w:hint="eastAsia" w:ascii="宋体" w:hAnsi="宋体" w:eastAsia="宋体" w:cs="宋体"/>
          <w:kern w:val="0"/>
          <w:sz w:val="24"/>
          <w:szCs w:val="24"/>
        </w:rPr>
      </w:pPr>
      <w:r>
        <w:rPr>
          <w:rFonts w:hint="eastAsia" w:ascii="宋体" w:hAnsi="宋体" w:eastAsia="宋体" w:cs="宋体"/>
          <w:kern w:val="0"/>
          <w:sz w:val="24"/>
          <w:szCs w:val="24"/>
        </w:rPr>
        <w:t>本公司参加</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rPr>
        <w:t>单</w:t>
      </w:r>
      <w:r>
        <w:rPr>
          <w:rFonts w:hint="eastAsia" w:ascii="宋体" w:hAnsi="宋体" w:eastAsia="宋体" w:cs="宋体"/>
          <w:kern w:val="0"/>
          <w:sz w:val="24"/>
          <w:szCs w:val="24"/>
        </w:rPr>
        <w:t>单位的</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rPr>
        <w:t>单</w:t>
      </w:r>
      <w:r>
        <w:rPr>
          <w:rFonts w:hint="eastAsia" w:ascii="宋体" w:hAnsi="宋体" w:eastAsia="宋体" w:cs="宋体"/>
          <w:kern w:val="0"/>
          <w:sz w:val="24"/>
          <w:szCs w:val="24"/>
        </w:rPr>
        <w:t>项目采购活动，采购活动提供本企业（填写制造的货物，由本企业承担工程、提供服务）。</w:t>
      </w:r>
    </w:p>
    <w:p>
      <w:pPr>
        <w:spacing w:line="360" w:lineRule="auto"/>
        <w:ind w:firstLine="540" w:firstLineChars="225"/>
        <w:rPr>
          <w:rFonts w:hint="eastAsia" w:ascii="宋体" w:hAnsi="宋体" w:eastAsia="宋体" w:cs="宋体"/>
          <w:kern w:val="0"/>
          <w:sz w:val="24"/>
          <w:szCs w:val="24"/>
        </w:rPr>
      </w:pPr>
      <w:r>
        <w:rPr>
          <w:rFonts w:hint="eastAsia" w:ascii="宋体" w:hAnsi="宋体" w:eastAsia="宋体" w:cs="宋体"/>
          <w:kern w:val="0"/>
          <w:sz w:val="24"/>
          <w:szCs w:val="24"/>
        </w:rPr>
        <w:t>本条所称货物不包括使用大型企业注册商标的货物和服务。</w:t>
      </w:r>
    </w:p>
    <w:p>
      <w:pPr>
        <w:spacing w:line="360" w:lineRule="auto"/>
        <w:ind w:firstLine="540" w:firstLineChars="225"/>
        <w:rPr>
          <w:rFonts w:hint="eastAsia" w:ascii="宋体" w:hAnsi="宋体" w:eastAsia="宋体" w:cs="宋体"/>
          <w:kern w:val="0"/>
          <w:sz w:val="24"/>
          <w:szCs w:val="24"/>
        </w:rPr>
      </w:pPr>
      <w:r>
        <w:rPr>
          <w:rFonts w:hint="eastAsia" w:ascii="宋体" w:hAnsi="宋体" w:eastAsia="宋体" w:cs="宋体"/>
          <w:kern w:val="0"/>
          <w:sz w:val="24"/>
          <w:szCs w:val="24"/>
        </w:rPr>
        <w:t>本公司对上述声明的真实性负责。如有虚假，将依法承担相应责任。</w:t>
      </w:r>
    </w:p>
    <w:p>
      <w:pPr>
        <w:spacing w:line="360" w:lineRule="auto"/>
        <w:ind w:firstLine="4860" w:firstLineChars="2025"/>
        <w:rPr>
          <w:rFonts w:hint="eastAsia" w:ascii="宋体" w:hAnsi="宋体" w:eastAsia="宋体" w:cs="宋体"/>
          <w:kern w:val="0"/>
          <w:sz w:val="24"/>
          <w:szCs w:val="24"/>
        </w:rPr>
      </w:pPr>
    </w:p>
    <w:p>
      <w:pPr>
        <w:spacing w:line="360" w:lineRule="auto"/>
        <w:ind w:firstLine="4860" w:firstLineChars="2025"/>
        <w:rPr>
          <w:rFonts w:hint="eastAsia" w:ascii="宋体" w:hAnsi="宋体" w:eastAsia="宋体" w:cs="宋体"/>
          <w:kern w:val="0"/>
          <w:sz w:val="24"/>
          <w:szCs w:val="24"/>
        </w:rPr>
      </w:pPr>
      <w:r>
        <w:rPr>
          <w:rFonts w:hint="eastAsia" w:ascii="宋体" w:hAnsi="宋体" w:eastAsia="宋体" w:cs="宋体"/>
          <w:kern w:val="0"/>
          <w:sz w:val="24"/>
          <w:szCs w:val="24"/>
        </w:rPr>
        <w:t>企业名称（盖章）：</w:t>
      </w:r>
    </w:p>
    <w:p>
      <w:pPr>
        <w:pStyle w:val="5"/>
        <w:spacing w:line="360" w:lineRule="auto"/>
        <w:rPr>
          <w:rFonts w:hint="eastAsia" w:ascii="宋体" w:hAnsi="宋体" w:eastAsia="宋体" w:cs="宋体"/>
          <w:sz w:val="24"/>
          <w:szCs w:val="24"/>
        </w:rPr>
      </w:pPr>
    </w:p>
    <w:p>
      <w:pPr>
        <w:tabs>
          <w:tab w:val="left" w:pos="2880"/>
        </w:tabs>
        <w:spacing w:line="360" w:lineRule="auto"/>
        <w:ind w:firstLine="4800" w:firstLineChars="2000"/>
        <w:rPr>
          <w:rFonts w:hint="eastAsia" w:ascii="宋体" w:hAnsi="宋体" w:eastAsia="宋体" w:cs="宋体"/>
          <w:sz w:val="24"/>
          <w:szCs w:val="24"/>
        </w:rPr>
      </w:pP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期：</w:t>
      </w:r>
    </w:p>
    <w:p>
      <w:pPr>
        <w:rPr>
          <w:rFonts w:hint="eastAsia" w:ascii="宋体" w:hAnsi="宋体" w:eastAsia="宋体" w:cs="宋体"/>
          <w:sz w:val="24"/>
          <w:szCs w:val="24"/>
        </w:rPr>
        <w:sectPr>
          <w:headerReference r:id="rId23" w:type="default"/>
          <w:footerReference r:id="rId24" w:type="default"/>
          <w:pgSz w:w="11906" w:h="16839"/>
          <w:pgMar w:top="1136" w:right="1721" w:bottom="1414" w:left="1785" w:header="878" w:footer="1167" w:gutter="0"/>
          <w:cols w:space="720" w:num="1"/>
        </w:sectPr>
      </w:pPr>
    </w:p>
    <w:p>
      <w:pPr>
        <w:spacing w:before="75" w:line="229" w:lineRule="auto"/>
        <w:ind w:firstLine="1706" w:firstLineChars="500"/>
        <w:outlineLvl w:val="1"/>
        <w:rPr>
          <w:rFonts w:hint="eastAsia" w:ascii="方正小标宋_GBK" w:hAnsi="方正小标宋_GBK" w:eastAsia="方正小标宋_GBK" w:cs="方正小标宋_GBK"/>
          <w:b/>
          <w:bCs/>
          <w:sz w:val="32"/>
          <w:szCs w:val="32"/>
        </w:rPr>
      </w:pPr>
      <w:bookmarkStart w:id="42" w:name="_Toc13955"/>
      <w:r>
        <w:rPr>
          <w:rFonts w:hint="eastAsia" w:ascii="方正小标宋_GBK" w:hAnsi="方正小标宋_GBK" w:eastAsia="方正小标宋_GBK" w:cs="方正小标宋_GBK"/>
          <w:b/>
          <w:bCs/>
          <w:spacing w:val="10"/>
          <w:sz w:val="32"/>
          <w:szCs w:val="32"/>
        </w:rPr>
        <w:t>十</w:t>
      </w:r>
      <w:r>
        <w:rPr>
          <w:rFonts w:hint="eastAsia" w:ascii="方正小标宋_GBK" w:hAnsi="方正小标宋_GBK" w:eastAsia="方正小标宋_GBK" w:cs="方正小标宋_GBK"/>
          <w:b/>
          <w:bCs/>
          <w:spacing w:val="10"/>
          <w:sz w:val="32"/>
          <w:szCs w:val="32"/>
          <w:lang w:eastAsia="zh-CN"/>
        </w:rPr>
        <w:t>一</w:t>
      </w:r>
      <w:r>
        <w:rPr>
          <w:rFonts w:hint="eastAsia" w:ascii="方正小标宋_GBK" w:hAnsi="方正小标宋_GBK" w:eastAsia="方正小标宋_GBK" w:cs="方正小标宋_GBK"/>
          <w:b/>
          <w:bCs/>
          <w:spacing w:val="10"/>
          <w:sz w:val="32"/>
          <w:szCs w:val="32"/>
        </w:rPr>
        <w:t>、其他相关证明材</w:t>
      </w:r>
      <w:r>
        <w:rPr>
          <w:rFonts w:hint="eastAsia" w:ascii="方正小标宋_GBK" w:hAnsi="方正小标宋_GBK" w:eastAsia="方正小标宋_GBK" w:cs="方正小标宋_GBK"/>
          <w:b/>
          <w:bCs/>
          <w:spacing w:val="9"/>
          <w:sz w:val="32"/>
          <w:szCs w:val="32"/>
        </w:rPr>
        <w:t>料</w:t>
      </w:r>
      <w:bookmarkEnd w:id="42"/>
    </w:p>
    <w:p>
      <w:pPr>
        <w:spacing w:before="276" w:line="227" w:lineRule="auto"/>
        <w:ind w:left="458"/>
        <w:rPr>
          <w:rFonts w:hint="eastAsia" w:ascii="宋体" w:hAnsi="宋体" w:eastAsia="宋体" w:cs="宋体"/>
          <w:sz w:val="24"/>
          <w:szCs w:val="24"/>
        </w:rPr>
      </w:pPr>
      <w:r>
        <w:rPr>
          <w:rFonts w:hint="eastAsia" w:ascii="宋体" w:hAnsi="宋体" w:eastAsia="宋体" w:cs="宋体"/>
          <w:spacing w:val="18"/>
          <w:sz w:val="24"/>
          <w:szCs w:val="24"/>
        </w:rPr>
        <w:t>提</w:t>
      </w:r>
      <w:r>
        <w:rPr>
          <w:rFonts w:hint="eastAsia" w:ascii="宋体" w:hAnsi="宋体" w:eastAsia="宋体" w:cs="宋体"/>
          <w:spacing w:val="10"/>
          <w:sz w:val="24"/>
          <w:szCs w:val="24"/>
        </w:rPr>
        <w:t>供</w:t>
      </w:r>
      <w:r>
        <w:rPr>
          <w:rFonts w:hint="eastAsia" w:ascii="宋体" w:hAnsi="宋体" w:eastAsia="宋体" w:cs="宋体"/>
          <w:spacing w:val="9"/>
          <w:sz w:val="24"/>
          <w:szCs w:val="24"/>
        </w:rPr>
        <w:t>符合征集邀请、采购需求及评审方法和标准规定的相关证明文件。</w:t>
      </w:r>
    </w:p>
    <w:p>
      <w:pPr>
        <w:spacing w:line="251" w:lineRule="auto"/>
        <w:rPr>
          <w:rFonts w:hint="eastAsia" w:ascii="宋体" w:hAnsi="宋体" w:eastAsia="宋体" w:cs="宋体"/>
          <w:sz w:val="24"/>
          <w:szCs w:val="24"/>
        </w:rPr>
      </w:pPr>
    </w:p>
    <w:p>
      <w:pPr>
        <w:spacing w:line="251"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before="74" w:line="227" w:lineRule="auto"/>
        <w:ind w:left="457"/>
        <w:rPr>
          <w:rFonts w:hint="eastAsia" w:ascii="宋体" w:hAnsi="宋体" w:eastAsia="宋体" w:cs="宋体"/>
          <w:sz w:val="24"/>
          <w:szCs w:val="24"/>
        </w:rPr>
      </w:pPr>
      <w:r>
        <w:rPr>
          <w:rFonts w:hint="eastAsia" w:ascii="宋体" w:hAnsi="宋体" w:eastAsia="宋体" w:cs="宋体"/>
          <w:spacing w:val="9"/>
          <w:sz w:val="24"/>
          <w:szCs w:val="24"/>
        </w:rPr>
        <w:t>特</w:t>
      </w:r>
      <w:r>
        <w:rPr>
          <w:rFonts w:hint="eastAsia" w:ascii="宋体" w:hAnsi="宋体" w:eastAsia="宋体" w:cs="宋体"/>
          <w:spacing w:val="6"/>
          <w:sz w:val="24"/>
          <w:szCs w:val="24"/>
        </w:rPr>
        <w:t>别提示：</w:t>
      </w:r>
    </w:p>
    <w:p>
      <w:pPr>
        <w:spacing w:before="278" w:line="331" w:lineRule="auto"/>
        <w:ind w:left="30" w:right="13" w:firstLine="426"/>
        <w:rPr>
          <w:rFonts w:hint="eastAsia" w:ascii="宋体" w:hAnsi="宋体" w:eastAsia="宋体" w:cs="宋体"/>
          <w:sz w:val="24"/>
          <w:szCs w:val="24"/>
        </w:rPr>
        <w:sectPr>
          <w:headerReference r:id="rId25" w:type="default"/>
          <w:footerReference r:id="rId26" w:type="default"/>
          <w:pgSz w:w="11906" w:h="16839"/>
          <w:pgMar w:top="1136" w:right="1785" w:bottom="1414" w:left="1785" w:header="878" w:footer="1167" w:gutter="0"/>
          <w:cols w:space="720" w:num="1"/>
        </w:sectPr>
      </w:pPr>
      <w:r>
        <w:rPr>
          <w:rFonts w:hint="eastAsia" w:ascii="宋体" w:hAnsi="宋体" w:eastAsia="宋体" w:cs="宋体"/>
          <w:spacing w:val="16"/>
          <w:sz w:val="24"/>
          <w:szCs w:val="24"/>
        </w:rPr>
        <w:t>供</w:t>
      </w:r>
      <w:r>
        <w:rPr>
          <w:rFonts w:hint="eastAsia" w:ascii="宋体" w:hAnsi="宋体" w:eastAsia="宋体" w:cs="宋体"/>
          <w:spacing w:val="8"/>
          <w:sz w:val="24"/>
          <w:szCs w:val="24"/>
        </w:rPr>
        <w:t>应商在响应文件制作时可在此栏内上传征集文件要求上传的证明资料，如</w:t>
      </w:r>
      <w:r>
        <w:rPr>
          <w:rFonts w:hint="eastAsia" w:ascii="宋体" w:hAnsi="宋体" w:eastAsia="宋体" w:cs="宋体"/>
          <w:spacing w:val="16"/>
          <w:sz w:val="24"/>
          <w:szCs w:val="24"/>
        </w:rPr>
        <w:t>营</w:t>
      </w:r>
      <w:r>
        <w:rPr>
          <w:rFonts w:hint="eastAsia" w:ascii="宋体" w:hAnsi="宋体" w:eastAsia="宋体" w:cs="宋体"/>
          <w:spacing w:val="9"/>
          <w:sz w:val="24"/>
          <w:szCs w:val="24"/>
        </w:rPr>
        <w:t>业执照、税务登记证、资质证书等，应将上述证明材料制作成扫描件上传。</w:t>
      </w:r>
    </w:p>
    <w:p>
      <w:pPr>
        <w:numPr>
          <w:ilvl w:val="0"/>
          <w:numId w:val="0"/>
        </w:numPr>
        <w:spacing w:before="91" w:line="219" w:lineRule="auto"/>
        <w:ind w:leftChars="0" w:firstLine="341" w:firstLineChars="100"/>
        <w:jc w:val="both"/>
        <w:outlineLvl w:val="0"/>
        <w:rPr>
          <w:rFonts w:hint="eastAsia" w:ascii="方正小标宋_GBK" w:hAnsi="方正小标宋_GBK" w:eastAsia="方正小标宋_GBK" w:cs="方正小标宋_GBK"/>
          <w:b/>
          <w:bCs/>
          <w:spacing w:val="10"/>
          <w:sz w:val="32"/>
          <w:szCs w:val="32"/>
          <w:lang w:eastAsia="zh-CN"/>
        </w:rPr>
      </w:pPr>
      <w:bookmarkStart w:id="43" w:name="_bookmark7"/>
      <w:bookmarkEnd w:id="43"/>
      <w:bookmarkStart w:id="44" w:name="_Toc14054"/>
      <w:r>
        <w:rPr>
          <w:rFonts w:hint="eastAsia" w:ascii="方正小标宋_GBK" w:hAnsi="方正小标宋_GBK" w:eastAsia="方正小标宋_GBK" w:cs="方正小标宋_GBK"/>
          <w:b/>
          <w:bCs/>
          <w:spacing w:val="10"/>
          <w:sz w:val="32"/>
          <w:szCs w:val="32"/>
          <w:lang w:eastAsia="zh-CN"/>
        </w:rPr>
        <w:t>十二、主要维修零配件供应商基本情况一览表</w:t>
      </w:r>
    </w:p>
    <w:tbl>
      <w:tblPr>
        <w:tblStyle w:val="16"/>
        <w:tblpPr w:leftFromText="180" w:rightFromText="180" w:vertAnchor="text" w:horzAnchor="page" w:tblpX="1723" w:tblpY="282"/>
        <w:tblOverlap w:val="never"/>
        <w:tblW w:w="8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131"/>
        <w:gridCol w:w="1479"/>
        <w:gridCol w:w="1131"/>
        <w:gridCol w:w="1567"/>
        <w:gridCol w:w="957"/>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1653"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4177" w:type="dxa"/>
            <w:gridSpan w:val="3"/>
            <w:vAlign w:val="center"/>
          </w:tcPr>
          <w:p>
            <w:pPr>
              <w:jc w:val="center"/>
              <w:rPr>
                <w:rFonts w:hint="eastAsia" w:ascii="宋体" w:hAnsi="宋体" w:eastAsia="宋体" w:cs="宋体"/>
                <w:sz w:val="24"/>
                <w:szCs w:val="24"/>
              </w:rPr>
            </w:pPr>
          </w:p>
        </w:tc>
        <w:tc>
          <w:tcPr>
            <w:tcW w:w="95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邮编</w:t>
            </w:r>
          </w:p>
        </w:tc>
        <w:tc>
          <w:tcPr>
            <w:tcW w:w="1392"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653"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企业地址</w:t>
            </w:r>
          </w:p>
        </w:tc>
        <w:tc>
          <w:tcPr>
            <w:tcW w:w="4177" w:type="dxa"/>
            <w:gridSpan w:val="3"/>
            <w:vAlign w:val="center"/>
          </w:tcPr>
          <w:p>
            <w:pPr>
              <w:jc w:val="center"/>
              <w:rPr>
                <w:rFonts w:hint="eastAsia" w:ascii="宋体" w:hAnsi="宋体" w:eastAsia="宋体" w:cs="宋体"/>
                <w:sz w:val="24"/>
                <w:szCs w:val="24"/>
              </w:rPr>
            </w:pPr>
          </w:p>
        </w:tc>
        <w:tc>
          <w:tcPr>
            <w:tcW w:w="95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电话</w:t>
            </w:r>
          </w:p>
        </w:tc>
        <w:tc>
          <w:tcPr>
            <w:tcW w:w="1392"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653"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1479" w:type="dxa"/>
            <w:vAlign w:val="top"/>
          </w:tcPr>
          <w:p>
            <w:pPr>
              <w:rPr>
                <w:rFonts w:hint="eastAsia" w:ascii="宋体" w:hAnsi="宋体" w:eastAsia="宋体" w:cs="宋体"/>
                <w:sz w:val="24"/>
                <w:szCs w:val="24"/>
              </w:rPr>
            </w:pPr>
          </w:p>
        </w:tc>
        <w:tc>
          <w:tcPr>
            <w:tcW w:w="113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企业负责人</w:t>
            </w:r>
          </w:p>
        </w:tc>
        <w:tc>
          <w:tcPr>
            <w:tcW w:w="1567" w:type="dxa"/>
            <w:vAlign w:val="top"/>
          </w:tcPr>
          <w:p>
            <w:pPr>
              <w:rPr>
                <w:rFonts w:hint="eastAsia" w:ascii="宋体" w:hAnsi="宋体" w:eastAsia="宋体" w:cs="宋体"/>
                <w:sz w:val="24"/>
                <w:szCs w:val="24"/>
              </w:rPr>
            </w:pPr>
          </w:p>
        </w:tc>
        <w:tc>
          <w:tcPr>
            <w:tcW w:w="957" w:type="dxa"/>
            <w:vAlign w:val="center"/>
          </w:tcPr>
          <w:p>
            <w:pPr>
              <w:rPr>
                <w:rFonts w:hint="eastAsia" w:ascii="宋体" w:hAnsi="宋体" w:eastAsia="宋体" w:cs="宋体"/>
                <w:sz w:val="24"/>
                <w:szCs w:val="24"/>
              </w:rPr>
            </w:pPr>
            <w:r>
              <w:rPr>
                <w:rFonts w:hint="eastAsia" w:ascii="宋体" w:hAnsi="宋体" w:eastAsia="宋体" w:cs="宋体"/>
                <w:sz w:val="24"/>
                <w:szCs w:val="24"/>
              </w:rPr>
              <w:t>企 业</w:t>
            </w:r>
          </w:p>
          <w:p>
            <w:pPr>
              <w:rPr>
                <w:rFonts w:hint="eastAsia" w:ascii="宋体" w:hAnsi="宋体" w:eastAsia="宋体" w:cs="宋体"/>
                <w:sz w:val="24"/>
                <w:szCs w:val="24"/>
              </w:rPr>
            </w:pPr>
            <w:r>
              <w:rPr>
                <w:rFonts w:hint="eastAsia" w:ascii="宋体" w:hAnsi="宋体" w:eastAsia="宋体" w:cs="宋体"/>
                <w:sz w:val="24"/>
                <w:szCs w:val="24"/>
              </w:rPr>
              <w:t>性 质</w:t>
            </w:r>
          </w:p>
        </w:tc>
        <w:tc>
          <w:tcPr>
            <w:tcW w:w="1392"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rPr>
        <w:tc>
          <w:tcPr>
            <w:tcW w:w="1653"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1479" w:type="dxa"/>
            <w:vAlign w:val="center"/>
          </w:tcPr>
          <w:p>
            <w:pPr>
              <w:jc w:val="center"/>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万元</w:t>
            </w:r>
          </w:p>
        </w:tc>
        <w:tc>
          <w:tcPr>
            <w:tcW w:w="113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固定</w:t>
            </w:r>
          </w:p>
          <w:p>
            <w:pPr>
              <w:jc w:val="center"/>
              <w:rPr>
                <w:rFonts w:hint="eastAsia" w:ascii="宋体" w:hAnsi="宋体" w:eastAsia="宋体" w:cs="宋体"/>
                <w:sz w:val="24"/>
                <w:szCs w:val="24"/>
              </w:rPr>
            </w:pPr>
            <w:r>
              <w:rPr>
                <w:rFonts w:hint="eastAsia" w:ascii="宋体" w:hAnsi="宋体" w:eastAsia="宋体" w:cs="宋体"/>
                <w:sz w:val="24"/>
                <w:szCs w:val="24"/>
              </w:rPr>
              <w:t>资产</w:t>
            </w:r>
          </w:p>
        </w:tc>
        <w:tc>
          <w:tcPr>
            <w:tcW w:w="3916" w:type="dxa"/>
            <w:gridSpan w:val="3"/>
            <w:vAlign w:val="top"/>
          </w:tcPr>
          <w:p>
            <w:pPr>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万元；</w:t>
            </w:r>
          </w:p>
          <w:p>
            <w:pPr>
              <w:rPr>
                <w:rFonts w:hint="eastAsia" w:ascii="宋体" w:hAnsi="宋体" w:eastAsia="宋体" w:cs="宋体"/>
                <w:sz w:val="24"/>
                <w:szCs w:val="24"/>
              </w:rPr>
            </w:pPr>
            <w:r>
              <w:rPr>
                <w:rFonts w:hint="eastAsia" w:ascii="宋体" w:hAnsi="宋体" w:eastAsia="宋体" w:cs="宋体"/>
                <w:sz w:val="24"/>
                <w:szCs w:val="24"/>
              </w:rPr>
              <w:t>其中设备：</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1653" w:type="dxa"/>
            <w:gridSpan w:val="2"/>
            <w:vAlign w:val="center"/>
          </w:tcPr>
          <w:p>
            <w:pPr>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职工总数</w:t>
            </w:r>
          </w:p>
        </w:tc>
        <w:tc>
          <w:tcPr>
            <w:tcW w:w="6526" w:type="dxa"/>
            <w:gridSpan w:val="5"/>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trPr>
        <w:tc>
          <w:tcPr>
            <w:tcW w:w="522" w:type="dxa"/>
            <w:vMerge w:val="restart"/>
            <w:vAlign w:val="top"/>
          </w:tcPr>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经营业绩</w:t>
            </w:r>
          </w:p>
        </w:tc>
        <w:tc>
          <w:tcPr>
            <w:tcW w:w="113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年度</w:t>
            </w:r>
          </w:p>
        </w:tc>
        <w:tc>
          <w:tcPr>
            <w:tcW w:w="6526" w:type="dxa"/>
            <w:gridSpan w:val="5"/>
            <w:vAlign w:val="center"/>
          </w:tcPr>
          <w:p>
            <w:pPr>
              <w:jc w:val="center"/>
              <w:rPr>
                <w:rFonts w:hint="eastAsia" w:ascii="宋体" w:hAnsi="宋体" w:eastAsia="宋体" w:cs="宋体"/>
                <w:sz w:val="24"/>
                <w:szCs w:val="24"/>
              </w:rPr>
            </w:pPr>
            <w:r>
              <w:rPr>
                <w:rFonts w:hint="eastAsia" w:ascii="宋体" w:hAnsi="宋体" w:eastAsia="宋体" w:cs="宋体"/>
                <w:sz w:val="24"/>
                <w:szCs w:val="24"/>
              </w:rPr>
              <w:t xml:space="preserve">配件销售产值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atLeast"/>
        </w:trPr>
        <w:tc>
          <w:tcPr>
            <w:tcW w:w="522" w:type="dxa"/>
            <w:vMerge w:val="continue"/>
            <w:tcBorders>
              <w:bottom w:val="single" w:color="auto" w:sz="4" w:space="0"/>
            </w:tcBorders>
            <w:vAlign w:val="top"/>
          </w:tcPr>
          <w:p>
            <w:pPr>
              <w:rPr>
                <w:rFonts w:hint="eastAsia" w:ascii="宋体" w:hAnsi="宋体" w:eastAsia="宋体" w:cs="宋体"/>
                <w:sz w:val="24"/>
                <w:szCs w:val="24"/>
              </w:rPr>
            </w:pPr>
          </w:p>
        </w:tc>
        <w:tc>
          <w:tcPr>
            <w:tcW w:w="113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p>
        </w:tc>
        <w:tc>
          <w:tcPr>
            <w:tcW w:w="6526" w:type="dxa"/>
            <w:gridSpan w:val="5"/>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653" w:type="dxa"/>
            <w:gridSpan w:val="2"/>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主要的配件生产厂商或供应商</w:t>
            </w:r>
          </w:p>
        </w:tc>
        <w:tc>
          <w:tcPr>
            <w:tcW w:w="6526" w:type="dxa"/>
            <w:gridSpan w:val="5"/>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653" w:type="dxa"/>
            <w:gridSpan w:val="2"/>
            <w:vMerge w:val="continue"/>
            <w:vAlign w:val="center"/>
          </w:tcPr>
          <w:p>
            <w:pPr>
              <w:jc w:val="center"/>
              <w:rPr>
                <w:rFonts w:hint="eastAsia" w:ascii="宋体" w:hAnsi="宋体" w:eastAsia="宋体" w:cs="宋体"/>
                <w:sz w:val="24"/>
                <w:szCs w:val="24"/>
              </w:rPr>
            </w:pPr>
          </w:p>
        </w:tc>
        <w:tc>
          <w:tcPr>
            <w:tcW w:w="6526" w:type="dxa"/>
            <w:gridSpan w:val="5"/>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653" w:type="dxa"/>
            <w:gridSpan w:val="2"/>
            <w:vMerge w:val="continue"/>
            <w:vAlign w:val="center"/>
          </w:tcPr>
          <w:p>
            <w:pPr>
              <w:jc w:val="center"/>
              <w:rPr>
                <w:rFonts w:hint="eastAsia" w:ascii="宋体" w:hAnsi="宋体" w:eastAsia="宋体" w:cs="宋体"/>
                <w:sz w:val="24"/>
                <w:szCs w:val="24"/>
              </w:rPr>
            </w:pPr>
          </w:p>
        </w:tc>
        <w:tc>
          <w:tcPr>
            <w:tcW w:w="6526" w:type="dxa"/>
            <w:gridSpan w:val="5"/>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1653" w:type="dxa"/>
            <w:gridSpan w:val="2"/>
            <w:vMerge w:val="continue"/>
            <w:vAlign w:val="center"/>
          </w:tcPr>
          <w:p>
            <w:pPr>
              <w:jc w:val="center"/>
              <w:rPr>
                <w:rFonts w:hint="eastAsia" w:ascii="宋体" w:hAnsi="宋体" w:eastAsia="宋体" w:cs="宋体"/>
                <w:sz w:val="24"/>
                <w:szCs w:val="24"/>
              </w:rPr>
            </w:pPr>
          </w:p>
        </w:tc>
        <w:tc>
          <w:tcPr>
            <w:tcW w:w="6526" w:type="dxa"/>
            <w:gridSpan w:val="5"/>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1653" w:type="dxa"/>
            <w:gridSpan w:val="2"/>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配件配套的车辆品牌和车型</w:t>
            </w:r>
          </w:p>
        </w:tc>
        <w:tc>
          <w:tcPr>
            <w:tcW w:w="6526" w:type="dxa"/>
            <w:gridSpan w:val="5"/>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1653" w:type="dxa"/>
            <w:gridSpan w:val="2"/>
            <w:vMerge w:val="continue"/>
            <w:vAlign w:val="top"/>
          </w:tcPr>
          <w:p>
            <w:pPr>
              <w:jc w:val="center"/>
              <w:rPr>
                <w:rFonts w:hint="eastAsia" w:ascii="宋体" w:hAnsi="宋体" w:eastAsia="宋体" w:cs="宋体"/>
                <w:sz w:val="24"/>
                <w:szCs w:val="24"/>
              </w:rPr>
            </w:pPr>
          </w:p>
        </w:tc>
        <w:tc>
          <w:tcPr>
            <w:tcW w:w="6526" w:type="dxa"/>
            <w:gridSpan w:val="5"/>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1653" w:type="dxa"/>
            <w:gridSpan w:val="2"/>
            <w:vMerge w:val="continue"/>
            <w:vAlign w:val="top"/>
          </w:tcPr>
          <w:p>
            <w:pPr>
              <w:jc w:val="center"/>
              <w:rPr>
                <w:rFonts w:hint="eastAsia" w:ascii="宋体" w:hAnsi="宋体" w:eastAsia="宋体" w:cs="宋体"/>
                <w:sz w:val="24"/>
                <w:szCs w:val="24"/>
              </w:rPr>
            </w:pPr>
          </w:p>
        </w:tc>
        <w:tc>
          <w:tcPr>
            <w:tcW w:w="6526" w:type="dxa"/>
            <w:gridSpan w:val="5"/>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1653" w:type="dxa"/>
            <w:gridSpan w:val="2"/>
            <w:vMerge w:val="continue"/>
            <w:vAlign w:val="top"/>
          </w:tcPr>
          <w:p>
            <w:pPr>
              <w:jc w:val="center"/>
              <w:rPr>
                <w:rFonts w:hint="eastAsia" w:ascii="宋体" w:hAnsi="宋体" w:eastAsia="宋体" w:cs="宋体"/>
                <w:sz w:val="24"/>
                <w:szCs w:val="24"/>
              </w:rPr>
            </w:pPr>
          </w:p>
        </w:tc>
        <w:tc>
          <w:tcPr>
            <w:tcW w:w="6526" w:type="dxa"/>
            <w:gridSpan w:val="5"/>
            <w:vAlign w:val="top"/>
          </w:tcPr>
          <w:p>
            <w:pPr>
              <w:rPr>
                <w:rFonts w:hint="eastAsia" w:ascii="宋体" w:hAnsi="宋体" w:eastAsia="宋体" w:cs="宋体"/>
                <w:sz w:val="24"/>
                <w:szCs w:val="24"/>
              </w:rPr>
            </w:pPr>
          </w:p>
        </w:tc>
      </w:tr>
    </w:tbl>
    <w:p>
      <w:pPr>
        <w:numPr>
          <w:ilvl w:val="0"/>
          <w:numId w:val="0"/>
        </w:numPr>
        <w:kinsoku w:val="0"/>
        <w:autoSpaceDE w:val="0"/>
        <w:autoSpaceDN w:val="0"/>
        <w:adjustRightInd w:val="0"/>
        <w:snapToGrid w:val="0"/>
        <w:spacing w:before="91" w:line="219" w:lineRule="auto"/>
        <w:jc w:val="both"/>
        <w:textAlignment w:val="baseline"/>
        <w:outlineLvl w:val="0"/>
        <w:rPr>
          <w:rFonts w:hint="eastAsia" w:ascii="宋体" w:hAnsi="宋体" w:eastAsia="宋体" w:cs="宋体"/>
          <w:b/>
          <w:bCs/>
          <w:spacing w:val="10"/>
          <w:sz w:val="24"/>
          <w:szCs w:val="24"/>
          <w:lang w:eastAsia="zh-CN"/>
        </w:rPr>
      </w:pPr>
    </w:p>
    <w:p>
      <w:pPr>
        <w:numPr>
          <w:ilvl w:val="0"/>
          <w:numId w:val="0"/>
        </w:numPr>
        <w:kinsoku w:val="0"/>
        <w:autoSpaceDE w:val="0"/>
        <w:autoSpaceDN w:val="0"/>
        <w:adjustRightInd w:val="0"/>
        <w:snapToGrid w:val="0"/>
        <w:spacing w:before="91" w:line="219" w:lineRule="auto"/>
        <w:jc w:val="center"/>
        <w:textAlignment w:val="baseline"/>
        <w:outlineLvl w:val="0"/>
        <w:rPr>
          <w:rFonts w:hint="eastAsia" w:ascii="宋体" w:hAnsi="宋体" w:eastAsia="宋体" w:cs="宋体"/>
          <w:b/>
          <w:bCs/>
          <w:spacing w:val="10"/>
          <w:sz w:val="24"/>
          <w:szCs w:val="24"/>
          <w:lang w:eastAsia="zh-CN"/>
        </w:rPr>
        <w:sectPr>
          <w:headerReference r:id="rId27" w:type="default"/>
          <w:footerReference r:id="rId28" w:type="default"/>
          <w:pgSz w:w="11906" w:h="16839"/>
          <w:pgMar w:top="1136" w:right="1785" w:bottom="1414" w:left="1785" w:header="878" w:footer="1167" w:gutter="0"/>
          <w:cols w:space="720" w:num="1"/>
        </w:sectPr>
      </w:pPr>
    </w:p>
    <w:p>
      <w:pPr>
        <w:numPr>
          <w:ilvl w:val="0"/>
          <w:numId w:val="0"/>
        </w:numPr>
        <w:spacing w:before="91" w:line="219" w:lineRule="auto"/>
        <w:ind w:firstLine="341" w:firstLineChars="100"/>
        <w:jc w:val="both"/>
        <w:outlineLvl w:val="0"/>
        <w:rPr>
          <w:rFonts w:hint="eastAsia" w:ascii="方正小标宋_GBK" w:hAnsi="方正小标宋_GBK" w:eastAsia="方正小标宋_GBK" w:cs="方正小标宋_GBK"/>
          <w:b/>
          <w:bCs/>
          <w:spacing w:val="10"/>
          <w:sz w:val="32"/>
          <w:szCs w:val="32"/>
          <w:lang w:eastAsia="zh-CN"/>
        </w:rPr>
      </w:pPr>
      <w:r>
        <w:rPr>
          <w:rFonts w:hint="eastAsia" w:ascii="方正小标宋_GBK" w:hAnsi="方正小标宋_GBK" w:eastAsia="方正小标宋_GBK" w:cs="方正小标宋_GBK"/>
          <w:b/>
          <w:bCs/>
          <w:spacing w:val="10"/>
          <w:sz w:val="32"/>
          <w:szCs w:val="32"/>
          <w:lang w:eastAsia="zh-CN"/>
        </w:rPr>
        <w:t>十三、主要维修零配件供应商出具的供货证明</w:t>
      </w:r>
    </w:p>
    <w:p>
      <w:pPr>
        <w:numPr>
          <w:ilvl w:val="0"/>
          <w:numId w:val="0"/>
        </w:numPr>
        <w:kinsoku w:val="0"/>
        <w:autoSpaceDE w:val="0"/>
        <w:autoSpaceDN w:val="0"/>
        <w:adjustRightInd w:val="0"/>
        <w:snapToGrid w:val="0"/>
        <w:spacing w:before="91" w:line="219" w:lineRule="auto"/>
        <w:jc w:val="center"/>
        <w:textAlignment w:val="baseline"/>
        <w:outlineLvl w:val="0"/>
        <w:rPr>
          <w:rFonts w:hint="eastAsia" w:ascii="宋体" w:hAnsi="宋体" w:eastAsia="宋体" w:cs="宋体"/>
          <w:b/>
          <w:bCs/>
          <w:spacing w:val="10"/>
          <w:sz w:val="24"/>
          <w:szCs w:val="24"/>
          <w:lang w:eastAsia="zh-CN"/>
        </w:rPr>
      </w:pPr>
    </w:p>
    <w:p>
      <w:pPr>
        <w:spacing w:before="276" w:line="327" w:lineRule="auto"/>
        <w:rPr>
          <w:rFonts w:hint="eastAsia" w:ascii="宋体" w:hAnsi="宋体" w:eastAsia="宋体" w:cs="宋体"/>
          <w:b/>
          <w:bCs/>
          <w:spacing w:val="7"/>
          <w:sz w:val="24"/>
          <w:szCs w:val="24"/>
        </w:rPr>
      </w:pPr>
      <w:r>
        <w:rPr>
          <w:rFonts w:hint="eastAsia" w:ascii="宋体" w:hAnsi="宋体" w:eastAsia="宋体" w:cs="宋体"/>
          <w:b/>
          <w:bCs/>
          <w:spacing w:val="7"/>
          <w:sz w:val="24"/>
          <w:szCs w:val="24"/>
        </w:rPr>
        <w:t>致：新疆</w:t>
      </w:r>
      <w:r>
        <w:rPr>
          <w:rFonts w:hint="eastAsia" w:ascii="宋体" w:hAnsi="宋体" w:eastAsia="宋体" w:cs="宋体"/>
          <w:b/>
          <w:bCs/>
          <w:spacing w:val="7"/>
          <w:sz w:val="24"/>
          <w:szCs w:val="24"/>
          <w:lang w:val="en-US" w:eastAsia="zh-CN"/>
        </w:rPr>
        <w:t>巴州</w:t>
      </w:r>
      <w:r>
        <w:rPr>
          <w:rFonts w:hint="eastAsia" w:ascii="宋体" w:hAnsi="宋体" w:eastAsia="宋体" w:cs="宋体"/>
          <w:b/>
          <w:bCs/>
          <w:spacing w:val="7"/>
          <w:sz w:val="24"/>
          <w:szCs w:val="24"/>
        </w:rPr>
        <w:t>政务服务和公共资源交易中心：</w:t>
      </w:r>
    </w:p>
    <w:p>
      <w:pPr>
        <w:spacing w:before="276" w:line="327" w:lineRule="auto"/>
        <w:ind w:firstLine="508" w:firstLineChars="200"/>
        <w:rPr>
          <w:rFonts w:hint="eastAsia" w:ascii="宋体" w:hAnsi="宋体" w:eastAsia="宋体" w:cs="宋体"/>
          <w:spacing w:val="7"/>
          <w:sz w:val="24"/>
          <w:szCs w:val="24"/>
        </w:rPr>
      </w:pPr>
      <w:r>
        <w:rPr>
          <w:rFonts w:hint="eastAsia" w:ascii="宋体" w:hAnsi="宋体" w:eastAsia="宋体" w:cs="宋体"/>
          <w:spacing w:val="7"/>
          <w:sz w:val="24"/>
          <w:szCs w:val="24"/>
        </w:rPr>
        <w:t xml:space="preserve">作为设在 </w:t>
      </w:r>
      <w:r>
        <w:rPr>
          <w:rFonts w:hint="eastAsia" w:ascii="宋体" w:hAnsi="宋体" w:eastAsia="宋体" w:cs="宋体"/>
          <w:spacing w:val="7"/>
          <w:sz w:val="24"/>
          <w:szCs w:val="24"/>
          <w:u w:val="single"/>
        </w:rPr>
        <w:t xml:space="preserve">                      </w:t>
      </w:r>
      <w:r>
        <w:rPr>
          <w:rFonts w:hint="eastAsia" w:ascii="宋体" w:hAnsi="宋体" w:eastAsia="宋体" w:cs="宋体"/>
          <w:spacing w:val="7"/>
          <w:sz w:val="24"/>
          <w:szCs w:val="24"/>
        </w:rPr>
        <w:t>（零配件供应商地址）的销售                （货物名称和/或描述）的</w:t>
      </w:r>
      <w:r>
        <w:rPr>
          <w:rFonts w:hint="eastAsia" w:ascii="宋体" w:hAnsi="宋体" w:eastAsia="宋体" w:cs="宋体"/>
          <w:spacing w:val="7"/>
          <w:sz w:val="24"/>
          <w:szCs w:val="24"/>
          <w:u w:val="single"/>
        </w:rPr>
        <w:t xml:space="preserve">                  </w:t>
      </w:r>
      <w:r>
        <w:rPr>
          <w:rFonts w:hint="eastAsia" w:ascii="宋体" w:hAnsi="宋体" w:eastAsia="宋体" w:cs="宋体"/>
          <w:spacing w:val="7"/>
          <w:sz w:val="24"/>
          <w:szCs w:val="24"/>
        </w:rPr>
        <w:t>（零配件供应商名称），在此以零配件供应商的名义证明</w:t>
      </w:r>
      <w:r>
        <w:rPr>
          <w:rFonts w:hint="eastAsia" w:ascii="宋体" w:hAnsi="宋体" w:eastAsia="宋体" w:cs="宋体"/>
          <w:spacing w:val="7"/>
          <w:sz w:val="24"/>
          <w:szCs w:val="24"/>
          <w:u w:val="single"/>
        </w:rPr>
        <w:t xml:space="preserve">            </w:t>
      </w:r>
      <w:r>
        <w:rPr>
          <w:rFonts w:hint="eastAsia" w:ascii="宋体" w:hAnsi="宋体" w:eastAsia="宋体" w:cs="宋体"/>
          <w:spacing w:val="7"/>
          <w:sz w:val="24"/>
          <w:szCs w:val="24"/>
        </w:rPr>
        <w:t>（供应商名称和地址）用我单位销售的上述货物，参加</w:t>
      </w:r>
      <w:r>
        <w:rPr>
          <w:rFonts w:hint="eastAsia" w:ascii="宋体" w:hAnsi="宋体" w:eastAsia="宋体" w:cs="宋体"/>
          <w:spacing w:val="7"/>
          <w:sz w:val="24"/>
          <w:szCs w:val="24"/>
          <w:u w:val="single"/>
          <w:lang w:val="en-US" w:eastAsia="zh-CN"/>
        </w:rPr>
        <w:t xml:space="preserve">       </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7"/>
          <w:sz w:val="24"/>
          <w:szCs w:val="24"/>
        </w:rPr>
        <w:t>号</w:t>
      </w:r>
      <w:r>
        <w:rPr>
          <w:rFonts w:hint="eastAsia" w:ascii="宋体" w:hAnsi="宋体" w:eastAsia="宋体" w:cs="宋体"/>
          <w:spacing w:val="7"/>
          <w:sz w:val="24"/>
          <w:szCs w:val="24"/>
          <w:u w:val="single"/>
          <w:lang w:eastAsia="zh-CN"/>
        </w:rPr>
        <w:t>巴州公安局2026年车辆维修和保养服务</w:t>
      </w:r>
      <w:r>
        <w:rPr>
          <w:rFonts w:hint="eastAsia" w:ascii="宋体" w:hAnsi="宋体" w:eastAsia="宋体" w:cs="宋体"/>
          <w:spacing w:val="7"/>
          <w:sz w:val="24"/>
          <w:szCs w:val="24"/>
        </w:rPr>
        <w:t>，并保证该单位在框架协议维修后使用我单位销售的零配件维修相关车辆。</w:t>
      </w:r>
    </w:p>
    <w:p>
      <w:pPr>
        <w:spacing w:before="276" w:line="327" w:lineRule="auto"/>
        <w:ind w:left="25" w:firstLine="479"/>
        <w:rPr>
          <w:rFonts w:hint="eastAsia" w:ascii="宋体" w:hAnsi="宋体" w:eastAsia="宋体" w:cs="宋体"/>
          <w:spacing w:val="7"/>
          <w:sz w:val="24"/>
          <w:szCs w:val="24"/>
        </w:rPr>
      </w:pPr>
      <w:r>
        <w:rPr>
          <w:rFonts w:hint="eastAsia" w:ascii="宋体" w:hAnsi="宋体" w:eastAsia="宋体" w:cs="宋体"/>
          <w:spacing w:val="7"/>
          <w:sz w:val="24"/>
          <w:szCs w:val="24"/>
        </w:rPr>
        <w:t>我们在此保证以供应商合作人的身份来约束自己，并为上述单位在框架协议维修中使用的我单位的零配件承担全部质量保证责任。</w:t>
      </w:r>
    </w:p>
    <w:p>
      <w:pPr>
        <w:spacing w:before="276" w:line="327" w:lineRule="auto"/>
        <w:ind w:left="25" w:firstLine="479"/>
        <w:rPr>
          <w:rFonts w:hint="eastAsia" w:ascii="宋体" w:hAnsi="宋体" w:eastAsia="宋体" w:cs="宋体"/>
          <w:spacing w:val="7"/>
          <w:sz w:val="24"/>
          <w:szCs w:val="24"/>
        </w:rPr>
      </w:pPr>
      <w:r>
        <w:rPr>
          <w:rFonts w:hint="eastAsia" w:ascii="宋体" w:hAnsi="宋体" w:eastAsia="宋体" w:cs="宋体"/>
          <w:spacing w:val="7"/>
          <w:sz w:val="24"/>
          <w:szCs w:val="24"/>
        </w:rPr>
        <w:t>我方于      年    月    日签署本文，以此为证。</w:t>
      </w:r>
    </w:p>
    <w:p>
      <w:pPr>
        <w:spacing w:before="276" w:line="327" w:lineRule="auto"/>
        <w:ind w:firstLine="508" w:firstLineChars="200"/>
        <w:rPr>
          <w:rFonts w:hint="eastAsia" w:ascii="宋体" w:hAnsi="宋体" w:eastAsia="宋体" w:cs="宋体"/>
          <w:spacing w:val="7"/>
          <w:sz w:val="24"/>
          <w:szCs w:val="24"/>
        </w:rPr>
      </w:pPr>
    </w:p>
    <w:p>
      <w:pPr>
        <w:spacing w:before="276" w:line="327" w:lineRule="auto"/>
        <w:ind w:firstLine="508" w:firstLineChars="200"/>
        <w:rPr>
          <w:rFonts w:hint="eastAsia" w:ascii="宋体" w:hAnsi="宋体" w:eastAsia="宋体" w:cs="宋体"/>
          <w:spacing w:val="7"/>
          <w:sz w:val="24"/>
          <w:szCs w:val="24"/>
        </w:rPr>
      </w:pPr>
      <w:r>
        <w:rPr>
          <w:rFonts w:hint="eastAsia" w:ascii="宋体" w:hAnsi="宋体" w:eastAsia="宋体" w:cs="宋体"/>
          <w:spacing w:val="7"/>
          <w:sz w:val="24"/>
          <w:szCs w:val="24"/>
        </w:rPr>
        <w:t xml:space="preserve">供应商名称：                                    </w:t>
      </w:r>
    </w:p>
    <w:p>
      <w:pPr>
        <w:spacing w:before="276" w:line="327" w:lineRule="auto"/>
        <w:ind w:left="25" w:firstLine="479"/>
        <w:rPr>
          <w:rFonts w:hint="eastAsia" w:ascii="宋体" w:hAnsi="宋体" w:eastAsia="宋体" w:cs="宋体"/>
          <w:spacing w:val="7"/>
          <w:sz w:val="24"/>
          <w:szCs w:val="24"/>
        </w:rPr>
      </w:pPr>
      <w:r>
        <w:rPr>
          <w:rFonts w:hint="eastAsia" w:ascii="宋体" w:hAnsi="宋体" w:eastAsia="宋体" w:cs="宋体"/>
          <w:spacing w:val="7"/>
          <w:sz w:val="24"/>
          <w:szCs w:val="24"/>
        </w:rPr>
        <w:t xml:space="preserve">出具供货证明的供应商名称：                               </w:t>
      </w:r>
    </w:p>
    <w:p>
      <w:pPr>
        <w:spacing w:before="276" w:line="327" w:lineRule="auto"/>
        <w:ind w:left="25" w:firstLine="479"/>
        <w:rPr>
          <w:rFonts w:hint="eastAsia" w:ascii="宋体" w:hAnsi="宋体" w:eastAsia="宋体" w:cs="宋体"/>
          <w:spacing w:val="7"/>
          <w:sz w:val="24"/>
          <w:szCs w:val="24"/>
        </w:rPr>
      </w:pPr>
      <w:r>
        <w:rPr>
          <w:rFonts w:hint="eastAsia" w:ascii="宋体" w:hAnsi="宋体" w:eastAsia="宋体" w:cs="宋体"/>
          <w:spacing w:val="7"/>
          <w:sz w:val="24"/>
          <w:szCs w:val="24"/>
        </w:rPr>
        <w:t xml:space="preserve">公   章：                          </w:t>
      </w:r>
    </w:p>
    <w:p>
      <w:pPr>
        <w:spacing w:before="276" w:line="327" w:lineRule="auto"/>
        <w:ind w:left="25" w:firstLine="479"/>
        <w:rPr>
          <w:rFonts w:hint="eastAsia" w:ascii="宋体" w:hAnsi="宋体" w:eastAsia="宋体" w:cs="宋体"/>
          <w:spacing w:val="7"/>
          <w:sz w:val="24"/>
          <w:szCs w:val="24"/>
        </w:rPr>
      </w:pPr>
      <w:r>
        <w:rPr>
          <w:rFonts w:hint="eastAsia" w:ascii="宋体" w:hAnsi="宋体" w:eastAsia="宋体" w:cs="宋体"/>
          <w:spacing w:val="7"/>
          <w:sz w:val="24"/>
          <w:szCs w:val="24"/>
        </w:rPr>
        <w:t>日   期：</w:t>
      </w:r>
    </w:p>
    <w:p>
      <w:pPr>
        <w:pStyle w:val="7"/>
        <w:rPr>
          <w:rFonts w:hint="eastAsia"/>
          <w:lang w:eastAsia="zh-CN"/>
        </w:rPr>
        <w:sectPr>
          <w:pgSz w:w="11906" w:h="16839"/>
          <w:pgMar w:top="1136" w:right="1785" w:bottom="1414" w:left="1785" w:header="878" w:footer="1167" w:gutter="0"/>
          <w:cols w:space="720" w:num="1"/>
        </w:sectPr>
      </w:pPr>
    </w:p>
    <w:p>
      <w:pPr>
        <w:numPr>
          <w:ilvl w:val="0"/>
          <w:numId w:val="0"/>
        </w:numPr>
        <w:spacing w:before="91" w:line="219" w:lineRule="auto"/>
        <w:ind w:leftChars="0" w:firstLine="1285" w:firstLineChars="400"/>
        <w:jc w:val="both"/>
        <w:outlineLvl w:val="0"/>
        <w:rPr>
          <w:rFonts w:hint="eastAsia" w:ascii="方正小标宋_GBK" w:hAnsi="方正小标宋_GBK" w:eastAsia="方正小标宋_GBK" w:cs="方正小标宋_GBK"/>
          <w:b/>
          <w:bCs/>
          <w:sz w:val="32"/>
          <w:szCs w:val="32"/>
          <w:lang w:eastAsia="zh-CN"/>
        </w:rPr>
      </w:pPr>
      <w:r>
        <w:rPr>
          <w:rFonts w:hint="eastAsia" w:ascii="方正小标宋_GBK" w:hAnsi="方正小标宋_GBK" w:eastAsia="方正小标宋_GBK" w:cs="方正小标宋_GBK"/>
          <w:b/>
          <w:bCs/>
          <w:sz w:val="32"/>
          <w:szCs w:val="32"/>
          <w:lang w:eastAsia="zh-CN"/>
        </w:rPr>
        <w:t>十四、汽车维修企业状况一览表</w:t>
      </w:r>
    </w:p>
    <w:p>
      <w:pPr>
        <w:numPr>
          <w:ilvl w:val="0"/>
          <w:numId w:val="0"/>
        </w:numPr>
        <w:kinsoku w:val="0"/>
        <w:autoSpaceDE w:val="0"/>
        <w:autoSpaceDN w:val="0"/>
        <w:adjustRightInd w:val="0"/>
        <w:snapToGrid w:val="0"/>
        <w:spacing w:before="91" w:line="219" w:lineRule="auto"/>
        <w:jc w:val="both"/>
        <w:textAlignment w:val="baseline"/>
        <w:outlineLvl w:val="0"/>
        <w:rPr>
          <w:rFonts w:hint="eastAsia" w:ascii="宋体" w:hAnsi="宋体" w:eastAsia="宋体" w:cs="宋体"/>
          <w:b/>
          <w:bCs/>
          <w:sz w:val="24"/>
          <w:szCs w:val="24"/>
          <w:lang w:eastAsia="zh-CN"/>
        </w:rPr>
      </w:pPr>
    </w:p>
    <w:p>
      <w:pPr>
        <w:numPr>
          <w:ilvl w:val="0"/>
          <w:numId w:val="6"/>
        </w:numPr>
        <w:kinsoku w:val="0"/>
        <w:autoSpaceDE w:val="0"/>
        <w:autoSpaceDN w:val="0"/>
        <w:adjustRightInd w:val="0"/>
        <w:snapToGrid w:val="0"/>
        <w:spacing w:before="91" w:line="219" w:lineRule="auto"/>
        <w:jc w:val="both"/>
        <w:textAlignment w:val="baseline"/>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基本情况一览表</w:t>
      </w:r>
    </w:p>
    <w:tbl>
      <w:tblPr>
        <w:tblStyle w:val="16"/>
        <w:tblpPr w:leftFromText="180" w:rightFromText="180" w:vertAnchor="text" w:horzAnchor="page" w:tblpX="995" w:tblpY="313"/>
        <w:tblOverlap w:val="never"/>
        <w:tblW w:w="9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39"/>
        <w:gridCol w:w="948"/>
        <w:gridCol w:w="1627"/>
        <w:gridCol w:w="515"/>
        <w:gridCol w:w="1442"/>
        <w:gridCol w:w="412"/>
        <w:gridCol w:w="103"/>
        <w:gridCol w:w="1030"/>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67" w:type="dxa"/>
            <w:gridSpan w:val="2"/>
            <w:vAlign w:val="top"/>
          </w:tcPr>
          <w:p>
            <w:pPr>
              <w:rPr>
                <w:rFonts w:hint="eastAsia" w:ascii="宋体" w:hAnsi="宋体" w:eastAsia="宋体" w:cs="宋体"/>
                <w:sz w:val="24"/>
                <w:szCs w:val="24"/>
              </w:rPr>
            </w:pPr>
            <w:r>
              <w:rPr>
                <w:rFonts w:hint="eastAsia" w:ascii="宋体" w:hAnsi="宋体" w:eastAsia="宋体" w:cs="宋体"/>
                <w:sz w:val="24"/>
                <w:szCs w:val="24"/>
              </w:rPr>
              <w:t>企业名称</w:t>
            </w:r>
          </w:p>
        </w:tc>
        <w:tc>
          <w:tcPr>
            <w:tcW w:w="4944" w:type="dxa"/>
            <w:gridSpan w:val="5"/>
            <w:vAlign w:val="top"/>
          </w:tcPr>
          <w:p>
            <w:pPr>
              <w:rPr>
                <w:rFonts w:hint="eastAsia" w:ascii="宋体" w:hAnsi="宋体" w:eastAsia="宋体" w:cs="宋体"/>
                <w:sz w:val="24"/>
                <w:szCs w:val="24"/>
              </w:rPr>
            </w:pPr>
          </w:p>
        </w:tc>
        <w:tc>
          <w:tcPr>
            <w:tcW w:w="1133" w:type="dxa"/>
            <w:gridSpan w:val="2"/>
            <w:vAlign w:val="top"/>
          </w:tcPr>
          <w:p>
            <w:pPr>
              <w:rPr>
                <w:rFonts w:hint="eastAsia" w:ascii="宋体" w:hAnsi="宋体" w:eastAsia="宋体" w:cs="宋体"/>
                <w:sz w:val="24"/>
                <w:szCs w:val="24"/>
              </w:rPr>
            </w:pPr>
            <w:r>
              <w:rPr>
                <w:rFonts w:hint="eastAsia" w:ascii="宋体" w:hAnsi="宋体" w:eastAsia="宋体" w:cs="宋体"/>
                <w:sz w:val="24"/>
                <w:szCs w:val="24"/>
              </w:rPr>
              <w:t>邮编</w:t>
            </w:r>
          </w:p>
        </w:tc>
        <w:tc>
          <w:tcPr>
            <w:tcW w:w="1648"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67" w:type="dxa"/>
            <w:gridSpan w:val="2"/>
            <w:vAlign w:val="top"/>
          </w:tcPr>
          <w:p>
            <w:pPr>
              <w:rPr>
                <w:rFonts w:hint="eastAsia" w:ascii="宋体" w:hAnsi="宋体" w:eastAsia="宋体" w:cs="宋体"/>
                <w:sz w:val="24"/>
                <w:szCs w:val="24"/>
              </w:rPr>
            </w:pPr>
            <w:r>
              <w:rPr>
                <w:rFonts w:hint="eastAsia" w:ascii="宋体" w:hAnsi="宋体" w:eastAsia="宋体" w:cs="宋体"/>
                <w:sz w:val="24"/>
                <w:szCs w:val="24"/>
              </w:rPr>
              <w:t>企业地址</w:t>
            </w:r>
          </w:p>
        </w:tc>
        <w:tc>
          <w:tcPr>
            <w:tcW w:w="4944" w:type="dxa"/>
            <w:gridSpan w:val="5"/>
            <w:vAlign w:val="top"/>
          </w:tcPr>
          <w:p>
            <w:pPr>
              <w:rPr>
                <w:rFonts w:hint="eastAsia" w:ascii="宋体" w:hAnsi="宋体" w:eastAsia="宋体" w:cs="宋体"/>
                <w:sz w:val="24"/>
                <w:szCs w:val="24"/>
              </w:rPr>
            </w:pPr>
          </w:p>
        </w:tc>
        <w:tc>
          <w:tcPr>
            <w:tcW w:w="1133" w:type="dxa"/>
            <w:gridSpan w:val="2"/>
            <w:vAlign w:val="top"/>
          </w:tcPr>
          <w:p>
            <w:pPr>
              <w:rPr>
                <w:rFonts w:hint="eastAsia" w:ascii="宋体" w:hAnsi="宋体" w:eastAsia="宋体" w:cs="宋体"/>
                <w:sz w:val="24"/>
                <w:szCs w:val="24"/>
              </w:rPr>
            </w:pPr>
            <w:r>
              <w:rPr>
                <w:rFonts w:hint="eastAsia" w:ascii="宋体" w:hAnsi="宋体" w:eastAsia="宋体" w:cs="宋体"/>
                <w:sz w:val="24"/>
                <w:szCs w:val="24"/>
              </w:rPr>
              <w:t>电话</w:t>
            </w:r>
          </w:p>
        </w:tc>
        <w:tc>
          <w:tcPr>
            <w:tcW w:w="1648"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gridSpan w:val="2"/>
            <w:vAlign w:val="top"/>
          </w:tcPr>
          <w:p>
            <w:pPr>
              <w:rPr>
                <w:rFonts w:hint="eastAsia" w:ascii="宋体" w:hAnsi="宋体" w:eastAsia="宋体" w:cs="宋体"/>
                <w:sz w:val="24"/>
                <w:szCs w:val="24"/>
              </w:rPr>
            </w:pPr>
            <w:r>
              <w:rPr>
                <w:rFonts w:hint="eastAsia" w:ascii="宋体" w:hAnsi="宋体" w:eastAsia="宋体" w:cs="宋体"/>
                <w:sz w:val="24"/>
                <w:szCs w:val="24"/>
              </w:rPr>
              <w:t>职工总数</w:t>
            </w:r>
          </w:p>
        </w:tc>
        <w:tc>
          <w:tcPr>
            <w:tcW w:w="948" w:type="dxa"/>
            <w:vAlign w:val="top"/>
          </w:tcPr>
          <w:p>
            <w:pPr>
              <w:rPr>
                <w:rFonts w:hint="eastAsia" w:ascii="宋体" w:hAnsi="宋体" w:eastAsia="宋体" w:cs="宋体"/>
                <w:sz w:val="24"/>
                <w:szCs w:val="24"/>
              </w:rPr>
            </w:pPr>
          </w:p>
        </w:tc>
        <w:tc>
          <w:tcPr>
            <w:tcW w:w="2142" w:type="dxa"/>
            <w:gridSpan w:val="2"/>
            <w:vAlign w:val="top"/>
          </w:tcPr>
          <w:p>
            <w:pPr>
              <w:rPr>
                <w:rFonts w:hint="eastAsia" w:ascii="宋体" w:hAnsi="宋体" w:eastAsia="宋体" w:cs="宋体"/>
                <w:sz w:val="24"/>
                <w:szCs w:val="24"/>
              </w:rPr>
            </w:pPr>
            <w:r>
              <w:rPr>
                <w:rFonts w:hint="eastAsia" w:ascii="宋体" w:hAnsi="宋体" w:eastAsia="宋体" w:cs="宋体"/>
                <w:sz w:val="24"/>
                <w:szCs w:val="24"/>
              </w:rPr>
              <w:t>技术管理人数</w:t>
            </w:r>
          </w:p>
        </w:tc>
        <w:tc>
          <w:tcPr>
            <w:tcW w:w="1442" w:type="dxa"/>
            <w:vAlign w:val="top"/>
          </w:tcPr>
          <w:p>
            <w:pPr>
              <w:rPr>
                <w:rFonts w:hint="eastAsia" w:ascii="宋体" w:hAnsi="宋体" w:eastAsia="宋体" w:cs="宋体"/>
                <w:sz w:val="24"/>
                <w:szCs w:val="24"/>
              </w:rPr>
            </w:pPr>
          </w:p>
        </w:tc>
        <w:tc>
          <w:tcPr>
            <w:tcW w:w="1545" w:type="dxa"/>
            <w:gridSpan w:val="3"/>
            <w:vAlign w:val="center"/>
          </w:tcPr>
          <w:p>
            <w:pPr>
              <w:jc w:val="center"/>
              <w:rPr>
                <w:rFonts w:hint="eastAsia" w:ascii="宋体" w:hAnsi="宋体" w:eastAsia="宋体" w:cs="宋体"/>
                <w:sz w:val="24"/>
                <w:szCs w:val="24"/>
              </w:rPr>
            </w:pPr>
            <w:r>
              <w:rPr>
                <w:rFonts w:hint="eastAsia" w:ascii="宋体" w:hAnsi="宋体" w:eastAsia="宋体" w:cs="宋体"/>
                <w:sz w:val="24"/>
                <w:szCs w:val="24"/>
              </w:rPr>
              <w:t>技术工人</w:t>
            </w:r>
          </w:p>
        </w:tc>
        <w:tc>
          <w:tcPr>
            <w:tcW w:w="1648"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528" w:type="dxa"/>
            <w:vMerge w:val="restart"/>
            <w:vAlign w:val="top"/>
          </w:tcPr>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经营业绩</w:t>
            </w:r>
          </w:p>
        </w:tc>
        <w:tc>
          <w:tcPr>
            <w:tcW w:w="133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年度</w:t>
            </w:r>
          </w:p>
        </w:tc>
        <w:tc>
          <w:tcPr>
            <w:tcW w:w="2575"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维修总产值</w:t>
            </w:r>
          </w:p>
          <w:p>
            <w:pPr>
              <w:jc w:val="center"/>
              <w:rPr>
                <w:rFonts w:hint="eastAsia" w:ascii="宋体" w:hAnsi="宋体" w:eastAsia="宋体" w:cs="宋体"/>
                <w:sz w:val="24"/>
                <w:szCs w:val="24"/>
              </w:rPr>
            </w:pPr>
            <w:r>
              <w:rPr>
                <w:rFonts w:hint="eastAsia" w:ascii="宋体" w:hAnsi="宋体" w:eastAsia="宋体" w:cs="宋体"/>
                <w:sz w:val="24"/>
                <w:szCs w:val="24"/>
              </w:rPr>
              <w:t>（万元）</w:t>
            </w:r>
          </w:p>
        </w:tc>
        <w:tc>
          <w:tcPr>
            <w:tcW w:w="2472" w:type="dxa"/>
            <w:gridSpan w:val="4"/>
            <w:vAlign w:val="center"/>
          </w:tcPr>
          <w:p>
            <w:pPr>
              <w:ind w:firstLine="645"/>
              <w:jc w:val="both"/>
              <w:rPr>
                <w:rFonts w:hint="eastAsia" w:ascii="宋体" w:hAnsi="宋体" w:eastAsia="宋体" w:cs="宋体"/>
                <w:sz w:val="24"/>
                <w:szCs w:val="24"/>
              </w:rPr>
            </w:pPr>
            <w:r>
              <w:rPr>
                <w:rFonts w:hint="eastAsia" w:ascii="宋体" w:hAnsi="宋体" w:eastAsia="宋体" w:cs="宋体"/>
                <w:sz w:val="24"/>
                <w:szCs w:val="24"/>
              </w:rPr>
              <w:t xml:space="preserve">修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理</w:t>
            </w:r>
          </w:p>
          <w:p>
            <w:pPr>
              <w:ind w:firstLine="645"/>
              <w:jc w:val="both"/>
              <w:rPr>
                <w:rFonts w:hint="eastAsia" w:ascii="宋体" w:hAnsi="宋体" w:eastAsia="宋体" w:cs="宋体"/>
                <w:sz w:val="24"/>
                <w:szCs w:val="24"/>
              </w:rPr>
            </w:pPr>
            <w:r>
              <w:rPr>
                <w:rFonts w:hint="eastAsia" w:ascii="宋体" w:hAnsi="宋体" w:eastAsia="宋体" w:cs="宋体"/>
                <w:sz w:val="24"/>
                <w:szCs w:val="24"/>
              </w:rPr>
              <w:t>（万元）</w:t>
            </w:r>
          </w:p>
        </w:tc>
        <w:tc>
          <w:tcPr>
            <w:tcW w:w="2678" w:type="dxa"/>
            <w:gridSpan w:val="2"/>
            <w:tcBorders>
              <w:bottom w:val="single" w:color="auto" w:sz="4" w:space="0"/>
            </w:tcBorders>
            <w:vAlign w:val="center"/>
          </w:tcPr>
          <w:p>
            <w:pPr>
              <w:ind w:firstLine="645"/>
              <w:jc w:val="both"/>
              <w:rPr>
                <w:rFonts w:hint="eastAsia" w:ascii="宋体" w:hAnsi="宋体" w:eastAsia="宋体" w:cs="宋体"/>
                <w:sz w:val="24"/>
                <w:szCs w:val="24"/>
              </w:rPr>
            </w:pPr>
            <w:r>
              <w:rPr>
                <w:rFonts w:hint="eastAsia" w:ascii="宋体" w:hAnsi="宋体" w:eastAsia="宋体" w:cs="宋体"/>
                <w:sz w:val="24"/>
                <w:szCs w:val="24"/>
              </w:rPr>
              <w:t xml:space="preserve">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护</w:t>
            </w:r>
          </w:p>
          <w:p>
            <w:pPr>
              <w:ind w:firstLine="645"/>
              <w:jc w:val="both"/>
              <w:rPr>
                <w:rFonts w:hint="eastAsia" w:ascii="宋体" w:hAnsi="宋体" w:eastAsia="宋体" w:cs="宋体"/>
                <w:sz w:val="24"/>
                <w:szCs w:val="24"/>
              </w:rPr>
            </w:pPr>
            <w:r>
              <w:rPr>
                <w:rFonts w:hint="eastAsia" w:ascii="宋体" w:hAnsi="宋体" w:eastAsia="宋体"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528" w:type="dxa"/>
            <w:vMerge w:val="continue"/>
            <w:tcBorders>
              <w:bottom w:val="single" w:color="auto" w:sz="4" w:space="0"/>
            </w:tcBorders>
            <w:vAlign w:val="top"/>
          </w:tcPr>
          <w:p>
            <w:pPr>
              <w:rPr>
                <w:rFonts w:hint="eastAsia" w:ascii="宋体" w:hAnsi="宋体" w:eastAsia="宋体" w:cs="宋体"/>
                <w:sz w:val="24"/>
                <w:szCs w:val="24"/>
              </w:rPr>
            </w:pPr>
          </w:p>
        </w:tc>
        <w:tc>
          <w:tcPr>
            <w:tcW w:w="1339"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3</w:t>
            </w:r>
          </w:p>
        </w:tc>
        <w:tc>
          <w:tcPr>
            <w:tcW w:w="2575" w:type="dxa"/>
            <w:gridSpan w:val="2"/>
            <w:vAlign w:val="center"/>
          </w:tcPr>
          <w:p>
            <w:pPr>
              <w:jc w:val="center"/>
              <w:rPr>
                <w:rFonts w:hint="eastAsia" w:ascii="宋体" w:hAnsi="宋体" w:eastAsia="宋体" w:cs="宋体"/>
                <w:sz w:val="24"/>
                <w:szCs w:val="24"/>
              </w:rPr>
            </w:pPr>
          </w:p>
        </w:tc>
        <w:tc>
          <w:tcPr>
            <w:tcW w:w="2472" w:type="dxa"/>
            <w:gridSpan w:val="4"/>
            <w:vAlign w:val="center"/>
          </w:tcPr>
          <w:p>
            <w:pPr>
              <w:jc w:val="center"/>
              <w:rPr>
                <w:rFonts w:hint="eastAsia" w:ascii="宋体" w:hAnsi="宋体" w:eastAsia="宋体" w:cs="宋体"/>
                <w:sz w:val="24"/>
                <w:szCs w:val="24"/>
              </w:rPr>
            </w:pPr>
          </w:p>
        </w:tc>
        <w:tc>
          <w:tcPr>
            <w:tcW w:w="2678" w:type="dxa"/>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528" w:type="dxa"/>
            <w:vMerge w:val="continue"/>
            <w:vAlign w:val="top"/>
          </w:tcPr>
          <w:p>
            <w:pPr>
              <w:rPr>
                <w:rFonts w:hint="eastAsia" w:ascii="宋体" w:hAnsi="宋体" w:eastAsia="宋体" w:cs="宋体"/>
                <w:sz w:val="24"/>
                <w:szCs w:val="24"/>
              </w:rPr>
            </w:pPr>
          </w:p>
        </w:tc>
        <w:tc>
          <w:tcPr>
            <w:tcW w:w="1339"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p>
        </w:tc>
        <w:tc>
          <w:tcPr>
            <w:tcW w:w="2575" w:type="dxa"/>
            <w:gridSpan w:val="2"/>
            <w:vAlign w:val="top"/>
          </w:tcPr>
          <w:p>
            <w:pPr>
              <w:rPr>
                <w:rFonts w:hint="eastAsia" w:ascii="宋体" w:hAnsi="宋体" w:eastAsia="宋体" w:cs="宋体"/>
                <w:sz w:val="24"/>
                <w:szCs w:val="24"/>
              </w:rPr>
            </w:pPr>
          </w:p>
        </w:tc>
        <w:tc>
          <w:tcPr>
            <w:tcW w:w="2472" w:type="dxa"/>
            <w:gridSpan w:val="4"/>
            <w:vAlign w:val="top"/>
          </w:tcPr>
          <w:p>
            <w:pPr>
              <w:rPr>
                <w:rFonts w:hint="eastAsia" w:ascii="宋体" w:hAnsi="宋体" w:eastAsia="宋体" w:cs="宋体"/>
                <w:sz w:val="24"/>
                <w:szCs w:val="24"/>
              </w:rPr>
            </w:pPr>
          </w:p>
        </w:tc>
        <w:tc>
          <w:tcPr>
            <w:tcW w:w="2678" w:type="dxa"/>
            <w:gridSpan w:val="2"/>
            <w:vAlign w:val="top"/>
          </w:tcPr>
          <w:p>
            <w:pPr>
              <w:rPr>
                <w:rFonts w:hint="eastAsia" w:ascii="宋体" w:hAnsi="宋体" w:eastAsia="宋体" w:cs="宋体"/>
                <w:sz w:val="24"/>
                <w:szCs w:val="24"/>
              </w:rPr>
            </w:pPr>
          </w:p>
        </w:tc>
      </w:tr>
    </w:tbl>
    <w:p>
      <w:pPr>
        <w:pStyle w:val="7"/>
        <w:rPr>
          <w:rFonts w:hint="eastAsia" w:ascii="宋体" w:hAnsi="宋体" w:eastAsia="宋体" w:cs="宋体"/>
          <w:b/>
          <w:bCs/>
          <w:sz w:val="24"/>
          <w:szCs w:val="24"/>
          <w:lang w:val="en-US" w:eastAsia="zh-CN"/>
        </w:rPr>
      </w:pPr>
    </w:p>
    <w:p>
      <w:pPr>
        <w:rPr>
          <w:rFonts w:hint="eastAsia" w:ascii="宋体" w:hAnsi="宋体" w:eastAsia="宋体" w:cs="宋体"/>
          <w:b/>
          <w:bCs/>
          <w:sz w:val="24"/>
          <w:szCs w:val="24"/>
          <w:lang w:val="en-US" w:eastAsia="zh-CN"/>
        </w:rPr>
      </w:pPr>
    </w:p>
    <w:p>
      <w:pPr>
        <w:pStyle w:val="7"/>
        <w:rPr>
          <w:rFonts w:hint="eastAsia"/>
          <w:lang w:val="en-US" w:eastAsia="zh-CN"/>
        </w:rPr>
      </w:pPr>
    </w:p>
    <w:p>
      <w:pPr>
        <w:numPr>
          <w:ilvl w:val="0"/>
          <w:numId w:val="0"/>
        </w:numPr>
        <w:kinsoku w:val="0"/>
        <w:autoSpaceDE w:val="0"/>
        <w:autoSpaceDN w:val="0"/>
        <w:adjustRightInd w:val="0"/>
        <w:snapToGrid w:val="0"/>
        <w:spacing w:before="91" w:line="219" w:lineRule="auto"/>
        <w:jc w:val="both"/>
        <w:textAlignment w:val="baseline"/>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2、主要维修设备一览表</w:t>
      </w:r>
    </w:p>
    <w:tbl>
      <w:tblPr>
        <w:tblStyle w:val="16"/>
        <w:tblpPr w:leftFromText="180" w:rightFromText="180" w:vertAnchor="text" w:horzAnchor="page" w:tblpX="1014" w:tblpY="203"/>
        <w:tblOverlap w:val="never"/>
        <w:tblW w:w="9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1934"/>
        <w:gridCol w:w="1302"/>
        <w:gridCol w:w="2120"/>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vAlign w:val="top"/>
          </w:tcPr>
          <w:p>
            <w:pPr>
              <w:rPr>
                <w:rFonts w:hint="eastAsia" w:ascii="宋体" w:hAnsi="宋体" w:eastAsia="宋体" w:cs="宋体"/>
                <w:sz w:val="24"/>
                <w:szCs w:val="24"/>
              </w:rPr>
            </w:pPr>
            <w:r>
              <w:rPr>
                <w:rFonts w:hint="eastAsia" w:ascii="宋体" w:hAnsi="宋体" w:eastAsia="宋体" w:cs="宋体"/>
                <w:sz w:val="24"/>
                <w:szCs w:val="24"/>
              </w:rPr>
              <w:t xml:space="preserve">   设备名称</w:t>
            </w:r>
          </w:p>
        </w:tc>
        <w:tc>
          <w:tcPr>
            <w:tcW w:w="1934" w:type="dxa"/>
            <w:vAlign w:val="top"/>
          </w:tcPr>
          <w:p>
            <w:pPr>
              <w:rPr>
                <w:rFonts w:hint="eastAsia" w:ascii="宋体" w:hAnsi="宋体" w:eastAsia="宋体" w:cs="宋体"/>
                <w:sz w:val="24"/>
                <w:szCs w:val="24"/>
              </w:rPr>
            </w:pPr>
            <w:r>
              <w:rPr>
                <w:rFonts w:hint="eastAsia" w:ascii="宋体" w:hAnsi="宋体" w:eastAsia="宋体" w:cs="宋体"/>
                <w:sz w:val="24"/>
                <w:szCs w:val="24"/>
              </w:rPr>
              <w:t xml:space="preserve">  规格型号</w:t>
            </w:r>
          </w:p>
        </w:tc>
        <w:tc>
          <w:tcPr>
            <w:tcW w:w="1302" w:type="dxa"/>
            <w:vAlign w:val="top"/>
          </w:tcPr>
          <w:p>
            <w:pPr>
              <w:rPr>
                <w:rFonts w:hint="eastAsia" w:ascii="宋体" w:hAnsi="宋体" w:eastAsia="宋体" w:cs="宋体"/>
                <w:sz w:val="24"/>
                <w:szCs w:val="24"/>
              </w:rPr>
            </w:pPr>
            <w:r>
              <w:rPr>
                <w:rFonts w:hint="eastAsia" w:ascii="宋体" w:hAnsi="宋体" w:eastAsia="宋体" w:cs="宋体"/>
                <w:sz w:val="24"/>
                <w:szCs w:val="24"/>
              </w:rPr>
              <w:t xml:space="preserve"> 数量</w:t>
            </w:r>
          </w:p>
        </w:tc>
        <w:tc>
          <w:tcPr>
            <w:tcW w:w="2120" w:type="dxa"/>
            <w:vAlign w:val="top"/>
          </w:tcPr>
          <w:p>
            <w:pPr>
              <w:rPr>
                <w:rFonts w:hint="eastAsia" w:ascii="宋体" w:hAnsi="宋体" w:eastAsia="宋体" w:cs="宋体"/>
                <w:sz w:val="24"/>
                <w:szCs w:val="24"/>
              </w:rPr>
            </w:pPr>
            <w:r>
              <w:rPr>
                <w:rFonts w:hint="eastAsia" w:ascii="宋体" w:hAnsi="宋体" w:eastAsia="宋体" w:cs="宋体"/>
                <w:sz w:val="24"/>
                <w:szCs w:val="24"/>
              </w:rPr>
              <w:t xml:space="preserve"> 出厂日期</w:t>
            </w:r>
          </w:p>
        </w:tc>
        <w:tc>
          <w:tcPr>
            <w:tcW w:w="2062" w:type="dxa"/>
            <w:vAlign w:val="top"/>
          </w:tcPr>
          <w:p>
            <w:pPr>
              <w:rPr>
                <w:rFonts w:hint="eastAsia" w:ascii="宋体" w:hAnsi="宋体" w:eastAsia="宋体" w:cs="宋体"/>
                <w:sz w:val="24"/>
                <w:szCs w:val="24"/>
              </w:rPr>
            </w:pPr>
            <w:r>
              <w:rPr>
                <w:rFonts w:hint="eastAsia" w:ascii="宋体" w:hAnsi="宋体" w:eastAsia="宋体" w:cs="宋体"/>
                <w:sz w:val="24"/>
                <w:szCs w:val="24"/>
              </w:rPr>
              <w:t xml:space="preserve"> 设备原值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vAlign w:val="top"/>
          </w:tcPr>
          <w:p>
            <w:pPr>
              <w:rPr>
                <w:rFonts w:hint="eastAsia" w:ascii="宋体" w:hAnsi="宋体" w:eastAsia="宋体" w:cs="宋体"/>
                <w:sz w:val="24"/>
                <w:szCs w:val="24"/>
              </w:rPr>
            </w:pPr>
          </w:p>
        </w:tc>
        <w:tc>
          <w:tcPr>
            <w:tcW w:w="1934" w:type="dxa"/>
            <w:vAlign w:val="top"/>
          </w:tcPr>
          <w:p>
            <w:pPr>
              <w:rPr>
                <w:rFonts w:hint="eastAsia" w:ascii="宋体" w:hAnsi="宋体" w:eastAsia="宋体" w:cs="宋体"/>
                <w:sz w:val="24"/>
                <w:szCs w:val="24"/>
              </w:rPr>
            </w:pPr>
          </w:p>
        </w:tc>
        <w:tc>
          <w:tcPr>
            <w:tcW w:w="1302" w:type="dxa"/>
            <w:vAlign w:val="top"/>
          </w:tcPr>
          <w:p>
            <w:pPr>
              <w:rPr>
                <w:rFonts w:hint="eastAsia" w:ascii="宋体" w:hAnsi="宋体" w:eastAsia="宋体" w:cs="宋体"/>
                <w:sz w:val="24"/>
                <w:szCs w:val="24"/>
              </w:rPr>
            </w:pPr>
          </w:p>
        </w:tc>
        <w:tc>
          <w:tcPr>
            <w:tcW w:w="2120" w:type="dxa"/>
            <w:vAlign w:val="top"/>
          </w:tcPr>
          <w:p>
            <w:pPr>
              <w:rPr>
                <w:rFonts w:hint="eastAsia" w:ascii="宋体" w:hAnsi="宋体" w:eastAsia="宋体" w:cs="宋体"/>
                <w:sz w:val="24"/>
                <w:szCs w:val="24"/>
              </w:rPr>
            </w:pPr>
          </w:p>
        </w:tc>
        <w:tc>
          <w:tcPr>
            <w:tcW w:w="2062"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vAlign w:val="top"/>
          </w:tcPr>
          <w:p>
            <w:pPr>
              <w:rPr>
                <w:rFonts w:hint="eastAsia" w:ascii="宋体" w:hAnsi="宋体" w:eastAsia="宋体" w:cs="宋体"/>
                <w:sz w:val="24"/>
                <w:szCs w:val="24"/>
              </w:rPr>
            </w:pPr>
          </w:p>
        </w:tc>
        <w:tc>
          <w:tcPr>
            <w:tcW w:w="1934" w:type="dxa"/>
            <w:vAlign w:val="top"/>
          </w:tcPr>
          <w:p>
            <w:pPr>
              <w:rPr>
                <w:rFonts w:hint="eastAsia" w:ascii="宋体" w:hAnsi="宋体" w:eastAsia="宋体" w:cs="宋体"/>
                <w:sz w:val="24"/>
                <w:szCs w:val="24"/>
              </w:rPr>
            </w:pPr>
          </w:p>
        </w:tc>
        <w:tc>
          <w:tcPr>
            <w:tcW w:w="1302" w:type="dxa"/>
            <w:vAlign w:val="top"/>
          </w:tcPr>
          <w:p>
            <w:pPr>
              <w:rPr>
                <w:rFonts w:hint="eastAsia" w:ascii="宋体" w:hAnsi="宋体" w:eastAsia="宋体" w:cs="宋体"/>
                <w:sz w:val="24"/>
                <w:szCs w:val="24"/>
              </w:rPr>
            </w:pPr>
          </w:p>
        </w:tc>
        <w:tc>
          <w:tcPr>
            <w:tcW w:w="2120" w:type="dxa"/>
            <w:vAlign w:val="top"/>
          </w:tcPr>
          <w:p>
            <w:pPr>
              <w:rPr>
                <w:rFonts w:hint="eastAsia" w:ascii="宋体" w:hAnsi="宋体" w:eastAsia="宋体" w:cs="宋体"/>
                <w:sz w:val="24"/>
                <w:szCs w:val="24"/>
              </w:rPr>
            </w:pPr>
          </w:p>
        </w:tc>
        <w:tc>
          <w:tcPr>
            <w:tcW w:w="2062"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vAlign w:val="top"/>
          </w:tcPr>
          <w:p>
            <w:pPr>
              <w:rPr>
                <w:rFonts w:hint="eastAsia" w:ascii="宋体" w:hAnsi="宋体" w:eastAsia="宋体" w:cs="宋体"/>
                <w:sz w:val="24"/>
                <w:szCs w:val="24"/>
              </w:rPr>
            </w:pPr>
          </w:p>
        </w:tc>
        <w:tc>
          <w:tcPr>
            <w:tcW w:w="1934" w:type="dxa"/>
            <w:vAlign w:val="top"/>
          </w:tcPr>
          <w:p>
            <w:pPr>
              <w:rPr>
                <w:rFonts w:hint="eastAsia" w:ascii="宋体" w:hAnsi="宋体" w:eastAsia="宋体" w:cs="宋体"/>
                <w:sz w:val="24"/>
                <w:szCs w:val="24"/>
              </w:rPr>
            </w:pPr>
          </w:p>
        </w:tc>
        <w:tc>
          <w:tcPr>
            <w:tcW w:w="1302" w:type="dxa"/>
            <w:vAlign w:val="top"/>
          </w:tcPr>
          <w:p>
            <w:pPr>
              <w:rPr>
                <w:rFonts w:hint="eastAsia" w:ascii="宋体" w:hAnsi="宋体" w:eastAsia="宋体" w:cs="宋体"/>
                <w:sz w:val="24"/>
                <w:szCs w:val="24"/>
              </w:rPr>
            </w:pPr>
          </w:p>
        </w:tc>
        <w:tc>
          <w:tcPr>
            <w:tcW w:w="2120" w:type="dxa"/>
            <w:vAlign w:val="top"/>
          </w:tcPr>
          <w:p>
            <w:pPr>
              <w:rPr>
                <w:rFonts w:hint="eastAsia" w:ascii="宋体" w:hAnsi="宋体" w:eastAsia="宋体" w:cs="宋体"/>
                <w:sz w:val="24"/>
                <w:szCs w:val="24"/>
              </w:rPr>
            </w:pPr>
          </w:p>
        </w:tc>
        <w:tc>
          <w:tcPr>
            <w:tcW w:w="2062"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vAlign w:val="top"/>
          </w:tcPr>
          <w:p>
            <w:pPr>
              <w:rPr>
                <w:rFonts w:hint="eastAsia" w:ascii="宋体" w:hAnsi="宋体" w:eastAsia="宋体" w:cs="宋体"/>
                <w:sz w:val="24"/>
                <w:szCs w:val="24"/>
              </w:rPr>
            </w:pPr>
          </w:p>
        </w:tc>
        <w:tc>
          <w:tcPr>
            <w:tcW w:w="1934" w:type="dxa"/>
            <w:vAlign w:val="top"/>
          </w:tcPr>
          <w:p>
            <w:pPr>
              <w:rPr>
                <w:rFonts w:hint="eastAsia" w:ascii="宋体" w:hAnsi="宋体" w:eastAsia="宋体" w:cs="宋体"/>
                <w:sz w:val="24"/>
                <w:szCs w:val="24"/>
              </w:rPr>
            </w:pPr>
          </w:p>
        </w:tc>
        <w:tc>
          <w:tcPr>
            <w:tcW w:w="1302" w:type="dxa"/>
            <w:vAlign w:val="top"/>
          </w:tcPr>
          <w:p>
            <w:pPr>
              <w:rPr>
                <w:rFonts w:hint="eastAsia" w:ascii="宋体" w:hAnsi="宋体" w:eastAsia="宋体" w:cs="宋体"/>
                <w:sz w:val="24"/>
                <w:szCs w:val="24"/>
              </w:rPr>
            </w:pPr>
          </w:p>
        </w:tc>
        <w:tc>
          <w:tcPr>
            <w:tcW w:w="2120" w:type="dxa"/>
            <w:vAlign w:val="top"/>
          </w:tcPr>
          <w:p>
            <w:pPr>
              <w:rPr>
                <w:rFonts w:hint="eastAsia" w:ascii="宋体" w:hAnsi="宋体" w:eastAsia="宋体" w:cs="宋体"/>
                <w:sz w:val="24"/>
                <w:szCs w:val="24"/>
              </w:rPr>
            </w:pPr>
          </w:p>
        </w:tc>
        <w:tc>
          <w:tcPr>
            <w:tcW w:w="2062"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vAlign w:val="top"/>
          </w:tcPr>
          <w:p>
            <w:pPr>
              <w:rPr>
                <w:rFonts w:hint="eastAsia" w:ascii="宋体" w:hAnsi="宋体" w:eastAsia="宋体" w:cs="宋体"/>
                <w:sz w:val="24"/>
                <w:szCs w:val="24"/>
              </w:rPr>
            </w:pPr>
          </w:p>
        </w:tc>
        <w:tc>
          <w:tcPr>
            <w:tcW w:w="1934" w:type="dxa"/>
            <w:vAlign w:val="top"/>
          </w:tcPr>
          <w:p>
            <w:pPr>
              <w:rPr>
                <w:rFonts w:hint="eastAsia" w:ascii="宋体" w:hAnsi="宋体" w:eastAsia="宋体" w:cs="宋体"/>
                <w:sz w:val="24"/>
                <w:szCs w:val="24"/>
              </w:rPr>
            </w:pPr>
          </w:p>
        </w:tc>
        <w:tc>
          <w:tcPr>
            <w:tcW w:w="1302" w:type="dxa"/>
            <w:vAlign w:val="top"/>
          </w:tcPr>
          <w:p>
            <w:pPr>
              <w:rPr>
                <w:rFonts w:hint="eastAsia" w:ascii="宋体" w:hAnsi="宋体" w:eastAsia="宋体" w:cs="宋体"/>
                <w:sz w:val="24"/>
                <w:szCs w:val="24"/>
              </w:rPr>
            </w:pPr>
          </w:p>
        </w:tc>
        <w:tc>
          <w:tcPr>
            <w:tcW w:w="2120" w:type="dxa"/>
            <w:vAlign w:val="top"/>
          </w:tcPr>
          <w:p>
            <w:pPr>
              <w:rPr>
                <w:rFonts w:hint="eastAsia" w:ascii="宋体" w:hAnsi="宋体" w:eastAsia="宋体" w:cs="宋体"/>
                <w:sz w:val="24"/>
                <w:szCs w:val="24"/>
              </w:rPr>
            </w:pPr>
          </w:p>
        </w:tc>
        <w:tc>
          <w:tcPr>
            <w:tcW w:w="2062"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vAlign w:val="top"/>
          </w:tcPr>
          <w:p>
            <w:pPr>
              <w:rPr>
                <w:rFonts w:hint="eastAsia" w:ascii="宋体" w:hAnsi="宋体" w:eastAsia="宋体" w:cs="宋体"/>
                <w:sz w:val="24"/>
                <w:szCs w:val="24"/>
              </w:rPr>
            </w:pPr>
          </w:p>
        </w:tc>
        <w:tc>
          <w:tcPr>
            <w:tcW w:w="1934" w:type="dxa"/>
            <w:vAlign w:val="top"/>
          </w:tcPr>
          <w:p>
            <w:pPr>
              <w:rPr>
                <w:rFonts w:hint="eastAsia" w:ascii="宋体" w:hAnsi="宋体" w:eastAsia="宋体" w:cs="宋体"/>
                <w:sz w:val="24"/>
                <w:szCs w:val="24"/>
              </w:rPr>
            </w:pPr>
          </w:p>
        </w:tc>
        <w:tc>
          <w:tcPr>
            <w:tcW w:w="1302" w:type="dxa"/>
            <w:vAlign w:val="top"/>
          </w:tcPr>
          <w:p>
            <w:pPr>
              <w:rPr>
                <w:rFonts w:hint="eastAsia" w:ascii="宋体" w:hAnsi="宋体" w:eastAsia="宋体" w:cs="宋体"/>
                <w:sz w:val="24"/>
                <w:szCs w:val="24"/>
              </w:rPr>
            </w:pPr>
          </w:p>
        </w:tc>
        <w:tc>
          <w:tcPr>
            <w:tcW w:w="2120" w:type="dxa"/>
            <w:vAlign w:val="top"/>
          </w:tcPr>
          <w:p>
            <w:pPr>
              <w:rPr>
                <w:rFonts w:hint="eastAsia" w:ascii="宋体" w:hAnsi="宋体" w:eastAsia="宋体" w:cs="宋体"/>
                <w:sz w:val="24"/>
                <w:szCs w:val="24"/>
              </w:rPr>
            </w:pPr>
          </w:p>
        </w:tc>
        <w:tc>
          <w:tcPr>
            <w:tcW w:w="2062"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vAlign w:val="top"/>
          </w:tcPr>
          <w:p>
            <w:pPr>
              <w:rPr>
                <w:rFonts w:hint="eastAsia" w:ascii="宋体" w:hAnsi="宋体" w:eastAsia="宋体" w:cs="宋体"/>
                <w:sz w:val="24"/>
                <w:szCs w:val="24"/>
              </w:rPr>
            </w:pPr>
          </w:p>
        </w:tc>
        <w:tc>
          <w:tcPr>
            <w:tcW w:w="1934" w:type="dxa"/>
            <w:vAlign w:val="top"/>
          </w:tcPr>
          <w:p>
            <w:pPr>
              <w:rPr>
                <w:rFonts w:hint="eastAsia" w:ascii="宋体" w:hAnsi="宋体" w:eastAsia="宋体" w:cs="宋体"/>
                <w:sz w:val="24"/>
                <w:szCs w:val="24"/>
              </w:rPr>
            </w:pPr>
          </w:p>
        </w:tc>
        <w:tc>
          <w:tcPr>
            <w:tcW w:w="1302" w:type="dxa"/>
            <w:vAlign w:val="top"/>
          </w:tcPr>
          <w:p>
            <w:pPr>
              <w:rPr>
                <w:rFonts w:hint="eastAsia" w:ascii="宋体" w:hAnsi="宋体" w:eastAsia="宋体" w:cs="宋体"/>
                <w:sz w:val="24"/>
                <w:szCs w:val="24"/>
              </w:rPr>
            </w:pPr>
          </w:p>
        </w:tc>
        <w:tc>
          <w:tcPr>
            <w:tcW w:w="2120" w:type="dxa"/>
            <w:vAlign w:val="top"/>
          </w:tcPr>
          <w:p>
            <w:pPr>
              <w:rPr>
                <w:rFonts w:hint="eastAsia" w:ascii="宋体" w:hAnsi="宋体" w:eastAsia="宋体" w:cs="宋体"/>
                <w:sz w:val="24"/>
                <w:szCs w:val="24"/>
              </w:rPr>
            </w:pPr>
          </w:p>
        </w:tc>
        <w:tc>
          <w:tcPr>
            <w:tcW w:w="2062" w:type="dxa"/>
            <w:vAlign w:val="top"/>
          </w:tcPr>
          <w:p>
            <w:pPr>
              <w:rPr>
                <w:rFonts w:hint="eastAsia" w:ascii="宋体" w:hAnsi="宋体" w:eastAsia="宋体" w:cs="宋体"/>
                <w:sz w:val="24"/>
                <w:szCs w:val="24"/>
              </w:rPr>
            </w:pPr>
          </w:p>
        </w:tc>
      </w:tr>
    </w:tbl>
    <w:p>
      <w:pPr>
        <w:numPr>
          <w:ilvl w:val="0"/>
          <w:numId w:val="0"/>
        </w:numPr>
        <w:kinsoku w:val="0"/>
        <w:autoSpaceDE w:val="0"/>
        <w:autoSpaceDN w:val="0"/>
        <w:adjustRightInd w:val="0"/>
        <w:snapToGrid w:val="0"/>
        <w:spacing w:before="91" w:line="219" w:lineRule="auto"/>
        <w:jc w:val="both"/>
        <w:textAlignment w:val="baseline"/>
        <w:outlineLvl w:val="0"/>
        <w:rPr>
          <w:rFonts w:hint="eastAsia" w:ascii="宋体" w:hAnsi="宋体" w:eastAsia="宋体" w:cs="宋体"/>
          <w:sz w:val="24"/>
          <w:szCs w:val="24"/>
        </w:rPr>
      </w:pPr>
    </w:p>
    <w:p>
      <w:pPr>
        <w:numPr>
          <w:ilvl w:val="0"/>
          <w:numId w:val="0"/>
        </w:numPr>
        <w:kinsoku w:val="0"/>
        <w:autoSpaceDE w:val="0"/>
        <w:autoSpaceDN w:val="0"/>
        <w:adjustRightInd w:val="0"/>
        <w:snapToGrid w:val="0"/>
        <w:spacing w:before="91" w:line="219" w:lineRule="auto"/>
        <w:jc w:val="both"/>
        <w:textAlignment w:val="baseline"/>
        <w:outlineLvl w:val="0"/>
        <w:rPr>
          <w:rFonts w:hint="eastAsia" w:ascii="宋体" w:hAnsi="宋体" w:eastAsia="宋体" w:cs="宋体"/>
          <w:sz w:val="24"/>
          <w:szCs w:val="24"/>
        </w:rPr>
      </w:pPr>
    </w:p>
    <w:p>
      <w:pPr>
        <w:numPr>
          <w:ilvl w:val="0"/>
          <w:numId w:val="0"/>
        </w:numPr>
        <w:kinsoku w:val="0"/>
        <w:autoSpaceDE w:val="0"/>
        <w:autoSpaceDN w:val="0"/>
        <w:adjustRightInd w:val="0"/>
        <w:snapToGrid w:val="0"/>
        <w:spacing w:before="91" w:line="219" w:lineRule="auto"/>
        <w:ind w:leftChars="0"/>
        <w:jc w:val="both"/>
        <w:textAlignment w:val="baseline"/>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3、基础设施一览表</w:t>
      </w:r>
    </w:p>
    <w:tbl>
      <w:tblPr>
        <w:tblStyle w:val="16"/>
        <w:tblpPr w:leftFromText="180" w:rightFromText="180" w:vertAnchor="text" w:horzAnchor="page" w:tblpX="995" w:tblpY="227"/>
        <w:tblOverlap w:val="never"/>
        <w:tblW w:w="9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
        <w:gridCol w:w="1442"/>
        <w:gridCol w:w="1442"/>
        <w:gridCol w:w="1545"/>
        <w:gridCol w:w="1854"/>
        <w:gridCol w:w="1545"/>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gridSpan w:val="2"/>
            <w:vAlign w:val="top"/>
          </w:tcPr>
          <w:p>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1442" w:type="dxa"/>
            <w:vAlign w:val="top"/>
          </w:tcPr>
          <w:p>
            <w:pPr>
              <w:jc w:val="center"/>
              <w:rPr>
                <w:rFonts w:hint="eastAsia" w:ascii="宋体" w:hAnsi="宋体" w:eastAsia="宋体" w:cs="宋体"/>
                <w:sz w:val="24"/>
                <w:szCs w:val="24"/>
              </w:rPr>
            </w:pPr>
            <w:r>
              <w:rPr>
                <w:rFonts w:hint="eastAsia" w:ascii="宋体" w:hAnsi="宋体" w:eastAsia="宋体" w:cs="宋体"/>
                <w:sz w:val="24"/>
                <w:szCs w:val="24"/>
              </w:rPr>
              <w:t>面积</w:t>
            </w:r>
          </w:p>
        </w:tc>
        <w:tc>
          <w:tcPr>
            <w:tcW w:w="1545" w:type="dxa"/>
            <w:vAlign w:val="top"/>
          </w:tcPr>
          <w:p>
            <w:pPr>
              <w:jc w:val="center"/>
              <w:rPr>
                <w:rFonts w:hint="eastAsia" w:ascii="宋体" w:hAnsi="宋体" w:eastAsia="宋体" w:cs="宋体"/>
                <w:sz w:val="24"/>
                <w:szCs w:val="24"/>
              </w:rPr>
            </w:pPr>
            <w:r>
              <w:rPr>
                <w:rFonts w:hint="eastAsia" w:ascii="宋体" w:hAnsi="宋体" w:eastAsia="宋体" w:cs="宋体"/>
                <w:sz w:val="24"/>
                <w:szCs w:val="24"/>
              </w:rPr>
              <w:t>结构</w:t>
            </w:r>
          </w:p>
        </w:tc>
        <w:tc>
          <w:tcPr>
            <w:tcW w:w="1854" w:type="dxa"/>
            <w:vAlign w:val="top"/>
          </w:tcPr>
          <w:p>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1545" w:type="dxa"/>
            <w:vAlign w:val="top"/>
          </w:tcPr>
          <w:p>
            <w:pPr>
              <w:jc w:val="center"/>
              <w:rPr>
                <w:rFonts w:hint="eastAsia" w:ascii="宋体" w:hAnsi="宋体" w:eastAsia="宋体" w:cs="宋体"/>
                <w:sz w:val="24"/>
                <w:szCs w:val="24"/>
              </w:rPr>
            </w:pPr>
            <w:r>
              <w:rPr>
                <w:rFonts w:hint="eastAsia" w:ascii="宋体" w:hAnsi="宋体" w:eastAsia="宋体" w:cs="宋体"/>
                <w:sz w:val="24"/>
                <w:szCs w:val="24"/>
              </w:rPr>
              <w:t>面积</w:t>
            </w:r>
          </w:p>
        </w:tc>
        <w:tc>
          <w:tcPr>
            <w:tcW w:w="1506" w:type="dxa"/>
            <w:vAlign w:val="top"/>
          </w:tcPr>
          <w:p>
            <w:pPr>
              <w:jc w:val="center"/>
              <w:rPr>
                <w:rFonts w:hint="eastAsia" w:ascii="宋体" w:hAnsi="宋体" w:eastAsia="宋体" w:cs="宋体"/>
                <w:sz w:val="24"/>
                <w:szCs w:val="24"/>
              </w:rPr>
            </w:pPr>
            <w:r>
              <w:rPr>
                <w:rFonts w:hint="eastAsia" w:ascii="宋体" w:hAnsi="宋体" w:eastAsia="宋体" w:cs="宋体"/>
                <w:sz w:val="24"/>
                <w:szCs w:val="24"/>
              </w:rPr>
              <w:t>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gridSpan w:val="2"/>
            <w:vAlign w:val="top"/>
          </w:tcPr>
          <w:p>
            <w:pPr>
              <w:jc w:val="center"/>
              <w:rPr>
                <w:rFonts w:hint="eastAsia" w:ascii="宋体" w:hAnsi="宋体" w:eastAsia="宋体" w:cs="宋体"/>
                <w:sz w:val="24"/>
                <w:szCs w:val="24"/>
              </w:rPr>
            </w:pPr>
            <w:r>
              <w:rPr>
                <w:rFonts w:hint="eastAsia" w:ascii="宋体" w:hAnsi="宋体" w:eastAsia="宋体" w:cs="宋体"/>
                <w:sz w:val="24"/>
                <w:szCs w:val="24"/>
              </w:rPr>
              <w:t>厂房、场地总面积</w:t>
            </w:r>
          </w:p>
        </w:tc>
        <w:tc>
          <w:tcPr>
            <w:tcW w:w="1442" w:type="dxa"/>
            <w:vAlign w:val="top"/>
          </w:tcPr>
          <w:p>
            <w:pPr>
              <w:jc w:val="center"/>
              <w:rPr>
                <w:rFonts w:hint="eastAsia" w:ascii="宋体" w:hAnsi="宋体" w:eastAsia="宋体" w:cs="宋体"/>
                <w:sz w:val="24"/>
                <w:szCs w:val="24"/>
              </w:rPr>
            </w:pPr>
          </w:p>
        </w:tc>
        <w:tc>
          <w:tcPr>
            <w:tcW w:w="1545" w:type="dxa"/>
            <w:vAlign w:val="top"/>
          </w:tcPr>
          <w:p>
            <w:pPr>
              <w:jc w:val="center"/>
              <w:rPr>
                <w:rFonts w:hint="eastAsia" w:ascii="宋体" w:hAnsi="宋体" w:eastAsia="宋体" w:cs="宋体"/>
                <w:sz w:val="24"/>
                <w:szCs w:val="24"/>
              </w:rPr>
            </w:pPr>
          </w:p>
        </w:tc>
        <w:tc>
          <w:tcPr>
            <w:tcW w:w="185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充电房</w:t>
            </w:r>
          </w:p>
        </w:tc>
        <w:tc>
          <w:tcPr>
            <w:tcW w:w="1545" w:type="dxa"/>
            <w:vAlign w:val="top"/>
          </w:tcPr>
          <w:p>
            <w:pPr>
              <w:jc w:val="center"/>
              <w:rPr>
                <w:rFonts w:hint="eastAsia" w:ascii="宋体" w:hAnsi="宋体" w:eastAsia="宋体" w:cs="宋体"/>
                <w:sz w:val="24"/>
                <w:szCs w:val="24"/>
              </w:rPr>
            </w:pPr>
          </w:p>
        </w:tc>
        <w:tc>
          <w:tcPr>
            <w:tcW w:w="1506" w:type="dxa"/>
            <w:vAlign w:val="top"/>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722"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主修厂房</w:t>
            </w:r>
          </w:p>
        </w:tc>
        <w:tc>
          <w:tcPr>
            <w:tcW w:w="1442" w:type="dxa"/>
            <w:vAlign w:val="center"/>
          </w:tcPr>
          <w:p>
            <w:pPr>
              <w:jc w:val="center"/>
              <w:rPr>
                <w:rFonts w:hint="eastAsia" w:ascii="宋体" w:hAnsi="宋体" w:eastAsia="宋体" w:cs="宋体"/>
                <w:sz w:val="24"/>
                <w:szCs w:val="24"/>
              </w:rPr>
            </w:pPr>
          </w:p>
        </w:tc>
        <w:tc>
          <w:tcPr>
            <w:tcW w:w="1545" w:type="dxa"/>
            <w:vAlign w:val="center"/>
          </w:tcPr>
          <w:p>
            <w:pPr>
              <w:jc w:val="center"/>
              <w:rPr>
                <w:rFonts w:hint="eastAsia" w:ascii="宋体" w:hAnsi="宋体" w:eastAsia="宋体" w:cs="宋体"/>
                <w:sz w:val="24"/>
                <w:szCs w:val="24"/>
              </w:rPr>
            </w:pPr>
          </w:p>
        </w:tc>
        <w:tc>
          <w:tcPr>
            <w:tcW w:w="185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业务接待室</w:t>
            </w:r>
          </w:p>
        </w:tc>
        <w:tc>
          <w:tcPr>
            <w:tcW w:w="1545" w:type="dxa"/>
            <w:vAlign w:val="top"/>
          </w:tcPr>
          <w:p>
            <w:pPr>
              <w:jc w:val="center"/>
              <w:rPr>
                <w:rFonts w:hint="eastAsia" w:ascii="宋体" w:hAnsi="宋体" w:eastAsia="宋体" w:cs="宋体"/>
                <w:sz w:val="24"/>
                <w:szCs w:val="24"/>
              </w:rPr>
            </w:pPr>
          </w:p>
        </w:tc>
        <w:tc>
          <w:tcPr>
            <w:tcW w:w="1506" w:type="dxa"/>
            <w:vAlign w:val="top"/>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80" w:type="dxa"/>
            <w:vMerge w:val="restart"/>
            <w:vAlign w:val="top"/>
          </w:tcPr>
          <w:p>
            <w:pPr>
              <w:jc w:val="center"/>
              <w:rPr>
                <w:rFonts w:hint="eastAsia" w:ascii="宋体" w:hAnsi="宋体" w:eastAsia="宋体" w:cs="宋体"/>
                <w:sz w:val="24"/>
                <w:szCs w:val="24"/>
              </w:rPr>
            </w:pPr>
            <w:r>
              <w:rPr>
                <w:rFonts w:hint="eastAsia" w:ascii="宋体" w:hAnsi="宋体" w:eastAsia="宋体" w:cs="宋体"/>
                <w:sz w:val="24"/>
                <w:szCs w:val="24"/>
              </w:rPr>
              <w:t>辅助间</w:t>
            </w:r>
          </w:p>
        </w:tc>
        <w:tc>
          <w:tcPr>
            <w:tcW w:w="1442" w:type="dxa"/>
            <w:vAlign w:val="top"/>
          </w:tcPr>
          <w:p>
            <w:pPr>
              <w:jc w:val="center"/>
              <w:rPr>
                <w:rFonts w:hint="eastAsia" w:ascii="宋体" w:hAnsi="宋体" w:eastAsia="宋体" w:cs="宋体"/>
                <w:sz w:val="24"/>
                <w:szCs w:val="24"/>
              </w:rPr>
            </w:pPr>
            <w:r>
              <w:rPr>
                <w:rFonts w:hint="eastAsia" w:ascii="宋体" w:hAnsi="宋体" w:eastAsia="宋体" w:cs="宋体"/>
                <w:sz w:val="24"/>
                <w:szCs w:val="24"/>
              </w:rPr>
              <w:t>发动机间</w:t>
            </w:r>
          </w:p>
        </w:tc>
        <w:tc>
          <w:tcPr>
            <w:tcW w:w="1442" w:type="dxa"/>
            <w:vAlign w:val="top"/>
          </w:tcPr>
          <w:p>
            <w:pPr>
              <w:jc w:val="center"/>
              <w:rPr>
                <w:rFonts w:hint="eastAsia" w:ascii="宋体" w:hAnsi="宋体" w:eastAsia="宋体" w:cs="宋体"/>
                <w:sz w:val="24"/>
                <w:szCs w:val="24"/>
              </w:rPr>
            </w:pPr>
          </w:p>
        </w:tc>
        <w:tc>
          <w:tcPr>
            <w:tcW w:w="1545" w:type="dxa"/>
            <w:vAlign w:val="top"/>
          </w:tcPr>
          <w:p>
            <w:pPr>
              <w:jc w:val="center"/>
              <w:rPr>
                <w:rFonts w:hint="eastAsia" w:ascii="宋体" w:hAnsi="宋体" w:eastAsia="宋体" w:cs="宋体"/>
                <w:sz w:val="24"/>
                <w:szCs w:val="24"/>
              </w:rPr>
            </w:pPr>
          </w:p>
        </w:tc>
        <w:tc>
          <w:tcPr>
            <w:tcW w:w="1854" w:type="dxa"/>
            <w:vAlign w:val="top"/>
          </w:tcPr>
          <w:p>
            <w:pPr>
              <w:jc w:val="center"/>
              <w:rPr>
                <w:rFonts w:hint="eastAsia" w:ascii="宋体" w:hAnsi="宋体" w:eastAsia="宋体" w:cs="宋体"/>
                <w:sz w:val="24"/>
                <w:szCs w:val="24"/>
              </w:rPr>
            </w:pPr>
            <w:r>
              <w:rPr>
                <w:rFonts w:hint="eastAsia" w:ascii="宋体" w:hAnsi="宋体" w:eastAsia="宋体" w:cs="宋体"/>
                <w:sz w:val="24"/>
                <w:szCs w:val="24"/>
              </w:rPr>
              <w:t>办公用房</w:t>
            </w:r>
          </w:p>
        </w:tc>
        <w:tc>
          <w:tcPr>
            <w:tcW w:w="1545" w:type="dxa"/>
            <w:vAlign w:val="top"/>
          </w:tcPr>
          <w:p>
            <w:pPr>
              <w:jc w:val="center"/>
              <w:rPr>
                <w:rFonts w:hint="eastAsia" w:ascii="宋体" w:hAnsi="宋体" w:eastAsia="宋体" w:cs="宋体"/>
                <w:sz w:val="24"/>
                <w:szCs w:val="24"/>
              </w:rPr>
            </w:pPr>
          </w:p>
        </w:tc>
        <w:tc>
          <w:tcPr>
            <w:tcW w:w="1506" w:type="dxa"/>
            <w:vAlign w:val="top"/>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80" w:type="dxa"/>
            <w:vMerge w:val="continue"/>
            <w:vAlign w:val="top"/>
          </w:tcPr>
          <w:p>
            <w:pPr>
              <w:jc w:val="center"/>
              <w:rPr>
                <w:rFonts w:hint="eastAsia" w:ascii="宋体" w:hAnsi="宋体" w:eastAsia="宋体" w:cs="宋体"/>
                <w:sz w:val="24"/>
                <w:szCs w:val="24"/>
              </w:rPr>
            </w:pPr>
          </w:p>
        </w:tc>
        <w:tc>
          <w:tcPr>
            <w:tcW w:w="1442" w:type="dxa"/>
            <w:vAlign w:val="top"/>
          </w:tcPr>
          <w:p>
            <w:pPr>
              <w:jc w:val="center"/>
              <w:rPr>
                <w:rFonts w:hint="eastAsia" w:ascii="宋体" w:hAnsi="宋体" w:eastAsia="宋体" w:cs="宋体"/>
                <w:sz w:val="24"/>
                <w:szCs w:val="24"/>
              </w:rPr>
            </w:pPr>
            <w:r>
              <w:rPr>
                <w:rFonts w:hint="eastAsia" w:ascii="宋体" w:hAnsi="宋体" w:eastAsia="宋体" w:cs="宋体"/>
                <w:sz w:val="24"/>
                <w:szCs w:val="24"/>
              </w:rPr>
              <w:t>喷漆间</w:t>
            </w:r>
          </w:p>
        </w:tc>
        <w:tc>
          <w:tcPr>
            <w:tcW w:w="1442" w:type="dxa"/>
            <w:vAlign w:val="top"/>
          </w:tcPr>
          <w:p>
            <w:pPr>
              <w:jc w:val="center"/>
              <w:rPr>
                <w:rFonts w:hint="eastAsia" w:ascii="宋体" w:hAnsi="宋体" w:eastAsia="宋体" w:cs="宋体"/>
                <w:sz w:val="24"/>
                <w:szCs w:val="24"/>
              </w:rPr>
            </w:pPr>
          </w:p>
        </w:tc>
        <w:tc>
          <w:tcPr>
            <w:tcW w:w="1545" w:type="dxa"/>
            <w:vAlign w:val="top"/>
          </w:tcPr>
          <w:p>
            <w:pPr>
              <w:jc w:val="center"/>
              <w:rPr>
                <w:rFonts w:hint="eastAsia" w:ascii="宋体" w:hAnsi="宋体" w:eastAsia="宋体" w:cs="宋体"/>
                <w:sz w:val="24"/>
                <w:szCs w:val="24"/>
              </w:rPr>
            </w:pPr>
          </w:p>
        </w:tc>
        <w:tc>
          <w:tcPr>
            <w:tcW w:w="1854" w:type="dxa"/>
            <w:vAlign w:val="top"/>
          </w:tcPr>
          <w:p>
            <w:pPr>
              <w:jc w:val="center"/>
              <w:rPr>
                <w:rFonts w:hint="eastAsia" w:ascii="宋体" w:hAnsi="宋体" w:eastAsia="宋体" w:cs="宋体"/>
                <w:sz w:val="24"/>
                <w:szCs w:val="24"/>
              </w:rPr>
            </w:pPr>
            <w:r>
              <w:rPr>
                <w:rFonts w:hint="eastAsia" w:ascii="宋体" w:hAnsi="宋体" w:eastAsia="宋体" w:cs="宋体"/>
                <w:sz w:val="24"/>
                <w:szCs w:val="24"/>
              </w:rPr>
              <w:t>停车场</w:t>
            </w:r>
          </w:p>
        </w:tc>
        <w:tc>
          <w:tcPr>
            <w:tcW w:w="1545" w:type="dxa"/>
            <w:vAlign w:val="top"/>
          </w:tcPr>
          <w:p>
            <w:pPr>
              <w:jc w:val="center"/>
              <w:rPr>
                <w:rFonts w:hint="eastAsia" w:ascii="宋体" w:hAnsi="宋体" w:eastAsia="宋体" w:cs="宋体"/>
                <w:sz w:val="24"/>
                <w:szCs w:val="24"/>
              </w:rPr>
            </w:pPr>
          </w:p>
        </w:tc>
        <w:tc>
          <w:tcPr>
            <w:tcW w:w="1506" w:type="dxa"/>
            <w:vAlign w:val="top"/>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80" w:type="dxa"/>
            <w:vMerge w:val="continue"/>
            <w:vAlign w:val="top"/>
          </w:tcPr>
          <w:p>
            <w:pPr>
              <w:jc w:val="center"/>
              <w:rPr>
                <w:rFonts w:hint="eastAsia" w:ascii="宋体" w:hAnsi="宋体" w:eastAsia="宋体" w:cs="宋体"/>
                <w:sz w:val="24"/>
                <w:szCs w:val="24"/>
              </w:rPr>
            </w:pPr>
          </w:p>
        </w:tc>
        <w:tc>
          <w:tcPr>
            <w:tcW w:w="1442" w:type="dxa"/>
            <w:vAlign w:val="top"/>
          </w:tcPr>
          <w:p>
            <w:pPr>
              <w:jc w:val="center"/>
              <w:rPr>
                <w:rFonts w:hint="eastAsia" w:ascii="宋体" w:hAnsi="宋体" w:eastAsia="宋体" w:cs="宋体"/>
                <w:sz w:val="24"/>
                <w:szCs w:val="24"/>
              </w:rPr>
            </w:pPr>
            <w:r>
              <w:rPr>
                <w:rFonts w:hint="eastAsia" w:ascii="宋体" w:hAnsi="宋体" w:eastAsia="宋体" w:cs="宋体"/>
                <w:sz w:val="24"/>
                <w:szCs w:val="24"/>
              </w:rPr>
              <w:t>机加工间</w:t>
            </w:r>
          </w:p>
        </w:tc>
        <w:tc>
          <w:tcPr>
            <w:tcW w:w="1442" w:type="dxa"/>
            <w:vAlign w:val="top"/>
          </w:tcPr>
          <w:p>
            <w:pPr>
              <w:jc w:val="center"/>
              <w:rPr>
                <w:rFonts w:hint="eastAsia" w:ascii="宋体" w:hAnsi="宋体" w:eastAsia="宋体" w:cs="宋体"/>
                <w:sz w:val="24"/>
                <w:szCs w:val="24"/>
              </w:rPr>
            </w:pPr>
          </w:p>
        </w:tc>
        <w:tc>
          <w:tcPr>
            <w:tcW w:w="1545" w:type="dxa"/>
            <w:vAlign w:val="top"/>
          </w:tcPr>
          <w:p>
            <w:pPr>
              <w:jc w:val="center"/>
              <w:rPr>
                <w:rFonts w:hint="eastAsia" w:ascii="宋体" w:hAnsi="宋体" w:eastAsia="宋体" w:cs="宋体"/>
                <w:sz w:val="24"/>
                <w:szCs w:val="24"/>
              </w:rPr>
            </w:pPr>
          </w:p>
        </w:tc>
        <w:tc>
          <w:tcPr>
            <w:tcW w:w="1854" w:type="dxa"/>
            <w:vAlign w:val="top"/>
          </w:tcPr>
          <w:p>
            <w:pPr>
              <w:jc w:val="center"/>
              <w:rPr>
                <w:rFonts w:hint="eastAsia" w:ascii="宋体" w:hAnsi="宋体" w:eastAsia="宋体" w:cs="宋体"/>
                <w:sz w:val="24"/>
                <w:szCs w:val="24"/>
              </w:rPr>
            </w:pPr>
          </w:p>
        </w:tc>
        <w:tc>
          <w:tcPr>
            <w:tcW w:w="1545" w:type="dxa"/>
            <w:vAlign w:val="top"/>
          </w:tcPr>
          <w:p>
            <w:pPr>
              <w:jc w:val="center"/>
              <w:rPr>
                <w:rFonts w:hint="eastAsia" w:ascii="宋体" w:hAnsi="宋体" w:eastAsia="宋体" w:cs="宋体"/>
                <w:sz w:val="24"/>
                <w:szCs w:val="24"/>
              </w:rPr>
            </w:pPr>
          </w:p>
        </w:tc>
        <w:tc>
          <w:tcPr>
            <w:tcW w:w="1506" w:type="dxa"/>
            <w:vAlign w:val="top"/>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7" w:hRule="atLeast"/>
        </w:trPr>
        <w:tc>
          <w:tcPr>
            <w:tcW w:w="9614" w:type="dxa"/>
            <w:gridSpan w:val="7"/>
            <w:tcBorders>
              <w:bottom w:val="single" w:color="auto" w:sz="4" w:space="0"/>
            </w:tcBorders>
            <w:vAlign w:val="top"/>
          </w:tcPr>
          <w:p>
            <w:pPr>
              <w:rPr>
                <w:rFonts w:hint="eastAsia" w:ascii="宋体" w:hAnsi="宋体" w:eastAsia="宋体" w:cs="宋体"/>
                <w:sz w:val="24"/>
                <w:szCs w:val="24"/>
              </w:rPr>
            </w:pPr>
            <w:r>
              <w:rPr>
                <w:rFonts w:hint="eastAsia" w:ascii="宋体" w:hAnsi="宋体" w:eastAsia="宋体" w:cs="宋体"/>
                <w:sz w:val="24"/>
                <w:szCs w:val="24"/>
              </w:rPr>
              <w:t>经营场所平面示意图：</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tc>
      </w:tr>
    </w:tbl>
    <w:p>
      <w:pPr>
        <w:numPr>
          <w:ilvl w:val="0"/>
          <w:numId w:val="0"/>
        </w:numPr>
        <w:kinsoku w:val="0"/>
        <w:autoSpaceDE w:val="0"/>
        <w:autoSpaceDN w:val="0"/>
        <w:adjustRightInd w:val="0"/>
        <w:snapToGrid w:val="0"/>
        <w:spacing w:before="91" w:line="219" w:lineRule="auto"/>
        <w:jc w:val="both"/>
        <w:textAlignment w:val="baseline"/>
        <w:outlineLvl w:val="0"/>
        <w:rPr>
          <w:rFonts w:hint="eastAsia" w:ascii="宋体" w:hAnsi="宋体" w:eastAsia="宋体" w:cs="宋体"/>
          <w:b/>
          <w:bCs/>
          <w:sz w:val="24"/>
          <w:szCs w:val="24"/>
          <w:lang w:val="en-US" w:eastAsia="zh-CN"/>
        </w:rPr>
      </w:pPr>
    </w:p>
    <w:p>
      <w:pPr>
        <w:numPr>
          <w:ilvl w:val="0"/>
          <w:numId w:val="0"/>
        </w:numPr>
        <w:kinsoku w:val="0"/>
        <w:autoSpaceDE w:val="0"/>
        <w:autoSpaceDN w:val="0"/>
        <w:adjustRightInd w:val="0"/>
        <w:snapToGrid w:val="0"/>
        <w:spacing w:before="91" w:line="219" w:lineRule="auto"/>
        <w:jc w:val="both"/>
        <w:textAlignment w:val="baseline"/>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注：提供经营场所产权证明或租赁合同等证明材料。</w:t>
      </w:r>
    </w:p>
    <w:p>
      <w:pPr>
        <w:numPr>
          <w:ilvl w:val="0"/>
          <w:numId w:val="0"/>
        </w:numPr>
        <w:kinsoku w:val="0"/>
        <w:autoSpaceDE w:val="0"/>
        <w:autoSpaceDN w:val="0"/>
        <w:adjustRightInd w:val="0"/>
        <w:snapToGrid w:val="0"/>
        <w:spacing w:before="91" w:line="219" w:lineRule="auto"/>
        <w:jc w:val="both"/>
        <w:textAlignment w:val="baseline"/>
        <w:outlineLvl w:val="0"/>
        <w:rPr>
          <w:rFonts w:hint="eastAsia" w:ascii="宋体" w:hAnsi="宋体" w:eastAsia="宋体" w:cs="宋体"/>
          <w:b/>
          <w:bCs/>
          <w:sz w:val="24"/>
          <w:szCs w:val="24"/>
          <w:lang w:val="en-US" w:eastAsia="zh-CN"/>
        </w:rPr>
      </w:pPr>
    </w:p>
    <w:p>
      <w:pPr>
        <w:numPr>
          <w:ilvl w:val="0"/>
          <w:numId w:val="0"/>
        </w:numPr>
        <w:kinsoku w:val="0"/>
        <w:autoSpaceDE w:val="0"/>
        <w:autoSpaceDN w:val="0"/>
        <w:adjustRightInd w:val="0"/>
        <w:snapToGrid w:val="0"/>
        <w:spacing w:before="91" w:line="219" w:lineRule="auto"/>
        <w:ind w:leftChars="0"/>
        <w:jc w:val="both"/>
        <w:textAlignment w:val="baseline"/>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4、从业人员及其技术资格一览表</w:t>
      </w:r>
    </w:p>
    <w:tbl>
      <w:tblPr>
        <w:tblStyle w:val="16"/>
        <w:tblpPr w:leftFromText="180" w:rightFromText="180" w:vertAnchor="text" w:horzAnchor="page" w:tblpX="1055" w:tblpY="555"/>
        <w:tblOverlap w:val="never"/>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442"/>
        <w:gridCol w:w="1339"/>
        <w:gridCol w:w="2472"/>
        <w:gridCol w:w="1648"/>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序号</w:t>
            </w:r>
          </w:p>
        </w:tc>
        <w:tc>
          <w:tcPr>
            <w:tcW w:w="144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33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职位</w:t>
            </w:r>
          </w:p>
        </w:tc>
        <w:tc>
          <w:tcPr>
            <w:tcW w:w="2472"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持何种等级（类型）</w:t>
            </w:r>
          </w:p>
          <w:p>
            <w:pPr>
              <w:jc w:val="center"/>
              <w:rPr>
                <w:rFonts w:hint="eastAsia" w:ascii="宋体" w:hAnsi="宋体" w:eastAsia="宋体" w:cs="宋体"/>
                <w:sz w:val="24"/>
                <w:szCs w:val="24"/>
              </w:rPr>
            </w:pPr>
            <w:r>
              <w:rPr>
                <w:rFonts w:hint="eastAsia" w:ascii="宋体" w:hAnsi="宋体" w:eastAsia="宋体" w:cs="宋体"/>
                <w:sz w:val="24"/>
                <w:szCs w:val="24"/>
              </w:rPr>
              <w:t>证书</w:t>
            </w:r>
          </w:p>
        </w:tc>
        <w:tc>
          <w:tcPr>
            <w:tcW w:w="164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发证时间</w:t>
            </w:r>
          </w:p>
        </w:tc>
        <w:tc>
          <w:tcPr>
            <w:tcW w:w="185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从事本工</w:t>
            </w:r>
          </w:p>
          <w:p>
            <w:pPr>
              <w:jc w:val="center"/>
              <w:rPr>
                <w:rFonts w:hint="eastAsia" w:ascii="宋体" w:hAnsi="宋体" w:eastAsia="宋体" w:cs="宋体"/>
                <w:sz w:val="24"/>
                <w:szCs w:val="24"/>
              </w:rPr>
            </w:pPr>
            <w:r>
              <w:rPr>
                <w:rFonts w:hint="eastAsia" w:ascii="宋体" w:hAnsi="宋体" w:eastAsia="宋体" w:cs="宋体"/>
                <w:sz w:val="24"/>
                <w:szCs w:val="24"/>
              </w:rPr>
              <w:t>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Align w:val="top"/>
          </w:tcPr>
          <w:p>
            <w:pPr>
              <w:rPr>
                <w:rFonts w:hint="eastAsia" w:ascii="宋体" w:hAnsi="宋体" w:eastAsia="宋体" w:cs="宋体"/>
                <w:b/>
                <w:bCs/>
                <w:sz w:val="24"/>
                <w:szCs w:val="24"/>
              </w:rPr>
            </w:pPr>
            <w:r>
              <w:rPr>
                <w:rFonts w:hint="eastAsia" w:ascii="宋体" w:hAnsi="宋体" w:eastAsia="宋体" w:cs="宋体"/>
                <w:b/>
                <w:bCs/>
                <w:sz w:val="24"/>
                <w:szCs w:val="24"/>
              </w:rPr>
              <w:t>一、</w:t>
            </w:r>
          </w:p>
        </w:tc>
        <w:tc>
          <w:tcPr>
            <w:tcW w:w="8755" w:type="dxa"/>
            <w:gridSpan w:val="5"/>
            <w:vAlign w:val="top"/>
          </w:tcPr>
          <w:p>
            <w:pPr>
              <w:rPr>
                <w:rFonts w:hint="eastAsia" w:ascii="宋体" w:hAnsi="宋体" w:eastAsia="宋体" w:cs="宋体"/>
                <w:b/>
                <w:bCs/>
                <w:sz w:val="24"/>
                <w:szCs w:val="24"/>
              </w:rPr>
            </w:pPr>
            <w:r>
              <w:rPr>
                <w:rFonts w:hint="eastAsia" w:ascii="宋体" w:hAnsi="宋体" w:eastAsia="宋体" w:cs="宋体"/>
                <w:b/>
                <w:bCs/>
                <w:sz w:val="24"/>
                <w:szCs w:val="24"/>
              </w:rPr>
              <w:t>技术管理人员（工程师、高级技师）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top"/>
          </w:tcPr>
          <w:p>
            <w:pPr>
              <w:rPr>
                <w:rFonts w:hint="eastAsia" w:ascii="宋体" w:hAnsi="宋体" w:eastAsia="宋体" w:cs="宋体"/>
                <w:sz w:val="24"/>
                <w:szCs w:val="24"/>
              </w:rPr>
            </w:pPr>
          </w:p>
        </w:tc>
        <w:tc>
          <w:tcPr>
            <w:tcW w:w="1442" w:type="dxa"/>
            <w:vAlign w:val="top"/>
          </w:tcPr>
          <w:p>
            <w:pPr>
              <w:rPr>
                <w:rFonts w:hint="eastAsia" w:ascii="宋体" w:hAnsi="宋体" w:eastAsia="宋体" w:cs="宋体"/>
                <w:sz w:val="24"/>
                <w:szCs w:val="24"/>
              </w:rPr>
            </w:pPr>
          </w:p>
        </w:tc>
        <w:tc>
          <w:tcPr>
            <w:tcW w:w="1339" w:type="dxa"/>
            <w:vAlign w:val="top"/>
          </w:tcPr>
          <w:p>
            <w:pPr>
              <w:rPr>
                <w:rFonts w:hint="eastAsia" w:ascii="宋体" w:hAnsi="宋体" w:eastAsia="宋体" w:cs="宋体"/>
                <w:sz w:val="24"/>
                <w:szCs w:val="24"/>
              </w:rPr>
            </w:pPr>
          </w:p>
        </w:tc>
        <w:tc>
          <w:tcPr>
            <w:tcW w:w="2472" w:type="dxa"/>
            <w:vAlign w:val="top"/>
          </w:tcPr>
          <w:p>
            <w:pPr>
              <w:rPr>
                <w:rFonts w:hint="eastAsia" w:ascii="宋体" w:hAnsi="宋体" w:eastAsia="宋体" w:cs="宋体"/>
                <w:sz w:val="24"/>
                <w:szCs w:val="24"/>
              </w:rPr>
            </w:pPr>
          </w:p>
        </w:tc>
        <w:tc>
          <w:tcPr>
            <w:tcW w:w="1648" w:type="dxa"/>
            <w:vAlign w:val="top"/>
          </w:tcPr>
          <w:p>
            <w:pPr>
              <w:rPr>
                <w:rFonts w:hint="eastAsia" w:ascii="宋体" w:hAnsi="宋体" w:eastAsia="宋体" w:cs="宋体"/>
                <w:sz w:val="24"/>
                <w:szCs w:val="24"/>
              </w:rPr>
            </w:pPr>
          </w:p>
        </w:tc>
        <w:tc>
          <w:tcPr>
            <w:tcW w:w="185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top"/>
          </w:tcPr>
          <w:p>
            <w:pPr>
              <w:rPr>
                <w:rFonts w:hint="eastAsia" w:ascii="宋体" w:hAnsi="宋体" w:eastAsia="宋体" w:cs="宋体"/>
                <w:sz w:val="24"/>
                <w:szCs w:val="24"/>
              </w:rPr>
            </w:pPr>
          </w:p>
        </w:tc>
        <w:tc>
          <w:tcPr>
            <w:tcW w:w="1442" w:type="dxa"/>
            <w:vAlign w:val="top"/>
          </w:tcPr>
          <w:p>
            <w:pPr>
              <w:rPr>
                <w:rFonts w:hint="eastAsia" w:ascii="宋体" w:hAnsi="宋体" w:eastAsia="宋体" w:cs="宋体"/>
                <w:sz w:val="24"/>
                <w:szCs w:val="24"/>
              </w:rPr>
            </w:pPr>
          </w:p>
        </w:tc>
        <w:tc>
          <w:tcPr>
            <w:tcW w:w="1339" w:type="dxa"/>
            <w:vAlign w:val="top"/>
          </w:tcPr>
          <w:p>
            <w:pPr>
              <w:rPr>
                <w:rFonts w:hint="eastAsia" w:ascii="宋体" w:hAnsi="宋体" w:eastAsia="宋体" w:cs="宋体"/>
                <w:sz w:val="24"/>
                <w:szCs w:val="24"/>
              </w:rPr>
            </w:pPr>
          </w:p>
        </w:tc>
        <w:tc>
          <w:tcPr>
            <w:tcW w:w="2472" w:type="dxa"/>
            <w:vAlign w:val="top"/>
          </w:tcPr>
          <w:p>
            <w:pPr>
              <w:rPr>
                <w:rFonts w:hint="eastAsia" w:ascii="宋体" w:hAnsi="宋体" w:eastAsia="宋体" w:cs="宋体"/>
                <w:sz w:val="24"/>
                <w:szCs w:val="24"/>
              </w:rPr>
            </w:pPr>
          </w:p>
        </w:tc>
        <w:tc>
          <w:tcPr>
            <w:tcW w:w="1648" w:type="dxa"/>
            <w:vAlign w:val="top"/>
          </w:tcPr>
          <w:p>
            <w:pPr>
              <w:rPr>
                <w:rFonts w:hint="eastAsia" w:ascii="宋体" w:hAnsi="宋体" w:eastAsia="宋体" w:cs="宋体"/>
                <w:sz w:val="24"/>
                <w:szCs w:val="24"/>
              </w:rPr>
            </w:pPr>
          </w:p>
        </w:tc>
        <w:tc>
          <w:tcPr>
            <w:tcW w:w="185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top"/>
          </w:tcPr>
          <w:p>
            <w:pPr>
              <w:rPr>
                <w:rFonts w:hint="eastAsia" w:ascii="宋体" w:hAnsi="宋体" w:eastAsia="宋体" w:cs="宋体"/>
                <w:sz w:val="24"/>
                <w:szCs w:val="24"/>
              </w:rPr>
            </w:pPr>
          </w:p>
        </w:tc>
        <w:tc>
          <w:tcPr>
            <w:tcW w:w="1442" w:type="dxa"/>
            <w:vAlign w:val="top"/>
          </w:tcPr>
          <w:p>
            <w:pPr>
              <w:rPr>
                <w:rFonts w:hint="eastAsia" w:ascii="宋体" w:hAnsi="宋体" w:eastAsia="宋体" w:cs="宋体"/>
                <w:sz w:val="24"/>
                <w:szCs w:val="24"/>
              </w:rPr>
            </w:pPr>
          </w:p>
        </w:tc>
        <w:tc>
          <w:tcPr>
            <w:tcW w:w="1339" w:type="dxa"/>
            <w:vAlign w:val="top"/>
          </w:tcPr>
          <w:p>
            <w:pPr>
              <w:rPr>
                <w:rFonts w:hint="eastAsia" w:ascii="宋体" w:hAnsi="宋体" w:eastAsia="宋体" w:cs="宋体"/>
                <w:sz w:val="24"/>
                <w:szCs w:val="24"/>
              </w:rPr>
            </w:pPr>
          </w:p>
        </w:tc>
        <w:tc>
          <w:tcPr>
            <w:tcW w:w="2472" w:type="dxa"/>
            <w:vAlign w:val="top"/>
          </w:tcPr>
          <w:p>
            <w:pPr>
              <w:rPr>
                <w:rFonts w:hint="eastAsia" w:ascii="宋体" w:hAnsi="宋体" w:eastAsia="宋体" w:cs="宋体"/>
                <w:sz w:val="24"/>
                <w:szCs w:val="24"/>
              </w:rPr>
            </w:pPr>
          </w:p>
        </w:tc>
        <w:tc>
          <w:tcPr>
            <w:tcW w:w="1648" w:type="dxa"/>
            <w:vAlign w:val="top"/>
          </w:tcPr>
          <w:p>
            <w:pPr>
              <w:rPr>
                <w:rFonts w:hint="eastAsia" w:ascii="宋体" w:hAnsi="宋体" w:eastAsia="宋体" w:cs="宋体"/>
                <w:sz w:val="24"/>
                <w:szCs w:val="24"/>
              </w:rPr>
            </w:pPr>
          </w:p>
        </w:tc>
        <w:tc>
          <w:tcPr>
            <w:tcW w:w="185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top"/>
          </w:tcPr>
          <w:p>
            <w:pPr>
              <w:rPr>
                <w:rFonts w:hint="eastAsia" w:ascii="宋体" w:hAnsi="宋体" w:eastAsia="宋体" w:cs="宋体"/>
                <w:sz w:val="24"/>
                <w:szCs w:val="24"/>
              </w:rPr>
            </w:pPr>
          </w:p>
        </w:tc>
        <w:tc>
          <w:tcPr>
            <w:tcW w:w="1442" w:type="dxa"/>
            <w:vAlign w:val="top"/>
          </w:tcPr>
          <w:p>
            <w:pPr>
              <w:rPr>
                <w:rFonts w:hint="eastAsia" w:ascii="宋体" w:hAnsi="宋体" w:eastAsia="宋体" w:cs="宋体"/>
                <w:sz w:val="24"/>
                <w:szCs w:val="24"/>
              </w:rPr>
            </w:pPr>
          </w:p>
        </w:tc>
        <w:tc>
          <w:tcPr>
            <w:tcW w:w="1339" w:type="dxa"/>
            <w:vAlign w:val="top"/>
          </w:tcPr>
          <w:p>
            <w:pPr>
              <w:rPr>
                <w:rFonts w:hint="eastAsia" w:ascii="宋体" w:hAnsi="宋体" w:eastAsia="宋体" w:cs="宋体"/>
                <w:sz w:val="24"/>
                <w:szCs w:val="24"/>
              </w:rPr>
            </w:pPr>
          </w:p>
        </w:tc>
        <w:tc>
          <w:tcPr>
            <w:tcW w:w="2472" w:type="dxa"/>
            <w:vAlign w:val="top"/>
          </w:tcPr>
          <w:p>
            <w:pPr>
              <w:rPr>
                <w:rFonts w:hint="eastAsia" w:ascii="宋体" w:hAnsi="宋体" w:eastAsia="宋体" w:cs="宋体"/>
                <w:sz w:val="24"/>
                <w:szCs w:val="24"/>
              </w:rPr>
            </w:pPr>
          </w:p>
        </w:tc>
        <w:tc>
          <w:tcPr>
            <w:tcW w:w="1648" w:type="dxa"/>
            <w:vAlign w:val="top"/>
          </w:tcPr>
          <w:p>
            <w:pPr>
              <w:rPr>
                <w:rFonts w:hint="eastAsia" w:ascii="宋体" w:hAnsi="宋体" w:eastAsia="宋体" w:cs="宋体"/>
                <w:sz w:val="24"/>
                <w:szCs w:val="24"/>
              </w:rPr>
            </w:pPr>
          </w:p>
        </w:tc>
        <w:tc>
          <w:tcPr>
            <w:tcW w:w="185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top"/>
          </w:tcPr>
          <w:p>
            <w:pPr>
              <w:rPr>
                <w:rFonts w:hint="eastAsia" w:ascii="宋体" w:hAnsi="宋体" w:eastAsia="宋体" w:cs="宋体"/>
                <w:sz w:val="24"/>
                <w:szCs w:val="24"/>
              </w:rPr>
            </w:pPr>
          </w:p>
        </w:tc>
        <w:tc>
          <w:tcPr>
            <w:tcW w:w="1442" w:type="dxa"/>
            <w:vAlign w:val="top"/>
          </w:tcPr>
          <w:p>
            <w:pPr>
              <w:rPr>
                <w:rFonts w:hint="eastAsia" w:ascii="宋体" w:hAnsi="宋体" w:eastAsia="宋体" w:cs="宋体"/>
                <w:sz w:val="24"/>
                <w:szCs w:val="24"/>
              </w:rPr>
            </w:pPr>
          </w:p>
        </w:tc>
        <w:tc>
          <w:tcPr>
            <w:tcW w:w="1339" w:type="dxa"/>
            <w:vAlign w:val="top"/>
          </w:tcPr>
          <w:p>
            <w:pPr>
              <w:rPr>
                <w:rFonts w:hint="eastAsia" w:ascii="宋体" w:hAnsi="宋体" w:eastAsia="宋体" w:cs="宋体"/>
                <w:sz w:val="24"/>
                <w:szCs w:val="24"/>
              </w:rPr>
            </w:pPr>
          </w:p>
        </w:tc>
        <w:tc>
          <w:tcPr>
            <w:tcW w:w="2472" w:type="dxa"/>
            <w:vAlign w:val="top"/>
          </w:tcPr>
          <w:p>
            <w:pPr>
              <w:rPr>
                <w:rFonts w:hint="eastAsia" w:ascii="宋体" w:hAnsi="宋体" w:eastAsia="宋体" w:cs="宋体"/>
                <w:sz w:val="24"/>
                <w:szCs w:val="24"/>
              </w:rPr>
            </w:pPr>
          </w:p>
        </w:tc>
        <w:tc>
          <w:tcPr>
            <w:tcW w:w="1648" w:type="dxa"/>
            <w:vAlign w:val="top"/>
          </w:tcPr>
          <w:p>
            <w:pPr>
              <w:rPr>
                <w:rFonts w:hint="eastAsia" w:ascii="宋体" w:hAnsi="宋体" w:eastAsia="宋体" w:cs="宋体"/>
                <w:sz w:val="24"/>
                <w:szCs w:val="24"/>
              </w:rPr>
            </w:pPr>
          </w:p>
        </w:tc>
        <w:tc>
          <w:tcPr>
            <w:tcW w:w="185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top"/>
          </w:tcPr>
          <w:p>
            <w:pPr>
              <w:rPr>
                <w:rFonts w:hint="eastAsia" w:ascii="宋体" w:hAnsi="宋体" w:eastAsia="宋体" w:cs="宋体"/>
                <w:sz w:val="24"/>
                <w:szCs w:val="24"/>
              </w:rPr>
            </w:pPr>
          </w:p>
        </w:tc>
        <w:tc>
          <w:tcPr>
            <w:tcW w:w="1442" w:type="dxa"/>
            <w:vAlign w:val="top"/>
          </w:tcPr>
          <w:p>
            <w:pPr>
              <w:rPr>
                <w:rFonts w:hint="eastAsia" w:ascii="宋体" w:hAnsi="宋体" w:eastAsia="宋体" w:cs="宋体"/>
                <w:sz w:val="24"/>
                <w:szCs w:val="24"/>
              </w:rPr>
            </w:pPr>
          </w:p>
        </w:tc>
        <w:tc>
          <w:tcPr>
            <w:tcW w:w="1339" w:type="dxa"/>
            <w:vAlign w:val="top"/>
          </w:tcPr>
          <w:p>
            <w:pPr>
              <w:rPr>
                <w:rFonts w:hint="eastAsia" w:ascii="宋体" w:hAnsi="宋体" w:eastAsia="宋体" w:cs="宋体"/>
                <w:sz w:val="24"/>
                <w:szCs w:val="24"/>
              </w:rPr>
            </w:pPr>
          </w:p>
        </w:tc>
        <w:tc>
          <w:tcPr>
            <w:tcW w:w="2472" w:type="dxa"/>
            <w:vAlign w:val="top"/>
          </w:tcPr>
          <w:p>
            <w:pPr>
              <w:rPr>
                <w:rFonts w:hint="eastAsia" w:ascii="宋体" w:hAnsi="宋体" w:eastAsia="宋体" w:cs="宋体"/>
                <w:sz w:val="24"/>
                <w:szCs w:val="24"/>
              </w:rPr>
            </w:pPr>
          </w:p>
        </w:tc>
        <w:tc>
          <w:tcPr>
            <w:tcW w:w="1648" w:type="dxa"/>
            <w:vAlign w:val="top"/>
          </w:tcPr>
          <w:p>
            <w:pPr>
              <w:rPr>
                <w:rFonts w:hint="eastAsia" w:ascii="宋体" w:hAnsi="宋体" w:eastAsia="宋体" w:cs="宋体"/>
                <w:sz w:val="24"/>
                <w:szCs w:val="24"/>
              </w:rPr>
            </w:pPr>
          </w:p>
        </w:tc>
        <w:tc>
          <w:tcPr>
            <w:tcW w:w="185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top"/>
          </w:tcPr>
          <w:p>
            <w:pPr>
              <w:rPr>
                <w:rFonts w:hint="eastAsia" w:ascii="宋体" w:hAnsi="宋体" w:eastAsia="宋体" w:cs="宋体"/>
                <w:sz w:val="24"/>
                <w:szCs w:val="24"/>
              </w:rPr>
            </w:pPr>
          </w:p>
        </w:tc>
        <w:tc>
          <w:tcPr>
            <w:tcW w:w="1442" w:type="dxa"/>
            <w:vAlign w:val="top"/>
          </w:tcPr>
          <w:p>
            <w:pPr>
              <w:rPr>
                <w:rFonts w:hint="eastAsia" w:ascii="宋体" w:hAnsi="宋体" w:eastAsia="宋体" w:cs="宋体"/>
                <w:sz w:val="24"/>
                <w:szCs w:val="24"/>
              </w:rPr>
            </w:pPr>
          </w:p>
        </w:tc>
        <w:tc>
          <w:tcPr>
            <w:tcW w:w="1339" w:type="dxa"/>
            <w:vAlign w:val="top"/>
          </w:tcPr>
          <w:p>
            <w:pPr>
              <w:rPr>
                <w:rFonts w:hint="eastAsia" w:ascii="宋体" w:hAnsi="宋体" w:eastAsia="宋体" w:cs="宋体"/>
                <w:sz w:val="24"/>
                <w:szCs w:val="24"/>
              </w:rPr>
            </w:pPr>
          </w:p>
        </w:tc>
        <w:tc>
          <w:tcPr>
            <w:tcW w:w="2472" w:type="dxa"/>
            <w:vAlign w:val="top"/>
          </w:tcPr>
          <w:p>
            <w:pPr>
              <w:rPr>
                <w:rFonts w:hint="eastAsia" w:ascii="宋体" w:hAnsi="宋体" w:eastAsia="宋体" w:cs="宋体"/>
                <w:sz w:val="24"/>
                <w:szCs w:val="24"/>
              </w:rPr>
            </w:pPr>
          </w:p>
        </w:tc>
        <w:tc>
          <w:tcPr>
            <w:tcW w:w="1648" w:type="dxa"/>
            <w:vAlign w:val="top"/>
          </w:tcPr>
          <w:p>
            <w:pPr>
              <w:rPr>
                <w:rFonts w:hint="eastAsia" w:ascii="宋体" w:hAnsi="宋体" w:eastAsia="宋体" w:cs="宋体"/>
                <w:sz w:val="24"/>
                <w:szCs w:val="24"/>
              </w:rPr>
            </w:pPr>
          </w:p>
        </w:tc>
        <w:tc>
          <w:tcPr>
            <w:tcW w:w="185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top"/>
          </w:tcPr>
          <w:p>
            <w:pPr>
              <w:rPr>
                <w:rFonts w:hint="eastAsia" w:ascii="宋体" w:hAnsi="宋体" w:eastAsia="宋体" w:cs="宋体"/>
                <w:sz w:val="24"/>
                <w:szCs w:val="24"/>
              </w:rPr>
            </w:pPr>
          </w:p>
        </w:tc>
        <w:tc>
          <w:tcPr>
            <w:tcW w:w="1442" w:type="dxa"/>
            <w:vAlign w:val="top"/>
          </w:tcPr>
          <w:p>
            <w:pPr>
              <w:rPr>
                <w:rFonts w:hint="eastAsia" w:ascii="宋体" w:hAnsi="宋体" w:eastAsia="宋体" w:cs="宋体"/>
                <w:sz w:val="24"/>
                <w:szCs w:val="24"/>
              </w:rPr>
            </w:pPr>
          </w:p>
        </w:tc>
        <w:tc>
          <w:tcPr>
            <w:tcW w:w="1339" w:type="dxa"/>
            <w:vAlign w:val="top"/>
          </w:tcPr>
          <w:p>
            <w:pPr>
              <w:rPr>
                <w:rFonts w:hint="eastAsia" w:ascii="宋体" w:hAnsi="宋体" w:eastAsia="宋体" w:cs="宋体"/>
                <w:sz w:val="24"/>
                <w:szCs w:val="24"/>
              </w:rPr>
            </w:pPr>
          </w:p>
        </w:tc>
        <w:tc>
          <w:tcPr>
            <w:tcW w:w="2472" w:type="dxa"/>
            <w:vAlign w:val="top"/>
          </w:tcPr>
          <w:p>
            <w:pPr>
              <w:rPr>
                <w:rFonts w:hint="eastAsia" w:ascii="宋体" w:hAnsi="宋体" w:eastAsia="宋体" w:cs="宋体"/>
                <w:sz w:val="24"/>
                <w:szCs w:val="24"/>
              </w:rPr>
            </w:pPr>
          </w:p>
        </w:tc>
        <w:tc>
          <w:tcPr>
            <w:tcW w:w="1648" w:type="dxa"/>
            <w:vAlign w:val="top"/>
          </w:tcPr>
          <w:p>
            <w:pPr>
              <w:rPr>
                <w:rFonts w:hint="eastAsia" w:ascii="宋体" w:hAnsi="宋体" w:eastAsia="宋体" w:cs="宋体"/>
                <w:sz w:val="24"/>
                <w:szCs w:val="24"/>
              </w:rPr>
            </w:pPr>
          </w:p>
        </w:tc>
        <w:tc>
          <w:tcPr>
            <w:tcW w:w="185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top"/>
          </w:tcPr>
          <w:p>
            <w:pPr>
              <w:rPr>
                <w:rFonts w:hint="eastAsia" w:ascii="宋体" w:hAnsi="宋体" w:eastAsia="宋体" w:cs="宋体"/>
                <w:sz w:val="24"/>
                <w:szCs w:val="24"/>
              </w:rPr>
            </w:pPr>
          </w:p>
        </w:tc>
        <w:tc>
          <w:tcPr>
            <w:tcW w:w="1442" w:type="dxa"/>
            <w:vAlign w:val="top"/>
          </w:tcPr>
          <w:p>
            <w:pPr>
              <w:rPr>
                <w:rFonts w:hint="eastAsia" w:ascii="宋体" w:hAnsi="宋体" w:eastAsia="宋体" w:cs="宋体"/>
                <w:sz w:val="24"/>
                <w:szCs w:val="24"/>
              </w:rPr>
            </w:pPr>
          </w:p>
        </w:tc>
        <w:tc>
          <w:tcPr>
            <w:tcW w:w="1339" w:type="dxa"/>
            <w:vAlign w:val="top"/>
          </w:tcPr>
          <w:p>
            <w:pPr>
              <w:rPr>
                <w:rFonts w:hint="eastAsia" w:ascii="宋体" w:hAnsi="宋体" w:eastAsia="宋体" w:cs="宋体"/>
                <w:sz w:val="24"/>
                <w:szCs w:val="24"/>
              </w:rPr>
            </w:pPr>
          </w:p>
        </w:tc>
        <w:tc>
          <w:tcPr>
            <w:tcW w:w="2472" w:type="dxa"/>
            <w:vAlign w:val="top"/>
          </w:tcPr>
          <w:p>
            <w:pPr>
              <w:rPr>
                <w:rFonts w:hint="eastAsia" w:ascii="宋体" w:hAnsi="宋体" w:eastAsia="宋体" w:cs="宋体"/>
                <w:sz w:val="24"/>
                <w:szCs w:val="24"/>
              </w:rPr>
            </w:pPr>
          </w:p>
        </w:tc>
        <w:tc>
          <w:tcPr>
            <w:tcW w:w="1648" w:type="dxa"/>
            <w:vAlign w:val="top"/>
          </w:tcPr>
          <w:p>
            <w:pPr>
              <w:rPr>
                <w:rFonts w:hint="eastAsia" w:ascii="宋体" w:hAnsi="宋体" w:eastAsia="宋体" w:cs="宋体"/>
                <w:sz w:val="24"/>
                <w:szCs w:val="24"/>
              </w:rPr>
            </w:pPr>
          </w:p>
        </w:tc>
        <w:tc>
          <w:tcPr>
            <w:tcW w:w="185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Align w:val="top"/>
          </w:tcPr>
          <w:p>
            <w:pPr>
              <w:rPr>
                <w:rFonts w:hint="eastAsia" w:ascii="宋体" w:hAnsi="宋体" w:eastAsia="宋体" w:cs="宋体"/>
                <w:b/>
                <w:bCs/>
                <w:sz w:val="24"/>
                <w:szCs w:val="24"/>
              </w:rPr>
            </w:pPr>
            <w:r>
              <w:rPr>
                <w:rFonts w:hint="eastAsia" w:ascii="宋体" w:hAnsi="宋体" w:eastAsia="宋体" w:cs="宋体"/>
                <w:b/>
                <w:bCs/>
                <w:sz w:val="24"/>
                <w:szCs w:val="24"/>
              </w:rPr>
              <w:t>二、</w:t>
            </w:r>
          </w:p>
        </w:tc>
        <w:tc>
          <w:tcPr>
            <w:tcW w:w="8755" w:type="dxa"/>
            <w:gridSpan w:val="5"/>
            <w:vAlign w:val="top"/>
          </w:tcPr>
          <w:p>
            <w:pPr>
              <w:rPr>
                <w:rFonts w:hint="eastAsia" w:ascii="宋体" w:hAnsi="宋体" w:eastAsia="宋体" w:cs="宋体"/>
                <w:b/>
                <w:bCs/>
                <w:sz w:val="24"/>
                <w:szCs w:val="24"/>
              </w:rPr>
            </w:pPr>
            <w:r>
              <w:rPr>
                <w:rFonts w:hint="eastAsia" w:ascii="宋体" w:hAnsi="宋体" w:eastAsia="宋体" w:cs="宋体"/>
                <w:b/>
                <w:bCs/>
                <w:sz w:val="24"/>
                <w:szCs w:val="24"/>
              </w:rPr>
              <w:t>技术工人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top"/>
          </w:tcPr>
          <w:p>
            <w:pPr>
              <w:rPr>
                <w:rFonts w:hint="eastAsia" w:ascii="宋体" w:hAnsi="宋体" w:eastAsia="宋体" w:cs="宋体"/>
                <w:sz w:val="24"/>
                <w:szCs w:val="24"/>
              </w:rPr>
            </w:pPr>
          </w:p>
        </w:tc>
        <w:tc>
          <w:tcPr>
            <w:tcW w:w="1442" w:type="dxa"/>
            <w:vAlign w:val="top"/>
          </w:tcPr>
          <w:p>
            <w:pPr>
              <w:rPr>
                <w:rFonts w:hint="eastAsia" w:ascii="宋体" w:hAnsi="宋体" w:eastAsia="宋体" w:cs="宋体"/>
                <w:sz w:val="24"/>
                <w:szCs w:val="24"/>
              </w:rPr>
            </w:pPr>
          </w:p>
        </w:tc>
        <w:tc>
          <w:tcPr>
            <w:tcW w:w="1339" w:type="dxa"/>
            <w:vAlign w:val="top"/>
          </w:tcPr>
          <w:p>
            <w:pPr>
              <w:rPr>
                <w:rFonts w:hint="eastAsia" w:ascii="宋体" w:hAnsi="宋体" w:eastAsia="宋体" w:cs="宋体"/>
                <w:sz w:val="24"/>
                <w:szCs w:val="24"/>
              </w:rPr>
            </w:pPr>
          </w:p>
        </w:tc>
        <w:tc>
          <w:tcPr>
            <w:tcW w:w="2472" w:type="dxa"/>
            <w:vAlign w:val="top"/>
          </w:tcPr>
          <w:p>
            <w:pPr>
              <w:rPr>
                <w:rFonts w:hint="eastAsia" w:ascii="宋体" w:hAnsi="宋体" w:eastAsia="宋体" w:cs="宋体"/>
                <w:sz w:val="24"/>
                <w:szCs w:val="24"/>
              </w:rPr>
            </w:pPr>
          </w:p>
        </w:tc>
        <w:tc>
          <w:tcPr>
            <w:tcW w:w="1648" w:type="dxa"/>
            <w:vAlign w:val="top"/>
          </w:tcPr>
          <w:p>
            <w:pPr>
              <w:rPr>
                <w:rFonts w:hint="eastAsia" w:ascii="宋体" w:hAnsi="宋体" w:eastAsia="宋体" w:cs="宋体"/>
                <w:sz w:val="24"/>
                <w:szCs w:val="24"/>
              </w:rPr>
            </w:pPr>
          </w:p>
        </w:tc>
        <w:tc>
          <w:tcPr>
            <w:tcW w:w="185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top"/>
          </w:tcPr>
          <w:p>
            <w:pPr>
              <w:rPr>
                <w:rFonts w:hint="eastAsia" w:ascii="宋体" w:hAnsi="宋体" w:eastAsia="宋体" w:cs="宋体"/>
                <w:sz w:val="24"/>
                <w:szCs w:val="24"/>
              </w:rPr>
            </w:pPr>
          </w:p>
        </w:tc>
        <w:tc>
          <w:tcPr>
            <w:tcW w:w="1442" w:type="dxa"/>
            <w:vAlign w:val="top"/>
          </w:tcPr>
          <w:p>
            <w:pPr>
              <w:rPr>
                <w:rFonts w:hint="eastAsia" w:ascii="宋体" w:hAnsi="宋体" w:eastAsia="宋体" w:cs="宋体"/>
                <w:sz w:val="24"/>
                <w:szCs w:val="24"/>
              </w:rPr>
            </w:pPr>
          </w:p>
        </w:tc>
        <w:tc>
          <w:tcPr>
            <w:tcW w:w="1339" w:type="dxa"/>
            <w:vAlign w:val="top"/>
          </w:tcPr>
          <w:p>
            <w:pPr>
              <w:rPr>
                <w:rFonts w:hint="eastAsia" w:ascii="宋体" w:hAnsi="宋体" w:eastAsia="宋体" w:cs="宋体"/>
                <w:sz w:val="24"/>
                <w:szCs w:val="24"/>
              </w:rPr>
            </w:pPr>
          </w:p>
        </w:tc>
        <w:tc>
          <w:tcPr>
            <w:tcW w:w="2472" w:type="dxa"/>
            <w:vAlign w:val="top"/>
          </w:tcPr>
          <w:p>
            <w:pPr>
              <w:rPr>
                <w:rFonts w:hint="eastAsia" w:ascii="宋体" w:hAnsi="宋体" w:eastAsia="宋体" w:cs="宋体"/>
                <w:sz w:val="24"/>
                <w:szCs w:val="24"/>
              </w:rPr>
            </w:pPr>
          </w:p>
        </w:tc>
        <w:tc>
          <w:tcPr>
            <w:tcW w:w="1648" w:type="dxa"/>
            <w:vAlign w:val="top"/>
          </w:tcPr>
          <w:p>
            <w:pPr>
              <w:rPr>
                <w:rFonts w:hint="eastAsia" w:ascii="宋体" w:hAnsi="宋体" w:eastAsia="宋体" w:cs="宋体"/>
                <w:sz w:val="24"/>
                <w:szCs w:val="24"/>
              </w:rPr>
            </w:pPr>
          </w:p>
        </w:tc>
        <w:tc>
          <w:tcPr>
            <w:tcW w:w="185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top"/>
          </w:tcPr>
          <w:p>
            <w:pPr>
              <w:rPr>
                <w:rFonts w:hint="eastAsia" w:ascii="宋体" w:hAnsi="宋体" w:eastAsia="宋体" w:cs="宋体"/>
                <w:sz w:val="24"/>
                <w:szCs w:val="24"/>
              </w:rPr>
            </w:pPr>
          </w:p>
        </w:tc>
        <w:tc>
          <w:tcPr>
            <w:tcW w:w="1442" w:type="dxa"/>
            <w:vAlign w:val="top"/>
          </w:tcPr>
          <w:p>
            <w:pPr>
              <w:rPr>
                <w:rFonts w:hint="eastAsia" w:ascii="宋体" w:hAnsi="宋体" w:eastAsia="宋体" w:cs="宋体"/>
                <w:sz w:val="24"/>
                <w:szCs w:val="24"/>
              </w:rPr>
            </w:pPr>
          </w:p>
        </w:tc>
        <w:tc>
          <w:tcPr>
            <w:tcW w:w="1339" w:type="dxa"/>
            <w:vAlign w:val="top"/>
          </w:tcPr>
          <w:p>
            <w:pPr>
              <w:rPr>
                <w:rFonts w:hint="eastAsia" w:ascii="宋体" w:hAnsi="宋体" w:eastAsia="宋体" w:cs="宋体"/>
                <w:sz w:val="24"/>
                <w:szCs w:val="24"/>
              </w:rPr>
            </w:pPr>
          </w:p>
        </w:tc>
        <w:tc>
          <w:tcPr>
            <w:tcW w:w="2472" w:type="dxa"/>
            <w:vAlign w:val="top"/>
          </w:tcPr>
          <w:p>
            <w:pPr>
              <w:rPr>
                <w:rFonts w:hint="eastAsia" w:ascii="宋体" w:hAnsi="宋体" w:eastAsia="宋体" w:cs="宋体"/>
                <w:sz w:val="24"/>
                <w:szCs w:val="24"/>
              </w:rPr>
            </w:pPr>
          </w:p>
        </w:tc>
        <w:tc>
          <w:tcPr>
            <w:tcW w:w="1648" w:type="dxa"/>
            <w:vAlign w:val="top"/>
          </w:tcPr>
          <w:p>
            <w:pPr>
              <w:rPr>
                <w:rFonts w:hint="eastAsia" w:ascii="宋体" w:hAnsi="宋体" w:eastAsia="宋体" w:cs="宋体"/>
                <w:sz w:val="24"/>
                <w:szCs w:val="24"/>
              </w:rPr>
            </w:pPr>
          </w:p>
        </w:tc>
        <w:tc>
          <w:tcPr>
            <w:tcW w:w="185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top"/>
          </w:tcPr>
          <w:p>
            <w:pPr>
              <w:rPr>
                <w:rFonts w:hint="eastAsia" w:ascii="宋体" w:hAnsi="宋体" w:eastAsia="宋体" w:cs="宋体"/>
                <w:sz w:val="24"/>
                <w:szCs w:val="24"/>
              </w:rPr>
            </w:pPr>
          </w:p>
        </w:tc>
        <w:tc>
          <w:tcPr>
            <w:tcW w:w="1442" w:type="dxa"/>
            <w:vAlign w:val="top"/>
          </w:tcPr>
          <w:p>
            <w:pPr>
              <w:rPr>
                <w:rFonts w:hint="eastAsia" w:ascii="宋体" w:hAnsi="宋体" w:eastAsia="宋体" w:cs="宋体"/>
                <w:sz w:val="24"/>
                <w:szCs w:val="24"/>
              </w:rPr>
            </w:pPr>
          </w:p>
        </w:tc>
        <w:tc>
          <w:tcPr>
            <w:tcW w:w="1339" w:type="dxa"/>
            <w:vAlign w:val="top"/>
          </w:tcPr>
          <w:p>
            <w:pPr>
              <w:rPr>
                <w:rFonts w:hint="eastAsia" w:ascii="宋体" w:hAnsi="宋体" w:eastAsia="宋体" w:cs="宋体"/>
                <w:sz w:val="24"/>
                <w:szCs w:val="24"/>
              </w:rPr>
            </w:pPr>
          </w:p>
        </w:tc>
        <w:tc>
          <w:tcPr>
            <w:tcW w:w="2472" w:type="dxa"/>
            <w:vAlign w:val="top"/>
          </w:tcPr>
          <w:p>
            <w:pPr>
              <w:rPr>
                <w:rFonts w:hint="eastAsia" w:ascii="宋体" w:hAnsi="宋体" w:eastAsia="宋体" w:cs="宋体"/>
                <w:sz w:val="24"/>
                <w:szCs w:val="24"/>
              </w:rPr>
            </w:pPr>
          </w:p>
        </w:tc>
        <w:tc>
          <w:tcPr>
            <w:tcW w:w="1648" w:type="dxa"/>
            <w:vAlign w:val="top"/>
          </w:tcPr>
          <w:p>
            <w:pPr>
              <w:rPr>
                <w:rFonts w:hint="eastAsia" w:ascii="宋体" w:hAnsi="宋体" w:eastAsia="宋体" w:cs="宋体"/>
                <w:sz w:val="24"/>
                <w:szCs w:val="24"/>
              </w:rPr>
            </w:pPr>
          </w:p>
        </w:tc>
        <w:tc>
          <w:tcPr>
            <w:tcW w:w="185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top"/>
          </w:tcPr>
          <w:p>
            <w:pPr>
              <w:rPr>
                <w:rFonts w:hint="eastAsia" w:ascii="宋体" w:hAnsi="宋体" w:eastAsia="宋体" w:cs="宋体"/>
                <w:sz w:val="24"/>
                <w:szCs w:val="24"/>
              </w:rPr>
            </w:pPr>
          </w:p>
        </w:tc>
        <w:tc>
          <w:tcPr>
            <w:tcW w:w="1442" w:type="dxa"/>
            <w:vAlign w:val="top"/>
          </w:tcPr>
          <w:p>
            <w:pPr>
              <w:rPr>
                <w:rFonts w:hint="eastAsia" w:ascii="宋体" w:hAnsi="宋体" w:eastAsia="宋体" w:cs="宋体"/>
                <w:sz w:val="24"/>
                <w:szCs w:val="24"/>
              </w:rPr>
            </w:pPr>
          </w:p>
        </w:tc>
        <w:tc>
          <w:tcPr>
            <w:tcW w:w="1339" w:type="dxa"/>
            <w:vAlign w:val="top"/>
          </w:tcPr>
          <w:p>
            <w:pPr>
              <w:rPr>
                <w:rFonts w:hint="eastAsia" w:ascii="宋体" w:hAnsi="宋体" w:eastAsia="宋体" w:cs="宋体"/>
                <w:sz w:val="24"/>
                <w:szCs w:val="24"/>
              </w:rPr>
            </w:pPr>
          </w:p>
        </w:tc>
        <w:tc>
          <w:tcPr>
            <w:tcW w:w="2472" w:type="dxa"/>
            <w:vAlign w:val="top"/>
          </w:tcPr>
          <w:p>
            <w:pPr>
              <w:rPr>
                <w:rFonts w:hint="eastAsia" w:ascii="宋体" w:hAnsi="宋体" w:eastAsia="宋体" w:cs="宋体"/>
                <w:sz w:val="24"/>
                <w:szCs w:val="24"/>
              </w:rPr>
            </w:pPr>
          </w:p>
        </w:tc>
        <w:tc>
          <w:tcPr>
            <w:tcW w:w="1648" w:type="dxa"/>
            <w:vAlign w:val="top"/>
          </w:tcPr>
          <w:p>
            <w:pPr>
              <w:rPr>
                <w:rFonts w:hint="eastAsia" w:ascii="宋体" w:hAnsi="宋体" w:eastAsia="宋体" w:cs="宋体"/>
                <w:sz w:val="24"/>
                <w:szCs w:val="24"/>
              </w:rPr>
            </w:pPr>
          </w:p>
        </w:tc>
        <w:tc>
          <w:tcPr>
            <w:tcW w:w="185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top"/>
          </w:tcPr>
          <w:p>
            <w:pPr>
              <w:rPr>
                <w:rFonts w:hint="eastAsia" w:ascii="宋体" w:hAnsi="宋体" w:eastAsia="宋体" w:cs="宋体"/>
                <w:sz w:val="24"/>
                <w:szCs w:val="24"/>
              </w:rPr>
            </w:pPr>
          </w:p>
        </w:tc>
        <w:tc>
          <w:tcPr>
            <w:tcW w:w="1442" w:type="dxa"/>
            <w:vAlign w:val="top"/>
          </w:tcPr>
          <w:p>
            <w:pPr>
              <w:rPr>
                <w:rFonts w:hint="eastAsia" w:ascii="宋体" w:hAnsi="宋体" w:eastAsia="宋体" w:cs="宋体"/>
                <w:sz w:val="24"/>
                <w:szCs w:val="24"/>
              </w:rPr>
            </w:pPr>
          </w:p>
        </w:tc>
        <w:tc>
          <w:tcPr>
            <w:tcW w:w="1339" w:type="dxa"/>
            <w:vAlign w:val="top"/>
          </w:tcPr>
          <w:p>
            <w:pPr>
              <w:rPr>
                <w:rFonts w:hint="eastAsia" w:ascii="宋体" w:hAnsi="宋体" w:eastAsia="宋体" w:cs="宋体"/>
                <w:sz w:val="24"/>
                <w:szCs w:val="24"/>
              </w:rPr>
            </w:pPr>
          </w:p>
        </w:tc>
        <w:tc>
          <w:tcPr>
            <w:tcW w:w="2472" w:type="dxa"/>
            <w:vAlign w:val="top"/>
          </w:tcPr>
          <w:p>
            <w:pPr>
              <w:rPr>
                <w:rFonts w:hint="eastAsia" w:ascii="宋体" w:hAnsi="宋体" w:eastAsia="宋体" w:cs="宋体"/>
                <w:sz w:val="24"/>
                <w:szCs w:val="24"/>
              </w:rPr>
            </w:pPr>
          </w:p>
        </w:tc>
        <w:tc>
          <w:tcPr>
            <w:tcW w:w="1648" w:type="dxa"/>
            <w:vAlign w:val="top"/>
          </w:tcPr>
          <w:p>
            <w:pPr>
              <w:rPr>
                <w:rFonts w:hint="eastAsia" w:ascii="宋体" w:hAnsi="宋体" w:eastAsia="宋体" w:cs="宋体"/>
                <w:sz w:val="24"/>
                <w:szCs w:val="24"/>
              </w:rPr>
            </w:pPr>
          </w:p>
        </w:tc>
        <w:tc>
          <w:tcPr>
            <w:tcW w:w="185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top"/>
          </w:tcPr>
          <w:p>
            <w:pPr>
              <w:rPr>
                <w:rFonts w:hint="eastAsia" w:ascii="宋体" w:hAnsi="宋体" w:eastAsia="宋体" w:cs="宋体"/>
                <w:sz w:val="24"/>
                <w:szCs w:val="24"/>
              </w:rPr>
            </w:pPr>
          </w:p>
        </w:tc>
        <w:tc>
          <w:tcPr>
            <w:tcW w:w="1442" w:type="dxa"/>
            <w:vAlign w:val="top"/>
          </w:tcPr>
          <w:p>
            <w:pPr>
              <w:rPr>
                <w:rFonts w:hint="eastAsia" w:ascii="宋体" w:hAnsi="宋体" w:eastAsia="宋体" w:cs="宋体"/>
                <w:sz w:val="24"/>
                <w:szCs w:val="24"/>
              </w:rPr>
            </w:pPr>
          </w:p>
        </w:tc>
        <w:tc>
          <w:tcPr>
            <w:tcW w:w="1339" w:type="dxa"/>
            <w:vAlign w:val="top"/>
          </w:tcPr>
          <w:p>
            <w:pPr>
              <w:rPr>
                <w:rFonts w:hint="eastAsia" w:ascii="宋体" w:hAnsi="宋体" w:eastAsia="宋体" w:cs="宋体"/>
                <w:sz w:val="24"/>
                <w:szCs w:val="24"/>
              </w:rPr>
            </w:pPr>
          </w:p>
        </w:tc>
        <w:tc>
          <w:tcPr>
            <w:tcW w:w="2472" w:type="dxa"/>
            <w:vAlign w:val="top"/>
          </w:tcPr>
          <w:p>
            <w:pPr>
              <w:rPr>
                <w:rFonts w:hint="eastAsia" w:ascii="宋体" w:hAnsi="宋体" w:eastAsia="宋体" w:cs="宋体"/>
                <w:sz w:val="24"/>
                <w:szCs w:val="24"/>
              </w:rPr>
            </w:pPr>
          </w:p>
        </w:tc>
        <w:tc>
          <w:tcPr>
            <w:tcW w:w="1648" w:type="dxa"/>
            <w:vAlign w:val="top"/>
          </w:tcPr>
          <w:p>
            <w:pPr>
              <w:rPr>
                <w:rFonts w:hint="eastAsia" w:ascii="宋体" w:hAnsi="宋体" w:eastAsia="宋体" w:cs="宋体"/>
                <w:sz w:val="24"/>
                <w:szCs w:val="24"/>
              </w:rPr>
            </w:pPr>
          </w:p>
        </w:tc>
        <w:tc>
          <w:tcPr>
            <w:tcW w:w="185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top"/>
          </w:tcPr>
          <w:p>
            <w:pPr>
              <w:rPr>
                <w:rFonts w:hint="eastAsia" w:ascii="宋体" w:hAnsi="宋体" w:eastAsia="宋体" w:cs="宋体"/>
                <w:sz w:val="24"/>
                <w:szCs w:val="24"/>
              </w:rPr>
            </w:pPr>
          </w:p>
        </w:tc>
        <w:tc>
          <w:tcPr>
            <w:tcW w:w="1442" w:type="dxa"/>
            <w:vAlign w:val="top"/>
          </w:tcPr>
          <w:p>
            <w:pPr>
              <w:rPr>
                <w:rFonts w:hint="eastAsia" w:ascii="宋体" w:hAnsi="宋体" w:eastAsia="宋体" w:cs="宋体"/>
                <w:sz w:val="24"/>
                <w:szCs w:val="24"/>
              </w:rPr>
            </w:pPr>
          </w:p>
        </w:tc>
        <w:tc>
          <w:tcPr>
            <w:tcW w:w="1339" w:type="dxa"/>
            <w:vAlign w:val="top"/>
          </w:tcPr>
          <w:p>
            <w:pPr>
              <w:rPr>
                <w:rFonts w:hint="eastAsia" w:ascii="宋体" w:hAnsi="宋体" w:eastAsia="宋体" w:cs="宋体"/>
                <w:sz w:val="24"/>
                <w:szCs w:val="24"/>
              </w:rPr>
            </w:pPr>
          </w:p>
        </w:tc>
        <w:tc>
          <w:tcPr>
            <w:tcW w:w="2472" w:type="dxa"/>
            <w:vAlign w:val="top"/>
          </w:tcPr>
          <w:p>
            <w:pPr>
              <w:rPr>
                <w:rFonts w:hint="eastAsia" w:ascii="宋体" w:hAnsi="宋体" w:eastAsia="宋体" w:cs="宋体"/>
                <w:sz w:val="24"/>
                <w:szCs w:val="24"/>
              </w:rPr>
            </w:pPr>
          </w:p>
        </w:tc>
        <w:tc>
          <w:tcPr>
            <w:tcW w:w="1648" w:type="dxa"/>
            <w:vAlign w:val="top"/>
          </w:tcPr>
          <w:p>
            <w:pPr>
              <w:rPr>
                <w:rFonts w:hint="eastAsia" w:ascii="宋体" w:hAnsi="宋体" w:eastAsia="宋体" w:cs="宋体"/>
                <w:sz w:val="24"/>
                <w:szCs w:val="24"/>
              </w:rPr>
            </w:pPr>
          </w:p>
        </w:tc>
        <w:tc>
          <w:tcPr>
            <w:tcW w:w="185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top"/>
          </w:tcPr>
          <w:p>
            <w:pPr>
              <w:rPr>
                <w:rFonts w:hint="eastAsia" w:ascii="宋体" w:hAnsi="宋体" w:eastAsia="宋体" w:cs="宋体"/>
                <w:sz w:val="24"/>
                <w:szCs w:val="24"/>
              </w:rPr>
            </w:pPr>
          </w:p>
        </w:tc>
        <w:tc>
          <w:tcPr>
            <w:tcW w:w="1442" w:type="dxa"/>
            <w:vAlign w:val="top"/>
          </w:tcPr>
          <w:p>
            <w:pPr>
              <w:rPr>
                <w:rFonts w:hint="eastAsia" w:ascii="宋体" w:hAnsi="宋体" w:eastAsia="宋体" w:cs="宋体"/>
                <w:sz w:val="24"/>
                <w:szCs w:val="24"/>
              </w:rPr>
            </w:pPr>
          </w:p>
        </w:tc>
        <w:tc>
          <w:tcPr>
            <w:tcW w:w="1339" w:type="dxa"/>
            <w:vAlign w:val="top"/>
          </w:tcPr>
          <w:p>
            <w:pPr>
              <w:rPr>
                <w:rFonts w:hint="eastAsia" w:ascii="宋体" w:hAnsi="宋体" w:eastAsia="宋体" w:cs="宋体"/>
                <w:sz w:val="24"/>
                <w:szCs w:val="24"/>
              </w:rPr>
            </w:pPr>
          </w:p>
        </w:tc>
        <w:tc>
          <w:tcPr>
            <w:tcW w:w="2472" w:type="dxa"/>
            <w:vAlign w:val="top"/>
          </w:tcPr>
          <w:p>
            <w:pPr>
              <w:rPr>
                <w:rFonts w:hint="eastAsia" w:ascii="宋体" w:hAnsi="宋体" w:eastAsia="宋体" w:cs="宋体"/>
                <w:sz w:val="24"/>
                <w:szCs w:val="24"/>
              </w:rPr>
            </w:pPr>
          </w:p>
        </w:tc>
        <w:tc>
          <w:tcPr>
            <w:tcW w:w="1648" w:type="dxa"/>
            <w:vAlign w:val="top"/>
          </w:tcPr>
          <w:p>
            <w:pPr>
              <w:rPr>
                <w:rFonts w:hint="eastAsia" w:ascii="宋体" w:hAnsi="宋体" w:eastAsia="宋体" w:cs="宋体"/>
                <w:sz w:val="24"/>
                <w:szCs w:val="24"/>
              </w:rPr>
            </w:pPr>
          </w:p>
        </w:tc>
        <w:tc>
          <w:tcPr>
            <w:tcW w:w="185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top"/>
          </w:tcPr>
          <w:p>
            <w:pPr>
              <w:rPr>
                <w:rFonts w:hint="eastAsia" w:ascii="宋体" w:hAnsi="宋体" w:eastAsia="宋体" w:cs="宋体"/>
                <w:sz w:val="24"/>
                <w:szCs w:val="24"/>
              </w:rPr>
            </w:pPr>
          </w:p>
        </w:tc>
        <w:tc>
          <w:tcPr>
            <w:tcW w:w="1442" w:type="dxa"/>
            <w:vAlign w:val="top"/>
          </w:tcPr>
          <w:p>
            <w:pPr>
              <w:rPr>
                <w:rFonts w:hint="eastAsia" w:ascii="宋体" w:hAnsi="宋体" w:eastAsia="宋体" w:cs="宋体"/>
                <w:sz w:val="24"/>
                <w:szCs w:val="24"/>
              </w:rPr>
            </w:pPr>
          </w:p>
        </w:tc>
        <w:tc>
          <w:tcPr>
            <w:tcW w:w="1339" w:type="dxa"/>
            <w:vAlign w:val="top"/>
          </w:tcPr>
          <w:p>
            <w:pPr>
              <w:rPr>
                <w:rFonts w:hint="eastAsia" w:ascii="宋体" w:hAnsi="宋体" w:eastAsia="宋体" w:cs="宋体"/>
                <w:sz w:val="24"/>
                <w:szCs w:val="24"/>
              </w:rPr>
            </w:pPr>
          </w:p>
        </w:tc>
        <w:tc>
          <w:tcPr>
            <w:tcW w:w="2472" w:type="dxa"/>
            <w:vAlign w:val="top"/>
          </w:tcPr>
          <w:p>
            <w:pPr>
              <w:rPr>
                <w:rFonts w:hint="eastAsia" w:ascii="宋体" w:hAnsi="宋体" w:eastAsia="宋体" w:cs="宋体"/>
                <w:sz w:val="24"/>
                <w:szCs w:val="24"/>
              </w:rPr>
            </w:pPr>
          </w:p>
        </w:tc>
        <w:tc>
          <w:tcPr>
            <w:tcW w:w="1648" w:type="dxa"/>
            <w:vAlign w:val="top"/>
          </w:tcPr>
          <w:p>
            <w:pPr>
              <w:rPr>
                <w:rFonts w:hint="eastAsia" w:ascii="宋体" w:hAnsi="宋体" w:eastAsia="宋体" w:cs="宋体"/>
                <w:sz w:val="24"/>
                <w:szCs w:val="24"/>
              </w:rPr>
            </w:pPr>
          </w:p>
        </w:tc>
        <w:tc>
          <w:tcPr>
            <w:tcW w:w="185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top"/>
          </w:tcPr>
          <w:p>
            <w:pPr>
              <w:rPr>
                <w:rFonts w:hint="eastAsia" w:ascii="宋体" w:hAnsi="宋体" w:eastAsia="宋体" w:cs="宋体"/>
                <w:sz w:val="24"/>
                <w:szCs w:val="24"/>
              </w:rPr>
            </w:pPr>
          </w:p>
        </w:tc>
        <w:tc>
          <w:tcPr>
            <w:tcW w:w="1442" w:type="dxa"/>
            <w:vAlign w:val="top"/>
          </w:tcPr>
          <w:p>
            <w:pPr>
              <w:rPr>
                <w:rFonts w:hint="eastAsia" w:ascii="宋体" w:hAnsi="宋体" w:eastAsia="宋体" w:cs="宋体"/>
                <w:sz w:val="24"/>
                <w:szCs w:val="24"/>
              </w:rPr>
            </w:pPr>
          </w:p>
        </w:tc>
        <w:tc>
          <w:tcPr>
            <w:tcW w:w="1339" w:type="dxa"/>
            <w:vAlign w:val="top"/>
          </w:tcPr>
          <w:p>
            <w:pPr>
              <w:rPr>
                <w:rFonts w:hint="eastAsia" w:ascii="宋体" w:hAnsi="宋体" w:eastAsia="宋体" w:cs="宋体"/>
                <w:sz w:val="24"/>
                <w:szCs w:val="24"/>
              </w:rPr>
            </w:pPr>
          </w:p>
        </w:tc>
        <w:tc>
          <w:tcPr>
            <w:tcW w:w="2472" w:type="dxa"/>
            <w:vAlign w:val="top"/>
          </w:tcPr>
          <w:p>
            <w:pPr>
              <w:rPr>
                <w:rFonts w:hint="eastAsia" w:ascii="宋体" w:hAnsi="宋体" w:eastAsia="宋体" w:cs="宋体"/>
                <w:sz w:val="24"/>
                <w:szCs w:val="24"/>
              </w:rPr>
            </w:pPr>
          </w:p>
        </w:tc>
        <w:tc>
          <w:tcPr>
            <w:tcW w:w="1648" w:type="dxa"/>
            <w:vAlign w:val="top"/>
          </w:tcPr>
          <w:p>
            <w:pPr>
              <w:rPr>
                <w:rFonts w:hint="eastAsia" w:ascii="宋体" w:hAnsi="宋体" w:eastAsia="宋体" w:cs="宋体"/>
                <w:sz w:val="24"/>
                <w:szCs w:val="24"/>
              </w:rPr>
            </w:pPr>
          </w:p>
        </w:tc>
        <w:tc>
          <w:tcPr>
            <w:tcW w:w="185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top"/>
          </w:tcPr>
          <w:p>
            <w:pPr>
              <w:rPr>
                <w:rFonts w:hint="eastAsia" w:ascii="宋体" w:hAnsi="宋体" w:eastAsia="宋体" w:cs="宋体"/>
                <w:sz w:val="24"/>
                <w:szCs w:val="24"/>
              </w:rPr>
            </w:pPr>
          </w:p>
        </w:tc>
        <w:tc>
          <w:tcPr>
            <w:tcW w:w="1442" w:type="dxa"/>
            <w:vAlign w:val="top"/>
          </w:tcPr>
          <w:p>
            <w:pPr>
              <w:rPr>
                <w:rFonts w:hint="eastAsia" w:ascii="宋体" w:hAnsi="宋体" w:eastAsia="宋体" w:cs="宋体"/>
                <w:sz w:val="24"/>
                <w:szCs w:val="24"/>
              </w:rPr>
            </w:pPr>
          </w:p>
        </w:tc>
        <w:tc>
          <w:tcPr>
            <w:tcW w:w="1339" w:type="dxa"/>
            <w:vAlign w:val="top"/>
          </w:tcPr>
          <w:p>
            <w:pPr>
              <w:rPr>
                <w:rFonts w:hint="eastAsia" w:ascii="宋体" w:hAnsi="宋体" w:eastAsia="宋体" w:cs="宋体"/>
                <w:sz w:val="24"/>
                <w:szCs w:val="24"/>
              </w:rPr>
            </w:pPr>
          </w:p>
        </w:tc>
        <w:tc>
          <w:tcPr>
            <w:tcW w:w="2472" w:type="dxa"/>
            <w:vAlign w:val="top"/>
          </w:tcPr>
          <w:p>
            <w:pPr>
              <w:rPr>
                <w:rFonts w:hint="eastAsia" w:ascii="宋体" w:hAnsi="宋体" w:eastAsia="宋体" w:cs="宋体"/>
                <w:sz w:val="24"/>
                <w:szCs w:val="24"/>
              </w:rPr>
            </w:pPr>
          </w:p>
        </w:tc>
        <w:tc>
          <w:tcPr>
            <w:tcW w:w="1648" w:type="dxa"/>
            <w:vAlign w:val="top"/>
          </w:tcPr>
          <w:p>
            <w:pPr>
              <w:rPr>
                <w:rFonts w:hint="eastAsia" w:ascii="宋体" w:hAnsi="宋体" w:eastAsia="宋体" w:cs="宋体"/>
                <w:sz w:val="24"/>
                <w:szCs w:val="24"/>
              </w:rPr>
            </w:pPr>
          </w:p>
        </w:tc>
        <w:tc>
          <w:tcPr>
            <w:tcW w:w="1854" w:type="dxa"/>
            <w:vAlign w:val="top"/>
          </w:tcPr>
          <w:p>
            <w:pPr>
              <w:rPr>
                <w:rFonts w:hint="eastAsia" w:ascii="宋体" w:hAnsi="宋体" w:eastAsia="宋体" w:cs="宋体"/>
                <w:sz w:val="24"/>
                <w:szCs w:val="24"/>
              </w:rPr>
            </w:pPr>
          </w:p>
        </w:tc>
      </w:tr>
    </w:tbl>
    <w:p>
      <w:pPr>
        <w:numPr>
          <w:ilvl w:val="0"/>
          <w:numId w:val="0"/>
        </w:numPr>
        <w:kinsoku w:val="0"/>
        <w:autoSpaceDE w:val="0"/>
        <w:autoSpaceDN w:val="0"/>
        <w:adjustRightInd w:val="0"/>
        <w:snapToGrid w:val="0"/>
        <w:spacing w:before="91" w:line="219" w:lineRule="auto"/>
        <w:jc w:val="both"/>
        <w:textAlignment w:val="baseline"/>
        <w:outlineLvl w:val="0"/>
        <w:rPr>
          <w:rFonts w:hint="eastAsia" w:ascii="宋体" w:hAnsi="宋体" w:eastAsia="宋体" w:cs="宋体"/>
          <w:b/>
          <w:bCs/>
          <w:sz w:val="24"/>
          <w:szCs w:val="24"/>
          <w:lang w:val="en-US" w:eastAsia="zh-CN"/>
        </w:rPr>
      </w:pPr>
    </w:p>
    <w:p>
      <w:pPr>
        <w:numPr>
          <w:ilvl w:val="0"/>
          <w:numId w:val="0"/>
        </w:numPr>
        <w:kinsoku w:val="0"/>
        <w:autoSpaceDE w:val="0"/>
        <w:autoSpaceDN w:val="0"/>
        <w:adjustRightInd w:val="0"/>
        <w:snapToGrid w:val="0"/>
        <w:spacing w:before="91" w:line="219" w:lineRule="auto"/>
        <w:jc w:val="both"/>
        <w:textAlignment w:val="baseline"/>
        <w:outlineLvl w:val="0"/>
        <w:rPr>
          <w:rFonts w:hint="eastAsia" w:ascii="宋体" w:hAnsi="宋体" w:eastAsia="宋体" w:cs="宋体"/>
          <w:b/>
          <w:bCs/>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b/>
          <w:bCs/>
          <w:sz w:val="24"/>
          <w:szCs w:val="24"/>
          <w:lang w:val="en-US" w:eastAsia="zh-CN"/>
        </w:rPr>
        <w:t>供应商全称（加盖CA电子公章）：</w:t>
      </w:r>
    </w:p>
    <w:p>
      <w:pPr>
        <w:numPr>
          <w:ilvl w:val="0"/>
          <w:numId w:val="0"/>
        </w:numPr>
        <w:kinsoku w:val="0"/>
        <w:autoSpaceDE w:val="0"/>
        <w:autoSpaceDN w:val="0"/>
        <w:adjustRightInd w:val="0"/>
        <w:snapToGrid w:val="0"/>
        <w:spacing w:before="91" w:line="219" w:lineRule="auto"/>
        <w:jc w:val="both"/>
        <w:textAlignment w:val="baseline"/>
        <w:outlineLvl w:val="0"/>
        <w:rPr>
          <w:rFonts w:hint="eastAsia" w:ascii="宋体" w:hAnsi="宋体" w:eastAsia="宋体" w:cs="宋体"/>
          <w:b/>
          <w:bCs/>
          <w:sz w:val="24"/>
          <w:szCs w:val="24"/>
          <w:lang w:val="en-US" w:eastAsia="zh-CN"/>
        </w:rPr>
      </w:pPr>
    </w:p>
    <w:p>
      <w:pPr>
        <w:numPr>
          <w:ilvl w:val="0"/>
          <w:numId w:val="0"/>
        </w:numPr>
        <w:kinsoku w:val="0"/>
        <w:autoSpaceDE w:val="0"/>
        <w:autoSpaceDN w:val="0"/>
        <w:adjustRightInd w:val="0"/>
        <w:snapToGrid w:val="0"/>
        <w:spacing w:before="91" w:line="219" w:lineRule="auto"/>
        <w:jc w:val="both"/>
        <w:textAlignment w:val="baseline"/>
        <w:outlineLvl w:val="0"/>
        <w:rPr>
          <w:rFonts w:hint="eastAsia" w:ascii="宋体" w:hAnsi="宋体" w:eastAsia="宋体" w:cs="宋体"/>
          <w:b/>
          <w:bCs/>
          <w:sz w:val="24"/>
          <w:szCs w:val="24"/>
          <w:lang w:val="en-US" w:eastAsia="zh-CN"/>
        </w:rPr>
        <w:sectPr>
          <w:pgSz w:w="11906" w:h="16839"/>
          <w:pgMar w:top="1136" w:right="1785" w:bottom="1414" w:left="1785" w:header="878" w:footer="1167" w:gutter="0"/>
          <w:cols w:space="720" w:num="1"/>
        </w:sectPr>
      </w:pPr>
      <w:r>
        <w:rPr>
          <w:rFonts w:hint="eastAsia" w:ascii="宋体" w:hAnsi="宋体" w:eastAsia="宋体" w:cs="宋体"/>
          <w:b/>
          <w:bCs/>
          <w:sz w:val="24"/>
          <w:szCs w:val="24"/>
          <w:lang w:val="en-US" w:eastAsia="zh-CN"/>
        </w:rPr>
        <w:t>注：填报该表时，对技术管理人员和技术工人（含中、高级技术工）分别填报，同时必须在响应文件中附任职资格证书或技术工人等级证书的复印件，供应商为其缴纳的近半年的社保证明或劳动合同。</w:t>
      </w:r>
    </w:p>
    <w:p>
      <w:pPr>
        <w:numPr>
          <w:ilvl w:val="0"/>
          <w:numId w:val="0"/>
        </w:numPr>
        <w:spacing w:before="91" w:line="219" w:lineRule="auto"/>
        <w:ind w:leftChars="0" w:firstLine="2389" w:firstLineChars="700"/>
        <w:jc w:val="both"/>
        <w:outlineLvl w:val="0"/>
        <w:rPr>
          <w:rFonts w:hint="eastAsia" w:ascii="方正小标宋_GBK" w:hAnsi="方正小标宋_GBK" w:eastAsia="方正小标宋_GBK" w:cs="方正小标宋_GBK"/>
          <w:b/>
          <w:bCs/>
          <w:spacing w:val="10"/>
          <w:sz w:val="32"/>
          <w:szCs w:val="32"/>
          <w:lang w:eastAsia="zh-CN"/>
        </w:rPr>
      </w:pPr>
      <w:r>
        <w:rPr>
          <w:rFonts w:hint="eastAsia" w:ascii="方正小标宋_GBK" w:hAnsi="方正小标宋_GBK" w:eastAsia="方正小标宋_GBK" w:cs="方正小标宋_GBK"/>
          <w:b/>
          <w:bCs/>
          <w:spacing w:val="10"/>
          <w:sz w:val="32"/>
          <w:szCs w:val="32"/>
          <w:lang w:eastAsia="zh-CN"/>
        </w:rPr>
        <w:t>十五、服务承诺</w:t>
      </w:r>
    </w:p>
    <w:p>
      <w:pPr>
        <w:numPr>
          <w:ilvl w:val="0"/>
          <w:numId w:val="0"/>
        </w:numPr>
        <w:kinsoku w:val="0"/>
        <w:autoSpaceDE w:val="0"/>
        <w:autoSpaceDN w:val="0"/>
        <w:adjustRightInd w:val="0"/>
        <w:snapToGrid w:val="0"/>
        <w:spacing w:before="91" w:line="219" w:lineRule="auto"/>
        <w:jc w:val="both"/>
        <w:textAlignment w:val="baseline"/>
        <w:outlineLvl w:val="0"/>
        <w:rPr>
          <w:rFonts w:hint="eastAsia" w:ascii="宋体" w:hAnsi="宋体" w:eastAsia="宋体" w:cs="宋体"/>
          <w:b/>
          <w:bCs/>
          <w:spacing w:val="10"/>
          <w:sz w:val="24"/>
          <w:szCs w:val="24"/>
          <w:lang w:eastAsia="zh-CN"/>
        </w:rPr>
      </w:pPr>
    </w:p>
    <w:p>
      <w:pPr>
        <w:pStyle w:val="5"/>
        <w:ind w:firstLine="2160" w:firstLineChars="9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（承诺函加盖供应商CA公章）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1、承诺设有24小时服务电话，在接到送修的采购人报修电话后半小时内予以响应，并能提供上门维修服务。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2、承诺为送修的采购人提供紧急救援服务，配备有明显标志的抢修车，</w:t>
      </w:r>
      <w:r>
        <w:rPr>
          <w:rFonts w:hint="eastAsia" w:ascii="宋体" w:hAnsi="宋体" w:eastAsia="宋体" w:cs="宋体"/>
          <w:color w:val="auto"/>
          <w:spacing w:val="7"/>
          <w:sz w:val="24"/>
          <w:szCs w:val="24"/>
          <w:lang w:val="en-US" w:eastAsia="zh-CN"/>
        </w:rPr>
        <w:t>库尔勒</w:t>
      </w:r>
      <w:r>
        <w:rPr>
          <w:rFonts w:hint="eastAsia" w:ascii="宋体" w:hAnsi="宋体" w:eastAsia="宋体" w:cs="宋体"/>
          <w:color w:val="auto"/>
          <w:spacing w:val="7"/>
          <w:sz w:val="24"/>
          <w:szCs w:val="24"/>
          <w:lang w:eastAsia="zh-CN"/>
        </w:rPr>
        <w:t>市</w:t>
      </w:r>
      <w:r>
        <w:rPr>
          <w:rFonts w:hint="eastAsia" w:ascii="宋体" w:hAnsi="宋体" w:eastAsia="宋体" w:cs="宋体"/>
          <w:color w:val="auto"/>
          <w:spacing w:val="7"/>
          <w:sz w:val="24"/>
          <w:szCs w:val="24"/>
        </w:rPr>
        <w:t>区应能在1小时内派人赶到救援现场。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3、承诺为送修的采购人定期保养的车辆办理优惠索赔，定期免费检测调整制动、灯光、空调等系统。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4、承诺单独建立公务用车维修管理档案，认真记录车辆的维修情况，单独核算维修费用，并认真、及时、准确地编报公务用车维修情况统计表。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5、承诺将无条件的配合政府采购管理监管部门在政府采购管理系统中及时进行车辆维修信息录入工作，单独核算维修费用，且录入的信息真实、准确。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6、承诺如成交后不将维修业务转包至非成交供应商，不替非成交供应商代开具框架协议维修车辆范围的车辆维修发票。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7、承诺将服务承诺对外公示，接受送修的采购人监督并让送修的采购人放心，提供</w:t>
      </w:r>
      <w:r>
        <w:rPr>
          <w:rFonts w:hint="eastAsia" w:ascii="宋体" w:hAnsi="宋体" w:eastAsia="宋体" w:cs="宋体"/>
          <w:spacing w:val="7"/>
          <w:sz w:val="24"/>
          <w:szCs w:val="24"/>
          <w:lang w:eastAsia="zh-CN"/>
        </w:rPr>
        <w:t>《汽车保养故障诊断修理工时定额》试用版</w:t>
      </w:r>
      <w:r>
        <w:rPr>
          <w:rFonts w:hint="eastAsia" w:ascii="宋体" w:hAnsi="宋体" w:eastAsia="宋体" w:cs="宋体"/>
          <w:spacing w:val="7"/>
          <w:sz w:val="24"/>
          <w:szCs w:val="24"/>
        </w:rPr>
        <w:t>，便于送修的采购人对价格的直接查询、核对。另也要将工时单价、材料进销差价率与结算有关的制度告知送修人。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8、承诺按交通运输部的要求，严格执行汽车维修技术标准和工艺规范，执行“三级”检验制度、机动车维修竣工出厂合格证制度、竣工出厂质量保证期制度及从业人员的从业资格证制度。在质量保证期内， 因维修质量造成车辆故障、损坏、无法正常使用的，成交供应商必须承担全部责任。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9、承诺公务车辆需到成交供应商处维修，应在本次采购承诺和报价（最高限价）范围内提供服务。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color w:val="FF0000"/>
          <w:spacing w:val="7"/>
          <w:sz w:val="24"/>
          <w:szCs w:val="24"/>
          <w:lang w:eastAsia="zh-CN"/>
        </w:rPr>
        <w:sectPr>
          <w:pgSz w:w="11906" w:h="16839"/>
          <w:pgMar w:top="1136" w:right="1785" w:bottom="1414" w:left="1785" w:header="878" w:footer="1167" w:gutter="0"/>
          <w:cols w:space="720" w:num="1"/>
        </w:sectPr>
      </w:pPr>
      <w:r>
        <w:rPr>
          <w:rFonts w:hint="eastAsia" w:ascii="宋体" w:hAnsi="宋体" w:eastAsia="宋体" w:cs="宋体"/>
          <w:spacing w:val="7"/>
          <w:sz w:val="24"/>
          <w:szCs w:val="24"/>
        </w:rPr>
        <w:t>10、</w:t>
      </w:r>
      <w:r>
        <w:rPr>
          <w:rFonts w:hint="eastAsia" w:ascii="宋体" w:hAnsi="宋体" w:eastAsia="宋体" w:cs="宋体"/>
          <w:color w:val="FF0000"/>
          <w:spacing w:val="7"/>
          <w:sz w:val="24"/>
          <w:szCs w:val="24"/>
        </w:rPr>
        <w:t>承诺如在合同期内发生经营场所变更，应于变更后三个工作日内报新疆维吾尔自治区政务服务和公共资源交易中心，经新疆</w:t>
      </w:r>
      <w:r>
        <w:rPr>
          <w:rFonts w:hint="eastAsia" w:ascii="宋体" w:hAnsi="宋体" w:eastAsia="宋体" w:cs="宋体"/>
          <w:color w:val="FF0000"/>
          <w:spacing w:val="7"/>
          <w:sz w:val="24"/>
          <w:szCs w:val="24"/>
          <w:lang w:val="en-US" w:eastAsia="zh-CN"/>
        </w:rPr>
        <w:t>巴州</w:t>
      </w:r>
      <w:r>
        <w:rPr>
          <w:rFonts w:hint="eastAsia" w:ascii="宋体" w:hAnsi="宋体" w:eastAsia="宋体" w:cs="宋体"/>
          <w:color w:val="FF0000"/>
          <w:spacing w:val="7"/>
          <w:sz w:val="24"/>
          <w:szCs w:val="24"/>
        </w:rPr>
        <w:t>政务服务和公共资源交易中心确认变更后的经营场所不低于采购时的条件，方可继续履行合同。</w:t>
      </w:r>
    </w:p>
    <w:p>
      <w:pPr>
        <w:spacing w:before="91" w:line="219" w:lineRule="auto"/>
        <w:ind w:firstLine="1285" w:firstLineChars="400"/>
        <w:jc w:val="both"/>
        <w:outlineLvl w:val="0"/>
        <w:rPr>
          <w:rFonts w:hint="eastAsia" w:ascii="宋体" w:hAnsi="宋体" w:eastAsia="宋体" w:cs="宋体"/>
          <w:spacing w:val="5"/>
          <w:sz w:val="24"/>
          <w:szCs w:val="24"/>
        </w:rPr>
      </w:pPr>
      <w:r>
        <w:rPr>
          <w:rFonts w:hint="eastAsia" w:ascii="方正小标宋_GBK" w:hAnsi="方正小标宋_GBK" w:eastAsia="方正小标宋_GBK" w:cs="方正小标宋_GBK"/>
          <w:b/>
          <w:bCs/>
          <w:sz w:val="32"/>
          <w:szCs w:val="32"/>
        </w:rPr>
        <w:t>第七章  政府采购供应商质疑函范本</w:t>
      </w:r>
      <w:bookmarkEnd w:id="44"/>
      <w:bookmarkStart w:id="45" w:name="_Toc2379"/>
      <w:bookmarkStart w:id="46" w:name="_Toc12260"/>
    </w:p>
    <w:p>
      <w:pPr>
        <w:spacing w:before="196" w:line="228" w:lineRule="auto"/>
        <w:ind w:firstLine="3000" w:firstLineChars="1200"/>
        <w:outlineLvl w:val="1"/>
        <w:rPr>
          <w:rFonts w:hint="eastAsia" w:ascii="宋体" w:hAnsi="宋体" w:eastAsia="宋体" w:cs="宋体"/>
          <w:sz w:val="24"/>
          <w:szCs w:val="24"/>
        </w:rPr>
      </w:pPr>
      <w:r>
        <w:rPr>
          <w:rFonts w:hint="eastAsia" w:ascii="宋体" w:hAnsi="宋体" w:eastAsia="宋体" w:cs="宋体"/>
          <w:spacing w:val="5"/>
          <w:sz w:val="24"/>
          <w:szCs w:val="24"/>
        </w:rPr>
        <w:t>质疑函范</w:t>
      </w:r>
      <w:r>
        <w:rPr>
          <w:rFonts w:hint="eastAsia" w:ascii="宋体" w:hAnsi="宋体" w:eastAsia="宋体" w:cs="宋体"/>
          <w:spacing w:val="4"/>
          <w:sz w:val="24"/>
          <w:szCs w:val="24"/>
        </w:rPr>
        <w:t>本</w:t>
      </w:r>
      <w:bookmarkEnd w:id="45"/>
      <w:bookmarkEnd w:id="46"/>
    </w:p>
    <w:p>
      <w:pPr>
        <w:spacing w:line="319" w:lineRule="auto"/>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textAlignment w:val="baseline"/>
        <w:outlineLvl w:val="1"/>
        <w:rPr>
          <w:rFonts w:hint="eastAsia" w:ascii="宋体" w:hAnsi="宋体" w:eastAsia="宋体" w:cs="宋体"/>
          <w:sz w:val="24"/>
          <w:szCs w:val="24"/>
        </w:rPr>
      </w:pPr>
      <w:bookmarkStart w:id="47" w:name="_Toc11560"/>
      <w:bookmarkStart w:id="48" w:name="_Toc1565"/>
      <w:r>
        <w:rPr>
          <w:rFonts w:hint="eastAsia" w:ascii="宋体" w:hAnsi="宋体" w:eastAsia="宋体" w:cs="宋体"/>
          <w:spacing w:val="16"/>
          <w:position w:val="2"/>
          <w:sz w:val="24"/>
          <w:szCs w:val="24"/>
        </w:rPr>
        <w:t>一</w:t>
      </w:r>
      <w:r>
        <w:rPr>
          <w:rFonts w:hint="eastAsia" w:ascii="宋体" w:hAnsi="宋体" w:eastAsia="宋体" w:cs="宋体"/>
          <w:spacing w:val="9"/>
          <w:position w:val="2"/>
          <w:sz w:val="24"/>
          <w:szCs w:val="24"/>
        </w:rPr>
        <w:t>、质疑供应商基本信息</w:t>
      </w:r>
      <w:bookmarkEnd w:id="47"/>
      <w:bookmarkEnd w:id="48"/>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textAlignment w:val="baseline"/>
        <w:rPr>
          <w:rFonts w:hint="eastAsia" w:ascii="宋体" w:hAnsi="宋体" w:eastAsia="宋体" w:cs="宋体"/>
          <w:sz w:val="24"/>
          <w:szCs w:val="24"/>
        </w:rPr>
      </w:pPr>
      <w:r>
        <w:rPr>
          <w:rFonts w:hint="eastAsia" w:ascii="宋体" w:hAnsi="宋体" w:eastAsia="宋体" w:cs="宋体"/>
          <w:spacing w:val="9"/>
          <w:sz w:val="24"/>
          <w:szCs w:val="24"/>
        </w:rPr>
        <w:t>质</w:t>
      </w:r>
      <w:r>
        <w:rPr>
          <w:rFonts w:hint="eastAsia" w:ascii="宋体" w:hAnsi="宋体" w:eastAsia="宋体" w:cs="宋体"/>
          <w:spacing w:val="6"/>
          <w:sz w:val="24"/>
          <w:szCs w:val="24"/>
        </w:rPr>
        <w:t>疑供应商：</w:t>
      </w:r>
      <w:r>
        <w:rPr>
          <w:rFonts w:hint="eastAsia" w:ascii="宋体" w:hAnsi="宋体" w:eastAsia="宋体" w:cs="宋体"/>
          <w:sz w:val="24"/>
          <w:szCs w:val="24"/>
          <w:u w:val="dotted"/>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textAlignment w:val="baseline"/>
        <w:rPr>
          <w:rFonts w:hint="eastAsia" w:ascii="宋体" w:hAnsi="宋体" w:eastAsia="宋体" w:cs="宋体"/>
          <w:sz w:val="24"/>
          <w:szCs w:val="24"/>
        </w:rPr>
      </w:pPr>
      <w:r>
        <w:rPr>
          <w:rFonts w:hint="eastAsia" w:ascii="宋体" w:hAnsi="宋体" w:eastAsia="宋体" w:cs="宋体"/>
          <w:spacing w:val="-2"/>
          <w:sz w:val="24"/>
          <w:szCs w:val="24"/>
        </w:rPr>
        <w:t>地址：</w:t>
      </w:r>
      <w:r>
        <w:rPr>
          <w:rFonts w:hint="eastAsia" w:ascii="宋体" w:hAnsi="宋体" w:eastAsia="宋体" w:cs="宋体"/>
          <w:spacing w:val="-2"/>
          <w:sz w:val="24"/>
          <w:szCs w:val="24"/>
          <w:u w:val="dotted"/>
        </w:rPr>
        <w:t xml:space="preserve">                       </w:t>
      </w:r>
      <w:r>
        <w:rPr>
          <w:rFonts w:hint="eastAsia" w:ascii="宋体" w:hAnsi="宋体" w:eastAsia="宋体" w:cs="宋体"/>
          <w:spacing w:val="-1"/>
          <w:sz w:val="24"/>
          <w:szCs w:val="24"/>
          <w:u w:val="dotted"/>
        </w:rPr>
        <w:t xml:space="preserve">     </w:t>
      </w:r>
      <w:r>
        <w:rPr>
          <w:rFonts w:hint="eastAsia" w:ascii="宋体" w:hAnsi="宋体" w:eastAsia="宋体" w:cs="宋体"/>
          <w:spacing w:val="-1"/>
          <w:sz w:val="24"/>
          <w:szCs w:val="24"/>
        </w:rPr>
        <w:t>邮编：</w:t>
      </w:r>
      <w:r>
        <w:rPr>
          <w:rFonts w:hint="eastAsia" w:ascii="宋体" w:hAnsi="宋体" w:eastAsia="宋体" w:cs="宋体"/>
          <w:sz w:val="24"/>
          <w:szCs w:val="24"/>
          <w:u w:val="dotted"/>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textAlignment w:val="baseline"/>
        <w:rPr>
          <w:rFonts w:hint="eastAsia" w:ascii="宋体" w:hAnsi="宋体" w:eastAsia="宋体" w:cs="宋体"/>
          <w:sz w:val="24"/>
          <w:szCs w:val="24"/>
        </w:rPr>
      </w:pPr>
      <w:r>
        <w:rPr>
          <w:rFonts w:hint="eastAsia" w:ascii="宋体" w:hAnsi="宋体" w:eastAsia="宋体" w:cs="宋体"/>
          <w:spacing w:val="-2"/>
          <w:sz w:val="24"/>
          <w:szCs w:val="24"/>
        </w:rPr>
        <w:t>联系人：</w:t>
      </w:r>
      <w:r>
        <w:rPr>
          <w:rFonts w:hint="eastAsia" w:ascii="宋体" w:hAnsi="宋体" w:eastAsia="宋体" w:cs="宋体"/>
          <w:spacing w:val="-2"/>
          <w:sz w:val="24"/>
          <w:szCs w:val="24"/>
          <w:u w:val="dotted"/>
        </w:rPr>
        <w:t xml:space="preserve">              </w:t>
      </w:r>
      <w:r>
        <w:rPr>
          <w:rFonts w:hint="eastAsia" w:ascii="宋体" w:hAnsi="宋体" w:eastAsia="宋体" w:cs="宋体"/>
          <w:spacing w:val="-1"/>
          <w:sz w:val="24"/>
          <w:szCs w:val="24"/>
          <w:u w:val="dotted"/>
        </w:rPr>
        <w:t xml:space="preserve">          </w:t>
      </w:r>
      <w:r>
        <w:rPr>
          <w:rFonts w:hint="eastAsia" w:ascii="宋体" w:hAnsi="宋体" w:eastAsia="宋体" w:cs="宋体"/>
          <w:spacing w:val="-1"/>
          <w:sz w:val="24"/>
          <w:szCs w:val="24"/>
        </w:rPr>
        <w:t>联系电话：</w:t>
      </w:r>
      <w:r>
        <w:rPr>
          <w:rFonts w:hint="eastAsia" w:ascii="宋体" w:hAnsi="宋体" w:eastAsia="宋体" w:cs="宋体"/>
          <w:sz w:val="24"/>
          <w:szCs w:val="24"/>
          <w:u w:val="dotted"/>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textAlignment w:val="baseline"/>
        <w:rPr>
          <w:rFonts w:hint="eastAsia" w:ascii="宋体" w:hAnsi="宋体" w:eastAsia="宋体" w:cs="宋体"/>
          <w:sz w:val="24"/>
          <w:szCs w:val="24"/>
        </w:rPr>
      </w:pPr>
      <w:r>
        <w:rPr>
          <w:rFonts w:hint="eastAsia" w:ascii="宋体" w:hAnsi="宋体" w:eastAsia="宋体" w:cs="宋体"/>
          <w:spacing w:val="7"/>
          <w:sz w:val="24"/>
          <w:szCs w:val="24"/>
        </w:rPr>
        <w:t>授</w:t>
      </w:r>
      <w:r>
        <w:rPr>
          <w:rFonts w:hint="eastAsia" w:ascii="宋体" w:hAnsi="宋体" w:eastAsia="宋体" w:cs="宋体"/>
          <w:spacing w:val="6"/>
          <w:sz w:val="24"/>
          <w:szCs w:val="24"/>
        </w:rPr>
        <w:t>权代表：</w:t>
      </w:r>
      <w:r>
        <w:rPr>
          <w:rFonts w:hint="eastAsia" w:ascii="宋体" w:hAnsi="宋体" w:eastAsia="宋体" w:cs="宋体"/>
          <w:sz w:val="24"/>
          <w:szCs w:val="24"/>
          <w:u w:val="dotted"/>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textAlignment w:val="baseline"/>
        <w:rPr>
          <w:rFonts w:hint="eastAsia" w:ascii="宋体" w:hAnsi="宋体" w:eastAsia="宋体" w:cs="宋体"/>
          <w:sz w:val="24"/>
          <w:szCs w:val="24"/>
        </w:rPr>
      </w:pPr>
      <w:r>
        <w:rPr>
          <w:rFonts w:hint="eastAsia" w:ascii="宋体" w:hAnsi="宋体" w:eastAsia="宋体" w:cs="宋体"/>
          <w:spacing w:val="6"/>
          <w:sz w:val="24"/>
          <w:szCs w:val="24"/>
        </w:rPr>
        <w:t>联系电话</w:t>
      </w:r>
      <w:r>
        <w:rPr>
          <w:rFonts w:hint="eastAsia" w:ascii="宋体" w:hAnsi="宋体" w:eastAsia="宋体" w:cs="宋体"/>
          <w:spacing w:val="5"/>
          <w:sz w:val="24"/>
          <w:szCs w:val="24"/>
        </w:rPr>
        <w:t>：</w:t>
      </w:r>
      <w:r>
        <w:rPr>
          <w:rFonts w:hint="eastAsia" w:ascii="宋体" w:hAnsi="宋体" w:eastAsia="宋体" w:cs="宋体"/>
          <w:sz w:val="24"/>
          <w:szCs w:val="24"/>
          <w:u w:val="dotted"/>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textAlignment w:val="baseline"/>
        <w:rPr>
          <w:rFonts w:hint="eastAsia" w:ascii="宋体" w:hAnsi="宋体" w:eastAsia="宋体" w:cs="宋体"/>
          <w:sz w:val="24"/>
          <w:szCs w:val="24"/>
        </w:rPr>
      </w:pPr>
      <w:r>
        <w:rPr>
          <w:rFonts w:hint="eastAsia" w:ascii="宋体" w:hAnsi="宋体" w:eastAsia="宋体" w:cs="宋体"/>
          <w:spacing w:val="-2"/>
          <w:sz w:val="24"/>
          <w:szCs w:val="24"/>
        </w:rPr>
        <w:t>地址：</w:t>
      </w:r>
      <w:r>
        <w:rPr>
          <w:rFonts w:hint="eastAsia" w:ascii="宋体" w:hAnsi="宋体" w:eastAsia="宋体" w:cs="宋体"/>
          <w:spacing w:val="-2"/>
          <w:sz w:val="24"/>
          <w:szCs w:val="24"/>
          <w:u w:val="dotted"/>
        </w:rPr>
        <w:t xml:space="preserve">                           </w:t>
      </w:r>
      <w:r>
        <w:rPr>
          <w:rFonts w:hint="eastAsia" w:ascii="宋体" w:hAnsi="宋体" w:eastAsia="宋体" w:cs="宋体"/>
          <w:spacing w:val="-2"/>
          <w:sz w:val="24"/>
          <w:szCs w:val="24"/>
        </w:rPr>
        <w:t>邮编</w:t>
      </w:r>
      <w:r>
        <w:rPr>
          <w:rFonts w:hint="eastAsia" w:ascii="宋体" w:hAnsi="宋体" w:eastAsia="宋体" w:cs="宋体"/>
          <w:spacing w:val="-1"/>
          <w:sz w:val="24"/>
          <w:szCs w:val="24"/>
        </w:rPr>
        <w:t>：</w:t>
      </w:r>
      <w:r>
        <w:rPr>
          <w:rFonts w:hint="eastAsia" w:ascii="宋体" w:hAnsi="宋体" w:eastAsia="宋体" w:cs="宋体"/>
          <w:sz w:val="24"/>
          <w:szCs w:val="24"/>
          <w:u w:val="dotted"/>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textAlignment w:val="baseline"/>
        <w:outlineLvl w:val="1"/>
        <w:rPr>
          <w:rFonts w:hint="eastAsia" w:ascii="宋体" w:hAnsi="宋体" w:eastAsia="宋体" w:cs="宋体"/>
          <w:sz w:val="24"/>
          <w:szCs w:val="24"/>
        </w:rPr>
      </w:pPr>
      <w:bookmarkStart w:id="49" w:name="_Toc14482"/>
      <w:bookmarkStart w:id="50" w:name="_Toc20471"/>
      <w:r>
        <w:rPr>
          <w:rFonts w:hint="eastAsia" w:ascii="宋体" w:hAnsi="宋体" w:eastAsia="宋体" w:cs="宋体"/>
          <w:spacing w:val="15"/>
          <w:position w:val="1"/>
          <w:sz w:val="24"/>
          <w:szCs w:val="24"/>
        </w:rPr>
        <w:t>二</w:t>
      </w:r>
      <w:r>
        <w:rPr>
          <w:rFonts w:hint="eastAsia" w:ascii="宋体" w:hAnsi="宋体" w:eastAsia="宋体" w:cs="宋体"/>
          <w:spacing w:val="9"/>
          <w:position w:val="1"/>
          <w:sz w:val="24"/>
          <w:szCs w:val="24"/>
        </w:rPr>
        <w:t>、质疑项目基本情况</w:t>
      </w:r>
      <w:bookmarkEnd w:id="49"/>
      <w:bookmarkEnd w:id="50"/>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textAlignment w:val="baseline"/>
        <w:rPr>
          <w:rFonts w:hint="eastAsia" w:ascii="宋体" w:hAnsi="宋体" w:eastAsia="宋体" w:cs="宋体"/>
          <w:sz w:val="24"/>
          <w:szCs w:val="24"/>
        </w:rPr>
      </w:pPr>
      <w:r>
        <w:rPr>
          <w:rFonts w:hint="eastAsia" w:ascii="宋体" w:hAnsi="宋体" w:eastAsia="宋体" w:cs="宋体"/>
          <w:spacing w:val="10"/>
          <w:sz w:val="24"/>
          <w:szCs w:val="24"/>
        </w:rPr>
        <w:t>质</w:t>
      </w:r>
      <w:r>
        <w:rPr>
          <w:rFonts w:hint="eastAsia" w:ascii="宋体" w:hAnsi="宋体" w:eastAsia="宋体" w:cs="宋体"/>
          <w:spacing w:val="7"/>
          <w:sz w:val="24"/>
          <w:szCs w:val="24"/>
        </w:rPr>
        <w:t>疑项目的名称：</w:t>
      </w:r>
      <w:r>
        <w:rPr>
          <w:rFonts w:hint="eastAsia" w:ascii="宋体" w:hAnsi="宋体" w:eastAsia="宋体" w:cs="宋体"/>
          <w:sz w:val="24"/>
          <w:szCs w:val="24"/>
          <w:u w:val="dotted"/>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textAlignment w:val="baseline"/>
        <w:rPr>
          <w:rFonts w:hint="eastAsia" w:ascii="宋体" w:hAnsi="宋体" w:eastAsia="宋体" w:cs="宋体"/>
          <w:sz w:val="24"/>
          <w:szCs w:val="24"/>
        </w:rPr>
      </w:pPr>
      <w:r>
        <w:rPr>
          <w:rFonts w:hint="eastAsia" w:ascii="宋体" w:hAnsi="宋体" w:eastAsia="宋体" w:cs="宋体"/>
          <w:spacing w:val="-4"/>
          <w:sz w:val="24"/>
          <w:szCs w:val="24"/>
        </w:rPr>
        <w:t>质疑项目的</w:t>
      </w:r>
      <w:r>
        <w:rPr>
          <w:rFonts w:hint="eastAsia" w:ascii="宋体" w:hAnsi="宋体" w:eastAsia="宋体" w:cs="宋体"/>
          <w:spacing w:val="-2"/>
          <w:sz w:val="24"/>
          <w:szCs w:val="24"/>
        </w:rPr>
        <w:t>编号：</w:t>
      </w:r>
      <w:r>
        <w:rPr>
          <w:rFonts w:hint="eastAsia" w:ascii="宋体" w:hAnsi="宋体" w:eastAsia="宋体" w:cs="宋体"/>
          <w:spacing w:val="-2"/>
          <w:sz w:val="24"/>
          <w:szCs w:val="24"/>
          <w:u w:val="dotted"/>
        </w:rPr>
        <w:t xml:space="preserve">                 </w:t>
      </w:r>
      <w:r>
        <w:rPr>
          <w:rFonts w:hint="eastAsia" w:ascii="宋体" w:hAnsi="宋体" w:eastAsia="宋体" w:cs="宋体"/>
          <w:spacing w:val="-2"/>
          <w:sz w:val="24"/>
          <w:szCs w:val="24"/>
        </w:rPr>
        <w:t>包号：</w:t>
      </w:r>
      <w:r>
        <w:rPr>
          <w:rFonts w:hint="eastAsia" w:ascii="宋体" w:hAnsi="宋体" w:eastAsia="宋体" w:cs="宋体"/>
          <w:sz w:val="24"/>
          <w:szCs w:val="24"/>
          <w:u w:val="dotted"/>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textAlignment w:val="baseline"/>
        <w:rPr>
          <w:rFonts w:hint="eastAsia" w:ascii="宋体" w:hAnsi="宋体" w:eastAsia="宋体" w:cs="宋体"/>
          <w:sz w:val="24"/>
          <w:szCs w:val="24"/>
        </w:rPr>
      </w:pPr>
      <w:r>
        <w:rPr>
          <w:rFonts w:hint="eastAsia" w:ascii="宋体" w:hAnsi="宋体" w:eastAsia="宋体" w:cs="宋体"/>
          <w:spacing w:val="7"/>
          <w:sz w:val="24"/>
          <w:szCs w:val="24"/>
        </w:rPr>
        <w:t>征</w:t>
      </w:r>
      <w:r>
        <w:rPr>
          <w:rFonts w:hint="eastAsia" w:ascii="宋体" w:hAnsi="宋体" w:eastAsia="宋体" w:cs="宋体"/>
          <w:spacing w:val="6"/>
          <w:sz w:val="24"/>
          <w:szCs w:val="24"/>
        </w:rPr>
        <w:t>集人名称：</w:t>
      </w:r>
      <w:r>
        <w:rPr>
          <w:rFonts w:hint="eastAsia" w:ascii="宋体" w:hAnsi="宋体" w:eastAsia="宋体" w:cs="宋体"/>
          <w:sz w:val="24"/>
          <w:szCs w:val="24"/>
          <w:u w:val="dotted"/>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textAlignment w:val="baseline"/>
        <w:rPr>
          <w:rFonts w:hint="eastAsia" w:ascii="宋体" w:hAnsi="宋体" w:eastAsia="宋体" w:cs="宋体"/>
          <w:sz w:val="24"/>
          <w:szCs w:val="24"/>
        </w:rPr>
      </w:pPr>
      <w:r>
        <w:rPr>
          <w:rFonts w:hint="eastAsia" w:ascii="宋体" w:hAnsi="宋体" w:eastAsia="宋体" w:cs="宋体"/>
          <w:spacing w:val="11"/>
          <w:sz w:val="24"/>
          <w:szCs w:val="24"/>
        </w:rPr>
        <w:t>征</w:t>
      </w:r>
      <w:r>
        <w:rPr>
          <w:rFonts w:hint="eastAsia" w:ascii="宋体" w:hAnsi="宋体" w:eastAsia="宋体" w:cs="宋体"/>
          <w:spacing w:val="7"/>
          <w:sz w:val="24"/>
          <w:szCs w:val="24"/>
        </w:rPr>
        <w:t>集文件获取日期：</w:t>
      </w:r>
      <w:r>
        <w:rPr>
          <w:rFonts w:hint="eastAsia" w:ascii="宋体" w:hAnsi="宋体" w:eastAsia="宋体" w:cs="宋体"/>
          <w:sz w:val="24"/>
          <w:szCs w:val="24"/>
          <w:u w:val="dotted"/>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textAlignment w:val="baseline"/>
        <w:outlineLvl w:val="1"/>
        <w:rPr>
          <w:rFonts w:hint="eastAsia" w:ascii="宋体" w:hAnsi="宋体" w:eastAsia="宋体" w:cs="宋体"/>
          <w:sz w:val="24"/>
          <w:szCs w:val="24"/>
        </w:rPr>
      </w:pPr>
      <w:bookmarkStart w:id="51" w:name="_Toc30378"/>
      <w:bookmarkStart w:id="52" w:name="_Toc6373"/>
      <w:r>
        <w:rPr>
          <w:rFonts w:hint="eastAsia" w:ascii="宋体" w:hAnsi="宋体" w:eastAsia="宋体" w:cs="宋体"/>
          <w:spacing w:val="10"/>
          <w:position w:val="1"/>
          <w:sz w:val="24"/>
          <w:szCs w:val="24"/>
        </w:rPr>
        <w:t>三、质疑事项具体内容</w:t>
      </w:r>
      <w:bookmarkEnd w:id="51"/>
      <w:bookmarkEnd w:id="52"/>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textAlignment w:val="baseline"/>
        <w:rPr>
          <w:rFonts w:hint="eastAsia" w:ascii="宋体" w:hAnsi="宋体" w:eastAsia="宋体" w:cs="宋体"/>
          <w:sz w:val="24"/>
          <w:szCs w:val="24"/>
        </w:rPr>
      </w:pPr>
      <w:r>
        <w:rPr>
          <w:rFonts w:hint="eastAsia" w:ascii="宋体" w:hAnsi="宋体" w:eastAsia="宋体" w:cs="宋体"/>
          <w:spacing w:val="-4"/>
          <w:sz w:val="24"/>
          <w:szCs w:val="24"/>
        </w:rPr>
        <w:t>质疑</w:t>
      </w:r>
      <w:r>
        <w:rPr>
          <w:rFonts w:hint="eastAsia" w:ascii="宋体" w:hAnsi="宋体" w:eastAsia="宋体" w:cs="宋体"/>
          <w:spacing w:val="-2"/>
          <w:sz w:val="24"/>
          <w:szCs w:val="24"/>
        </w:rPr>
        <w:t>事项 1：</w:t>
      </w:r>
      <w:r>
        <w:rPr>
          <w:rFonts w:hint="eastAsia" w:ascii="宋体" w:hAnsi="宋体" w:eastAsia="宋体" w:cs="宋体"/>
          <w:sz w:val="24"/>
          <w:szCs w:val="24"/>
          <w:u w:val="dotted"/>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textAlignment w:val="baseline"/>
        <w:rPr>
          <w:rFonts w:hint="eastAsia" w:ascii="宋体" w:hAnsi="宋体" w:eastAsia="宋体" w:cs="宋体"/>
          <w:sz w:val="24"/>
          <w:szCs w:val="24"/>
        </w:rPr>
      </w:pPr>
      <w:r>
        <w:rPr>
          <w:rFonts w:hint="eastAsia" w:ascii="宋体" w:hAnsi="宋体" w:eastAsia="宋体" w:cs="宋体"/>
          <w:spacing w:val="6"/>
          <w:sz w:val="24"/>
          <w:szCs w:val="24"/>
        </w:rPr>
        <w:t>事实依据：</w:t>
      </w:r>
      <w:r>
        <w:rPr>
          <w:rFonts w:hint="eastAsia" w:ascii="宋体" w:hAnsi="宋体" w:eastAsia="宋体" w:cs="宋体"/>
          <w:sz w:val="24"/>
          <w:szCs w:val="24"/>
          <w:u w:val="dotted"/>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textAlignment w:val="baseline"/>
        <w:rPr>
          <w:rFonts w:hint="eastAsia" w:ascii="宋体" w:hAnsi="宋体" w:eastAsia="宋体" w:cs="宋体"/>
          <w:sz w:val="24"/>
          <w:szCs w:val="24"/>
        </w:rPr>
      </w:pPr>
    </w:p>
    <w:p>
      <w:pPr>
        <w:keepNext w:val="0"/>
        <w:keepLines w:val="0"/>
        <w:pageBreakBefore w:val="0"/>
        <w:widowControl/>
        <w:tabs>
          <w:tab w:val="left" w:pos="6494"/>
        </w:tabs>
        <w:kinsoku w:val="0"/>
        <w:wordWrap/>
        <w:overflowPunct/>
        <w:topLinePunct w:val="0"/>
        <w:autoSpaceDE w:val="0"/>
        <w:autoSpaceDN w:val="0"/>
        <w:bidi w:val="0"/>
        <w:adjustRightInd w:val="0"/>
        <w:snapToGrid w:val="0"/>
        <w:spacing w:line="240" w:lineRule="atLeast"/>
        <w:ind w:left="0"/>
        <w:textAlignment w:val="baseline"/>
        <w:rPr>
          <w:rFonts w:hint="eastAsia" w:ascii="宋体" w:hAnsi="宋体" w:eastAsia="宋体" w:cs="宋体"/>
          <w:sz w:val="24"/>
          <w:szCs w:val="24"/>
        </w:rPr>
      </w:pPr>
      <w:r>
        <w:rPr>
          <w:rFonts w:hint="eastAsia" w:ascii="宋体" w:hAnsi="宋体" w:eastAsia="宋体" w:cs="宋体"/>
          <w:sz w:val="24"/>
          <w:szCs w:val="24"/>
          <w:u w:val="single"/>
        </w:rPr>
        <w:tab/>
      </w:r>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textAlignment w:val="baseline"/>
        <w:rPr>
          <w:rFonts w:hint="eastAsia" w:ascii="宋体" w:hAnsi="宋体" w:eastAsia="宋体" w:cs="宋体"/>
          <w:sz w:val="24"/>
          <w:szCs w:val="24"/>
        </w:rPr>
      </w:pPr>
      <w:r>
        <w:rPr>
          <w:rFonts w:hint="eastAsia" w:ascii="宋体" w:hAnsi="宋体" w:eastAsia="宋体" w:cs="宋体"/>
          <w:spacing w:val="6"/>
          <w:sz w:val="24"/>
          <w:szCs w:val="24"/>
        </w:rPr>
        <w:t>法律依据</w:t>
      </w:r>
      <w:r>
        <w:rPr>
          <w:rFonts w:hint="eastAsia" w:ascii="宋体" w:hAnsi="宋体" w:eastAsia="宋体" w:cs="宋体"/>
          <w:spacing w:val="5"/>
          <w:sz w:val="24"/>
          <w:szCs w:val="24"/>
        </w:rPr>
        <w:t>：</w:t>
      </w:r>
      <w:r>
        <w:rPr>
          <w:rFonts w:hint="eastAsia" w:ascii="宋体" w:hAnsi="宋体" w:eastAsia="宋体" w:cs="宋体"/>
          <w:sz w:val="24"/>
          <w:szCs w:val="24"/>
          <w:u w:val="dotted"/>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textAlignment w:val="baseline"/>
        <w:rPr>
          <w:rFonts w:hint="eastAsia" w:ascii="宋体" w:hAnsi="宋体" w:eastAsia="宋体" w:cs="宋体"/>
          <w:sz w:val="24"/>
          <w:szCs w:val="24"/>
        </w:rPr>
      </w:pPr>
    </w:p>
    <w:p>
      <w:pPr>
        <w:keepNext w:val="0"/>
        <w:keepLines w:val="0"/>
        <w:pageBreakBefore w:val="0"/>
        <w:widowControl/>
        <w:tabs>
          <w:tab w:val="left" w:pos="6494"/>
        </w:tabs>
        <w:kinsoku w:val="0"/>
        <w:wordWrap/>
        <w:overflowPunct/>
        <w:topLinePunct w:val="0"/>
        <w:autoSpaceDE w:val="0"/>
        <w:autoSpaceDN w:val="0"/>
        <w:bidi w:val="0"/>
        <w:adjustRightInd w:val="0"/>
        <w:snapToGrid w:val="0"/>
        <w:spacing w:line="240" w:lineRule="atLeast"/>
        <w:ind w:left="0"/>
        <w:textAlignment w:val="baseline"/>
        <w:rPr>
          <w:rFonts w:hint="eastAsia" w:ascii="宋体" w:hAnsi="宋体" w:eastAsia="宋体" w:cs="宋体"/>
          <w:sz w:val="24"/>
          <w:szCs w:val="24"/>
        </w:rPr>
      </w:pPr>
      <w:r>
        <w:rPr>
          <w:rFonts w:hint="eastAsia" w:ascii="宋体" w:hAnsi="宋体" w:eastAsia="宋体" w:cs="宋体"/>
          <w:sz w:val="24"/>
          <w:szCs w:val="24"/>
          <w:u w:val="single"/>
        </w:rPr>
        <w:tab/>
      </w:r>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textAlignment w:val="baseline"/>
        <w:rPr>
          <w:rFonts w:hint="eastAsia" w:ascii="宋体" w:hAnsi="宋体" w:eastAsia="宋体" w:cs="宋体"/>
          <w:sz w:val="24"/>
          <w:szCs w:val="24"/>
        </w:rPr>
      </w:pPr>
      <w:r>
        <w:rPr>
          <w:rFonts w:hint="eastAsia" w:ascii="宋体" w:hAnsi="宋体" w:eastAsia="宋体" w:cs="宋体"/>
          <w:spacing w:val="-4"/>
          <w:position w:val="25"/>
          <w:sz w:val="24"/>
          <w:szCs w:val="24"/>
        </w:rPr>
        <w:t>质</w:t>
      </w:r>
      <w:r>
        <w:rPr>
          <w:rFonts w:hint="eastAsia" w:ascii="宋体" w:hAnsi="宋体" w:eastAsia="宋体" w:cs="宋体"/>
          <w:spacing w:val="-2"/>
          <w:position w:val="25"/>
          <w:sz w:val="24"/>
          <w:szCs w:val="24"/>
        </w:rPr>
        <w:t>疑事项 2</w:t>
      </w:r>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textAlignment w:val="baseline"/>
        <w:rPr>
          <w:rFonts w:hint="eastAsia" w:ascii="宋体" w:hAnsi="宋体" w:eastAsia="宋体" w:cs="宋体"/>
          <w:sz w:val="24"/>
          <w:szCs w:val="24"/>
        </w:rPr>
      </w:pPr>
      <w:r>
        <w:rPr>
          <w:rFonts w:hint="eastAsia" w:ascii="宋体" w:hAnsi="宋体" w:eastAsia="宋体" w:cs="宋体"/>
          <w:spacing w:val="5"/>
          <w:position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textAlignment w:val="baseline"/>
        <w:outlineLvl w:val="1"/>
        <w:rPr>
          <w:rFonts w:hint="eastAsia" w:ascii="宋体" w:hAnsi="宋体" w:eastAsia="宋体" w:cs="宋体"/>
          <w:sz w:val="24"/>
          <w:szCs w:val="24"/>
        </w:rPr>
      </w:pPr>
      <w:bookmarkStart w:id="53" w:name="_Toc26172"/>
      <w:bookmarkStart w:id="54" w:name="_Toc2988"/>
      <w:r>
        <w:rPr>
          <w:rFonts w:hint="eastAsia" w:ascii="宋体" w:hAnsi="宋体" w:eastAsia="宋体" w:cs="宋体"/>
          <w:spacing w:val="16"/>
          <w:sz w:val="24"/>
          <w:szCs w:val="24"/>
        </w:rPr>
        <w:t>四</w:t>
      </w:r>
      <w:r>
        <w:rPr>
          <w:rFonts w:hint="eastAsia" w:ascii="宋体" w:hAnsi="宋体" w:eastAsia="宋体" w:cs="宋体"/>
          <w:spacing w:val="8"/>
          <w:sz w:val="24"/>
          <w:szCs w:val="24"/>
        </w:rPr>
        <w:t>、与质疑事项相关的质疑请求</w:t>
      </w:r>
      <w:bookmarkEnd w:id="53"/>
      <w:bookmarkEnd w:id="54"/>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textAlignment w:val="baseline"/>
        <w:rPr>
          <w:rFonts w:hint="eastAsia" w:ascii="宋体" w:hAnsi="宋体" w:eastAsia="宋体" w:cs="宋体"/>
          <w:sz w:val="24"/>
          <w:szCs w:val="24"/>
          <w:u w:val="dotted"/>
        </w:rPr>
      </w:pPr>
      <w:r>
        <w:rPr>
          <w:rFonts w:hint="eastAsia" w:ascii="宋体" w:hAnsi="宋体" w:eastAsia="宋体" w:cs="宋体"/>
          <w:spacing w:val="4"/>
          <w:sz w:val="24"/>
          <w:szCs w:val="24"/>
        </w:rPr>
        <w:t>请求：</w:t>
      </w:r>
      <w:r>
        <w:rPr>
          <w:rFonts w:hint="eastAsia" w:ascii="宋体" w:hAnsi="宋体" w:eastAsia="宋体" w:cs="宋体"/>
          <w:sz w:val="24"/>
          <w:szCs w:val="24"/>
          <w:u w:val="dotted"/>
        </w:rPr>
        <w:t xml:space="preserve">                                                 </w:t>
      </w:r>
    </w:p>
    <w:p>
      <w:pPr>
        <w:pStyle w:val="7"/>
        <w:rPr>
          <w:rFonts w:hint="eastAsia" w:ascii="宋体" w:hAnsi="宋体" w:eastAsia="宋体" w:cs="宋体"/>
          <w:sz w:val="24"/>
          <w:szCs w:val="24"/>
          <w:u w:val="dotted"/>
        </w:rPr>
      </w:pPr>
    </w:p>
    <w:p>
      <w:pPr>
        <w:rPr>
          <w:rFonts w:hint="eastAsia" w:ascii="宋体" w:hAnsi="宋体" w:eastAsia="宋体" w:cs="宋体"/>
          <w:sz w:val="24"/>
          <w:szCs w:val="24"/>
          <w:u w:val="dotted"/>
        </w:rPr>
      </w:pPr>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4536" w:firstLineChars="1800"/>
        <w:textAlignment w:val="baseline"/>
        <w:rPr>
          <w:rFonts w:hint="eastAsia" w:ascii="宋体" w:hAnsi="宋体" w:eastAsia="宋体" w:cs="宋体"/>
          <w:sz w:val="24"/>
          <w:szCs w:val="24"/>
        </w:rPr>
      </w:pPr>
      <w:r>
        <w:rPr>
          <w:rFonts w:hint="eastAsia" w:ascii="宋体" w:hAnsi="宋体" w:eastAsia="宋体" w:cs="宋体"/>
          <w:spacing w:val="6"/>
          <w:position w:val="25"/>
          <w:sz w:val="24"/>
          <w:szCs w:val="24"/>
        </w:rPr>
        <w:t>签字(签章)</w:t>
      </w:r>
      <w:r>
        <w:rPr>
          <w:rFonts w:hint="eastAsia" w:ascii="宋体" w:hAnsi="宋体" w:eastAsia="宋体" w:cs="宋体"/>
          <w:spacing w:val="4"/>
          <w:position w:val="2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4578" w:firstLineChars="2100"/>
        <w:textAlignment w:val="baseline"/>
        <w:rPr>
          <w:rFonts w:hint="eastAsia" w:ascii="宋体" w:hAnsi="宋体" w:eastAsia="宋体" w:cs="宋体"/>
          <w:spacing w:val="-1"/>
          <w:sz w:val="21"/>
          <w:szCs w:val="21"/>
        </w:rPr>
      </w:pPr>
      <w:r>
        <w:rPr>
          <w:rFonts w:hint="eastAsia" w:ascii="宋体" w:hAnsi="宋体" w:eastAsia="宋体" w:cs="宋体"/>
          <w:spacing w:val="-11"/>
          <w:sz w:val="24"/>
          <w:szCs w:val="24"/>
        </w:rPr>
        <w:t>日</w:t>
      </w:r>
      <w:r>
        <w:rPr>
          <w:rFonts w:hint="eastAsia" w:ascii="宋体" w:hAnsi="宋体" w:eastAsia="宋体" w:cs="宋体"/>
          <w:spacing w:val="-10"/>
          <w:sz w:val="24"/>
          <w:szCs w:val="24"/>
        </w:rPr>
        <w:t>期：</w:t>
      </w:r>
      <w:r>
        <w:rPr>
          <w:rFonts w:hint="eastAsia" w:ascii="宋体" w:hAnsi="宋体" w:eastAsia="宋体" w:cs="宋体"/>
          <w:spacing w:val="-10"/>
          <w:sz w:val="24"/>
          <w:szCs w:val="24"/>
          <w:lang w:val="en-US" w:eastAsia="zh-CN"/>
        </w:rPr>
        <w:t xml:space="preserve">                  盖章</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eastAsia" w:ascii="宋体" w:hAnsi="宋体" w:eastAsia="宋体" w:cs="宋体"/>
          <w:spacing w:val="-1"/>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eastAsia" w:ascii="宋体" w:hAnsi="宋体" w:eastAsia="宋体" w:cs="宋体"/>
          <w:sz w:val="21"/>
          <w:szCs w:val="21"/>
        </w:rPr>
      </w:pPr>
      <w:r>
        <w:rPr>
          <w:rFonts w:hint="eastAsia" w:ascii="宋体" w:hAnsi="宋体" w:eastAsia="宋体" w:cs="宋体"/>
          <w:spacing w:val="-1"/>
          <w:sz w:val="21"/>
          <w:szCs w:val="21"/>
        </w:rPr>
        <w:t>质疑函制</w:t>
      </w:r>
      <w:r>
        <w:rPr>
          <w:rFonts w:hint="eastAsia" w:ascii="宋体" w:hAnsi="宋体" w:eastAsia="宋体" w:cs="宋体"/>
          <w:sz w:val="21"/>
          <w:szCs w:val="21"/>
        </w:rPr>
        <w:t>作说明：</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52" w:firstLineChars="200"/>
        <w:textAlignment w:val="baseline"/>
        <w:rPr>
          <w:rFonts w:hint="eastAsia" w:ascii="宋体" w:hAnsi="宋体" w:eastAsia="宋体" w:cs="宋体"/>
          <w:sz w:val="21"/>
          <w:szCs w:val="21"/>
        </w:rPr>
      </w:pPr>
      <w:r>
        <w:rPr>
          <w:rFonts w:hint="eastAsia" w:ascii="宋体" w:hAnsi="宋体" w:eastAsia="宋体" w:cs="宋体"/>
          <w:spacing w:val="8"/>
          <w:position w:val="1"/>
          <w:sz w:val="21"/>
          <w:szCs w:val="21"/>
          <w:lang w:val="en-US" w:eastAsia="zh-CN"/>
        </w:rPr>
        <w:t>1.</w:t>
      </w:r>
      <w:r>
        <w:rPr>
          <w:rFonts w:hint="eastAsia" w:ascii="宋体" w:hAnsi="宋体" w:eastAsia="宋体" w:cs="宋体"/>
          <w:spacing w:val="8"/>
          <w:position w:val="1"/>
          <w:sz w:val="21"/>
          <w:szCs w:val="21"/>
        </w:rPr>
        <w:t>供应商提出质疑时，应提交质疑函和必要的证明材料。</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68" w:firstLineChars="200"/>
        <w:textAlignment w:val="baseline"/>
        <w:rPr>
          <w:rFonts w:hint="eastAsia" w:ascii="宋体" w:hAnsi="宋体" w:eastAsia="宋体" w:cs="宋体"/>
          <w:spacing w:val="6"/>
          <w:sz w:val="21"/>
          <w:szCs w:val="21"/>
        </w:rPr>
      </w:pPr>
      <w:r>
        <w:rPr>
          <w:rFonts w:hint="eastAsia" w:ascii="宋体" w:hAnsi="宋体" w:eastAsia="宋体" w:cs="宋体"/>
          <w:spacing w:val="12"/>
          <w:sz w:val="21"/>
          <w:szCs w:val="21"/>
          <w:lang w:val="en-US" w:eastAsia="zh-CN"/>
        </w:rPr>
        <w:t>2.</w:t>
      </w:r>
      <w:r>
        <w:rPr>
          <w:rFonts w:hint="eastAsia" w:ascii="宋体" w:hAnsi="宋体" w:eastAsia="宋体" w:cs="宋体"/>
          <w:spacing w:val="12"/>
          <w:sz w:val="21"/>
          <w:szCs w:val="21"/>
        </w:rPr>
        <w:t>质疑供应商若委托代理人进行质疑的，质疑函应按要求列明“授权代表”的有</w:t>
      </w:r>
      <w:r>
        <w:rPr>
          <w:rFonts w:hint="eastAsia" w:ascii="宋体" w:hAnsi="宋体" w:eastAsia="宋体" w:cs="宋体"/>
          <w:spacing w:val="11"/>
          <w:sz w:val="21"/>
          <w:szCs w:val="21"/>
        </w:rPr>
        <w:t>关</w:t>
      </w:r>
      <w:r>
        <w:rPr>
          <w:rFonts w:hint="eastAsia" w:ascii="宋体" w:hAnsi="宋体" w:eastAsia="宋体" w:cs="宋体"/>
          <w:spacing w:val="6"/>
          <w:sz w:val="21"/>
          <w:szCs w:val="21"/>
        </w:rPr>
        <w:t>内容，并在附件中提交由质疑供应商签署的授权委托书。授权委托书应载明代理人的姓名或者名称、代理事项、具体权限、期限和相关事项。</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490" w:firstLineChars="221"/>
        <w:textAlignment w:val="baseline"/>
        <w:rPr>
          <w:rFonts w:hint="eastAsia" w:ascii="宋体" w:hAnsi="宋体" w:eastAsia="宋体" w:cs="宋体"/>
          <w:spacing w:val="6"/>
          <w:sz w:val="21"/>
          <w:szCs w:val="21"/>
        </w:rPr>
      </w:pPr>
      <w:r>
        <w:rPr>
          <w:rFonts w:hint="eastAsia" w:ascii="宋体" w:hAnsi="宋体" w:eastAsia="宋体" w:cs="宋体"/>
          <w:spacing w:val="6"/>
          <w:sz w:val="21"/>
          <w:szCs w:val="21"/>
        </w:rPr>
        <w:t>3.质疑供应商若对项目的某一分包进行质疑，质疑函中应列明具体分包号。</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490" w:firstLineChars="221"/>
        <w:textAlignment w:val="baseline"/>
        <w:rPr>
          <w:rFonts w:hint="eastAsia" w:ascii="宋体" w:hAnsi="宋体" w:eastAsia="宋体" w:cs="宋体"/>
          <w:spacing w:val="6"/>
          <w:sz w:val="21"/>
          <w:szCs w:val="21"/>
        </w:rPr>
      </w:pPr>
      <w:r>
        <w:rPr>
          <w:rFonts w:hint="eastAsia" w:ascii="宋体" w:hAnsi="宋体" w:eastAsia="宋体" w:cs="宋体"/>
          <w:spacing w:val="6"/>
          <w:sz w:val="21"/>
          <w:szCs w:val="21"/>
        </w:rPr>
        <w:t>4.质疑函的质疑事项应具体、明确，并有必要的事实依据和法律依据。</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490" w:firstLineChars="221"/>
        <w:textAlignment w:val="baseline"/>
        <w:rPr>
          <w:rFonts w:hint="eastAsia" w:ascii="宋体" w:hAnsi="宋体" w:eastAsia="宋体" w:cs="宋体"/>
          <w:spacing w:val="6"/>
          <w:sz w:val="21"/>
          <w:szCs w:val="21"/>
        </w:rPr>
      </w:pPr>
      <w:r>
        <w:rPr>
          <w:rFonts w:hint="eastAsia" w:ascii="宋体" w:hAnsi="宋体" w:eastAsia="宋体" w:cs="宋体"/>
          <w:spacing w:val="6"/>
          <w:sz w:val="21"/>
          <w:szCs w:val="21"/>
        </w:rPr>
        <w:t>5.质疑函的质疑请求应与质疑事项相关。</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textAlignment w:val="baseline"/>
      </w:pPr>
      <w:r>
        <w:rPr>
          <w:rFonts w:hint="eastAsia" w:ascii="宋体" w:hAnsi="宋体" w:eastAsia="宋体" w:cs="宋体"/>
          <w:spacing w:val="6"/>
          <w:sz w:val="21"/>
          <w:szCs w:val="21"/>
        </w:rPr>
        <w:t>6.质疑供应商为自然人的，质疑函应由本人签字；质疑供应商为法人或者其 他组织的，质疑函应由法定代表人、主要负责人，或者其授权代表签字或者盖章， 并加盖公章。</w:t>
      </w:r>
    </w:p>
    <w:sectPr>
      <w:footerReference r:id="rId2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HYb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ascii="Arial" w:hAnsi="Arial" w:eastAsia="Arial" w:cs="Arial"/>
        <w:snapToGrid w:val="0"/>
        <w:color w:val="000000"/>
        <w:sz w:val="21"/>
        <w:szCs w:val="21"/>
        <w:lang w:val="en-US" w:eastAsia="zh-CN" w:bidi="ar-S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矩形 4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7kIyXAAQAAjgMAAA4AAABkcnMvZTJvRG9jLnhtbK1TzWrbQBC+F/IO&#10;y95jyaY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abmr8nS5ywdOO/vn7/+eMbowK5&#10;0wesqOk5PMGUIYVJ6tCCTW8SwYbs6PniqBoik1RcrlfrdUnIks7mhHCKl88DYLxX3rIU1BzoyrKT&#10;4vSAcWydW9I05++0MVQXlXF/FQgzVYrEeOSYojjsh4n43jdnEtvTbdfc0XJzZj46MjMtxhzAHOzn&#10;4BhAH7q8OWkehttjJBKZW5owwk6D6Zqyumml0h78meeul9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LuQjJcABAACOAwAADgAAAAAAAAABACAAAAAfAQAAZHJzL2Uyb0RvYy54bWxQSwUG&#10;AAAAAAYABgBZAQAAUQ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43</w:t>
                    </w:r>
                    <w: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ascii="Arial" w:hAnsi="Arial" w:eastAsia="Arial" w:cs="Arial"/>
        <w:snapToGrid w:val="0"/>
        <w:color w:val="000000"/>
        <w:sz w:val="21"/>
        <w:szCs w:val="21"/>
        <w:lang w:val="en-US" w:eastAsia="zh-CN" w:bidi="ar-S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矩形 4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lvx1/BAQAAjgMAAA4AAABkcnMvZTJvRG9jLnhtbK1TzWrbQBC+F/IO&#10;y95jyaY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abmr9fcuaEpRv/9fX7zx/fGBXI&#10;nT5gRU3P4QmmDClMUocWbHqTCDZkR88XR9UQmaTicr1ar0syW9LZnBBO8fJ5AIz3yluWgpoDXVl2&#10;UpweMI6tc0ua5vydNobqojLurwJhpkqRGI8cUxSH/TAR3/vmTGJ7uu2aO1puzsxHR2amxZgDmIP9&#10;HBwD6EOXNyfNw3B7jEQic0sTRthpMF1TVjetVNqDP/Pc9fIbb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Mlvx1/BAQAAjgMAAA4AAAAAAAAAAQAgAAAAHwEAAGRycy9lMm9Eb2MueG1sUEsF&#10;BgAAAAAGAAYAWQEAAFI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44</w:t>
                    </w:r>
                    <w: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ascii="Arial" w:hAnsi="Arial" w:eastAsia="Arial" w:cs="Arial"/>
        <w:snapToGrid w:val="0"/>
        <w:color w:val="000000"/>
        <w:sz w:val="21"/>
        <w:szCs w:val="21"/>
        <w:lang w:val="en-US" w:eastAsia="zh-CN" w:bidi="ar-SA"/>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矩形 4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Dz6tDBAQAAjgMAAA4AAABkcnMvZTJvRG9jLnhtbK1TzWrbQBC+F/IO&#10;y95jyaY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abmr9fceaEpRv/9fX7zx/fGBXI&#10;nT5gRU3P4QmmDClMUocWbHqTCDZkR88XR9UQmaTicr1ar0syW9LZnBBO8fJ5AIz3yluWgpoDXVl2&#10;UpweMI6tc0ua5vydNobqojLurwJhpkqRGI8cUxSH/TAR3/vmTGJ7uu2aO1puzsxHR2amxZgDmIP9&#10;HBwD6EOXNyfNw3B7jEQic0sTRthpMF1TVjetVNqDP/Pc9fIbb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ODz6tDBAQAAjgMAAA4AAAAAAAAAAQAgAAAAHwEAAGRycy9lMm9Eb2MueG1sUEsF&#10;BgAAAAAGAAYAWQEAAFI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46</w:t>
                    </w:r>
                    <w:r>
                      <w:fldChar w:fldCharType="end"/>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ascii="Arial" w:hAnsi="Arial" w:eastAsia="Arial" w:cs="Arial"/>
        <w:snapToGrid w:val="0"/>
        <w:color w:val="000000"/>
        <w:sz w:val="21"/>
        <w:szCs w:val="21"/>
        <w:lang w:val="en-US" w:eastAsia="zh-CN" w:bidi="ar-SA"/>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矩形 4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Ad4DqrBAQAAjgMAAA4AAAAAAAAAAQAgAAAAHwEAAGRycy9lMm9Eb2MueG1sUEsF&#10;BgAAAAAGAAYAWQEAAFI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47</w:t>
                    </w:r>
                    <w:r>
                      <w:fldChar w:fldCharType="end"/>
                    </w:r>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ascii="Arial" w:hAnsi="Arial" w:eastAsia="Arial" w:cs="Arial"/>
        <w:snapToGrid w:val="0"/>
        <w:color w:val="000000"/>
        <w:sz w:val="21"/>
        <w:szCs w:val="21"/>
        <w:lang w:val="en-US" w:eastAsia="zh-CN" w:bidi="ar-SA"/>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矩形 4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PNwBXAAQAAjgMAAA4AAABkcnMvZTJvRG9jLnhtbK1TS4rbQBDdB3KH&#10;pvexZDM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nXFmROWbvzvj19/fv9kVCB3&#10;+oAVNT2Ee5gypDBJHVqw6U0i2JAdPV8cVUNkkorL9Wq9LslsSWdzQjjF4+cBMH5W3rIU1BzoyrKT&#10;4nSLcWydW9I052+0MVQXlXHPCoSZKkViPHJMURz2w0R875szie3ptmvuaLk5M18cmZkWYw5gDvZz&#10;cAygD13enDQPw6djJBKZW5owwk6D6Zqyumml0h48zXPX42+0/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883AFcABAACOAwAADgAAAAAAAAABACAAAAAfAQAAZHJzL2Uyb0RvYy54bWxQSwUG&#10;AAAAAAYABgBZAQAAUQ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49</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ascii="Arial" w:hAnsi="Arial" w:eastAsia="Arial" w:cs="Arial"/>
        <w:snapToGrid w:val="0"/>
        <w:color w:val="000000"/>
        <w:sz w:val="21"/>
        <w:szCs w:val="21"/>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矩形 3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4cTJ/AAQAAjgMAAA4AAABkcnMvZTJvRG9jLnhtbK1TzWrbQBC+F/IO&#10;y95jyS4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abmr8nS5ywdOO/vn7/+eMbowK5&#10;0wesqOk5PMGUIYVJ6tCCTW8SwYbs6PniqBoik1RcrlfrdUnIks7mhHCKl88DYLxX3rIU1BzoyrKT&#10;4vSAcWydW9I05++0MVQXlXF/FQgzVYrEeOSYojjsh4n43jdnEtvTbdfc0XJzZj46MjMtxhzAHOzn&#10;4BhAH7q8OWkehttjJBKZW5owwk6D6Zqyumml0h78meeul9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nhxMn8ABAACOAwAADgAAAAAAAAABACAAAAAfAQAAZHJzL2Uyb0RvYy54bWxQSwUG&#10;AAAAAAYABgBZAQAAUQ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36</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ascii="Arial" w:hAnsi="Arial" w:eastAsia="Arial" w:cs="Arial"/>
        <w:snapToGrid w:val="0"/>
        <w:color w:val="000000"/>
        <w:sz w:val="21"/>
        <w:szCs w:val="21"/>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矩形 3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mXqOXBAQAAjgMAAA4AAABkcnMvZTJvRG9jLnhtbK1TzWrbQBC+F/IO&#10;y95jyS4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abmr9fcuaEpRv/9fX7zx/fGBXI&#10;nT5gRU3P4QmmDClMUocWbHqTCDZkR88XR9UQmaTicr1ar0syW9LZnBBO8fJ5AIz3yluWgpoDXVl2&#10;UpweMI6tc0ua5vydNobqojLurwJhpkqRGI8cUxSH/TAR3/vmTGJ7uu2aO1puzsxHR2amxZgDmIP9&#10;HBwD6EOXNyfNw3B7jEQic0sTRthpMF1TVjetVNqDP/Pc9fIbb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HmXqOXBAQAAjgMAAA4AAAAAAAAAAQAgAAAAHwEAAGRycy9lMm9Eb2MueG1sUEsF&#10;BgAAAAAGAAYAWQEAAFI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37</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otOgzAgAAZ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Iwe5aF&#10;W72xPEJHebxd7gPkTCpHUXol0J14wPSlPp03JY73n+cU9fD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OotOgzAgAAZQ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ascii="Arial" w:hAnsi="Arial" w:eastAsia="Arial" w:cs="Arial"/>
        <w:snapToGrid w:val="0"/>
        <w:color w:val="000000"/>
        <w:sz w:val="21"/>
        <w:szCs w:val="21"/>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矩形 3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ALhWrBAQAAjgMAAA4AAABkcnMvZTJvRG9jLnhtbK1TzWrbQBC+F/IO&#10;y95jyS4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abmr9fceaEpRv/9fX7zx/fGBXI&#10;nT5gRU3P4QmmDClMUocWbHqTCDZkR88XR9UQmaTicr1ar0syW9LZnBBO8fJ5AIz3yluWgpoDXVl2&#10;UpweMI6tc0ua5vydNobqojLurwJhpkqRGI8cUxSH/TAR3/vmTGJ7uu2aO1puzsxHR2amxZgDmIP9&#10;HBwD6EOXNyfNw3B7jEQic0sTRthpMF1TVjetVNqDP/Pc9fIbb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FALhWrBAQAAjgMAAA4AAAAAAAAAAQAgAAAAHwEAAGRycy9lMm9Eb2MueG1sUEsF&#10;BgAAAAAGAAYAWQEAAFI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38</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ascii="Arial" w:hAnsi="Arial" w:eastAsia="Arial" w:cs="Arial"/>
        <w:snapToGrid w:val="0"/>
        <w:color w:val="000000"/>
        <w:sz w:val="21"/>
        <w:szCs w:val="21"/>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矩形 3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39</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eAYRDAAQAAjgMAAA4AAABkcnMvZTJvRG9jLnhtbK1TS4rbQBDdB3KH&#10;pvexZA8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nXFmROWbvzvj19/fv9kVCB3&#10;+oAVNT2Ee5gypDBJHVqw6U0i2JAdPV8cVUNkkorL9Wq9LslsSWdzQjjF4+cBMH5W3rIU1BzoyrKT&#10;4nSLcWydW9I052+0MVQXlXHPCoSZKkViPHJMURz2w0R875szie3ptmvuaLk5M18cmZkWYw5gDvZz&#10;cAygD13enDQPw6djJBKZW5owwk6D6Zqyumml0h48zXPX42+0/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t4BhEMABAACOAwAADgAAAAAAAAABACAAAAAfAQAAZHJzL2Uyb0RvYy54bWxQSwUG&#10;AAAAAAYABgBZAQAAUQ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39</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ascii="Arial" w:hAnsi="Arial" w:eastAsia="Arial" w:cs="Arial"/>
        <w:snapToGrid w:val="0"/>
        <w:color w:val="000000"/>
        <w:sz w:val="21"/>
        <w:szCs w:val="21"/>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矩形 3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40</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EM1r6/BAQAAjgMAAA4AAAAAAAAAAQAgAAAAHwEAAGRycy9lMm9Eb2MueG1sUEsF&#10;BgAAAAAGAAYAWQEAAFI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40</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ascii="Arial" w:hAnsi="Arial" w:eastAsia="Arial" w:cs="Arial"/>
        <w:snapToGrid w:val="0"/>
        <w:color w:val="000000"/>
        <w:sz w:val="21"/>
        <w:szCs w:val="21"/>
        <w:lang w:val="en-US" w:eastAsia="zh-CN"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41</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keru/AQAAjA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8CZE5Yu/M/3n79//WDL5E0f&#10;sKKWp/AIU4YUJqFDCza9SQIbsp/ni59qiExScblerdclWS3pbE4Ip3j+PADGT8pbloKaA11Y9lGc&#10;vmAcW+eWNM35O20M1UVl3D8FwkyVIjEeOaYoDvthIr73zZmk9nTXNXe02pyZz46sTGsxBzAH+zk4&#10;BtCHLu9Nmofh9hiJROaWJoyw02C6pKxuWqi0BS/z3PX8E2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GpHq7vwEAAIwDAAAOAAAAAAAAAAEAIAAAAB8BAABkcnMvZTJvRG9jLnhtbFBLBQYA&#10;AAAABgAGAFkBAABQ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41</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ascii="Arial" w:hAnsi="Arial" w:eastAsia="Arial" w:cs="Arial"/>
        <w:snapToGrid w:val="0"/>
        <w:color w:val="000000"/>
        <w:sz w:val="21"/>
        <w:szCs w:val="21"/>
        <w:lang w:val="en-US" w:eastAsia="zh-CN"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DfGHFbvwEAAIwDAAAOAAAAAAAAAAEAIAAAAB8BAABkcnMvZTJvRG9jLnhtbFBLBQYA&#10;AAAABgAGAFkBAABQ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42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20"/>
      <w:rPr>
        <w:rFonts w:ascii="宋体" w:hAnsi="宋体" w:eastAsia="宋体" w:cs="宋体"/>
        <w:spacing w:val="9"/>
        <w:sz w:val="17"/>
        <w:szCs w:val="17"/>
      </w:rPr>
    </w:pPr>
    <w:r>
      <w:rPr>
        <w:rFonts w:ascii="Arial" w:hAnsi="Arial" w:eastAsia="Arial" w:cs="Arial"/>
        <w:snapToGrid w:val="0"/>
        <w:color w:val="000000"/>
        <w:sz w:val="21"/>
        <w:szCs w:val="21"/>
        <w:lang w:val="en-US" w:eastAsia="zh-CN" w:bidi="ar-SA"/>
      </w:rPr>
      <mc:AlternateContent>
        <mc:Choice Requires="wps">
          <w:drawing>
            <wp:anchor distT="0" distB="0" distL="114300" distR="114300" simplePos="0" relativeHeight="251660288" behindDoc="0" locked="0" layoutInCell="0" allowOverlap="1">
              <wp:simplePos x="0" y="0"/>
              <wp:positionH relativeFrom="page">
                <wp:posOffset>1143000</wp:posOffset>
              </wp:positionH>
              <wp:positionV relativeFrom="page">
                <wp:posOffset>712470</wp:posOffset>
              </wp:positionV>
              <wp:extent cx="5274310" cy="9525"/>
              <wp:effectExtent l="0" t="0" r="0" b="0"/>
              <wp:wrapNone/>
              <wp:docPr id="36" name="任意多边形 36"/>
              <wp:cNvGraphicFramePr/>
              <a:graphic xmlns:a="http://schemas.openxmlformats.org/drawingml/2006/main">
                <a:graphicData uri="http://schemas.microsoft.com/office/word/2010/wordprocessingShape">
                  <wps:wsp>
                    <wps:cNvSpPr/>
                    <wps:spPr>
                      <a:xfrm>
                        <a:off x="0" y="0"/>
                        <a:ext cx="5274310" cy="9525"/>
                      </a:xfrm>
                      <a:custGeom>
                        <a:avLst/>
                        <a:gdLst>
                          <a:gd name="txL" fmla="*/ 0 w 8305"/>
                          <a:gd name="txT" fmla="*/ 0 h 15"/>
                          <a:gd name="txR" fmla="*/ 5274310 w 8305"/>
                          <a:gd name="txB" fmla="*/ 9525 h 15"/>
                        </a:gdLst>
                        <a:ahLst/>
                        <a:cxnLst/>
                        <a:rect l="txL" t="txT" r="txR" b="txB"/>
                        <a:pathLst>
                          <a:path w="8305" h="15">
                            <a:moveTo>
                              <a:pt x="0" y="0"/>
                            </a:moveTo>
                            <a:lnTo>
                              <a:pt x="8305" y="0"/>
                            </a:lnTo>
                            <a:lnTo>
                              <a:pt x="8305" y="14"/>
                            </a:lnTo>
                            <a:lnTo>
                              <a:pt x="0" y="14"/>
                            </a:lnTo>
                            <a:lnTo>
                              <a:pt x="0" y="0"/>
                            </a:lnTo>
                            <a:close/>
                          </a:path>
                        </a:pathLst>
                      </a:custGeom>
                      <a:solidFill>
                        <a:srgbClr val="000000"/>
                      </a:solidFill>
                      <a:ln>
                        <a:noFill/>
                      </a:ln>
                    </wps:spPr>
                    <wps:bodyPr upright="0"/>
                  </wps:wsp>
                </a:graphicData>
              </a:graphic>
            </wp:anchor>
          </w:drawing>
        </mc:Choice>
        <mc:Fallback>
          <w:pict>
            <v:shape id="_x0000_s1026" o:spid="_x0000_s1026" o:spt="100" style="position:absolute;left:0pt;margin-left:90pt;margin-top:56.1pt;height:0.75pt;width:415.3pt;mso-position-horizontal-relative:page;mso-position-vertical-relative:page;z-index:251660288;mso-width-relative:page;mso-height-relative:page;" fillcolor="#000000" filled="t" stroked="f" coordsize="8305,15" o:allowincell="f" o:gfxdata="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JS8sd2gAAAAwBAAAPAAAAAAAAAAEAIAAAACIAAABkcnMvZG93bnJldi54bWxQSwECFAAU&#10;AAAACACHTuJA0JnXNWECAABIBQAADgAAAAAAAAABACAAAAApAQAAZHJzL2Uyb0RvYy54bWxQSwUG&#10;AAAAAAYABgBZAQAA/AUAAAAA&#10;" path="m0,0l8305,0,8305,14,0,14,0,0xe">
              <v:fill on="t" focussize="0,0"/>
              <v:stroke on="f"/>
              <v:imagedata o:title=""/>
              <o:lock v:ext="edit" aspectratio="f"/>
            </v:shape>
          </w:pict>
        </mc:Fallback>
      </mc:AlternateContent>
    </w:r>
    <w:r>
      <w:rPr>
        <w:rFonts w:ascii="宋体" w:hAnsi="宋体" w:eastAsia="宋体" w:cs="宋体"/>
        <w:spacing w:val="18"/>
        <w:sz w:val="17"/>
        <w:szCs w:val="17"/>
      </w:rPr>
      <w:t>政</w:t>
    </w:r>
    <w:r>
      <w:rPr>
        <w:rFonts w:ascii="宋体" w:hAnsi="宋体" w:eastAsia="宋体" w:cs="宋体"/>
        <w:spacing w:val="9"/>
        <w:sz w:val="17"/>
        <w:szCs w:val="17"/>
      </w:rPr>
      <w:t>府采购框架协议采购征集文件</w:t>
    </w:r>
  </w:p>
  <w:p>
    <w:pPr>
      <w:spacing w:line="229" w:lineRule="auto"/>
      <w:ind w:left="20"/>
      <w:rPr>
        <w:rFonts w:ascii="宋体" w:hAnsi="宋体" w:eastAsia="宋体" w:cs="宋体"/>
        <w:spacing w:val="9"/>
        <w:sz w:val="17"/>
        <w:szCs w:val="17"/>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00000002"/>
    <w:multiLevelType w:val="singleLevel"/>
    <w:tmpl w:val="00000002"/>
    <w:lvl w:ilvl="0" w:tentative="0">
      <w:start w:val="9"/>
      <w:numFmt w:val="chineseCounting"/>
      <w:suff w:val="nothing"/>
      <w:lvlText w:val="%1、"/>
      <w:lvlJc w:val="left"/>
      <w:rPr>
        <w:rFonts w:hint="eastAsia"/>
      </w:rPr>
    </w:lvl>
  </w:abstractNum>
  <w:abstractNum w:abstractNumId="3">
    <w:nsid w:val="00000003"/>
    <w:multiLevelType w:val="singleLevel"/>
    <w:tmpl w:val="00000003"/>
    <w:lvl w:ilvl="0" w:tentative="0">
      <w:start w:val="6"/>
      <w:numFmt w:val="chineseCounting"/>
      <w:suff w:val="space"/>
      <w:lvlText w:val="第%1章"/>
      <w:lvlJc w:val="left"/>
      <w:rPr>
        <w:rFonts w:hint="eastAsia"/>
      </w:rPr>
    </w:lvl>
  </w:abstractNum>
  <w:abstractNum w:abstractNumId="4">
    <w:nsid w:val="00000004"/>
    <w:multiLevelType w:val="singleLevel"/>
    <w:tmpl w:val="00000004"/>
    <w:lvl w:ilvl="0" w:tentative="0">
      <w:start w:val="1"/>
      <w:numFmt w:val="decimal"/>
      <w:lvlText w:val="%1."/>
      <w:lvlJc w:val="left"/>
      <w:pPr>
        <w:tabs>
          <w:tab w:val="left" w:pos="312"/>
        </w:tabs>
      </w:pPr>
    </w:lvl>
  </w:abstractNum>
  <w:abstractNum w:abstractNumId="5">
    <w:nsid w:val="00000005"/>
    <w:multiLevelType w:val="singleLevel"/>
    <w:tmpl w:val="00000005"/>
    <w:lvl w:ilvl="0" w:tentative="0">
      <w:start w:val="1"/>
      <w:numFmt w:val="decimal"/>
      <w:suff w:val="nothing"/>
      <w:lvlText w:val="%1、"/>
      <w:lvlJc w:val="left"/>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CA3799"/>
    <w:rsid w:val="02D94961"/>
    <w:rsid w:val="03134ECB"/>
    <w:rsid w:val="03303109"/>
    <w:rsid w:val="043D04D1"/>
    <w:rsid w:val="049836A4"/>
    <w:rsid w:val="04BE6649"/>
    <w:rsid w:val="086E2BB4"/>
    <w:rsid w:val="0A526A15"/>
    <w:rsid w:val="0CC21474"/>
    <w:rsid w:val="0D411196"/>
    <w:rsid w:val="0EEE0F81"/>
    <w:rsid w:val="12411E55"/>
    <w:rsid w:val="12B832FE"/>
    <w:rsid w:val="15A949ED"/>
    <w:rsid w:val="1D5872D0"/>
    <w:rsid w:val="1ED56647"/>
    <w:rsid w:val="21F53F32"/>
    <w:rsid w:val="23FA1B90"/>
    <w:rsid w:val="26A85D28"/>
    <w:rsid w:val="27304135"/>
    <w:rsid w:val="2A944F41"/>
    <w:rsid w:val="2B520D6C"/>
    <w:rsid w:val="2BB050BC"/>
    <w:rsid w:val="2C45390A"/>
    <w:rsid w:val="2D9B2711"/>
    <w:rsid w:val="30CD2E8B"/>
    <w:rsid w:val="31CA3799"/>
    <w:rsid w:val="35816A8F"/>
    <w:rsid w:val="371C297C"/>
    <w:rsid w:val="37B60366"/>
    <w:rsid w:val="38964FE5"/>
    <w:rsid w:val="3A900623"/>
    <w:rsid w:val="3D8A37E0"/>
    <w:rsid w:val="3DDD48BC"/>
    <w:rsid w:val="3E0953D7"/>
    <w:rsid w:val="427174BE"/>
    <w:rsid w:val="46B822D1"/>
    <w:rsid w:val="48E73E7C"/>
    <w:rsid w:val="4F480D41"/>
    <w:rsid w:val="4F97240F"/>
    <w:rsid w:val="516D446D"/>
    <w:rsid w:val="51C01DAA"/>
    <w:rsid w:val="553A16D5"/>
    <w:rsid w:val="569972B8"/>
    <w:rsid w:val="57146AE0"/>
    <w:rsid w:val="574B7E86"/>
    <w:rsid w:val="59006D6A"/>
    <w:rsid w:val="5B9F5D96"/>
    <w:rsid w:val="60593614"/>
    <w:rsid w:val="60784A39"/>
    <w:rsid w:val="6263077A"/>
    <w:rsid w:val="664E68CF"/>
    <w:rsid w:val="66794BDA"/>
    <w:rsid w:val="66AA70AD"/>
    <w:rsid w:val="673D4944"/>
    <w:rsid w:val="687D43F7"/>
    <w:rsid w:val="71017E0B"/>
    <w:rsid w:val="72870486"/>
    <w:rsid w:val="728E5DDF"/>
    <w:rsid w:val="73C117A4"/>
    <w:rsid w:val="74FF63D5"/>
    <w:rsid w:val="7617441A"/>
    <w:rsid w:val="783C4C1C"/>
    <w:rsid w:val="797C3D3D"/>
    <w:rsid w:val="7A862803"/>
    <w:rsid w:val="7B7414E4"/>
    <w:rsid w:val="7B854F54"/>
    <w:rsid w:val="7BC41295"/>
    <w:rsid w:val="7C4D62CB"/>
    <w:rsid w:val="7D997AB0"/>
    <w:rsid w:val="7F651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tabs>
        <w:tab w:val="left" w:pos="567"/>
      </w:tabs>
      <w:spacing w:after="120" w:line="360" w:lineRule="auto"/>
      <w:ind w:firstLine="420"/>
    </w:pPr>
    <w:rPr>
      <w:rFonts w:ascii="Calibri" w:hAnsi="Calibri" w:eastAsia="楷体_GB2312"/>
      <w:szCs w:val="20"/>
    </w:rPr>
  </w:style>
  <w:style w:type="paragraph" w:styleId="3">
    <w:name w:val="Body Text"/>
    <w:basedOn w:val="1"/>
    <w:next w:val="2"/>
    <w:qFormat/>
    <w:uiPriority w:val="0"/>
    <w:pPr>
      <w:tabs>
        <w:tab w:val="left" w:pos="567"/>
      </w:tabs>
      <w:spacing w:before="120" w:line="22" w:lineRule="atLeast"/>
    </w:pPr>
    <w:rPr>
      <w:rFonts w:ascii="宋体" w:hAnsi="宋体"/>
      <w:sz w:val="24"/>
    </w:rPr>
  </w:style>
  <w:style w:type="paragraph" w:styleId="5">
    <w:name w:val="Normal Indent"/>
    <w:basedOn w:val="1"/>
    <w:next w:val="1"/>
    <w:qFormat/>
    <w:uiPriority w:val="0"/>
    <w:pPr>
      <w:ind w:firstLine="420"/>
    </w:pPr>
    <w:rPr>
      <w:lang w:eastAsia="en-US"/>
    </w:rPr>
  </w:style>
  <w:style w:type="paragraph" w:styleId="6">
    <w:name w:val="annotation text"/>
    <w:basedOn w:val="1"/>
    <w:qFormat/>
    <w:uiPriority w:val="0"/>
    <w:pPr>
      <w:jc w:val="left"/>
    </w:pPr>
  </w:style>
  <w:style w:type="paragraph" w:styleId="7">
    <w:name w:val="index 6"/>
    <w:basedOn w:val="1"/>
    <w:next w:val="1"/>
    <w:qFormat/>
    <w:uiPriority w:val="99"/>
    <w:pPr>
      <w:ind w:left="2100"/>
    </w:pPr>
  </w:style>
  <w:style w:type="paragraph" w:styleId="8">
    <w:name w:val="Body Text Indent"/>
    <w:basedOn w:val="1"/>
    <w:qFormat/>
    <w:uiPriority w:val="0"/>
    <w:pPr>
      <w:spacing w:line="420" w:lineRule="exact"/>
      <w:ind w:firstLine="732" w:firstLineChars="300"/>
    </w:pPr>
    <w:rPr>
      <w:spacing w:val="2"/>
      <w:sz w:val="24"/>
    </w:rPr>
  </w:style>
  <w:style w:type="paragraph" w:styleId="9">
    <w:name w:val="Plain Text"/>
    <w:basedOn w:val="1"/>
    <w:next w:val="1"/>
    <w:qFormat/>
    <w:uiPriority w:val="0"/>
    <w:pPr>
      <w:spacing w:beforeLines="50" w:afterLines="50" w:line="400" w:lineRule="exact"/>
    </w:pPr>
    <w:rPr>
      <w:rFonts w:ascii="宋体" w:hAnsi="Courier New"/>
      <w:sz w:val="24"/>
      <w:szCs w:val="24"/>
    </w:r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99"/>
    <w:pPr>
      <w:spacing w:before="100" w:beforeAutospacing="1" w:after="100" w:afterAutospacing="1"/>
    </w:pPr>
    <w:rPr>
      <w:rFonts w:ascii="宋体" w:hAnsi="宋体" w:cs="宋体"/>
      <w:sz w:val="24"/>
      <w:szCs w:val="24"/>
    </w:rPr>
  </w:style>
  <w:style w:type="paragraph" w:styleId="15">
    <w:name w:val="Body Text First Indent 2"/>
    <w:basedOn w:val="8"/>
    <w:qFormat/>
    <w:uiPriority w:val="0"/>
    <w:pPr>
      <w:spacing w:after="120"/>
      <w:ind w:left="200" w:leftChars="200" w:firstLine="420" w:firstLineChars="200"/>
    </w:pPr>
  </w:style>
  <w:style w:type="character" w:styleId="18">
    <w:name w:val="Hyperlink"/>
    <w:basedOn w:val="17"/>
    <w:qFormat/>
    <w:uiPriority w:val="0"/>
    <w:rPr>
      <w:color w:val="0000FF"/>
      <w:u w:val="single"/>
    </w:rPr>
  </w:style>
  <w:style w:type="paragraph" w:customStyle="1" w:styleId="19">
    <w:name w:val="普通正文"/>
    <w:basedOn w:val="1"/>
    <w:qFormat/>
    <w:uiPriority w:val="0"/>
    <w:pPr>
      <w:spacing w:before="120" w:after="120" w:line="360" w:lineRule="auto"/>
      <w:ind w:firstLine="480"/>
    </w:pPr>
    <w:rPr>
      <w:sz w:val="24"/>
      <w:szCs w:val="24"/>
    </w:rPr>
  </w:style>
  <w:style w:type="paragraph" w:customStyle="1" w:styleId="20">
    <w:name w:val="Table Text"/>
    <w:basedOn w:val="1"/>
    <w:qFormat/>
    <w:uiPriority w:val="0"/>
    <w:rPr>
      <w:rFonts w:ascii="宋体" w:hAnsi="宋体" w:eastAsia="宋体" w:cs="宋体"/>
      <w:sz w:val="18"/>
      <w:szCs w:val="18"/>
      <w:lang w:val="en-US" w:eastAsia="en-US" w:bidi="ar-SA"/>
    </w:rPr>
  </w:style>
  <w:style w:type="paragraph" w:customStyle="1" w:styleId="21">
    <w:name w:val="Table Paragraph"/>
    <w:basedOn w:val="1"/>
    <w:qFormat/>
    <w:uiPriority w:val="1"/>
    <w:rPr>
      <w:sz w:val="22"/>
      <w:lang w:eastAsia="en-US"/>
    </w:rPr>
  </w:style>
  <w:style w:type="paragraph" w:customStyle="1" w:styleId="22">
    <w:name w:val="cjk"/>
    <w:basedOn w:val="1"/>
    <w:qFormat/>
    <w:uiPriority w:val="0"/>
    <w:pPr>
      <w:spacing w:before="100" w:beforeAutospacing="1" w:after="100" w:afterAutospacing="1"/>
    </w:pPr>
    <w:rPr>
      <w:rFonts w:ascii="宋体" w:hAnsi="宋体" w:cs="宋体"/>
      <w:sz w:val="24"/>
    </w:rPr>
  </w:style>
  <w:style w:type="paragraph" w:customStyle="1" w:styleId="23">
    <w:name w:val="Default"/>
    <w:qFormat/>
    <w:uiPriority w:val="0"/>
    <w:pPr>
      <w:widowControl w:val="0"/>
      <w:autoSpaceDE w:val="0"/>
      <w:autoSpaceDN w:val="0"/>
      <w:adjustRightInd w:val="0"/>
    </w:pPr>
    <w:rPr>
      <w:rFonts w:ascii="HYb2gj" w:hAnsi="Times New Roman" w:eastAsia="HYb2gj" w:cs="HYb2gj"/>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23567</Words>
  <Characters>24884</Characters>
  <Lines>0</Lines>
  <Paragraphs>0</Paragraphs>
  <TotalTime>77</TotalTime>
  <ScaleCrop>false</ScaleCrop>
  <LinksUpToDate>false</LinksUpToDate>
  <CharactersWithSpaces>25886</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2025-12-02T03:17:00Z</dcterms:created>
  <dc:creator>WPS_1689754839</dc:creator>
  <cp:lastModifiedBy>Administrator</cp:lastModifiedBy>
  <dcterms:modified xsi:type="dcterms:W3CDTF">2026-05-26T08:49:37Z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DCE583EBD26A4886AF00CF06AAF3D55F</vt:lpwstr>
  </property>
  <property fmtid="{D5CDD505-2E9C-101B-9397-08002B2CF9AE}" pid="4" name="KSOTemplateDocerSaveRecord">
    <vt:lpwstr>eyJoZGlkIjoiOTc3M2Y5NzIzMDFlZjAyY2Q4Njk5ODkyYjFjNzBiNTQiLCJ1c2VySWQiOiI3MTMzOTMwNzAifQ==</vt:lpwstr>
  </property>
</Properties>
</file>