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TC269H0GF</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新疆医科大学第一附属医院结核分枝杆菌rpoB基因和突变检测试剂盒（实时荧光PCR法）采购项目（二次）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100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10915"/>
            <w:bookmarkStart w:id="6" w:name="_Toc12293"/>
            <w:bookmarkStart w:id="7" w:name="_Toc1899"/>
            <w:bookmarkStart w:id="8" w:name="_Toc27552"/>
            <w:bookmarkStart w:id="9" w:name="_Toc27128"/>
            <w:bookmarkStart w:id="10" w:name="_Toc9180"/>
            <w:bookmarkStart w:id="11" w:name="_Toc109900248"/>
            <w:bookmarkStart w:id="12" w:name="_Toc28359089"/>
            <w:bookmarkStart w:id="13" w:name="_Toc35393798"/>
            <w:bookmarkStart w:id="14" w:name="_Toc28359012"/>
            <w:bookmarkStart w:id="15" w:name="_Toc35393629"/>
            <w:bookmarkStart w:id="16" w:name="_Toc109899410"/>
            <w:bookmarkStart w:id="17" w:name="_Toc140132745"/>
            <w:bookmarkStart w:id="18" w:name="_Toc155185860"/>
            <w:bookmarkStart w:id="19" w:name="_Toc109899829"/>
            <w:bookmarkStart w:id="20" w:name="_Toc44583628"/>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新疆医科大学第一附属医院结核分枝杆菌rpoB基因和突变检测试剂盒（实时荧光PCR法）采购项目（二次）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07</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08</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21391"/>
      <w:bookmarkStart w:id="22" w:name="_Toc4038"/>
      <w:bookmarkStart w:id="23" w:name="_Toc6854"/>
      <w:bookmarkStart w:id="24" w:name="_Toc32125"/>
      <w:bookmarkStart w:id="25" w:name="_Toc25986"/>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TC269H0GF</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新疆医科大学第一附属医院结核分枝杆菌rpoB基因和突变检测试剂盒（实时荧光PCR法）采购项目（二次）</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1870000</w:t>
      </w:r>
    </w:p>
    <w:p w14:paraId="2AAD34D4">
      <w:pPr>
        <w:pStyle w:val="40"/>
        <w:spacing w:line="360" w:lineRule="auto"/>
        <w:ind w:left="0" w:leftChars="0" w:firstLine="0" w:firstLineChars="0"/>
        <w:rPr>
          <w:rFonts w:hint="default"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shd w:val="clear" w:color="FFFFFF" w:fill="D9D9D9"/>
        </w:rPr>
        <w:t>最高限价</w:t>
      </w:r>
      <w:r>
        <w:rPr>
          <w:rFonts w:hint="eastAsia" w:cs="宋体"/>
          <w:color w:val="auto"/>
          <w:sz w:val="24"/>
          <w:szCs w:val="24"/>
          <w:highlight w:val="none"/>
          <w:shd w:val="clear" w:color="FFFFFF" w:fill="D9D9D9"/>
          <w:lang w:eastAsia="zh-CN"/>
        </w:rPr>
        <w:t>（</w:t>
      </w:r>
      <w:r>
        <w:rPr>
          <w:rFonts w:hint="eastAsia" w:cs="宋体"/>
          <w:color w:val="auto"/>
          <w:sz w:val="24"/>
          <w:szCs w:val="24"/>
          <w:highlight w:val="none"/>
          <w:shd w:val="clear" w:color="FFFFFF" w:fill="D9D9D9"/>
          <w:lang w:val="en-US" w:eastAsia="zh-CN"/>
        </w:rPr>
        <w:t>元</w:t>
      </w:r>
      <w:r>
        <w:rPr>
          <w:rFonts w:hint="eastAsia" w:cs="宋体"/>
          <w:color w:val="auto"/>
          <w:sz w:val="24"/>
          <w:szCs w:val="24"/>
          <w:highlight w:val="none"/>
          <w:shd w:val="clear" w:color="FFFFFF" w:fill="D9D9D9"/>
          <w:lang w:eastAsia="zh-CN"/>
        </w:rPr>
        <w:t>）</w:t>
      </w:r>
      <w:r>
        <w:rPr>
          <w:rFonts w:hint="eastAsia" w:ascii="宋体" w:hAnsi="宋体" w:eastAsia="宋体" w:cs="宋体"/>
          <w:color w:val="auto"/>
          <w:sz w:val="24"/>
          <w:szCs w:val="24"/>
          <w:highlight w:val="none"/>
          <w:shd w:val="clear" w:color="FFFFFF" w:fill="D9D9D9"/>
          <w:lang w:val="hr-HR"/>
        </w:rPr>
        <w:t>：</w:t>
      </w:r>
      <w:r>
        <w:rPr>
          <w:rFonts w:hint="eastAsia" w:cs="宋体"/>
          <w:color w:val="auto"/>
          <w:sz w:val="24"/>
          <w:szCs w:val="24"/>
          <w:highlight w:val="none"/>
          <w:shd w:val="clear" w:color="FFFFFF" w:fill="D9D9D9"/>
          <w:lang w:val="en-US" w:eastAsia="zh-CN"/>
        </w:rPr>
        <w:t xml:space="preserve">197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新疆医科大学第一附属医院结核分枝杆菌rpoB基因和突变检测试剂盒（实时荧光PCR法）采购项目（二次）</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1870000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采购一批结核分枝杆菌rpoB基因和突变检测试剂盒（实时荧光PCR法），技术参数清单详见采购需求。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FFFFFF" w:fill="D9D9D9"/>
          <w:lang w:val="en-US" w:eastAsia="zh-CN"/>
        </w:rPr>
        <w:t>197元/测试</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r>
        <w:rPr>
          <w:rFonts w:hint="eastAsia" w:cs="宋体"/>
          <w:szCs w:val="21"/>
          <w:highlight w:val="none"/>
          <w:shd w:val="clear" w:color="auto" w:fill="auto"/>
          <w:lang w:val="en-US" w:eastAsia="zh-CN"/>
        </w:rPr>
        <w:t>。</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28359090"/>
      <w:bookmarkStart w:id="28" w:name="_Toc44583629"/>
      <w:bookmarkStart w:id="29" w:name="_Toc35393630"/>
      <w:bookmarkStart w:id="30" w:name="_Toc28359013"/>
      <w:bookmarkStart w:id="31" w:name="_Toc35393799"/>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09899411"/>
      <w:bookmarkStart w:id="33" w:name="_Toc14552"/>
      <w:bookmarkStart w:id="34" w:name="_Toc15695"/>
      <w:bookmarkStart w:id="35" w:name="_Toc17328"/>
      <w:bookmarkStart w:id="36" w:name="_Toc109900249"/>
      <w:bookmarkStart w:id="37" w:name="_Toc155185861"/>
      <w:bookmarkStart w:id="38" w:name="_Toc140132746"/>
      <w:bookmarkStart w:id="39" w:name="_Toc9660"/>
      <w:bookmarkStart w:id="40" w:name="_Toc109899830"/>
      <w:bookmarkStart w:id="41" w:name="_Toc17974"/>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35393800"/>
      <w:bookmarkStart w:id="44" w:name="_Toc44583630"/>
      <w:bookmarkStart w:id="45" w:name="_Toc28359091"/>
      <w:bookmarkStart w:id="46" w:name="_Toc35393631"/>
      <w:bookmarkStart w:id="47"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专门面向中小企业采购，</w:t>
      </w:r>
      <w:r>
        <w:rPr>
          <w:rFonts w:hint="eastAsia" w:cs="宋体"/>
          <w:color w:val="auto"/>
          <w:sz w:val="24"/>
          <w:highlight w:val="none"/>
          <w:lang w:val="en-US" w:eastAsia="zh-CN"/>
        </w:rPr>
        <w:t>供应商如为中小企业，</w:t>
      </w:r>
      <w:r>
        <w:rPr>
          <w:rFonts w:hint="eastAsia" w:ascii="宋体" w:hAnsi="宋体" w:eastAsia="宋体" w:cs="宋体"/>
          <w:color w:val="auto"/>
          <w:sz w:val="24"/>
          <w:highlight w:val="none"/>
          <w:lang w:val="en-US" w:eastAsia="zh-CN"/>
        </w:rPr>
        <w:t>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67F6740A">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（1）所投产品若为进口产品时投标人须提供厂家或中国总代针对本项目所投产品的授权证明文件（如为中国总代出具的授权证明文件，须有总代与厂家关系的文件）。</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2）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9899412"/>
      <w:bookmarkStart w:id="49" w:name="_Toc10741"/>
      <w:bookmarkStart w:id="50" w:name="_Toc140132747"/>
      <w:bookmarkStart w:id="51" w:name="_Toc1532"/>
      <w:bookmarkStart w:id="52" w:name="_Toc109900250"/>
      <w:bookmarkStart w:id="53" w:name="_Toc155185862"/>
      <w:bookmarkStart w:id="54" w:name="_Toc109899831"/>
      <w:bookmarkStart w:id="55" w:name="_Toc13473"/>
      <w:bookmarkStart w:id="56" w:name="_Toc16687"/>
      <w:bookmarkStart w:id="57"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Hlk130457327"/>
      <w:bookmarkStart w:id="60" w:name="_Toc35393632"/>
      <w:bookmarkStart w:id="61" w:name="_Hlk130457261"/>
      <w:bookmarkStart w:id="62" w:name="_Toc35393801"/>
      <w:bookmarkStart w:id="63" w:name="_Toc28359092"/>
      <w:bookmarkStart w:id="64" w:name="_Toc28359015"/>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24</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55185863"/>
      <w:bookmarkStart w:id="67" w:name="_Toc140132748"/>
      <w:bookmarkStart w:id="68" w:name="_Toc109899832"/>
      <w:bookmarkStart w:id="69" w:name="_Toc109899413"/>
      <w:bookmarkStart w:id="70" w:name="_Toc109900251"/>
      <w:bookmarkStart w:id="71" w:name="_Toc25593"/>
      <w:bookmarkStart w:id="72" w:name="_Toc5152"/>
      <w:bookmarkStart w:id="73" w:name="_Toc30285"/>
      <w:bookmarkStart w:id="74" w:name="_Toc31089"/>
      <w:bookmarkStart w:id="75" w:name="_Toc11313"/>
      <w:bookmarkStart w:id="76" w:name="_Hlk130457395"/>
      <w:bookmarkStart w:id="77" w:name="_Toc28359017"/>
      <w:bookmarkStart w:id="78" w:name="_Toc35393803"/>
      <w:bookmarkStart w:id="79" w:name="_Toc35393634"/>
      <w:bookmarkStart w:id="80" w:name="_Toc28359094"/>
      <w:bookmarkStart w:id="81" w:name="_Toc44583633"/>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09899414"/>
      <w:bookmarkStart w:id="84" w:name="_Toc5825"/>
      <w:bookmarkStart w:id="85" w:name="_Toc109900252"/>
      <w:bookmarkStart w:id="86" w:name="_Toc22506"/>
      <w:bookmarkStart w:id="87" w:name="_Toc27965"/>
      <w:bookmarkStart w:id="88" w:name="_Toc140132749"/>
      <w:bookmarkStart w:id="89" w:name="_Toc109899833"/>
      <w:bookmarkStart w:id="90" w:name="_Toc155185864"/>
      <w:bookmarkStart w:id="91" w:name="_Toc22987"/>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07</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08</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44583634"/>
      <w:bookmarkStart w:id="96" w:name="_Toc140132750"/>
      <w:bookmarkStart w:id="97" w:name="_Toc109899415"/>
      <w:bookmarkStart w:id="98" w:name="_Toc109900253"/>
      <w:bookmarkStart w:id="99" w:name="_Toc109899834"/>
      <w:bookmarkStart w:id="100" w:name="_Toc35393635"/>
      <w:bookmarkStart w:id="101" w:name="_Toc10290"/>
      <w:bookmarkStart w:id="102" w:name="_Toc299"/>
      <w:bookmarkStart w:id="103" w:name="_Toc35393804"/>
      <w:bookmarkStart w:id="104" w:name="_Toc19698"/>
      <w:bookmarkStart w:id="105" w:name="_Toc32450"/>
      <w:bookmarkStart w:id="106" w:name="_Toc155185865"/>
      <w:bookmarkStart w:id="107" w:name="_Toc13171"/>
      <w:bookmarkStart w:id="108" w:name="_Toc28359096"/>
      <w:bookmarkStart w:id="109" w:name="_Toc28359019"/>
      <w:bookmarkStart w:id="110" w:name="_Toc35393806"/>
      <w:bookmarkStart w:id="111"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09899835"/>
      <w:bookmarkStart w:id="113" w:name="_Toc109899416"/>
      <w:bookmarkStart w:id="114" w:name="_Toc44583635"/>
      <w:bookmarkStart w:id="115" w:name="_Toc28359018"/>
      <w:bookmarkStart w:id="116" w:name="_Toc35393805"/>
      <w:bookmarkStart w:id="117" w:name="_Toc35393636"/>
      <w:bookmarkStart w:id="118" w:name="_Toc28359095"/>
      <w:bookmarkStart w:id="119" w:name="_Toc140132751"/>
      <w:bookmarkStart w:id="120" w:name="_Toc155185866"/>
      <w:bookmarkStart w:id="121" w:name="_Toc109900254"/>
      <w:bookmarkStart w:id="122" w:name="_Toc22952"/>
      <w:bookmarkStart w:id="123" w:name="_Toc21406"/>
      <w:bookmarkStart w:id="124" w:name="_Toc17135"/>
      <w:bookmarkStart w:id="125" w:name="_Toc15605"/>
      <w:bookmarkStart w:id="126" w:name="_Toc10776"/>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2151"/>
      <w:bookmarkStart w:id="128" w:name="_Toc163492819"/>
      <w:bookmarkStart w:id="129" w:name="_Toc155185867"/>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63492820"/>
      <w:bookmarkStart w:id="131" w:name="_Toc27886"/>
      <w:bookmarkStart w:id="132"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w:t>
            </w:r>
            <w:r>
              <w:rPr>
                <w:rFonts w:hint="eastAsia" w:cs="宋体"/>
                <w:b/>
                <w:bCs w:val="0"/>
                <w:color w:val="auto"/>
                <w:szCs w:val="28"/>
                <w:highlight w:val="none"/>
                <w:shd w:val="clear" w:color="FFFFFF" w:fill="D9D9D9"/>
                <w:lang w:val="en-US" w:eastAsia="zh-CN"/>
              </w:rPr>
              <w:t>197元/测试</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15000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壹万伍仟元整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时请在汇款时注明“TC269H0GF保证金”，对因未注明项目简称及汇款事由而造成保证金不能及时到账的，后果由投标人自负。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0D22F6D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中国工商银行股份有限公司乌鲁木齐南湖北路支行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结核分枝杆菌rpoB基因和突变检测试剂盒（实时荧光PCR法）</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63492821"/>
      <w:bookmarkStart w:id="135" w:name="_Toc25167"/>
      <w:bookmarkStart w:id="13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900050"/>
      <w:bookmarkStart w:id="140" w:name="_Toc109897532"/>
      <w:bookmarkStart w:id="141" w:name="_Toc109900469"/>
      <w:bookmarkStart w:id="142" w:name="_Toc109899631"/>
      <w:bookmarkStart w:id="143" w:name="_Toc163492823"/>
      <w:bookmarkStart w:id="144" w:name="_Toc31233"/>
      <w:bookmarkStart w:id="145" w:name="_Toc155095689"/>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63492828"/>
      <w:bookmarkStart w:id="153" w:name="_Toc140132761"/>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40132763"/>
      <w:bookmarkStart w:id="157" w:name="_Toc163492830"/>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63492831"/>
      <w:bookmarkStart w:id="159" w:name="_Toc140132764"/>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35"/>
      <w:bookmarkStart w:id="166" w:name="_Toc140132768"/>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0"/>
      <w:bookmarkStart w:id="176" w:name="_Toc140132773"/>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55185873"/>
      <w:bookmarkStart w:id="181" w:name="_Toc163492842"/>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40132778"/>
      <w:bookmarkStart w:id="190"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6"/>
      <w:bookmarkStart w:id="197" w:name="_Toc163492849"/>
      <w:bookmarkStart w:id="198" w:name="_Toc14013277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0"/>
      <w:bookmarkStart w:id="200" w:name="_Toc14013278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63492853"/>
      <w:bookmarkStart w:id="20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63492854"/>
      <w:bookmarkStart w:id="207" w:name="_Toc155185877"/>
      <w:bookmarkStart w:id="208" w:name="_Toc140132785"/>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55185878"/>
      <w:bookmarkStart w:id="214" w:name="_Toc163492856"/>
      <w:bookmarkStart w:id="215" w:name="_Toc140132789"/>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63492857"/>
      <w:bookmarkStart w:id="217" w:name="_Toc140132790"/>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63492858"/>
      <w:bookmarkStart w:id="219" w:name="_Toc140132791"/>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40132792"/>
      <w:bookmarkStart w:id="221" w:name="_Toc163492859"/>
      <w:bookmarkStart w:id="222" w:name="_Toc15518587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40132793"/>
      <w:bookmarkStart w:id="224" w:name="_Toc163492860"/>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55185880"/>
      <w:bookmarkStart w:id="231" w:name="_Toc140132796"/>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63492866"/>
      <w:bookmarkStart w:id="237" w:name="_Toc140132799"/>
      <w:bookmarkStart w:id="238" w:name="_Toc155185881"/>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40132802"/>
      <w:bookmarkStart w:id="244" w:name="_Toc163492869"/>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40132803"/>
      <w:bookmarkStart w:id="246" w:name="_Toc163492870"/>
      <w:bookmarkStart w:id="247" w:name="_Toc155185882"/>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55185883"/>
      <w:bookmarkStart w:id="251" w:name="_Toc140132805"/>
      <w:bookmarkStart w:id="252" w:name="_Toc163492872"/>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40132766"/>
      <w:bookmarkStart w:id="258" w:name="_Toc163492875"/>
      <w:bookmarkStart w:id="259" w:name="_Toc140132808"/>
      <w:bookmarkStart w:id="260"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55185886"/>
      <w:bookmarkStart w:id="269" w:name="_Toc163492883"/>
      <w:bookmarkStart w:id="270" w:name="_Toc140132810"/>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63492884"/>
      <w:bookmarkStart w:id="272" w:name="_Toc155185887"/>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40132812"/>
      <w:bookmarkStart w:id="278" w:name="_Toc163492886"/>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结核分枝杆菌rpoB基因和突变检测试剂盒（实时荧光PCR法）</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接受进口</w:t>
            </w:r>
          </w:p>
        </w:tc>
        <w:tc>
          <w:tcPr>
            <w:tcW w:w="1860" w:type="dxa"/>
            <w:shd w:val="clear" w:color="auto" w:fill="auto"/>
            <w:vAlign w:val="center"/>
          </w:tcPr>
          <w:p w14:paraId="0053A86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1870000</w:t>
            </w:r>
          </w:p>
        </w:tc>
        <w:tc>
          <w:tcPr>
            <w:tcW w:w="793" w:type="dxa"/>
            <w:shd w:val="clear" w:color="auto" w:fill="auto"/>
            <w:vAlign w:val="center"/>
          </w:tcPr>
          <w:p w14:paraId="700AE1EF">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197</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left"/>
              <w:textAlignment w:val="center"/>
              <w:rPr>
                <w:rFonts w:hint="eastAsia" w:ascii="宋体" w:hAnsi="宋体" w:eastAsia="宋体" w:cs="宋体"/>
                <w:i w:val="0"/>
                <w:iCs w:val="0"/>
                <w:color w:val="auto"/>
                <w:kern w:val="0"/>
                <w:sz w:val="32"/>
                <w:szCs w:val="32"/>
                <w:highlight w:val="none"/>
                <w:u w:val="none"/>
                <w:shd w:val="clear" w:color="auto" w:fill="auto"/>
                <w:lang w:val="en-US" w:eastAsia="zh-CN" w:bidi="ar"/>
              </w:rPr>
            </w:pPr>
            <w:r>
              <w:rPr>
                <w:rFonts w:hint="eastAsia" w:ascii="宋体" w:hAnsi="宋体" w:eastAsia="宋体" w:cs="宋体"/>
                <w:i w:val="0"/>
                <w:iCs w:val="0"/>
                <w:color w:val="auto"/>
                <w:kern w:val="0"/>
                <w:sz w:val="20"/>
                <w:szCs w:val="20"/>
                <w:u w:val="none"/>
                <w:lang w:val="en-US" w:eastAsia="zh-CN" w:bidi="ar"/>
              </w:rPr>
              <w:t>结核分枝杆菌rpoB基因和突变检测试剂盒（实时荧光PCR法）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07C4EC74">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1、产品适应症与适用范围：直接从患者痰液或痰沉淀标本中同时检测结核分枝杆菌复合物（MTB complex）DNA和利福平耐药基因（rpoB）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2、产品基本功能：对于结核分枝杆菌复合物和利福平耐药基因的检测，从原始的患者样本加入到系统中到获得检测结果的时间不高于2h；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3、产品材质要求:核酸提取、核酸扩增和目标检测在一个独立封闭的试剂盒内完成，以最小化扩增和样本污染的可能性；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4、产品结构与组成：试剂盒内置阳性样本处理质控和探针检查质控；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5、产品规格要求：限价以内，≥50测试/盒的全规格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6、灵敏度：98%；特异性：98.3%；PPV：99.1%；NPV：96.1%；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7、检测限：131 CFU/ml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8、检测方法：实时荧光PCR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9、适用机型：与院内在用全自动医用PCR分析系统适配</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3492892"/>
      <w:bookmarkStart w:id="280" w:name="_Toc155185895"/>
      <w:bookmarkStart w:id="281" w:name="_Toc16812"/>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79BF054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32303"/>
      <w:bookmarkStart w:id="285" w:name="_Toc5211"/>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40"/>
        <w:gridCol w:w="1225"/>
        <w:gridCol w:w="4992"/>
        <w:gridCol w:w="158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9" w:hRule="atLeast"/>
          <w:jc w:val="center"/>
        </w:trPr>
        <w:tc>
          <w:tcPr>
            <w:tcW w:w="433"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17"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923"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925"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64" w:hRule="atLeast"/>
          <w:jc w:val="center"/>
        </w:trPr>
        <w:tc>
          <w:tcPr>
            <w:tcW w:w="433"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717"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923"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925"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1" w:hRule="atLeast"/>
          <w:jc w:val="center"/>
        </w:trPr>
        <w:tc>
          <w:tcPr>
            <w:tcW w:w="433"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717"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923"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925"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717"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923"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925"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24" w:hRule="atLeast"/>
          <w:jc w:val="center"/>
        </w:trPr>
        <w:tc>
          <w:tcPr>
            <w:tcW w:w="433"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717"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923"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925"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717"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923"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925"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3"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717"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923"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925"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35" w:hRule="atLeast"/>
          <w:jc w:val="center"/>
        </w:trPr>
        <w:tc>
          <w:tcPr>
            <w:tcW w:w="433"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717"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923"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925"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81" w:hRule="atLeast"/>
          <w:jc w:val="center"/>
        </w:trPr>
        <w:tc>
          <w:tcPr>
            <w:tcW w:w="433"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717"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923"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925"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70" w:hRule="atLeast"/>
          <w:jc w:val="center"/>
        </w:trPr>
        <w:tc>
          <w:tcPr>
            <w:tcW w:w="433"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717"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923"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925"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66" w:hRule="atLeast"/>
          <w:jc w:val="center"/>
        </w:trPr>
        <w:tc>
          <w:tcPr>
            <w:tcW w:w="433"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717"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923"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925"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67" w:hRule="atLeast"/>
          <w:jc w:val="center"/>
        </w:trPr>
        <w:tc>
          <w:tcPr>
            <w:tcW w:w="433"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717"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923"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925"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494561962"/>
      <w:bookmarkStart w:id="292" w:name="_Toc61280402"/>
      <w:bookmarkStart w:id="293" w:name="_Toc155185905"/>
      <w:bookmarkStart w:id="294" w:name="_Toc109899903"/>
      <w:bookmarkStart w:id="295" w:name="_Toc140132826"/>
      <w:bookmarkStart w:id="296" w:name="_Toc109900322"/>
      <w:bookmarkStart w:id="297" w:name="_Toc511894518"/>
      <w:bookmarkStart w:id="298" w:name="_Toc109899484"/>
      <w:bookmarkStart w:id="299" w:name="_Toc278891606"/>
      <w:bookmarkStart w:id="300" w:name="_Toc272247709"/>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55185907"/>
      <w:bookmarkStart w:id="303" w:name="_Toc102119879"/>
      <w:bookmarkStart w:id="304" w:name="_Toc102114946"/>
      <w:bookmarkStart w:id="305" w:name="_Toc102116178"/>
      <w:bookmarkStart w:id="306" w:name="_Toc102116048"/>
      <w:bookmarkStart w:id="307" w:name="_Toc102057744"/>
      <w:bookmarkStart w:id="308" w:name="_Toc102056244"/>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63492906"/>
      <w:bookmarkStart w:id="311" w:name="_Toc102114919"/>
      <w:bookmarkStart w:id="312" w:name="_Toc102116151"/>
      <w:bookmarkStart w:id="313" w:name="_Toc102056217"/>
      <w:bookmarkStart w:id="314" w:name="_Toc102119852"/>
      <w:bookmarkStart w:id="315" w:name="_Toc102057717"/>
      <w:bookmarkStart w:id="316" w:name="_Toc155185913"/>
      <w:bookmarkStart w:id="317" w:name="_Toc102116021"/>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119853"/>
      <w:bookmarkStart w:id="319" w:name="_Toc102057718"/>
      <w:bookmarkStart w:id="320" w:name="_Toc102114920"/>
      <w:bookmarkStart w:id="321" w:name="_Toc102116152"/>
      <w:bookmarkStart w:id="322" w:name="_Toc102116022"/>
      <w:bookmarkStart w:id="323" w:name="_Toc102056218"/>
      <w:bookmarkStart w:id="324" w:name="_Toc163492907"/>
      <w:bookmarkStart w:id="325"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6716"/>
      <w:bookmarkStart w:id="329" w:name="_Toc163492908"/>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3" w:name="_GoBack"/>
      <w:bookmarkEnd w:id="453"/>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48</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技术参数每</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扣4.5分，</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40.5</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4</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最高得1分。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22</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0785006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6</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FFFFFF" w:fill="D9D9D9"/>
              </w:rPr>
            </w:pPr>
            <w:r>
              <w:rPr>
                <w:rFonts w:hint="eastAsia" w:ascii="宋体" w:hAnsi="宋体" w:eastAsia="宋体" w:cs="宋体"/>
                <w:color w:val="auto"/>
                <w:sz w:val="20"/>
                <w:szCs w:val="20"/>
                <w:highlight w:val="none"/>
                <w:shd w:val="clear" w:color="FFFFFF" w:fill="D9D9D9"/>
                <w:lang w:val="en-US" w:eastAsia="zh-CN"/>
              </w:rPr>
              <w:t>1.</w:t>
            </w:r>
            <w:r>
              <w:rPr>
                <w:rFonts w:hint="eastAsia" w:ascii="宋体" w:hAnsi="宋体" w:eastAsia="宋体" w:cs="宋体"/>
                <w:color w:val="auto"/>
                <w:sz w:val="20"/>
                <w:szCs w:val="20"/>
                <w:highlight w:val="none"/>
                <w:shd w:val="clear" w:color="FFFFFF" w:fill="D9D9D9"/>
              </w:rPr>
              <w:t>提供</w:t>
            </w:r>
            <w:r>
              <w:rPr>
                <w:rFonts w:hint="eastAsia" w:ascii="宋体" w:hAnsi="宋体" w:eastAsia="宋体" w:cs="宋体"/>
                <w:color w:val="auto"/>
                <w:sz w:val="20"/>
                <w:szCs w:val="20"/>
                <w:highlight w:val="none"/>
                <w:shd w:val="clear" w:color="FFFFFF" w:fill="D9D9D9"/>
                <w:lang w:val="en-US" w:eastAsia="zh-CN"/>
              </w:rPr>
              <w:t>拟</w:t>
            </w:r>
            <w:r>
              <w:rPr>
                <w:rFonts w:hint="eastAsia" w:ascii="宋体" w:hAnsi="宋体" w:eastAsia="宋体" w:cs="宋体"/>
                <w:color w:val="auto"/>
                <w:sz w:val="20"/>
                <w:szCs w:val="20"/>
                <w:highlight w:val="none"/>
                <w:shd w:val="clear" w:color="FFFFFF" w:fill="D9D9D9"/>
              </w:rPr>
              <w:t>投标产品业绩</w:t>
            </w:r>
            <w:r>
              <w:rPr>
                <w:rFonts w:hint="eastAsia" w:ascii="宋体" w:hAnsi="宋体" w:eastAsia="宋体" w:cs="宋体"/>
                <w:color w:val="auto"/>
                <w:sz w:val="20"/>
                <w:szCs w:val="20"/>
                <w:highlight w:val="none"/>
                <w:shd w:val="clear" w:color="FFFFFF" w:fill="D9D9D9"/>
                <w:lang w:eastAsia="zh-CN"/>
              </w:rPr>
              <w:t>（</w:t>
            </w:r>
            <w:r>
              <w:rPr>
                <w:rFonts w:hint="eastAsia" w:ascii="宋体" w:hAnsi="宋体" w:eastAsia="宋体" w:cs="宋体"/>
                <w:color w:val="auto"/>
                <w:sz w:val="20"/>
                <w:szCs w:val="20"/>
                <w:highlight w:val="none"/>
                <w:shd w:val="clear" w:color="FFFFFF" w:fill="D9D9D9"/>
                <w:lang w:val="en-US" w:eastAsia="zh-CN"/>
              </w:rPr>
              <w:t>3分</w:t>
            </w:r>
            <w:r>
              <w:rPr>
                <w:rFonts w:hint="eastAsia" w:ascii="宋体" w:hAnsi="宋体" w:eastAsia="宋体" w:cs="宋体"/>
                <w:color w:val="auto"/>
                <w:sz w:val="20"/>
                <w:szCs w:val="20"/>
                <w:highlight w:val="none"/>
                <w:shd w:val="clear" w:color="FFFFFF" w:fill="D9D9D9"/>
                <w:lang w:eastAsia="zh-CN"/>
              </w:rPr>
              <w:t>）</w:t>
            </w:r>
            <w:r>
              <w:rPr>
                <w:rFonts w:hint="eastAsia" w:ascii="宋体" w:hAnsi="宋体" w:eastAsia="宋体" w:cs="宋体"/>
                <w:color w:val="auto"/>
                <w:sz w:val="20"/>
                <w:szCs w:val="20"/>
                <w:highlight w:val="none"/>
                <w:shd w:val="clear" w:color="FFFFFF" w:fill="D9D9D9"/>
              </w:rPr>
              <w:t>，</w:t>
            </w:r>
            <w:r>
              <w:rPr>
                <w:rFonts w:hint="eastAsia" w:cs="宋体"/>
                <w:color w:val="auto"/>
                <w:sz w:val="20"/>
                <w:szCs w:val="20"/>
                <w:highlight w:val="none"/>
                <w:shd w:val="clear" w:color="FFFFFF" w:fill="D9D9D9"/>
                <w:lang w:val="en-US" w:eastAsia="zh-CN"/>
              </w:rPr>
              <w:t>提供1份</w:t>
            </w:r>
            <w:r>
              <w:rPr>
                <w:rFonts w:hint="eastAsia" w:ascii="宋体" w:hAnsi="宋体" w:eastAsia="宋体" w:cs="宋体"/>
                <w:color w:val="auto"/>
                <w:sz w:val="20"/>
                <w:szCs w:val="20"/>
                <w:highlight w:val="none"/>
                <w:shd w:val="clear" w:color="FFFFFF" w:fill="D9D9D9"/>
              </w:rPr>
              <w:t>，得</w:t>
            </w:r>
            <w:r>
              <w:rPr>
                <w:rFonts w:hint="eastAsia" w:cs="宋体"/>
                <w:color w:val="auto"/>
                <w:sz w:val="20"/>
                <w:szCs w:val="20"/>
                <w:highlight w:val="none"/>
                <w:shd w:val="clear" w:color="FFFFFF" w:fill="D9D9D9"/>
                <w:lang w:val="en-US" w:eastAsia="zh-CN"/>
              </w:rPr>
              <w:t>1</w:t>
            </w:r>
            <w:r>
              <w:rPr>
                <w:rFonts w:hint="eastAsia" w:ascii="宋体" w:hAnsi="宋体" w:eastAsia="宋体" w:cs="宋体"/>
                <w:color w:val="auto"/>
                <w:sz w:val="20"/>
                <w:szCs w:val="20"/>
                <w:highlight w:val="none"/>
                <w:shd w:val="clear" w:color="FFFFFF" w:fill="D9D9D9"/>
              </w:rPr>
              <w:t>分；</w:t>
            </w:r>
            <w:r>
              <w:rPr>
                <w:rFonts w:hint="eastAsia" w:ascii="宋体" w:hAnsi="宋体" w:eastAsia="宋体" w:cs="宋体"/>
                <w:color w:val="auto"/>
                <w:sz w:val="20"/>
                <w:szCs w:val="20"/>
                <w:highlight w:val="none"/>
                <w:shd w:val="clear" w:color="FFFFFF" w:fill="D9D9D9"/>
                <w:lang w:val="en-US" w:eastAsia="zh-CN"/>
              </w:rPr>
              <w:t>提供</w:t>
            </w:r>
            <w:r>
              <w:rPr>
                <w:rFonts w:hint="eastAsia" w:cs="宋体"/>
                <w:color w:val="auto"/>
                <w:sz w:val="20"/>
                <w:szCs w:val="20"/>
                <w:highlight w:val="none"/>
                <w:shd w:val="clear" w:color="FFFFFF" w:fill="D9D9D9"/>
                <w:lang w:val="en-US" w:eastAsia="zh-CN"/>
              </w:rPr>
              <w:t>2-3份</w:t>
            </w:r>
            <w:r>
              <w:rPr>
                <w:rFonts w:hint="eastAsia" w:ascii="宋体" w:hAnsi="宋体" w:eastAsia="宋体" w:cs="宋体"/>
                <w:color w:val="auto"/>
                <w:sz w:val="20"/>
                <w:szCs w:val="20"/>
                <w:highlight w:val="none"/>
                <w:shd w:val="clear" w:color="FFFFFF" w:fill="D9D9D9"/>
                <w:lang w:val="en-US" w:eastAsia="zh-CN"/>
              </w:rPr>
              <w:t>得2分，提供</w:t>
            </w:r>
            <w:r>
              <w:rPr>
                <w:rFonts w:hint="eastAsia" w:cs="宋体"/>
                <w:color w:val="auto"/>
                <w:sz w:val="20"/>
                <w:szCs w:val="20"/>
                <w:highlight w:val="none"/>
                <w:shd w:val="clear" w:color="FFFFFF" w:fill="D9D9D9"/>
                <w:lang w:val="en-US" w:eastAsia="zh-CN"/>
              </w:rPr>
              <w:t>3份</w:t>
            </w:r>
            <w:r>
              <w:rPr>
                <w:rFonts w:hint="eastAsia" w:ascii="宋体" w:hAnsi="宋体" w:eastAsia="宋体" w:cs="宋体"/>
                <w:color w:val="auto"/>
                <w:sz w:val="20"/>
                <w:szCs w:val="20"/>
                <w:highlight w:val="none"/>
                <w:shd w:val="clear" w:color="FFFFFF" w:fill="D9D9D9"/>
                <w:lang w:val="en-US" w:eastAsia="zh-CN"/>
              </w:rPr>
              <w:t>以上，</w:t>
            </w:r>
            <w:r>
              <w:rPr>
                <w:rFonts w:hint="eastAsia" w:cs="宋体"/>
                <w:color w:val="auto"/>
                <w:sz w:val="20"/>
                <w:szCs w:val="20"/>
                <w:highlight w:val="none"/>
                <w:shd w:val="clear" w:color="FFFFFF" w:fill="D9D9D9"/>
                <w:lang w:val="en-US" w:eastAsia="zh-CN"/>
              </w:rPr>
              <w:t>最高得3分</w:t>
            </w:r>
            <w:r>
              <w:rPr>
                <w:rFonts w:hint="eastAsia" w:ascii="宋体" w:hAnsi="宋体" w:eastAsia="宋体" w:cs="宋体"/>
                <w:color w:val="auto"/>
                <w:sz w:val="20"/>
                <w:szCs w:val="20"/>
                <w:highlight w:val="none"/>
                <w:shd w:val="clear" w:color="FFFFFF" w:fill="D9D9D9"/>
              </w:rPr>
              <w:t>；无提供不得分。（需提供证明材料，如</w:t>
            </w:r>
            <w:r>
              <w:rPr>
                <w:rFonts w:hint="eastAsia" w:ascii="宋体" w:hAnsi="宋体" w:eastAsia="宋体" w:cs="宋体"/>
                <w:color w:val="auto"/>
                <w:sz w:val="20"/>
                <w:szCs w:val="20"/>
                <w:highlight w:val="none"/>
                <w:shd w:val="clear" w:color="FFFFFF" w:fill="D9D9D9"/>
                <w:lang w:val="en-US" w:eastAsia="zh-CN"/>
              </w:rPr>
              <w:t>成交通知书或</w:t>
            </w:r>
            <w:r>
              <w:rPr>
                <w:rFonts w:hint="eastAsia" w:ascii="宋体" w:hAnsi="宋体" w:eastAsia="宋体" w:cs="宋体"/>
                <w:color w:val="auto"/>
                <w:sz w:val="20"/>
                <w:szCs w:val="20"/>
                <w:highlight w:val="none"/>
                <w:shd w:val="clear" w:color="FFFFFF" w:fill="D9D9D9"/>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p w14:paraId="715BD7BB">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473"/>
      <w:bookmarkStart w:id="335" w:name="_Toc163492912"/>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63492922"/>
      <w:bookmarkStart w:id="347" w:name="_Toc155185928"/>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11370"/>
      <w:bookmarkStart w:id="349" w:name="_Toc28292"/>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7342"/>
      <w:bookmarkStart w:id="351"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2053"/>
      <w:bookmarkStart w:id="355"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63492924"/>
      <w:bookmarkStart w:id="359" w:name="_Toc17641"/>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17246"/>
      <w:bookmarkStart w:id="361" w:name="_Toc27833"/>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3492925"/>
      <w:bookmarkStart w:id="364" w:name="_Toc16891"/>
      <w:bookmarkStart w:id="365" w:name="_Toc156490356"/>
      <w:bookmarkStart w:id="366" w:name="_Toc16229956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22611"/>
      <w:bookmarkStart w:id="368" w:name="_Toc177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22084"/>
      <w:bookmarkStart w:id="371" w:name="_Toc7782"/>
      <w:bookmarkStart w:id="372" w:name="_Toc23351"/>
      <w:bookmarkStart w:id="373" w:name="_Toc8522"/>
      <w:bookmarkStart w:id="374" w:name="_Toc29506"/>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1007"/>
      <w:bookmarkStart w:id="382" w:name="_Toc29676"/>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2348DC4D">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cs="宋体"/>
          <w:b/>
          <w:bCs/>
          <w:color w:val="auto"/>
          <w:sz w:val="24"/>
          <w:highlight w:val="none"/>
          <w:shd w:val="clear" w:color="auto" w:fill="auto"/>
          <w:lang w:val="en-US" w:eastAsia="zh-CN"/>
        </w:rPr>
        <w:t>所投产品若为进口产品时投标人须提供厂家或中国总代针对本项目所投产品的授权证明文件（如为中国总代出具的授权证明文件，须有总代与厂家关系的文件）。</w:t>
      </w:r>
    </w:p>
    <w:p w14:paraId="4CA36A45">
      <w:pPr>
        <w:pStyle w:val="3"/>
        <w:shd w:val="clear"/>
        <w:bidi w:val="0"/>
        <w:jc w:val="left"/>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t>5.2属于医疗器械管理的产品需根据国家现行有效的《医疗器械监督管理条例》及相关法律法规规定办理医疗器械产品注册或备案。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40132831"/>
      <w:bookmarkStart w:id="401" w:name="_Toc109899908"/>
      <w:bookmarkStart w:id="402" w:name="_Toc25402"/>
      <w:bookmarkStart w:id="403" w:name="_Toc109899489"/>
      <w:bookmarkStart w:id="404" w:name="_Toc3577"/>
      <w:bookmarkStart w:id="405" w:name="_Toc163492915"/>
      <w:bookmarkStart w:id="406" w:name="_Toc109900327"/>
      <w:bookmarkStart w:id="407" w:name="_Toc14917"/>
      <w:bookmarkStart w:id="408" w:name="_Toc155185921"/>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18"/>
      <w:bookmarkStart w:id="411" w:name="_Toc155185924"/>
      <w:bookmarkStart w:id="412" w:name="_Toc16989"/>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8668"/>
      <w:bookmarkStart w:id="414" w:name="_Toc155185925"/>
      <w:bookmarkStart w:id="41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55185934"/>
      <w:bookmarkStart w:id="417" w:name="_Toc163492928"/>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163492930"/>
      <w:bookmarkStart w:id="423"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100090787"/>
            <w:bookmarkStart w:id="434" w:name="_Toc99533295"/>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100090788"/>
            <w:bookmarkStart w:id="436" w:name="_Toc99533296"/>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99533297"/>
            <w:bookmarkStart w:id="438" w:name="_Toc100090789"/>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100090791"/>
            <w:bookmarkStart w:id="442" w:name="_Toc99533299"/>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99533300"/>
            <w:bookmarkStart w:id="444" w:name="_Toc100090792"/>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5EEE0FA-A3A4-441A-8960-3C134957E0CE}"/>
  </w:font>
  <w:font w:name="Arial">
    <w:panose1 w:val="020B0604020202020204"/>
    <w:charset w:val="01"/>
    <w:family w:val="swiss"/>
    <w:pitch w:val="default"/>
    <w:sig w:usb0="E0002EFF" w:usb1="C000785B" w:usb2="00000009" w:usb3="00000000" w:csb0="400001FF" w:csb1="FFFF0000"/>
    <w:embedRegular r:id="rId2" w:fontKey="{AC962EBD-8654-45A7-80E3-02AC436B33E5}"/>
  </w:font>
  <w:font w:name="黑体">
    <w:panose1 w:val="02010609060101010101"/>
    <w:charset w:val="86"/>
    <w:family w:val="auto"/>
    <w:pitch w:val="default"/>
    <w:sig w:usb0="800002BF" w:usb1="38CF7CFA" w:usb2="00000016" w:usb3="00000000" w:csb0="00040001" w:csb1="00000000"/>
    <w:embedRegular r:id="rId3" w:fontKey="{169F0651-347F-4034-A90A-5969CBDE3058}"/>
  </w:font>
  <w:font w:name="Courier New">
    <w:panose1 w:val="02070309020205020404"/>
    <w:charset w:val="01"/>
    <w:family w:val="modern"/>
    <w:pitch w:val="default"/>
    <w:sig w:usb0="E0002EFF" w:usb1="C0007843" w:usb2="00000009" w:usb3="00000000" w:csb0="400001FF" w:csb1="FFFF0000"/>
    <w:embedRegular r:id="rId4" w:fontKey="{A2F99886-4895-4467-9084-9D9E50C3D0E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4C8442BD-7D42-4FEA-A6CE-7C9B3D309FC5}"/>
  </w:font>
  <w:font w:name="仿宋">
    <w:panose1 w:val="02010609060101010101"/>
    <w:charset w:val="86"/>
    <w:family w:val="auto"/>
    <w:pitch w:val="default"/>
    <w:sig w:usb0="800002BF" w:usb1="38CF7CFA" w:usb2="00000016" w:usb3="00000000" w:csb0="00040001" w:csb1="00000000"/>
    <w:embedRegular r:id="rId6" w:fontKey="{901D743C-379A-4935-BBB8-16773D0F1E57}"/>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03C42D1C-38CD-40E0-B806-107663DC8621}"/>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A6280157-EAE2-400A-8D3B-5DA0C84ABAD9}"/>
  </w:font>
  <w:font w:name="方正仿宋_GBK">
    <w:panose1 w:val="02000000000000000000"/>
    <w:charset w:val="86"/>
    <w:family w:val="script"/>
    <w:pitch w:val="default"/>
    <w:sig w:usb0="A00002BF" w:usb1="38CF7CFA" w:usb2="00082016" w:usb3="00000000" w:csb0="00040001" w:csb1="00000000"/>
    <w:embedRegular r:id="rId9" w:fontKey="{A38F858A-4377-4CFA-A14E-94B72B74913F}"/>
  </w:font>
  <w:font w:name="FZShuSong-Z01">
    <w:altName w:val="Segoe Print"/>
    <w:panose1 w:val="00000000000000000000"/>
    <w:charset w:val="00"/>
    <w:family w:val="auto"/>
    <w:pitch w:val="default"/>
    <w:sig w:usb0="00000000" w:usb1="00000000" w:usb2="00000000" w:usb3="00000000" w:csb0="00000000" w:csb1="00000000"/>
    <w:embedRegular r:id="rId10" w:fontKey="{EFA67E44-4090-496D-A79D-71629D9276AD}"/>
  </w:font>
  <w:font w:name="方正黑体简体">
    <w:altName w:val="微软雅黑"/>
    <w:panose1 w:val="03000509000000000000"/>
    <w:charset w:val="86"/>
    <w:family w:val="script"/>
    <w:pitch w:val="default"/>
    <w:sig w:usb0="00000000" w:usb1="00000000" w:usb2="00000000" w:usb3="00000000" w:csb0="00040000" w:csb1="00000000"/>
    <w:embedRegular r:id="rId11" w:fontKey="{BA5BD049-1310-4E81-90EC-5E50C277938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5D5221DD-C4C1-4C49-AA04-C9FE9EBA0521}"/>
  </w:font>
  <w:font w:name="方正小标宋_GBK">
    <w:panose1 w:val="02000000000000000000"/>
    <w:charset w:val="86"/>
    <w:family w:val="auto"/>
    <w:pitch w:val="default"/>
    <w:sig w:usb0="A00002BF" w:usb1="38CF7CFA" w:usb2="00082016" w:usb3="00000000" w:csb0="00040001" w:csb1="00000000"/>
    <w:embedRegular r:id="rId13" w:fontKey="{281F5590-D60B-45A1-9AD6-6EA6930E1284}"/>
  </w:font>
  <w:font w:name="方正小标宋简体">
    <w:panose1 w:val="03000509000000000000"/>
    <w:charset w:val="86"/>
    <w:family w:val="script"/>
    <w:pitch w:val="default"/>
    <w:sig w:usb0="00000001" w:usb1="080E0000" w:usb2="00000000" w:usb3="00000000" w:csb0="00040000" w:csb1="00000000"/>
    <w:embedRegular r:id="rId14" w:fontKey="{C765D27A-B829-487D-93FB-295011402D1A}"/>
  </w:font>
  <w:font w:name="DejaVuSans">
    <w:altName w:val="Segoe Print"/>
    <w:panose1 w:val="00000000000000000000"/>
    <w:charset w:val="00"/>
    <w:family w:val="auto"/>
    <w:pitch w:val="default"/>
    <w:sig w:usb0="00000000" w:usb1="00000000" w:usb2="00000000" w:usb3="00000000" w:csb0="00000000" w:csb1="00000000"/>
    <w:embedRegular r:id="rId15" w:fontKey="{9419FCE8-6289-4603-9584-66BF5F9EF9D1}"/>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新疆医科大学第一附属医院结核分枝杆菌rpoB基因和突变检测试剂盒（实时荧光PCR法）采购项目（二次）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BC1494"/>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3C3474"/>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151F"/>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DE4746"/>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36095"/>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BA49F7"/>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96B61"/>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394AFE"/>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76326"/>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7016E"/>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36670"/>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29CB"/>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0242A"/>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CD0C50"/>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26337</Words>
  <Characters>28411</Characters>
  <Lines>328</Lines>
  <Paragraphs>92</Paragraphs>
  <TotalTime>28</TotalTime>
  <ScaleCrop>false</ScaleCrop>
  <LinksUpToDate>false</LinksUpToDate>
  <CharactersWithSpaces>29241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2026-05-12T04:27:00Z</cp:lastPrinted>
  <dcterms:modified xsi:type="dcterms:W3CDTF">2026-06-16T10:08:28Z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eyJoZGlkIjoiYjM0MDdmY2NiYmE3NzdmYzlmNDVjNzNjZjMwY2EzMDAiLCJ1c2VySWQiOiIyMDMxNjIxNzkifQ==</vt:lpwstr>
  </property>
</Properties>
</file>