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35880">
      <w:pPr>
        <w:adjustRightInd w:val="0"/>
        <w:snapToGrid w:val="0"/>
        <w:spacing w:line="480" w:lineRule="auto"/>
        <w:ind w:left="0" w:leftChars="0" w:firstLine="0" w:firstLineChars="0"/>
        <w:jc w:val="center"/>
        <w:rPr>
          <w:rFonts w:hint="eastAsia" w:ascii="仿宋" w:hAnsi="仿宋" w:eastAsia="仿宋" w:cs="仿宋"/>
          <w:w w:val="63"/>
          <w:sz w:val="48"/>
          <w:szCs w:val="48"/>
          <w:lang w:eastAsia="zh-CN"/>
        </w:rPr>
      </w:pPr>
    </w:p>
    <w:p w14:paraId="50B8DE32">
      <w:pPr>
        <w:adjustRightInd w:val="0"/>
        <w:snapToGrid w:val="0"/>
        <w:spacing w:line="480" w:lineRule="auto"/>
        <w:ind w:left="0" w:leftChars="0" w:firstLine="0" w:firstLineChars="0"/>
        <w:jc w:val="center"/>
        <w:rPr>
          <w:rFonts w:hint="eastAsia" w:ascii="仿宋" w:hAnsi="仿宋" w:eastAsia="仿宋" w:cs="仿宋"/>
          <w:bCs/>
          <w:sz w:val="32"/>
          <w:szCs w:val="24"/>
        </w:rPr>
      </w:pPr>
      <w:r>
        <w:rPr>
          <w:rFonts w:hint="eastAsia" w:ascii="仿宋" w:hAnsi="仿宋" w:eastAsia="仿宋" w:cs="仿宋"/>
          <w:w w:val="63"/>
          <w:sz w:val="48"/>
          <w:szCs w:val="48"/>
          <w:lang w:eastAsia="zh-CN"/>
        </w:rPr>
        <w:t>文水县农村“房地一体”补充调查及城镇国有建设用地地籍调查项目</w:t>
      </w:r>
    </w:p>
    <w:p w14:paraId="1D3936D8">
      <w:pPr>
        <w:adjustRightInd w:val="0"/>
        <w:snapToGrid w:val="0"/>
        <w:spacing w:line="480" w:lineRule="auto"/>
        <w:ind w:left="0" w:leftChars="0" w:firstLine="0" w:firstLineChars="0"/>
        <w:jc w:val="center"/>
        <w:rPr>
          <w:rFonts w:hint="eastAsia" w:ascii="仿宋" w:hAnsi="仿宋" w:eastAsia="仿宋" w:cs="仿宋"/>
          <w:bCs/>
          <w:sz w:val="36"/>
          <w:szCs w:val="30"/>
        </w:rPr>
      </w:pPr>
    </w:p>
    <w:p w14:paraId="184DF1A6">
      <w:pPr>
        <w:adjustRightInd w:val="0"/>
        <w:snapToGrid w:val="0"/>
        <w:spacing w:line="480" w:lineRule="auto"/>
        <w:ind w:left="0" w:leftChars="0" w:firstLine="0" w:firstLineChars="0"/>
        <w:jc w:val="center"/>
        <w:rPr>
          <w:rFonts w:hint="eastAsia" w:ascii="仿宋" w:hAnsi="仿宋" w:eastAsia="仿宋" w:cs="仿宋"/>
          <w:bCs/>
          <w:sz w:val="36"/>
          <w:szCs w:val="30"/>
          <w:lang w:eastAsia="zh-CN"/>
        </w:rPr>
      </w:pPr>
      <w:r>
        <w:rPr>
          <w:rFonts w:hint="eastAsia" w:ascii="仿宋" w:hAnsi="仿宋" w:eastAsia="仿宋" w:cs="仿宋"/>
          <w:bCs/>
          <w:sz w:val="36"/>
          <w:szCs w:val="30"/>
        </w:rPr>
        <w:t>项</w:t>
      </w:r>
      <w:r>
        <w:rPr>
          <w:rFonts w:hint="eastAsia" w:ascii="仿宋" w:hAnsi="仿宋" w:eastAsia="仿宋" w:cs="仿宋"/>
          <w:bCs/>
          <w:sz w:val="36"/>
          <w:szCs w:val="30"/>
          <w:highlight w:val="none"/>
        </w:rPr>
        <w:t>目编号：</w:t>
      </w:r>
      <w:r>
        <w:rPr>
          <w:rFonts w:hint="eastAsia" w:ascii="仿宋" w:hAnsi="仿宋" w:eastAsia="仿宋" w:cs="仿宋"/>
          <w:bCs/>
          <w:sz w:val="36"/>
          <w:szCs w:val="30"/>
          <w:highlight w:val="none"/>
          <w:lang w:eastAsia="zh-CN"/>
        </w:rPr>
        <w:t>1411212026CCS00058</w:t>
      </w:r>
    </w:p>
    <w:p w14:paraId="3BEE039E">
      <w:pPr>
        <w:tabs>
          <w:tab w:val="left" w:pos="5800"/>
        </w:tabs>
        <w:adjustRightInd w:val="0"/>
        <w:snapToGrid w:val="0"/>
        <w:spacing w:line="480" w:lineRule="auto"/>
        <w:ind w:firstLine="1080" w:firstLineChars="300"/>
        <w:jc w:val="left"/>
        <w:rPr>
          <w:rFonts w:hint="eastAsia" w:ascii="仿宋" w:hAnsi="仿宋" w:eastAsia="仿宋" w:cs="仿宋"/>
          <w:bCs/>
          <w:sz w:val="36"/>
          <w:szCs w:val="30"/>
          <w:lang w:eastAsia="zh-CN"/>
        </w:rPr>
      </w:pPr>
      <w:r>
        <w:rPr>
          <w:rFonts w:hint="eastAsia" w:ascii="仿宋" w:hAnsi="仿宋" w:eastAsia="仿宋" w:cs="仿宋"/>
          <w:bCs/>
          <w:sz w:val="36"/>
          <w:szCs w:val="30"/>
          <w:lang w:eastAsia="zh-CN"/>
        </w:rPr>
        <w:tab/>
      </w:r>
    </w:p>
    <w:p w14:paraId="21C9B1A9">
      <w:pPr>
        <w:pStyle w:val="67"/>
        <w:rPr>
          <w:rFonts w:hint="eastAsia" w:ascii="仿宋" w:hAnsi="仿宋" w:eastAsia="仿宋" w:cs="仿宋"/>
          <w:color w:val="auto"/>
        </w:rPr>
      </w:pPr>
    </w:p>
    <w:p w14:paraId="0B1B8A8C">
      <w:pPr>
        <w:pStyle w:val="68"/>
        <w:rPr>
          <w:rFonts w:hint="eastAsia" w:ascii="仿宋" w:hAnsi="仿宋" w:eastAsia="仿宋" w:cs="仿宋"/>
        </w:rPr>
      </w:pPr>
    </w:p>
    <w:p w14:paraId="6EF6AF21">
      <w:pPr>
        <w:spacing w:before="360" w:beforeLines="150" w:after="120" w:afterLines="50"/>
        <w:jc w:val="center"/>
        <w:rPr>
          <w:rFonts w:hint="eastAsia" w:ascii="仿宋" w:hAnsi="仿宋" w:eastAsia="仿宋" w:cs="仿宋"/>
          <w:w w:val="80"/>
          <w:sz w:val="96"/>
          <w:szCs w:val="86"/>
        </w:rPr>
      </w:pPr>
      <w:r>
        <w:rPr>
          <w:rFonts w:hint="eastAsia" w:ascii="仿宋" w:hAnsi="仿宋" w:eastAsia="仿宋" w:cs="仿宋"/>
          <w:w w:val="80"/>
          <w:sz w:val="96"/>
          <w:szCs w:val="86"/>
        </w:rPr>
        <w:t>竞争性磋商文件</w:t>
      </w:r>
    </w:p>
    <w:p w14:paraId="24A4C7B5">
      <w:pPr>
        <w:adjustRightInd w:val="0"/>
        <w:snapToGrid w:val="0"/>
        <w:spacing w:line="480" w:lineRule="auto"/>
        <w:rPr>
          <w:rFonts w:hint="eastAsia" w:ascii="仿宋" w:hAnsi="仿宋" w:eastAsia="仿宋" w:cs="仿宋"/>
          <w:b/>
          <w:bCs/>
          <w:sz w:val="30"/>
          <w:szCs w:val="30"/>
        </w:rPr>
      </w:pPr>
    </w:p>
    <w:p w14:paraId="22A2D7F2">
      <w:pPr>
        <w:adjustRightInd w:val="0"/>
        <w:snapToGrid w:val="0"/>
        <w:spacing w:line="480" w:lineRule="auto"/>
        <w:ind w:left="886" w:leftChars="422"/>
        <w:jc w:val="left"/>
        <w:rPr>
          <w:rFonts w:hint="eastAsia" w:ascii="仿宋" w:hAnsi="仿宋" w:eastAsia="仿宋" w:cs="仿宋"/>
          <w:bCs/>
          <w:sz w:val="30"/>
          <w:szCs w:val="30"/>
        </w:rPr>
      </w:pPr>
    </w:p>
    <w:p w14:paraId="1E670481">
      <w:pPr>
        <w:adjustRightInd w:val="0"/>
        <w:snapToGrid w:val="0"/>
        <w:spacing w:line="480" w:lineRule="auto"/>
        <w:ind w:left="882" w:leftChars="420" w:firstLine="654" w:firstLineChars="218"/>
        <w:jc w:val="left"/>
        <w:rPr>
          <w:rFonts w:hint="eastAsia" w:ascii="仿宋" w:hAnsi="仿宋" w:eastAsia="仿宋" w:cs="仿宋"/>
          <w:bCs/>
          <w:sz w:val="30"/>
          <w:szCs w:val="30"/>
        </w:rPr>
      </w:pPr>
    </w:p>
    <w:p w14:paraId="7A29112D">
      <w:pPr>
        <w:adjustRightInd w:val="0"/>
        <w:snapToGrid w:val="0"/>
        <w:spacing w:line="480" w:lineRule="auto"/>
        <w:ind w:left="882" w:leftChars="420" w:firstLine="654" w:firstLineChars="218"/>
        <w:jc w:val="left"/>
        <w:rPr>
          <w:rFonts w:hint="eastAsia" w:ascii="仿宋" w:hAnsi="仿宋" w:eastAsia="仿宋" w:cs="仿宋"/>
          <w:bCs/>
          <w:sz w:val="30"/>
          <w:szCs w:val="30"/>
        </w:rPr>
      </w:pPr>
      <w:r>
        <w:rPr>
          <w:rFonts w:hint="eastAsia" w:ascii="仿宋" w:hAnsi="仿宋" w:eastAsia="仿宋" w:cs="仿宋"/>
          <w:bCs/>
          <w:sz w:val="30"/>
          <w:szCs w:val="30"/>
        </w:rPr>
        <w:t>采 购 人：</w:t>
      </w:r>
      <w:r>
        <w:rPr>
          <w:rFonts w:hint="eastAsia" w:ascii="仿宋" w:hAnsi="仿宋" w:eastAsia="仿宋" w:cs="仿宋"/>
          <w:bCs/>
          <w:sz w:val="30"/>
          <w:szCs w:val="30"/>
          <w:highlight w:val="none"/>
          <w:lang w:eastAsia="zh-CN"/>
        </w:rPr>
        <w:t>文水县自然资源局</w:t>
      </w:r>
    </w:p>
    <w:p w14:paraId="7DD9B874">
      <w:pPr>
        <w:adjustRightInd w:val="0"/>
        <w:snapToGrid w:val="0"/>
        <w:spacing w:line="480" w:lineRule="auto"/>
        <w:ind w:left="882" w:leftChars="420" w:firstLine="654" w:firstLineChars="218"/>
        <w:jc w:val="left"/>
        <w:rPr>
          <w:rFonts w:hint="eastAsia" w:ascii="仿宋" w:hAnsi="仿宋" w:eastAsia="仿宋" w:cs="仿宋"/>
          <w:bCs/>
          <w:sz w:val="30"/>
          <w:szCs w:val="30"/>
        </w:rPr>
      </w:pPr>
      <w:r>
        <w:rPr>
          <w:rFonts w:hint="eastAsia" w:ascii="仿宋" w:hAnsi="仿宋" w:eastAsia="仿宋" w:cs="仿宋"/>
          <w:bCs/>
          <w:sz w:val="30"/>
          <w:szCs w:val="30"/>
        </w:rPr>
        <w:t>代理机构：山西北御建设工程项目管理有限公司</w:t>
      </w:r>
    </w:p>
    <w:p w14:paraId="44587539">
      <w:pPr>
        <w:adjustRightInd w:val="0"/>
        <w:snapToGrid w:val="0"/>
        <w:spacing w:line="480" w:lineRule="auto"/>
        <w:jc w:val="center"/>
        <w:rPr>
          <w:rFonts w:hint="eastAsia" w:ascii="仿宋" w:hAnsi="仿宋" w:eastAsia="仿宋" w:cs="仿宋"/>
          <w:bCs/>
          <w:sz w:val="30"/>
          <w:szCs w:val="30"/>
        </w:rPr>
      </w:pPr>
    </w:p>
    <w:p w14:paraId="036FD472">
      <w:pPr>
        <w:adjustRightInd w:val="0"/>
        <w:snapToGrid w:val="0"/>
        <w:spacing w:line="480" w:lineRule="auto"/>
        <w:jc w:val="center"/>
        <w:rPr>
          <w:rFonts w:hint="eastAsia" w:ascii="仿宋" w:hAnsi="仿宋" w:eastAsia="仿宋" w:cs="仿宋"/>
          <w:bCs/>
          <w:sz w:val="30"/>
          <w:szCs w:val="30"/>
        </w:rPr>
      </w:pPr>
      <w:r>
        <w:rPr>
          <w:rFonts w:hint="eastAsia" w:ascii="仿宋" w:hAnsi="仿宋" w:eastAsia="仿宋" w:cs="仿宋"/>
          <w:bCs/>
          <w:sz w:val="30"/>
          <w:szCs w:val="30"/>
        </w:rPr>
        <w:t>日期：二O二</w:t>
      </w:r>
      <w:r>
        <w:rPr>
          <w:rFonts w:hint="eastAsia" w:ascii="仿宋" w:hAnsi="仿宋" w:eastAsia="仿宋" w:cs="仿宋"/>
          <w:bCs/>
          <w:sz w:val="30"/>
          <w:szCs w:val="30"/>
          <w:lang w:val="en-US" w:eastAsia="zh-CN"/>
        </w:rPr>
        <w:t>六</w:t>
      </w:r>
      <w:r>
        <w:rPr>
          <w:rFonts w:hint="eastAsia" w:ascii="仿宋" w:hAnsi="仿宋" w:eastAsia="仿宋" w:cs="仿宋"/>
          <w:bCs/>
          <w:sz w:val="30"/>
          <w:szCs w:val="30"/>
        </w:rPr>
        <w:t>年</w:t>
      </w:r>
      <w:r>
        <w:rPr>
          <w:rFonts w:hint="eastAsia" w:ascii="仿宋" w:hAnsi="仿宋" w:eastAsia="仿宋" w:cs="仿宋"/>
          <w:bCs/>
          <w:sz w:val="30"/>
          <w:szCs w:val="30"/>
          <w:lang w:val="en-US" w:eastAsia="zh-CN"/>
        </w:rPr>
        <w:t>六</w:t>
      </w:r>
      <w:r>
        <w:rPr>
          <w:rFonts w:hint="eastAsia" w:ascii="仿宋" w:hAnsi="仿宋" w:eastAsia="仿宋" w:cs="仿宋"/>
          <w:bCs/>
          <w:sz w:val="30"/>
          <w:szCs w:val="30"/>
        </w:rPr>
        <w:t>月</w:t>
      </w:r>
    </w:p>
    <w:p w14:paraId="62FBAFAB">
      <w:pPr>
        <w:pStyle w:val="2"/>
        <w:rPr>
          <w:rFonts w:hint="eastAsia" w:ascii="仿宋" w:hAnsi="仿宋" w:eastAsia="仿宋" w:cs="仿宋"/>
        </w:rPr>
      </w:pPr>
    </w:p>
    <w:p w14:paraId="772670B3">
      <w:pPr>
        <w:adjustRightInd w:val="0"/>
        <w:snapToGrid w:val="0"/>
        <w:spacing w:line="480" w:lineRule="auto"/>
        <w:ind w:left="1680" w:leftChars="800"/>
        <w:jc w:val="left"/>
        <w:rPr>
          <w:rFonts w:hint="eastAsia" w:ascii="仿宋" w:hAnsi="仿宋" w:eastAsia="仿宋" w:cs="仿宋"/>
          <w:bCs/>
          <w:sz w:val="30"/>
          <w:szCs w:val="30"/>
        </w:rPr>
        <w:sectPr>
          <w:headerReference r:id="rId3" w:type="first"/>
          <w:footerReference r:id="rId6" w:type="first"/>
          <w:footerReference r:id="rId4" w:type="default"/>
          <w:footerReference r:id="rId5" w:type="even"/>
          <w:pgSz w:w="11906" w:h="16838"/>
          <w:pgMar w:top="1440" w:right="1440" w:bottom="1440" w:left="1260" w:header="720" w:footer="720" w:gutter="0"/>
          <w:pgNumType w:start="0"/>
          <w:cols w:space="720" w:num="1"/>
          <w:titlePg/>
          <w:docGrid w:linePitch="286" w:charSpace="-3831"/>
        </w:sectPr>
      </w:pPr>
    </w:p>
    <w:p w14:paraId="7ADC8FF8">
      <w:pPr>
        <w:pStyle w:val="21"/>
        <w:rPr>
          <w:rFonts w:hint="eastAsia"/>
        </w:rPr>
      </w:pPr>
    </w:p>
    <w:p w14:paraId="772338B1">
      <w:pPr>
        <w:adjustRightInd w:val="0"/>
        <w:snapToGrid w:val="0"/>
        <w:spacing w:line="300" w:lineRule="auto"/>
        <w:jc w:val="center"/>
        <w:rPr>
          <w:rFonts w:hint="eastAsia" w:ascii="仿宋" w:hAnsi="仿宋" w:eastAsia="仿宋" w:cs="仿宋"/>
          <w:b/>
          <w:bCs/>
          <w:sz w:val="44"/>
          <w:szCs w:val="44"/>
        </w:rPr>
      </w:pPr>
      <w:r>
        <w:rPr>
          <w:rFonts w:hint="eastAsia" w:ascii="仿宋" w:hAnsi="仿宋" w:eastAsia="仿宋" w:cs="仿宋"/>
          <w:b/>
          <w:bCs/>
          <w:sz w:val="44"/>
          <w:szCs w:val="44"/>
        </w:rPr>
        <w:t>目录</w:t>
      </w:r>
    </w:p>
    <w:p w14:paraId="6A6BF9D4">
      <w:pPr>
        <w:pStyle w:val="35"/>
        <w:tabs>
          <w:tab w:val="right" w:leader="dot" w:pos="9864"/>
          <w:tab w:val="clear" w:pos="9403"/>
        </w:tabs>
        <w:rPr>
          <w:rFonts w:hint="eastAsia" w:ascii="仿宋" w:hAnsi="仿宋" w:eastAsia="仿宋" w:cs="仿宋"/>
        </w:rPr>
      </w:pPr>
      <w:r>
        <w:rPr>
          <w:rFonts w:hint="eastAsia" w:ascii="仿宋" w:hAnsi="仿宋" w:eastAsia="仿宋" w:cs="仿宋"/>
          <w:sz w:val="24"/>
        </w:rPr>
        <w:fldChar w:fldCharType="begin"/>
      </w:r>
      <w:r>
        <w:rPr>
          <w:rFonts w:hint="eastAsia" w:ascii="仿宋" w:hAnsi="仿宋" w:eastAsia="仿宋" w:cs="仿宋"/>
          <w:sz w:val="24"/>
        </w:rPr>
        <w:instrText xml:space="preserve"> TOC \o "1-2" \h \z </w:instrText>
      </w:r>
      <w:r>
        <w:rPr>
          <w:rFonts w:hint="eastAsia" w:ascii="仿宋" w:hAnsi="仿宋" w:eastAsia="仿宋" w:cs="仿宋"/>
          <w:sz w:val="24"/>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"_Toc16795" </w:instrText>
      </w:r>
      <w:r>
        <w:rPr>
          <w:rFonts w:hint="eastAsia" w:ascii="仿宋" w:hAnsi="仿宋" w:eastAsia="仿宋" w:cs="仿宋"/>
        </w:rPr>
        <w:fldChar w:fldCharType="separate"/>
      </w:r>
      <w:r>
        <w:rPr>
          <w:rFonts w:hint="eastAsia" w:ascii="仿宋" w:hAnsi="仿宋" w:eastAsia="仿宋" w:cs="仿宋"/>
          <w:kern w:val="44"/>
          <w:szCs w:val="44"/>
        </w:rPr>
        <w:t>第一章竞争性磋商公告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_Toc16795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end"/>
      </w:r>
    </w:p>
    <w:p w14:paraId="02F61B6C">
      <w:pPr>
        <w:pStyle w:val="35"/>
        <w:tabs>
          <w:tab w:val="right" w:leader="dot" w:pos="9864"/>
          <w:tab w:val="clear" w:pos="9403"/>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"_Toc25241" </w:instrText>
      </w:r>
      <w:r>
        <w:rPr>
          <w:rFonts w:hint="eastAsia" w:ascii="仿宋" w:hAnsi="仿宋" w:eastAsia="仿宋" w:cs="仿宋"/>
        </w:rPr>
        <w:fldChar w:fldCharType="separate"/>
      </w:r>
      <w:r>
        <w:rPr>
          <w:rFonts w:hint="eastAsia" w:ascii="仿宋" w:hAnsi="仿宋" w:eastAsia="仿宋" w:cs="仿宋"/>
          <w:kern w:val="44"/>
          <w:szCs w:val="44"/>
        </w:rPr>
        <w:t>第二章磋商须知及前附表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_Toc25241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3E098D53">
      <w:pPr>
        <w:pStyle w:val="42"/>
        <w:tabs>
          <w:tab w:val="right" w:leader="dot" w:pos="9864"/>
          <w:tab w:val="clear" w:pos="9403"/>
        </w:tabs>
        <w:ind w:firstLine="42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"_Toc19114" </w:instrText>
      </w:r>
      <w:r>
        <w:rPr>
          <w:rFonts w:hint="eastAsia" w:ascii="仿宋" w:hAnsi="仿宋" w:eastAsia="仿宋" w:cs="仿宋"/>
        </w:rPr>
        <w:fldChar w:fldCharType="separate"/>
      </w:r>
      <w:r>
        <w:rPr>
          <w:rFonts w:hint="eastAsia" w:ascii="仿宋" w:hAnsi="仿宋" w:eastAsia="仿宋" w:cs="仿宋"/>
          <w:kern w:val="44"/>
          <w:szCs w:val="28"/>
        </w:rPr>
        <w:t>磋商须知前附表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_Toc19114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344C1DBD">
      <w:pPr>
        <w:pStyle w:val="42"/>
        <w:tabs>
          <w:tab w:val="right" w:leader="dot" w:pos="9864"/>
          <w:tab w:val="clear" w:pos="9403"/>
        </w:tabs>
        <w:ind w:firstLine="42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"_Toc13512" </w:instrText>
      </w:r>
      <w:r>
        <w:rPr>
          <w:rFonts w:hint="eastAsia" w:ascii="仿宋" w:hAnsi="仿宋" w:eastAsia="仿宋" w:cs="仿宋"/>
        </w:rPr>
        <w:fldChar w:fldCharType="separate"/>
      </w:r>
      <w:r>
        <w:rPr>
          <w:rFonts w:hint="eastAsia" w:ascii="仿宋" w:hAnsi="仿宋" w:eastAsia="仿宋" w:cs="仿宋"/>
          <w:szCs w:val="28"/>
        </w:rPr>
        <w:t>一、总则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_Toc13512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14:paraId="2ED45119">
      <w:pPr>
        <w:pStyle w:val="42"/>
        <w:tabs>
          <w:tab w:val="right" w:leader="dot" w:pos="9864"/>
          <w:tab w:val="clear" w:pos="9403"/>
        </w:tabs>
        <w:ind w:firstLine="42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"_Toc17705" </w:instrText>
      </w:r>
      <w:r>
        <w:rPr>
          <w:rFonts w:hint="eastAsia" w:ascii="仿宋" w:hAnsi="仿宋" w:eastAsia="仿宋" w:cs="仿宋"/>
        </w:rPr>
        <w:fldChar w:fldCharType="separate"/>
      </w:r>
      <w:r>
        <w:rPr>
          <w:rFonts w:hint="eastAsia" w:ascii="仿宋" w:hAnsi="仿宋" w:eastAsia="仿宋" w:cs="仿宋"/>
          <w:szCs w:val="28"/>
        </w:rPr>
        <w:t>二、落实的政府采购政策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_Toc17705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rPr>
        <w:fldChar w:fldCharType="end"/>
      </w:r>
    </w:p>
    <w:p w14:paraId="08151BD6">
      <w:pPr>
        <w:pStyle w:val="42"/>
        <w:tabs>
          <w:tab w:val="right" w:leader="dot" w:pos="9864"/>
          <w:tab w:val="clear" w:pos="9403"/>
        </w:tabs>
        <w:ind w:firstLine="42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"_Toc18118" </w:instrText>
      </w:r>
      <w:r>
        <w:rPr>
          <w:rFonts w:hint="eastAsia" w:ascii="仿宋" w:hAnsi="仿宋" w:eastAsia="仿宋" w:cs="仿宋"/>
        </w:rPr>
        <w:fldChar w:fldCharType="separate"/>
      </w:r>
      <w:r>
        <w:rPr>
          <w:rFonts w:hint="eastAsia" w:ascii="仿宋" w:hAnsi="仿宋" w:eastAsia="仿宋" w:cs="仿宋"/>
          <w:szCs w:val="28"/>
        </w:rPr>
        <w:t>三、竞争性磋商文件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_Toc18118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14:paraId="1D1CD332">
      <w:pPr>
        <w:pStyle w:val="42"/>
        <w:tabs>
          <w:tab w:val="right" w:leader="dot" w:pos="9864"/>
          <w:tab w:val="clear" w:pos="9403"/>
        </w:tabs>
        <w:ind w:firstLine="42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"_Toc3298" </w:instrText>
      </w:r>
      <w:r>
        <w:rPr>
          <w:rFonts w:hint="eastAsia" w:ascii="仿宋" w:hAnsi="仿宋" w:eastAsia="仿宋" w:cs="仿宋"/>
        </w:rPr>
        <w:fldChar w:fldCharType="separate"/>
      </w:r>
      <w:r>
        <w:rPr>
          <w:rFonts w:hint="eastAsia" w:ascii="仿宋" w:hAnsi="仿宋" w:eastAsia="仿宋" w:cs="仿宋"/>
          <w:szCs w:val="28"/>
        </w:rPr>
        <w:t>四、磋商响应文件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_Toc3298 \h </w:instrText>
      </w:r>
      <w:r>
        <w:rPr>
          <w:rFonts w:hint="eastAsia" w:ascii="仿宋" w:hAnsi="仿宋" w:eastAsia="仿宋" w:cs="仿宋"/>
        </w:rPr>
        <w:fldChar w:fldCharType="separate"/>
      </w:r>
      <w:r>
        <w:rPr>
          <w:rFonts w:hint="eastAsia" w:ascii="仿宋" w:hAnsi="仿宋" w:eastAsia="仿宋" w:cs="仿宋"/>
        </w:rPr>
        <w:t>24</w:t>
      </w:r>
      <w:r>
        <w:rPr>
          <w:rFonts w:hint="eastAsia" w:ascii="仿宋" w:hAnsi="仿宋" w:eastAsia="仿宋" w:cs="仿宋"/>
        </w:rPr>
        <w:fldChar w:fldCharType="end"/>
      </w:r>
      <w:r>
        <w:rPr>
          <w:rFonts w:hint="eastAsia" w:ascii="仿宋" w:hAnsi="仿宋" w:eastAsia="仿宋" w:cs="仿宋"/>
        </w:rPr>
        <w:fldChar w:fldCharType="end"/>
      </w:r>
    </w:p>
    <w:p w14:paraId="56C6AB19">
      <w:pPr>
        <w:pStyle w:val="42"/>
        <w:tabs>
          <w:tab w:val="right" w:leader="dot" w:pos="9864"/>
          <w:tab w:val="clear" w:pos="9403"/>
        </w:tabs>
        <w:ind w:firstLine="42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"_Toc28710" </w:instrText>
      </w:r>
      <w:r>
        <w:rPr>
          <w:rFonts w:hint="eastAsia" w:ascii="仿宋" w:hAnsi="仿宋" w:eastAsia="仿宋" w:cs="仿宋"/>
        </w:rPr>
        <w:fldChar w:fldCharType="separate"/>
      </w:r>
      <w:r>
        <w:rPr>
          <w:rFonts w:hint="eastAsia" w:ascii="仿宋" w:hAnsi="仿宋" w:eastAsia="仿宋" w:cs="仿宋"/>
          <w:szCs w:val="28"/>
        </w:rPr>
        <w:t>五、磋商响应</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_Toc28710 \h </w:instrText>
      </w:r>
      <w:r>
        <w:rPr>
          <w:rFonts w:hint="eastAsia" w:ascii="仿宋" w:hAnsi="仿宋" w:eastAsia="仿宋" w:cs="仿宋"/>
        </w:rPr>
        <w:fldChar w:fldCharType="separate"/>
      </w:r>
      <w:r>
        <w:rPr>
          <w:rFonts w:hint="eastAsia" w:ascii="仿宋" w:hAnsi="仿宋" w:eastAsia="仿宋" w:cs="仿宋"/>
        </w:rPr>
        <w:t>28</w:t>
      </w:r>
      <w:r>
        <w:rPr>
          <w:rFonts w:hint="eastAsia" w:ascii="仿宋" w:hAnsi="仿宋" w:eastAsia="仿宋" w:cs="仿宋"/>
        </w:rPr>
        <w:fldChar w:fldCharType="end"/>
      </w:r>
      <w:r>
        <w:rPr>
          <w:rFonts w:hint="eastAsia" w:ascii="仿宋" w:hAnsi="仿宋" w:eastAsia="仿宋" w:cs="仿宋"/>
        </w:rPr>
        <w:fldChar w:fldCharType="end"/>
      </w:r>
    </w:p>
    <w:p w14:paraId="514A25BC">
      <w:pPr>
        <w:pStyle w:val="42"/>
        <w:tabs>
          <w:tab w:val="right" w:leader="dot" w:pos="9864"/>
          <w:tab w:val="clear" w:pos="9403"/>
        </w:tabs>
        <w:ind w:firstLine="42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"_Toc8771" </w:instrText>
      </w:r>
      <w:r>
        <w:rPr>
          <w:rFonts w:hint="eastAsia" w:ascii="仿宋" w:hAnsi="仿宋" w:eastAsia="仿宋" w:cs="仿宋"/>
        </w:rPr>
        <w:fldChar w:fldCharType="separate"/>
      </w:r>
      <w:r>
        <w:rPr>
          <w:rFonts w:hint="eastAsia" w:ascii="仿宋" w:hAnsi="仿宋" w:eastAsia="仿宋" w:cs="仿宋"/>
          <w:szCs w:val="28"/>
        </w:rPr>
        <w:t>六、开标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_Toc8771 \h </w:instrText>
      </w:r>
      <w:r>
        <w:rPr>
          <w:rFonts w:hint="eastAsia" w:ascii="仿宋" w:hAnsi="仿宋" w:eastAsia="仿宋" w:cs="仿宋"/>
        </w:rPr>
        <w:fldChar w:fldCharType="separate"/>
      </w:r>
      <w:r>
        <w:rPr>
          <w:rFonts w:hint="eastAsia" w:ascii="仿宋" w:hAnsi="仿宋" w:eastAsia="仿宋" w:cs="仿宋"/>
        </w:rPr>
        <w:t>29</w:t>
      </w:r>
      <w:r>
        <w:rPr>
          <w:rFonts w:hint="eastAsia" w:ascii="仿宋" w:hAnsi="仿宋" w:eastAsia="仿宋" w:cs="仿宋"/>
        </w:rPr>
        <w:fldChar w:fldCharType="end"/>
      </w:r>
      <w:r>
        <w:rPr>
          <w:rFonts w:hint="eastAsia" w:ascii="仿宋" w:hAnsi="仿宋" w:eastAsia="仿宋" w:cs="仿宋"/>
        </w:rPr>
        <w:fldChar w:fldCharType="end"/>
      </w:r>
    </w:p>
    <w:p w14:paraId="4FAC0B11">
      <w:pPr>
        <w:pStyle w:val="42"/>
        <w:tabs>
          <w:tab w:val="right" w:leader="dot" w:pos="9864"/>
          <w:tab w:val="clear" w:pos="9403"/>
        </w:tabs>
        <w:ind w:firstLine="42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"_Toc16926" </w:instrText>
      </w:r>
      <w:r>
        <w:rPr>
          <w:rFonts w:hint="eastAsia" w:ascii="仿宋" w:hAnsi="仿宋" w:eastAsia="仿宋" w:cs="仿宋"/>
        </w:rPr>
        <w:fldChar w:fldCharType="separate"/>
      </w:r>
      <w:r>
        <w:rPr>
          <w:rFonts w:hint="eastAsia" w:ascii="仿宋" w:hAnsi="仿宋" w:eastAsia="仿宋" w:cs="仿宋"/>
          <w:szCs w:val="28"/>
        </w:rPr>
        <w:t>七、评审</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_Toc16926 \h </w:instrText>
      </w:r>
      <w:r>
        <w:rPr>
          <w:rFonts w:hint="eastAsia" w:ascii="仿宋" w:hAnsi="仿宋" w:eastAsia="仿宋" w:cs="仿宋"/>
        </w:rPr>
        <w:fldChar w:fldCharType="separate"/>
      </w:r>
      <w:r>
        <w:rPr>
          <w:rFonts w:hint="eastAsia" w:ascii="仿宋" w:hAnsi="仿宋" w:eastAsia="仿宋" w:cs="仿宋"/>
        </w:rPr>
        <w:t>30</w:t>
      </w:r>
      <w:r>
        <w:rPr>
          <w:rFonts w:hint="eastAsia" w:ascii="仿宋" w:hAnsi="仿宋" w:eastAsia="仿宋" w:cs="仿宋"/>
        </w:rPr>
        <w:fldChar w:fldCharType="end"/>
      </w:r>
      <w:r>
        <w:rPr>
          <w:rFonts w:hint="eastAsia" w:ascii="仿宋" w:hAnsi="仿宋" w:eastAsia="仿宋" w:cs="仿宋"/>
        </w:rPr>
        <w:fldChar w:fldCharType="end"/>
      </w:r>
    </w:p>
    <w:p w14:paraId="0C0F5DEA">
      <w:pPr>
        <w:pStyle w:val="42"/>
        <w:tabs>
          <w:tab w:val="right" w:leader="dot" w:pos="9864"/>
          <w:tab w:val="clear" w:pos="9403"/>
        </w:tabs>
        <w:ind w:firstLine="42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"_Toc8742" </w:instrText>
      </w:r>
      <w:r>
        <w:rPr>
          <w:rFonts w:hint="eastAsia" w:ascii="仿宋" w:hAnsi="仿宋" w:eastAsia="仿宋" w:cs="仿宋"/>
        </w:rPr>
        <w:fldChar w:fldCharType="separate"/>
      </w:r>
      <w:r>
        <w:rPr>
          <w:rFonts w:hint="eastAsia" w:ascii="仿宋" w:hAnsi="仿宋" w:eastAsia="仿宋" w:cs="仿宋"/>
          <w:szCs w:val="28"/>
        </w:rPr>
        <w:t>八、采购结果确认与公告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_Toc8742 \h </w:instrText>
      </w:r>
      <w:r>
        <w:rPr>
          <w:rFonts w:hint="eastAsia" w:ascii="仿宋" w:hAnsi="仿宋" w:eastAsia="仿宋" w:cs="仿宋"/>
        </w:rPr>
        <w:fldChar w:fldCharType="separate"/>
      </w:r>
      <w:r>
        <w:rPr>
          <w:rFonts w:hint="eastAsia" w:ascii="仿宋" w:hAnsi="仿宋" w:eastAsia="仿宋" w:cs="仿宋"/>
        </w:rPr>
        <w:t>32</w:t>
      </w:r>
      <w:r>
        <w:rPr>
          <w:rFonts w:hint="eastAsia" w:ascii="仿宋" w:hAnsi="仿宋" w:eastAsia="仿宋" w:cs="仿宋"/>
        </w:rPr>
        <w:fldChar w:fldCharType="end"/>
      </w:r>
      <w:r>
        <w:rPr>
          <w:rFonts w:hint="eastAsia" w:ascii="仿宋" w:hAnsi="仿宋" w:eastAsia="仿宋" w:cs="仿宋"/>
        </w:rPr>
        <w:fldChar w:fldCharType="end"/>
      </w:r>
    </w:p>
    <w:p w14:paraId="3970887C">
      <w:pPr>
        <w:pStyle w:val="42"/>
        <w:tabs>
          <w:tab w:val="right" w:leader="dot" w:pos="9864"/>
          <w:tab w:val="clear" w:pos="9403"/>
        </w:tabs>
        <w:ind w:firstLine="42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"_Toc23734" </w:instrText>
      </w:r>
      <w:r>
        <w:rPr>
          <w:rFonts w:hint="eastAsia" w:ascii="仿宋" w:hAnsi="仿宋" w:eastAsia="仿宋" w:cs="仿宋"/>
        </w:rPr>
        <w:fldChar w:fldCharType="separate"/>
      </w:r>
      <w:r>
        <w:rPr>
          <w:rFonts w:hint="eastAsia" w:ascii="仿宋" w:hAnsi="仿宋" w:eastAsia="仿宋" w:cs="仿宋"/>
          <w:szCs w:val="28"/>
        </w:rPr>
        <w:t>九、采购代理服务费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_Toc23734 \h </w:instrText>
      </w:r>
      <w:r>
        <w:rPr>
          <w:rFonts w:hint="eastAsia" w:ascii="仿宋" w:hAnsi="仿宋" w:eastAsia="仿宋" w:cs="仿宋"/>
        </w:rPr>
        <w:fldChar w:fldCharType="separate"/>
      </w:r>
      <w:r>
        <w:rPr>
          <w:rFonts w:hint="eastAsia" w:ascii="仿宋" w:hAnsi="仿宋" w:eastAsia="仿宋" w:cs="仿宋"/>
        </w:rPr>
        <w:t>32</w:t>
      </w:r>
      <w:r>
        <w:rPr>
          <w:rFonts w:hint="eastAsia" w:ascii="仿宋" w:hAnsi="仿宋" w:eastAsia="仿宋" w:cs="仿宋"/>
        </w:rPr>
        <w:fldChar w:fldCharType="end"/>
      </w:r>
      <w:r>
        <w:rPr>
          <w:rFonts w:hint="eastAsia" w:ascii="仿宋" w:hAnsi="仿宋" w:eastAsia="仿宋" w:cs="仿宋"/>
        </w:rPr>
        <w:fldChar w:fldCharType="end"/>
      </w:r>
    </w:p>
    <w:p w14:paraId="5E49B080">
      <w:pPr>
        <w:pStyle w:val="42"/>
        <w:tabs>
          <w:tab w:val="right" w:leader="dot" w:pos="9864"/>
          <w:tab w:val="clear" w:pos="9403"/>
        </w:tabs>
        <w:ind w:firstLine="42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"_Toc4283" </w:instrText>
      </w:r>
      <w:r>
        <w:rPr>
          <w:rFonts w:hint="eastAsia" w:ascii="仿宋" w:hAnsi="仿宋" w:eastAsia="仿宋" w:cs="仿宋"/>
        </w:rPr>
        <w:fldChar w:fldCharType="separate"/>
      </w:r>
      <w:r>
        <w:rPr>
          <w:rFonts w:hint="eastAsia" w:ascii="仿宋" w:hAnsi="仿宋" w:eastAsia="仿宋" w:cs="仿宋"/>
          <w:szCs w:val="28"/>
        </w:rPr>
        <w:t>十、合同签订和履约担保</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_Toc4283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仿宋" w:hAnsi="仿宋" w:eastAsia="仿宋" w:cs="仿宋"/>
        </w:rPr>
        <w:fldChar w:fldCharType="end"/>
      </w:r>
    </w:p>
    <w:p w14:paraId="131AAC08">
      <w:pPr>
        <w:pStyle w:val="42"/>
        <w:tabs>
          <w:tab w:val="right" w:leader="dot" w:pos="9864"/>
          <w:tab w:val="clear" w:pos="9403"/>
        </w:tabs>
        <w:ind w:firstLine="42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"_Toc11904" </w:instrText>
      </w:r>
      <w:r>
        <w:rPr>
          <w:rFonts w:hint="eastAsia" w:ascii="仿宋" w:hAnsi="仿宋" w:eastAsia="仿宋" w:cs="仿宋"/>
        </w:rPr>
        <w:fldChar w:fldCharType="separate"/>
      </w:r>
      <w:r>
        <w:rPr>
          <w:rFonts w:hint="eastAsia" w:ascii="仿宋" w:hAnsi="仿宋" w:eastAsia="仿宋" w:cs="仿宋"/>
          <w:szCs w:val="28"/>
        </w:rPr>
        <w:t>十一、其他事项说明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_Toc11904 \h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Fonts w:hint="eastAsia" w:ascii="仿宋" w:hAnsi="仿宋" w:eastAsia="仿宋" w:cs="仿宋"/>
        </w:rPr>
        <w:fldChar w:fldCharType="end"/>
      </w:r>
    </w:p>
    <w:p w14:paraId="322F42F9">
      <w:pPr>
        <w:pStyle w:val="35"/>
        <w:tabs>
          <w:tab w:val="right" w:leader="dot" w:pos="9864"/>
          <w:tab w:val="clear" w:pos="9403"/>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"_Toc14568" </w:instrText>
      </w:r>
      <w:r>
        <w:rPr>
          <w:rFonts w:hint="eastAsia" w:ascii="仿宋" w:hAnsi="仿宋" w:eastAsia="仿宋" w:cs="仿宋"/>
        </w:rPr>
        <w:fldChar w:fldCharType="separate"/>
      </w:r>
      <w:r>
        <w:rPr>
          <w:rFonts w:hint="eastAsia" w:ascii="仿宋" w:hAnsi="仿宋" w:eastAsia="仿宋" w:cs="仿宋"/>
          <w:kern w:val="44"/>
          <w:szCs w:val="44"/>
        </w:rPr>
        <w:t>第三章采购内容及技术要求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_Toc14568 \h </w:instrText>
      </w:r>
      <w:r>
        <w:rPr>
          <w:rFonts w:hint="eastAsia" w:ascii="仿宋" w:hAnsi="仿宋" w:eastAsia="仿宋" w:cs="仿宋"/>
        </w:rPr>
        <w:fldChar w:fldCharType="separate"/>
      </w:r>
      <w:r>
        <w:rPr>
          <w:rFonts w:hint="eastAsia" w:ascii="仿宋" w:hAnsi="仿宋" w:eastAsia="仿宋" w:cs="仿宋"/>
        </w:rPr>
        <w:t>35</w:t>
      </w:r>
      <w:r>
        <w:rPr>
          <w:rFonts w:hint="eastAsia" w:ascii="仿宋" w:hAnsi="仿宋" w:eastAsia="仿宋" w:cs="仿宋"/>
        </w:rPr>
        <w:fldChar w:fldCharType="end"/>
      </w:r>
      <w:r>
        <w:rPr>
          <w:rFonts w:hint="eastAsia" w:ascii="仿宋" w:hAnsi="仿宋" w:eastAsia="仿宋" w:cs="仿宋"/>
        </w:rPr>
        <w:fldChar w:fldCharType="end"/>
      </w:r>
    </w:p>
    <w:p w14:paraId="00B262B9">
      <w:pPr>
        <w:pStyle w:val="35"/>
        <w:tabs>
          <w:tab w:val="right" w:leader="dot" w:pos="9864"/>
          <w:tab w:val="clear" w:pos="9403"/>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"_Toc31479" </w:instrText>
      </w:r>
      <w:r>
        <w:rPr>
          <w:rFonts w:hint="eastAsia" w:ascii="仿宋" w:hAnsi="仿宋" w:eastAsia="仿宋" w:cs="仿宋"/>
        </w:rPr>
        <w:fldChar w:fldCharType="separate"/>
      </w:r>
      <w:r>
        <w:rPr>
          <w:rFonts w:hint="eastAsia" w:ascii="仿宋" w:hAnsi="仿宋" w:eastAsia="仿宋" w:cs="仿宋"/>
          <w:kern w:val="44"/>
          <w:szCs w:val="44"/>
        </w:rPr>
        <w:t>第四章合同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_Toc31479 \h </w:instrText>
      </w:r>
      <w:r>
        <w:rPr>
          <w:rFonts w:hint="eastAsia" w:ascii="仿宋" w:hAnsi="仿宋" w:eastAsia="仿宋" w:cs="仿宋"/>
        </w:rPr>
        <w:fldChar w:fldCharType="separate"/>
      </w:r>
      <w:r>
        <w:rPr>
          <w:rFonts w:hint="eastAsia" w:ascii="仿宋" w:hAnsi="仿宋" w:eastAsia="仿宋" w:cs="仿宋"/>
        </w:rPr>
        <w:t>37</w:t>
      </w:r>
      <w:r>
        <w:rPr>
          <w:rFonts w:hint="eastAsia" w:ascii="仿宋" w:hAnsi="仿宋" w:eastAsia="仿宋" w:cs="仿宋"/>
        </w:rPr>
        <w:fldChar w:fldCharType="end"/>
      </w:r>
      <w:r>
        <w:rPr>
          <w:rFonts w:hint="eastAsia" w:ascii="仿宋" w:hAnsi="仿宋" w:eastAsia="仿宋" w:cs="仿宋"/>
        </w:rPr>
        <w:fldChar w:fldCharType="end"/>
      </w:r>
    </w:p>
    <w:p w14:paraId="6ABBD387">
      <w:pPr>
        <w:pStyle w:val="35"/>
        <w:tabs>
          <w:tab w:val="right" w:leader="dot" w:pos="9864"/>
          <w:tab w:val="clear" w:pos="9403"/>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"_Toc11173" </w:instrText>
      </w:r>
      <w:r>
        <w:rPr>
          <w:rFonts w:hint="eastAsia" w:ascii="仿宋" w:hAnsi="仿宋" w:eastAsia="仿宋" w:cs="仿宋"/>
        </w:rPr>
        <w:fldChar w:fldCharType="separate"/>
      </w:r>
      <w:r>
        <w:rPr>
          <w:rFonts w:hint="eastAsia" w:ascii="仿宋" w:hAnsi="仿宋" w:eastAsia="仿宋" w:cs="仿宋"/>
          <w:kern w:val="44"/>
          <w:szCs w:val="44"/>
        </w:rPr>
        <w:t>第五章磋商响应文件格式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_Toc11173 \h </w:instrText>
      </w:r>
      <w:r>
        <w:rPr>
          <w:rFonts w:hint="eastAsia" w:ascii="仿宋" w:hAnsi="仿宋" w:eastAsia="仿宋" w:cs="仿宋"/>
        </w:rPr>
        <w:fldChar w:fldCharType="separate"/>
      </w:r>
      <w:r>
        <w:rPr>
          <w:rFonts w:hint="eastAsia" w:ascii="仿宋" w:hAnsi="仿宋" w:eastAsia="仿宋" w:cs="仿宋"/>
        </w:rPr>
        <w:t>37</w:t>
      </w:r>
      <w:r>
        <w:rPr>
          <w:rFonts w:hint="eastAsia" w:ascii="仿宋" w:hAnsi="仿宋" w:eastAsia="仿宋" w:cs="仿宋"/>
        </w:rPr>
        <w:fldChar w:fldCharType="end"/>
      </w:r>
      <w:r>
        <w:rPr>
          <w:rFonts w:hint="eastAsia" w:ascii="仿宋" w:hAnsi="仿宋" w:eastAsia="仿宋" w:cs="仿宋"/>
        </w:rPr>
        <w:fldChar w:fldCharType="end"/>
      </w:r>
    </w:p>
    <w:p w14:paraId="346B1DA6">
      <w:pPr>
        <w:pStyle w:val="42"/>
        <w:tabs>
          <w:tab w:val="right" w:leader="dot" w:pos="9864"/>
          <w:tab w:val="clear" w:pos="9403"/>
        </w:tabs>
        <w:ind w:firstLine="42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"_Toc9466" </w:instrText>
      </w:r>
      <w:r>
        <w:rPr>
          <w:rFonts w:hint="eastAsia" w:ascii="仿宋" w:hAnsi="仿宋" w:eastAsia="仿宋" w:cs="仿宋"/>
        </w:rPr>
        <w:fldChar w:fldCharType="separate"/>
      </w:r>
      <w:r>
        <w:rPr>
          <w:rFonts w:hint="eastAsia" w:ascii="仿宋" w:hAnsi="仿宋" w:eastAsia="仿宋" w:cs="仿宋"/>
        </w:rPr>
        <w:t>一、资格文件部分格式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_Toc9466 \h </w:instrText>
      </w:r>
      <w:r>
        <w:rPr>
          <w:rFonts w:hint="eastAsia" w:ascii="仿宋" w:hAnsi="仿宋" w:eastAsia="仿宋" w:cs="仿宋"/>
        </w:rPr>
        <w:fldChar w:fldCharType="separate"/>
      </w:r>
      <w:r>
        <w:rPr>
          <w:rFonts w:hint="eastAsia" w:ascii="仿宋" w:hAnsi="仿宋" w:eastAsia="仿宋" w:cs="仿宋"/>
        </w:rPr>
        <w:t>42</w:t>
      </w:r>
      <w:r>
        <w:rPr>
          <w:rFonts w:hint="eastAsia" w:ascii="仿宋" w:hAnsi="仿宋" w:eastAsia="仿宋" w:cs="仿宋"/>
        </w:rPr>
        <w:fldChar w:fldCharType="end"/>
      </w:r>
      <w:r>
        <w:rPr>
          <w:rFonts w:hint="eastAsia" w:ascii="仿宋" w:hAnsi="仿宋" w:eastAsia="仿宋" w:cs="仿宋"/>
        </w:rPr>
        <w:fldChar w:fldCharType="end"/>
      </w:r>
    </w:p>
    <w:p w14:paraId="423EC863">
      <w:pPr>
        <w:pStyle w:val="42"/>
        <w:tabs>
          <w:tab w:val="right" w:leader="dot" w:pos="9864"/>
          <w:tab w:val="clear" w:pos="9403"/>
        </w:tabs>
        <w:ind w:firstLine="42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"_Toc1808" </w:instrText>
      </w:r>
      <w:r>
        <w:rPr>
          <w:rFonts w:hint="eastAsia" w:ascii="仿宋" w:hAnsi="仿宋" w:eastAsia="仿宋" w:cs="仿宋"/>
        </w:rPr>
        <w:fldChar w:fldCharType="separate"/>
      </w:r>
      <w:r>
        <w:rPr>
          <w:rFonts w:hint="eastAsia" w:ascii="仿宋" w:hAnsi="仿宋" w:eastAsia="仿宋" w:cs="仿宋"/>
        </w:rPr>
        <w:t>二、商务技术文件部分格式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_Toc1808 \h </w:instrText>
      </w:r>
      <w:r>
        <w:rPr>
          <w:rFonts w:hint="eastAsia" w:ascii="仿宋" w:hAnsi="仿宋" w:eastAsia="仿宋" w:cs="仿宋"/>
        </w:rPr>
        <w:fldChar w:fldCharType="separate"/>
      </w:r>
      <w:r>
        <w:rPr>
          <w:rFonts w:hint="eastAsia" w:ascii="仿宋" w:hAnsi="仿宋" w:eastAsia="仿宋" w:cs="仿宋"/>
        </w:rPr>
        <w:t>57</w:t>
      </w:r>
      <w:r>
        <w:rPr>
          <w:rFonts w:hint="eastAsia" w:ascii="仿宋" w:hAnsi="仿宋" w:eastAsia="仿宋" w:cs="仿宋"/>
        </w:rPr>
        <w:fldChar w:fldCharType="end"/>
      </w:r>
      <w:r>
        <w:rPr>
          <w:rFonts w:hint="eastAsia" w:ascii="仿宋" w:hAnsi="仿宋" w:eastAsia="仿宋" w:cs="仿宋"/>
        </w:rPr>
        <w:fldChar w:fldCharType="end"/>
      </w:r>
    </w:p>
    <w:p w14:paraId="2D8E8FD0">
      <w:pPr>
        <w:pStyle w:val="42"/>
        <w:tabs>
          <w:tab w:val="right" w:leader="dot" w:pos="9864"/>
          <w:tab w:val="clear" w:pos="9403"/>
        </w:tabs>
        <w:ind w:firstLine="42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"_Toc26110" </w:instrText>
      </w:r>
      <w:r>
        <w:rPr>
          <w:rFonts w:hint="eastAsia" w:ascii="仿宋" w:hAnsi="仿宋" w:eastAsia="仿宋" w:cs="仿宋"/>
        </w:rPr>
        <w:fldChar w:fldCharType="separate"/>
      </w:r>
      <w:r>
        <w:rPr>
          <w:rFonts w:hint="eastAsia" w:ascii="仿宋" w:hAnsi="仿宋" w:eastAsia="仿宋" w:cs="仿宋"/>
        </w:rPr>
        <w:t>三、报价文件部分格式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_Toc26110 \h </w:instrText>
      </w:r>
      <w:r>
        <w:rPr>
          <w:rFonts w:hint="eastAsia" w:ascii="仿宋" w:hAnsi="仿宋" w:eastAsia="仿宋" w:cs="仿宋"/>
        </w:rPr>
        <w:fldChar w:fldCharType="separate"/>
      </w:r>
      <w:r>
        <w:rPr>
          <w:rFonts w:hint="eastAsia" w:ascii="仿宋" w:hAnsi="仿宋" w:eastAsia="仿宋" w:cs="仿宋"/>
        </w:rPr>
        <w:t>69</w:t>
      </w:r>
      <w:r>
        <w:rPr>
          <w:rFonts w:hint="eastAsia" w:ascii="仿宋" w:hAnsi="仿宋" w:eastAsia="仿宋" w:cs="仿宋"/>
        </w:rPr>
        <w:fldChar w:fldCharType="end"/>
      </w:r>
      <w:r>
        <w:rPr>
          <w:rFonts w:hint="eastAsia" w:ascii="仿宋" w:hAnsi="仿宋" w:eastAsia="仿宋" w:cs="仿宋"/>
        </w:rPr>
        <w:fldChar w:fldCharType="end"/>
      </w:r>
    </w:p>
    <w:p w14:paraId="203DBE38">
      <w:pPr>
        <w:pStyle w:val="35"/>
        <w:tabs>
          <w:tab w:val="right" w:leader="dot" w:pos="9864"/>
          <w:tab w:val="clear" w:pos="9403"/>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"_Toc11091" </w:instrText>
      </w:r>
      <w:r>
        <w:rPr>
          <w:rFonts w:hint="eastAsia" w:ascii="仿宋" w:hAnsi="仿宋" w:eastAsia="仿宋" w:cs="仿宋"/>
        </w:rPr>
        <w:fldChar w:fldCharType="separate"/>
      </w:r>
      <w:r>
        <w:rPr>
          <w:rFonts w:hint="eastAsia" w:ascii="仿宋" w:hAnsi="仿宋" w:eastAsia="仿宋" w:cs="仿宋"/>
        </w:rPr>
        <w:t>第六章评审办法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_Toc11091 \h </w:instrText>
      </w:r>
      <w:r>
        <w:rPr>
          <w:rFonts w:hint="eastAsia" w:ascii="仿宋" w:hAnsi="仿宋" w:eastAsia="仿宋" w:cs="仿宋"/>
        </w:rPr>
        <w:fldChar w:fldCharType="separate"/>
      </w:r>
      <w:r>
        <w:rPr>
          <w:rFonts w:hint="eastAsia" w:ascii="仿宋" w:hAnsi="仿宋" w:eastAsia="仿宋" w:cs="仿宋"/>
        </w:rPr>
        <w:t>73</w:t>
      </w:r>
      <w:r>
        <w:rPr>
          <w:rFonts w:hint="eastAsia" w:ascii="仿宋" w:hAnsi="仿宋" w:eastAsia="仿宋" w:cs="仿宋"/>
        </w:rPr>
        <w:fldChar w:fldCharType="end"/>
      </w:r>
      <w:r>
        <w:rPr>
          <w:rFonts w:hint="eastAsia" w:ascii="仿宋" w:hAnsi="仿宋" w:eastAsia="仿宋" w:cs="仿宋"/>
        </w:rPr>
        <w:fldChar w:fldCharType="end"/>
      </w:r>
    </w:p>
    <w:p w14:paraId="77885A1F">
      <w:pPr>
        <w:pStyle w:val="42"/>
        <w:tabs>
          <w:tab w:val="right" w:leader="dot" w:pos="9864"/>
          <w:tab w:val="clear" w:pos="9403"/>
        </w:tabs>
        <w:ind w:firstLine="42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"_Toc8169" </w:instrText>
      </w:r>
      <w:r>
        <w:rPr>
          <w:rFonts w:hint="eastAsia" w:ascii="仿宋" w:hAnsi="仿宋" w:eastAsia="仿宋" w:cs="仿宋"/>
        </w:rPr>
        <w:fldChar w:fldCharType="separate"/>
      </w:r>
      <w:r>
        <w:rPr>
          <w:rFonts w:hint="eastAsia" w:ascii="仿宋" w:hAnsi="仿宋" w:eastAsia="仿宋" w:cs="仿宋"/>
          <w:szCs w:val="28"/>
        </w:rPr>
        <w:t>一、总则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_Toc8169 \h </w:instrText>
      </w:r>
      <w:r>
        <w:rPr>
          <w:rFonts w:hint="eastAsia" w:ascii="仿宋" w:hAnsi="仿宋" w:eastAsia="仿宋" w:cs="仿宋"/>
        </w:rPr>
        <w:fldChar w:fldCharType="separate"/>
      </w:r>
      <w:r>
        <w:rPr>
          <w:rFonts w:hint="eastAsia" w:ascii="仿宋" w:hAnsi="仿宋" w:eastAsia="仿宋" w:cs="仿宋"/>
        </w:rPr>
        <w:t>73</w:t>
      </w:r>
      <w:r>
        <w:rPr>
          <w:rFonts w:hint="eastAsia" w:ascii="仿宋" w:hAnsi="仿宋" w:eastAsia="仿宋" w:cs="仿宋"/>
        </w:rPr>
        <w:fldChar w:fldCharType="end"/>
      </w:r>
      <w:r>
        <w:rPr>
          <w:rFonts w:hint="eastAsia" w:ascii="仿宋" w:hAnsi="仿宋" w:eastAsia="仿宋" w:cs="仿宋"/>
        </w:rPr>
        <w:fldChar w:fldCharType="end"/>
      </w:r>
    </w:p>
    <w:p w14:paraId="5B40B2C9">
      <w:pPr>
        <w:pStyle w:val="42"/>
        <w:tabs>
          <w:tab w:val="right" w:leader="dot" w:pos="9864"/>
          <w:tab w:val="clear" w:pos="9403"/>
        </w:tabs>
        <w:ind w:firstLine="42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"_Toc29588" </w:instrText>
      </w:r>
      <w:r>
        <w:rPr>
          <w:rFonts w:hint="eastAsia" w:ascii="仿宋" w:hAnsi="仿宋" w:eastAsia="仿宋" w:cs="仿宋"/>
        </w:rPr>
        <w:fldChar w:fldCharType="separate"/>
      </w:r>
      <w:r>
        <w:rPr>
          <w:rFonts w:hint="eastAsia" w:ascii="仿宋" w:hAnsi="仿宋" w:eastAsia="仿宋" w:cs="仿宋"/>
          <w:szCs w:val="28"/>
        </w:rPr>
        <w:t>二、评审程序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_Toc29588 \h </w:instrText>
      </w:r>
      <w:r>
        <w:rPr>
          <w:rFonts w:hint="eastAsia" w:ascii="仿宋" w:hAnsi="仿宋" w:eastAsia="仿宋" w:cs="仿宋"/>
        </w:rPr>
        <w:fldChar w:fldCharType="separate"/>
      </w:r>
      <w:r>
        <w:rPr>
          <w:rFonts w:hint="eastAsia" w:ascii="仿宋" w:hAnsi="仿宋" w:eastAsia="仿宋" w:cs="仿宋"/>
        </w:rPr>
        <w:t>73</w:t>
      </w:r>
      <w:r>
        <w:rPr>
          <w:rFonts w:hint="eastAsia" w:ascii="仿宋" w:hAnsi="仿宋" w:eastAsia="仿宋" w:cs="仿宋"/>
        </w:rPr>
        <w:fldChar w:fldCharType="end"/>
      </w:r>
      <w:r>
        <w:rPr>
          <w:rFonts w:hint="eastAsia" w:ascii="仿宋" w:hAnsi="仿宋" w:eastAsia="仿宋" w:cs="仿宋"/>
        </w:rPr>
        <w:fldChar w:fldCharType="end"/>
      </w:r>
    </w:p>
    <w:p w14:paraId="64217055">
      <w:pPr>
        <w:pStyle w:val="42"/>
        <w:tabs>
          <w:tab w:val="right" w:leader="dot" w:pos="9864"/>
          <w:tab w:val="clear" w:pos="9403"/>
        </w:tabs>
        <w:ind w:firstLine="42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"_Toc9915" </w:instrText>
      </w:r>
      <w:r>
        <w:rPr>
          <w:rFonts w:hint="eastAsia" w:ascii="仿宋" w:hAnsi="仿宋" w:eastAsia="仿宋" w:cs="仿宋"/>
        </w:rPr>
        <w:fldChar w:fldCharType="separate"/>
      </w:r>
      <w:r>
        <w:rPr>
          <w:rFonts w:hint="eastAsia" w:ascii="仿宋" w:hAnsi="仿宋" w:eastAsia="仿宋" w:cs="仿宋"/>
          <w:szCs w:val="28"/>
        </w:rPr>
        <w:t>三、评分标准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_Toc9915 \h </w:instrText>
      </w:r>
      <w:r>
        <w:rPr>
          <w:rFonts w:hint="eastAsia" w:ascii="仿宋" w:hAnsi="仿宋" w:eastAsia="仿宋" w:cs="仿宋"/>
        </w:rPr>
        <w:fldChar w:fldCharType="separate"/>
      </w:r>
      <w:r>
        <w:rPr>
          <w:rFonts w:hint="eastAsia" w:ascii="仿宋" w:hAnsi="仿宋" w:eastAsia="仿宋" w:cs="仿宋"/>
        </w:rPr>
        <w:t>78</w:t>
      </w:r>
      <w:r>
        <w:rPr>
          <w:rFonts w:hint="eastAsia" w:ascii="仿宋" w:hAnsi="仿宋" w:eastAsia="仿宋" w:cs="仿宋"/>
        </w:rPr>
        <w:fldChar w:fldCharType="end"/>
      </w:r>
      <w:r>
        <w:rPr>
          <w:rFonts w:hint="eastAsia" w:ascii="仿宋" w:hAnsi="仿宋" w:eastAsia="仿宋" w:cs="仿宋"/>
        </w:rPr>
        <w:fldChar w:fldCharType="end"/>
      </w:r>
    </w:p>
    <w:p w14:paraId="7320EFD9">
      <w:pPr>
        <w:pStyle w:val="42"/>
        <w:tabs>
          <w:tab w:val="right" w:leader="dot" w:pos="9864"/>
          <w:tab w:val="clear" w:pos="9403"/>
        </w:tabs>
        <w:ind w:firstLine="42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"_Toc2146" </w:instrText>
      </w:r>
      <w:r>
        <w:rPr>
          <w:rFonts w:hint="eastAsia" w:ascii="仿宋" w:hAnsi="仿宋" w:eastAsia="仿宋" w:cs="仿宋"/>
        </w:rPr>
        <w:fldChar w:fldCharType="separate"/>
      </w:r>
      <w:r>
        <w:rPr>
          <w:rFonts w:hint="eastAsia" w:ascii="仿宋" w:hAnsi="仿宋" w:eastAsia="仿宋" w:cs="仿宋"/>
          <w:szCs w:val="28"/>
        </w:rPr>
        <w:t>四、其他评审事项规定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_Toc2146 \h </w:instrText>
      </w:r>
      <w:r>
        <w:rPr>
          <w:rFonts w:hint="eastAsia" w:ascii="仿宋" w:hAnsi="仿宋" w:eastAsia="仿宋" w:cs="仿宋"/>
        </w:rPr>
        <w:fldChar w:fldCharType="separate"/>
      </w:r>
      <w:r>
        <w:rPr>
          <w:rFonts w:hint="eastAsia" w:ascii="仿宋" w:hAnsi="仿宋" w:eastAsia="仿宋" w:cs="仿宋"/>
        </w:rPr>
        <w:t>82</w:t>
      </w:r>
      <w:r>
        <w:rPr>
          <w:rFonts w:hint="eastAsia" w:ascii="仿宋" w:hAnsi="仿宋" w:eastAsia="仿宋" w:cs="仿宋"/>
        </w:rPr>
        <w:fldChar w:fldCharType="end"/>
      </w:r>
      <w:r>
        <w:rPr>
          <w:rFonts w:hint="eastAsia" w:ascii="仿宋" w:hAnsi="仿宋" w:eastAsia="仿宋" w:cs="仿宋"/>
        </w:rPr>
        <w:fldChar w:fldCharType="end"/>
      </w:r>
    </w:p>
    <w:p w14:paraId="1BD1AE32">
      <w:pPr>
        <w:pStyle w:val="2"/>
        <w:keepNext w:val="0"/>
        <w:widowControl/>
        <w:adjustRightInd w:val="0"/>
        <w:snapToGrid w:val="0"/>
        <w:spacing w:line="300" w:lineRule="auto"/>
        <w:rPr>
          <w:rFonts w:hint="eastAsia" w:ascii="仿宋" w:hAnsi="仿宋" w:eastAsia="仿宋" w:cs="仿宋"/>
          <w:bCs/>
          <w:color w:val="auto"/>
        </w:rPr>
        <w:sectPr>
          <w:footerReference r:id="rId8" w:type="first"/>
          <w:footerReference r:id="rId7" w:type="default"/>
          <w:pgSz w:w="11906" w:h="16838"/>
          <w:pgMar w:top="1361" w:right="1021" w:bottom="1361" w:left="1134" w:header="720" w:footer="720" w:gutter="0"/>
          <w:pgNumType w:start="0"/>
          <w:cols w:space="720" w:num="1"/>
          <w:titlePg/>
          <w:docGrid w:linePitch="286" w:charSpace="-3831"/>
        </w:sectPr>
      </w:pPr>
      <w:r>
        <w:rPr>
          <w:rFonts w:hint="eastAsia" w:ascii="仿宋" w:hAnsi="仿宋" w:eastAsia="仿宋" w:cs="仿宋"/>
          <w:bCs/>
          <w:color w:val="auto"/>
        </w:rPr>
        <w:fldChar w:fldCharType="end"/>
      </w:r>
      <w:bookmarkStart w:id="0" w:name="_Toc293343927"/>
      <w:bookmarkStart w:id="1" w:name="_Toc16795"/>
    </w:p>
    <w:p w14:paraId="0BF68622">
      <w:pPr>
        <w:pStyle w:val="2"/>
        <w:keepNext w:val="0"/>
        <w:widowControl/>
        <w:adjustRightInd w:val="0"/>
        <w:snapToGrid w:val="0"/>
        <w:spacing w:line="300" w:lineRule="auto"/>
        <w:rPr>
          <w:rFonts w:hint="eastAsia" w:ascii="仿宋" w:hAnsi="仿宋" w:eastAsia="仿宋" w:cs="仿宋"/>
          <w:bCs/>
          <w:color w:val="auto"/>
          <w:sz w:val="24"/>
        </w:rPr>
      </w:pPr>
      <w:r>
        <w:rPr>
          <w:rFonts w:hint="eastAsia" w:ascii="仿宋" w:hAnsi="仿宋" w:eastAsia="仿宋" w:cs="仿宋"/>
          <w:bCs/>
          <w:color w:val="auto"/>
          <w:kern w:val="44"/>
          <w:sz w:val="44"/>
          <w:szCs w:val="44"/>
        </w:rPr>
        <w:t>第一章</w:t>
      </w:r>
      <w:bookmarkEnd w:id="0"/>
      <w:r>
        <w:rPr>
          <w:rFonts w:hint="eastAsia" w:ascii="仿宋" w:hAnsi="仿宋" w:eastAsia="仿宋" w:cs="仿宋"/>
          <w:bCs/>
          <w:color w:val="auto"/>
          <w:kern w:val="44"/>
          <w:sz w:val="44"/>
          <w:szCs w:val="44"/>
        </w:rPr>
        <w:t xml:space="preserve"> 竞争性磋商公告</w:t>
      </w:r>
      <w:bookmarkEnd w:id="1"/>
    </w:p>
    <w:tbl>
      <w:tblPr>
        <w:tblStyle w:val="54"/>
        <w:tblW w:w="949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7"/>
      </w:tblGrid>
      <w:tr w14:paraId="4AC5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shd w:val="clear" w:color="auto" w:fill="auto"/>
          </w:tcPr>
          <w:p w14:paraId="08548183">
            <w:pPr>
              <w:pStyle w:val="47"/>
              <w:spacing w:before="60" w:beforeAutospacing="0" w:after="60" w:afterAutospacing="0" w:line="360" w:lineRule="auto"/>
              <w:rPr>
                <w:rFonts w:hint="eastAsia" w:ascii="仿宋" w:hAnsi="仿宋" w:eastAsia="仿宋" w:cs="仿宋"/>
                <w:highlight w:val="none"/>
              </w:rPr>
            </w:pPr>
            <w:r>
              <w:rPr>
                <w:rFonts w:hint="eastAsia" w:ascii="仿宋" w:hAnsi="仿宋" w:eastAsia="仿宋" w:cs="仿宋"/>
                <w:highlight w:val="none"/>
              </w:rPr>
              <w:t>项目概况</w:t>
            </w:r>
          </w:p>
          <w:p w14:paraId="4E1AFBA3">
            <w:pPr>
              <w:pStyle w:val="47"/>
              <w:spacing w:before="60" w:beforeAutospacing="0" w:after="60" w:afterAutospacing="0" w:line="360" w:lineRule="auto"/>
              <w:ind w:firstLine="480" w:firstLineChars="200"/>
              <w:rPr>
                <w:rFonts w:hint="eastAsia" w:ascii="仿宋" w:hAnsi="仿宋" w:eastAsia="仿宋" w:cs="仿宋"/>
                <w:highlight w:val="none"/>
              </w:rPr>
            </w:pPr>
            <w:r>
              <w:rPr>
                <w:rFonts w:hint="eastAsia" w:ascii="仿宋" w:hAnsi="仿宋" w:eastAsia="仿宋" w:cs="仿宋"/>
                <w:highlight w:val="none"/>
                <w:u w:val="single"/>
                <w:lang w:eastAsia="zh-CN"/>
              </w:rPr>
              <w:t>文水县农村“房地一体”补充调查及城镇国有建设用地地籍调查项目</w:t>
            </w:r>
            <w:r>
              <w:rPr>
                <w:rFonts w:hint="eastAsia" w:ascii="仿宋" w:hAnsi="仿宋" w:eastAsia="仿宋" w:cs="仿宋"/>
                <w:highlight w:val="none"/>
              </w:rPr>
              <w:t>的潜在供应商应在</w:t>
            </w:r>
            <w:r>
              <w:rPr>
                <w:rFonts w:hint="eastAsia" w:ascii="仿宋" w:hAnsi="仿宋" w:eastAsia="仿宋" w:cs="仿宋"/>
                <w:highlight w:val="none"/>
                <w:u w:val="single"/>
              </w:rPr>
              <w:t>山西省政府采购网-山西政府采购平台</w:t>
            </w:r>
            <w:r>
              <w:rPr>
                <w:rFonts w:hint="eastAsia" w:ascii="仿宋" w:hAnsi="仿宋" w:eastAsia="仿宋" w:cs="仿宋"/>
                <w:color w:val="000000"/>
                <w:highlight w:val="none"/>
                <w:u w:val="single"/>
              </w:rPr>
              <w:t>，网址：</w:t>
            </w:r>
            <w:r>
              <w:rPr>
                <w:rFonts w:hint="eastAsia" w:ascii="仿宋" w:hAnsi="仿宋" w:eastAsia="仿宋" w:cs="仿宋"/>
                <w:color w:val="000000"/>
                <w:sz w:val="21"/>
                <w:szCs w:val="21"/>
                <w:highlight w:val="none"/>
                <w:u w:val="single"/>
              </w:rPr>
              <w:t>（</w:t>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HYPERLINK "http://www.zcygov.cn" </w:instrText>
            </w:r>
            <w:r>
              <w:rPr>
                <w:rFonts w:hint="eastAsia" w:ascii="仿宋" w:hAnsi="仿宋" w:eastAsia="仿宋" w:cs="仿宋"/>
                <w:sz w:val="21"/>
                <w:szCs w:val="21"/>
                <w:highlight w:val="none"/>
              </w:rPr>
              <w:fldChar w:fldCharType="separate"/>
            </w:r>
            <w:r>
              <w:rPr>
                <w:rFonts w:hint="eastAsia" w:ascii="仿宋" w:hAnsi="仿宋" w:eastAsia="仿宋" w:cs="仿宋"/>
                <w:color w:val="000000"/>
                <w:sz w:val="21"/>
                <w:szCs w:val="21"/>
                <w:highlight w:val="none"/>
                <w:u w:val="single"/>
              </w:rPr>
              <w:t>http://www.ccgp-shanxi.gov.cn/home.html</w:t>
            </w:r>
            <w:r>
              <w:rPr>
                <w:rFonts w:hint="eastAsia" w:ascii="仿宋" w:hAnsi="仿宋" w:eastAsia="仿宋" w:cs="仿宋"/>
                <w:color w:val="000000"/>
                <w:sz w:val="21"/>
                <w:szCs w:val="21"/>
                <w:highlight w:val="none"/>
                <w:u w:val="single"/>
              </w:rPr>
              <w:fldChar w:fldCharType="end"/>
            </w:r>
            <w:r>
              <w:rPr>
                <w:rFonts w:hint="eastAsia" w:ascii="仿宋" w:hAnsi="仿宋" w:eastAsia="仿宋" w:cs="仿宋"/>
                <w:color w:val="000000"/>
                <w:sz w:val="21"/>
                <w:szCs w:val="21"/>
                <w:highlight w:val="none"/>
                <w:u w:val="single"/>
              </w:rPr>
              <w:t>）</w:t>
            </w:r>
            <w:r>
              <w:rPr>
                <w:rFonts w:hint="eastAsia" w:ascii="仿宋" w:hAnsi="仿宋" w:eastAsia="仿宋" w:cs="仿宋"/>
                <w:highlight w:val="none"/>
              </w:rPr>
              <w:t>获取（下载）采购文件，并于</w:t>
            </w:r>
            <w:r>
              <w:rPr>
                <w:rFonts w:hint="eastAsia" w:ascii="仿宋" w:hAnsi="仿宋" w:eastAsia="仿宋" w:cs="仿宋"/>
                <w:highlight w:val="none"/>
                <w:u w:val="single"/>
                <w:lang w:eastAsia="zh-CN"/>
              </w:rPr>
              <w:t>202</w:t>
            </w:r>
            <w:r>
              <w:rPr>
                <w:rFonts w:hint="eastAsia" w:ascii="仿宋" w:hAnsi="仿宋" w:eastAsia="仿宋" w:cs="仿宋"/>
                <w:highlight w:val="none"/>
                <w:u w:val="single"/>
                <w:lang w:val="en-US" w:eastAsia="zh-CN"/>
              </w:rPr>
              <w:t>6</w:t>
            </w:r>
            <w:r>
              <w:rPr>
                <w:rFonts w:hint="eastAsia" w:ascii="仿宋" w:hAnsi="仿宋" w:eastAsia="仿宋" w:cs="仿宋"/>
                <w:highlight w:val="none"/>
                <w:u w:val="single"/>
                <w:lang w:eastAsia="zh-CN"/>
              </w:rPr>
              <w:t>年</w:t>
            </w:r>
            <w:r>
              <w:rPr>
                <w:rFonts w:hint="eastAsia" w:ascii="仿宋" w:hAnsi="仿宋" w:eastAsia="仿宋" w:cs="仿宋"/>
                <w:highlight w:val="none"/>
                <w:u w:val="single"/>
                <w:lang w:val="en-US" w:eastAsia="zh-CN"/>
              </w:rPr>
              <w:t>6</w:t>
            </w:r>
            <w:r>
              <w:rPr>
                <w:rFonts w:hint="eastAsia" w:ascii="仿宋" w:hAnsi="仿宋" w:eastAsia="仿宋" w:cs="仿宋"/>
                <w:highlight w:val="none"/>
                <w:u w:val="single"/>
                <w:lang w:eastAsia="zh-CN"/>
              </w:rPr>
              <w:t>月</w:t>
            </w:r>
            <w:r>
              <w:rPr>
                <w:rFonts w:hint="eastAsia" w:ascii="仿宋" w:hAnsi="仿宋" w:eastAsia="仿宋" w:cs="仿宋"/>
                <w:highlight w:val="none"/>
                <w:u w:val="single"/>
                <w:lang w:val="en-US" w:eastAsia="zh-CN"/>
              </w:rPr>
              <w:t>11</w:t>
            </w:r>
            <w:r>
              <w:rPr>
                <w:rFonts w:hint="eastAsia" w:ascii="仿宋" w:hAnsi="仿宋" w:eastAsia="仿宋" w:cs="仿宋"/>
                <w:highlight w:val="none"/>
                <w:u w:val="single"/>
                <w:lang w:eastAsia="zh-CN"/>
              </w:rPr>
              <w:t>日</w:t>
            </w:r>
            <w:r>
              <w:rPr>
                <w:rFonts w:hint="eastAsia" w:ascii="仿宋" w:hAnsi="仿宋" w:eastAsia="仿宋" w:cs="仿宋"/>
                <w:highlight w:val="none"/>
                <w:u w:val="single"/>
                <w:lang w:val="en-US" w:eastAsia="zh-CN"/>
              </w:rPr>
              <w:t>9</w:t>
            </w:r>
            <w:r>
              <w:rPr>
                <w:rFonts w:hint="eastAsia" w:ascii="仿宋" w:hAnsi="仿宋" w:eastAsia="仿宋" w:cs="仿宋"/>
                <w:highlight w:val="none"/>
                <w:u w:val="single"/>
                <w:lang w:eastAsia="zh-CN"/>
              </w:rPr>
              <w:t>时</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lang w:eastAsia="zh-CN"/>
              </w:rPr>
              <w:t>0分</w:t>
            </w:r>
            <w:r>
              <w:rPr>
                <w:rFonts w:hint="eastAsia" w:ascii="仿宋" w:hAnsi="仿宋" w:eastAsia="仿宋" w:cs="仿宋"/>
                <w:highlight w:val="none"/>
              </w:rPr>
              <w:t>（北京时间）前提交（上传）响应文件。</w:t>
            </w:r>
          </w:p>
        </w:tc>
      </w:tr>
    </w:tbl>
    <w:p w14:paraId="133D9E05">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highlight w:val="none"/>
        </w:rPr>
      </w:pPr>
      <w:r>
        <w:rPr>
          <w:rStyle w:val="57"/>
          <w:rFonts w:hint="eastAsia" w:ascii="仿宋" w:hAnsi="仿宋" w:eastAsia="仿宋" w:cs="仿宋"/>
          <w:highlight w:val="none"/>
        </w:rPr>
        <w:t>一、项目基本情况</w:t>
      </w:r>
    </w:p>
    <w:p w14:paraId="45FC1F43">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highlight w:val="none"/>
          <w:lang w:eastAsia="zh-CN"/>
        </w:rPr>
      </w:pPr>
      <w:r>
        <w:rPr>
          <w:rFonts w:hint="eastAsia" w:ascii="仿宋" w:hAnsi="仿宋" w:eastAsia="仿宋" w:cs="仿宋"/>
          <w:highlight w:val="none"/>
        </w:rPr>
        <w:t>1.项目编号：</w:t>
      </w:r>
      <w:r>
        <w:rPr>
          <w:rFonts w:hint="eastAsia" w:ascii="仿宋" w:hAnsi="仿宋" w:eastAsia="仿宋" w:cs="仿宋"/>
          <w:highlight w:val="none"/>
          <w:lang w:eastAsia="zh-CN"/>
        </w:rPr>
        <w:t>1411212026CCS00058；</w:t>
      </w:r>
    </w:p>
    <w:p w14:paraId="527663E0">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highlight w:val="none"/>
          <w:lang w:eastAsia="zh-CN"/>
        </w:rPr>
      </w:pPr>
      <w:r>
        <w:rPr>
          <w:rFonts w:hint="eastAsia" w:ascii="仿宋" w:hAnsi="仿宋" w:eastAsia="仿宋" w:cs="仿宋"/>
          <w:highlight w:val="none"/>
        </w:rPr>
        <w:t>2.项目名称：</w:t>
      </w:r>
      <w:r>
        <w:rPr>
          <w:rFonts w:hint="eastAsia" w:ascii="仿宋" w:hAnsi="仿宋" w:eastAsia="仿宋" w:cs="仿宋"/>
          <w:highlight w:val="none"/>
          <w:lang w:eastAsia="zh-CN"/>
        </w:rPr>
        <w:t>文水县农村“房地一体”补充调查及城镇国有建设用地地籍调查项目；</w:t>
      </w:r>
    </w:p>
    <w:p w14:paraId="5A09D3D3">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highlight w:val="none"/>
          <w:lang w:eastAsia="zh-CN"/>
        </w:rPr>
      </w:pPr>
      <w:r>
        <w:rPr>
          <w:rFonts w:hint="eastAsia" w:ascii="仿宋" w:hAnsi="仿宋" w:eastAsia="仿宋" w:cs="仿宋"/>
          <w:highlight w:val="none"/>
        </w:rPr>
        <w:t>3.采购方式：竞争性磋商</w:t>
      </w:r>
      <w:r>
        <w:rPr>
          <w:rFonts w:hint="eastAsia" w:ascii="仿宋" w:hAnsi="仿宋" w:eastAsia="仿宋" w:cs="仿宋"/>
          <w:highlight w:val="none"/>
          <w:lang w:eastAsia="zh-CN"/>
        </w:rPr>
        <w:t>；</w:t>
      </w:r>
    </w:p>
    <w:p w14:paraId="604A1132">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highlight w:val="none"/>
          <w:lang w:eastAsia="zh-CN"/>
        </w:rPr>
      </w:pPr>
      <w:r>
        <w:rPr>
          <w:rFonts w:hint="eastAsia" w:ascii="仿宋" w:hAnsi="仿宋" w:eastAsia="仿宋" w:cs="仿宋"/>
          <w:highlight w:val="none"/>
        </w:rPr>
        <w:t>4.预算金额：</w:t>
      </w:r>
      <w:r>
        <w:rPr>
          <w:rFonts w:hint="eastAsia" w:ascii="仿宋" w:hAnsi="仿宋" w:eastAsia="仿宋" w:cs="仿宋"/>
          <w:highlight w:val="none"/>
          <w:lang w:val="en-US" w:eastAsia="zh-CN"/>
        </w:rPr>
        <w:t>3486308.00</w:t>
      </w:r>
      <w:r>
        <w:rPr>
          <w:rFonts w:hint="eastAsia" w:ascii="仿宋" w:hAnsi="仿宋" w:eastAsia="仿宋" w:cs="仿宋"/>
          <w:highlight w:val="none"/>
        </w:rPr>
        <w:t>元</w:t>
      </w:r>
      <w:r>
        <w:rPr>
          <w:rFonts w:hint="eastAsia" w:ascii="仿宋" w:hAnsi="仿宋" w:eastAsia="仿宋" w:cs="仿宋"/>
          <w:highlight w:val="none"/>
          <w:lang w:eastAsia="zh-CN"/>
        </w:rPr>
        <w:t>；</w:t>
      </w:r>
    </w:p>
    <w:p w14:paraId="024297F5">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highlight w:val="none"/>
          <w:lang w:eastAsia="zh-CN"/>
        </w:rPr>
      </w:pPr>
      <w:r>
        <w:rPr>
          <w:rFonts w:hint="eastAsia" w:ascii="仿宋" w:hAnsi="仿宋" w:eastAsia="仿宋" w:cs="仿宋"/>
          <w:highlight w:val="none"/>
        </w:rPr>
        <w:t>5.最高限价：</w:t>
      </w:r>
      <w:r>
        <w:rPr>
          <w:rFonts w:hint="eastAsia" w:ascii="仿宋" w:hAnsi="仿宋" w:eastAsia="仿宋" w:cs="仿宋"/>
          <w:highlight w:val="none"/>
          <w:lang w:val="en-US" w:eastAsia="zh-CN"/>
        </w:rPr>
        <w:t>3486308.00</w:t>
      </w:r>
      <w:r>
        <w:rPr>
          <w:rFonts w:hint="eastAsia" w:ascii="仿宋" w:hAnsi="仿宋" w:eastAsia="仿宋" w:cs="仿宋"/>
          <w:highlight w:val="none"/>
        </w:rPr>
        <w:t>元</w:t>
      </w:r>
      <w:r>
        <w:rPr>
          <w:rFonts w:hint="eastAsia" w:ascii="仿宋" w:hAnsi="仿宋" w:eastAsia="仿宋" w:cs="仿宋"/>
          <w:highlight w:val="none"/>
          <w:lang w:eastAsia="zh-CN"/>
        </w:rPr>
        <w:t>；</w:t>
      </w:r>
    </w:p>
    <w:p w14:paraId="75960CB7">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highlight w:val="none"/>
          <w:lang w:eastAsia="zh-CN"/>
        </w:rPr>
      </w:pPr>
      <w:r>
        <w:rPr>
          <w:rFonts w:hint="eastAsia" w:ascii="仿宋" w:hAnsi="仿宋" w:eastAsia="仿宋" w:cs="仿宋"/>
        </w:rPr>
        <w:t>6.采购需求：</w:t>
      </w:r>
      <w:r>
        <w:rPr>
          <w:rFonts w:hint="eastAsia" w:ascii="仿宋" w:hAnsi="仿宋" w:eastAsia="仿宋" w:cs="仿宋"/>
          <w:lang w:val="en-US" w:eastAsia="zh-CN"/>
        </w:rPr>
        <w:t>对</w:t>
      </w:r>
      <w:r>
        <w:rPr>
          <w:rFonts w:hint="eastAsia" w:ascii="仿宋" w:hAnsi="仿宋" w:eastAsia="仿宋" w:cs="仿宋"/>
          <w:highlight w:val="none"/>
          <w:lang w:eastAsia="zh-CN"/>
        </w:rPr>
        <w:t>农村“房地一体”补充调查</w:t>
      </w:r>
      <w:r>
        <w:rPr>
          <w:rFonts w:hint="eastAsia" w:ascii="仿宋" w:hAnsi="仿宋" w:eastAsia="仿宋" w:cs="仿宋"/>
          <w:highlight w:val="none"/>
          <w:lang w:val="en-US" w:eastAsia="zh-CN"/>
        </w:rPr>
        <w:t>和我县</w:t>
      </w:r>
      <w:r>
        <w:rPr>
          <w:rFonts w:hint="eastAsia" w:ascii="仿宋" w:hAnsi="仿宋" w:eastAsia="仿宋" w:cs="仿宋"/>
          <w:lang w:val="en-US" w:eastAsia="zh-CN"/>
        </w:rPr>
        <w:t>范围内</w:t>
      </w:r>
      <w:r>
        <w:rPr>
          <w:rFonts w:hint="eastAsia" w:ascii="仿宋" w:hAnsi="仿宋" w:eastAsia="仿宋" w:cs="仿宋"/>
        </w:rPr>
        <w:t>国有</w:t>
      </w:r>
      <w:r>
        <w:rPr>
          <w:rFonts w:hint="eastAsia" w:ascii="仿宋" w:hAnsi="仿宋" w:eastAsia="仿宋" w:cs="仿宋"/>
          <w:lang w:val="en-US" w:eastAsia="zh-CN"/>
        </w:rPr>
        <w:t>建设用地地籍调查</w:t>
      </w:r>
      <w:r>
        <w:rPr>
          <w:rFonts w:hint="eastAsia" w:ascii="仿宋" w:hAnsi="仿宋" w:eastAsia="仿宋" w:cs="仿宋"/>
          <w:highlight w:val="none"/>
        </w:rPr>
        <w:t>，</w:t>
      </w:r>
      <w:r>
        <w:rPr>
          <w:rFonts w:hint="eastAsia" w:ascii="仿宋" w:hAnsi="仿宋" w:eastAsia="仿宋" w:cs="仿宋"/>
          <w:highlight w:val="none"/>
          <w:lang w:val="en-US" w:eastAsia="zh-CN"/>
        </w:rPr>
        <w:t>具体</w:t>
      </w:r>
      <w:r>
        <w:rPr>
          <w:rFonts w:hint="eastAsia" w:ascii="仿宋" w:hAnsi="仿宋" w:eastAsia="仿宋" w:cs="仿宋"/>
          <w:highlight w:val="none"/>
        </w:rPr>
        <w:t>详见磋商文件</w:t>
      </w:r>
      <w:r>
        <w:rPr>
          <w:rFonts w:hint="eastAsia" w:ascii="仿宋" w:hAnsi="仿宋" w:eastAsia="仿宋" w:cs="仿宋"/>
          <w:highlight w:val="none"/>
          <w:lang w:eastAsia="zh-CN"/>
        </w:rPr>
        <w:t>；</w:t>
      </w:r>
    </w:p>
    <w:p w14:paraId="2C04E07E">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highlight w:val="none"/>
          <w:lang w:eastAsia="zh-CN"/>
        </w:rPr>
      </w:pPr>
      <w:r>
        <w:rPr>
          <w:rFonts w:hint="eastAsia" w:ascii="仿宋" w:hAnsi="仿宋" w:eastAsia="仿宋" w:cs="仿宋"/>
          <w:highlight w:val="none"/>
        </w:rPr>
        <w:t>7.合同履约期限：</w:t>
      </w:r>
      <w:r>
        <w:rPr>
          <w:rFonts w:hint="eastAsia" w:ascii="仿宋" w:hAnsi="仿宋" w:eastAsia="仿宋" w:cs="仿宋"/>
          <w:highlight w:val="none"/>
          <w:lang w:val="en-US" w:eastAsia="zh-CN"/>
        </w:rPr>
        <w:t>一年</w:t>
      </w:r>
      <w:r>
        <w:rPr>
          <w:rFonts w:hint="eastAsia" w:ascii="仿宋" w:hAnsi="仿宋" w:eastAsia="仿宋" w:cs="仿宋"/>
          <w:highlight w:val="none"/>
          <w:lang w:eastAsia="zh-CN"/>
        </w:rPr>
        <w:t>；</w:t>
      </w:r>
    </w:p>
    <w:p w14:paraId="3219043B">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8.服务地点：文水县；</w:t>
      </w:r>
    </w:p>
    <w:p w14:paraId="0D8143CF">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9.服务标准：符合国家及行业相关规范技术标准。</w:t>
      </w:r>
    </w:p>
    <w:p w14:paraId="737D33BB">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Style w:val="57"/>
          <w:rFonts w:hint="eastAsia" w:ascii="仿宋" w:hAnsi="仿宋" w:eastAsia="仿宋" w:cs="仿宋"/>
        </w:rPr>
      </w:pPr>
      <w:r>
        <w:rPr>
          <w:rStyle w:val="57"/>
          <w:rFonts w:hint="eastAsia" w:ascii="仿宋" w:hAnsi="仿宋" w:eastAsia="仿宋" w:cs="仿宋"/>
        </w:rPr>
        <w:t>二、申请人的资格要求：</w:t>
      </w:r>
    </w:p>
    <w:p w14:paraId="5418ACE3">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rPr>
      </w:pPr>
      <w:r>
        <w:rPr>
          <w:rFonts w:hint="eastAsia" w:ascii="仿宋" w:hAnsi="仿宋" w:eastAsia="仿宋" w:cs="仿宋"/>
        </w:rPr>
        <w:t>1.满足《中华人民共和国政府采购法》第二十二条规定；</w:t>
      </w:r>
    </w:p>
    <w:p w14:paraId="587BAA77">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rPr>
      </w:pPr>
      <w:r>
        <w:rPr>
          <w:rFonts w:hint="eastAsia" w:ascii="仿宋" w:hAnsi="仿宋" w:eastAsia="仿宋" w:cs="仿宋"/>
        </w:rPr>
        <w:t>2.未被“信用中国”（</w:t>
      </w:r>
      <w:r>
        <w:rPr>
          <w:rFonts w:hint="eastAsia" w:ascii="仿宋" w:hAnsi="仿宋" w:eastAsia="仿宋" w:cs="仿宋"/>
        </w:rPr>
        <w:fldChar w:fldCharType="begin"/>
      </w:r>
      <w:r>
        <w:rPr>
          <w:rFonts w:hint="eastAsia" w:ascii="仿宋" w:hAnsi="仿宋" w:eastAsia="仿宋" w:cs="仿宋"/>
        </w:rPr>
        <w:instrText xml:space="preserve"> HYPERLINK "http://www.creditchina.gov.cn）、中国政府采购网（www.ccgp.gov.cn）列入失信被执行人名单、重大税收违法案件当事人名单、政府采购严重违法失信行为记录名单；" </w:instrText>
      </w:r>
      <w:r>
        <w:rPr>
          <w:rFonts w:hint="eastAsia" w:ascii="仿宋" w:hAnsi="仿宋" w:eastAsia="仿宋" w:cs="仿宋"/>
        </w:rPr>
        <w:fldChar w:fldCharType="separate"/>
      </w:r>
      <w:r>
        <w:rPr>
          <w:rFonts w:hint="eastAsia" w:ascii="仿宋" w:hAnsi="仿宋" w:eastAsia="仿宋" w:cs="仿宋"/>
        </w:rPr>
        <w:t>www.creditchina.gov.cn）、中国政府采购网（www.ccgp.gov.cn）列入失信被执行人名单、重大税收违法案件当事人名单、政府采购严重违法失信行为记录名单；</w:t>
      </w:r>
      <w:r>
        <w:rPr>
          <w:rFonts w:hint="eastAsia" w:ascii="仿宋" w:hAnsi="仿宋" w:eastAsia="仿宋" w:cs="仿宋"/>
        </w:rPr>
        <w:fldChar w:fldCharType="end"/>
      </w:r>
    </w:p>
    <w:p w14:paraId="53DB1572">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highlight w:val="none"/>
        </w:rPr>
      </w:pPr>
      <w:bookmarkStart w:id="2" w:name="_Toc28359081"/>
      <w:bookmarkStart w:id="3" w:name="_Toc28359004"/>
      <w:r>
        <w:rPr>
          <w:rFonts w:hint="eastAsia" w:ascii="仿宋" w:hAnsi="仿宋" w:eastAsia="仿宋" w:cs="仿宋"/>
          <w:lang w:val="en-US" w:eastAsia="zh-CN"/>
        </w:rPr>
        <w:t>3</w:t>
      </w:r>
      <w:r>
        <w:rPr>
          <w:rFonts w:hint="eastAsia" w:ascii="仿宋" w:hAnsi="仿宋" w:eastAsia="仿宋" w:cs="仿宋"/>
        </w:rPr>
        <w:t>.落</w:t>
      </w:r>
      <w:r>
        <w:rPr>
          <w:rFonts w:hint="eastAsia" w:ascii="仿宋" w:hAnsi="仿宋" w:eastAsia="仿宋" w:cs="仿宋"/>
          <w:highlight w:val="none"/>
        </w:rPr>
        <w:t>实政府采购政策需满足的资格要求：</w:t>
      </w:r>
      <w:r>
        <w:rPr>
          <w:rFonts w:hint="eastAsia" w:ascii="仿宋" w:hAnsi="仿宋" w:eastAsia="仿宋" w:cs="仿宋"/>
          <w:highlight w:val="none"/>
          <w:lang w:eastAsia="zh-CN"/>
        </w:rPr>
        <w:t>本项目为专门面向中小企业项目</w:t>
      </w:r>
      <w:r>
        <w:rPr>
          <w:rFonts w:hint="eastAsia" w:ascii="仿宋" w:hAnsi="仿宋" w:eastAsia="仿宋" w:cs="仿宋"/>
          <w:highlight w:val="none"/>
        </w:rPr>
        <w:t>；</w:t>
      </w:r>
    </w:p>
    <w:p w14:paraId="284EC317">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highlight w:val="none"/>
        </w:rPr>
      </w:pPr>
      <w:r>
        <w:rPr>
          <w:rFonts w:hint="eastAsia" w:ascii="仿宋" w:hAnsi="仿宋" w:eastAsia="仿宋" w:cs="仿宋"/>
          <w:highlight w:val="none"/>
          <w:lang w:val="en-US" w:eastAsia="zh-CN"/>
        </w:rPr>
        <w:t>4</w:t>
      </w:r>
      <w:r>
        <w:rPr>
          <w:rFonts w:hint="eastAsia" w:ascii="仿宋" w:hAnsi="仿宋" w:eastAsia="仿宋" w:cs="仿宋"/>
          <w:highlight w:val="none"/>
        </w:rPr>
        <w:t>.本项目的特定资格要求：</w:t>
      </w:r>
      <w:bookmarkEnd w:id="2"/>
      <w:bookmarkEnd w:id="3"/>
      <w:bookmarkStart w:id="4" w:name="_Toc35393623"/>
      <w:bookmarkStart w:id="5" w:name="_Toc35393792"/>
    </w:p>
    <w:p w14:paraId="1E474D83">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1</w:t>
      </w:r>
      <w:r>
        <w:rPr>
          <w:rFonts w:hint="eastAsia" w:ascii="仿宋" w:hAnsi="仿宋" w:eastAsia="仿宋" w:cs="仿宋"/>
          <w:highlight w:val="none"/>
          <w:lang w:eastAsia="zh-CN"/>
        </w:rPr>
        <w:t>）测绘乙级及以上资质（须包含地理信息系统工程、界线与不动产测绘）和有效的营业执照，并在人员、设备、资金等方面具有相应的测绘能力；</w:t>
      </w:r>
    </w:p>
    <w:p w14:paraId="1618757A">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479" w:leftChars="228" w:firstLine="0" w:firstLineChars="0"/>
        <w:textAlignment w:val="auto"/>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2</w:t>
      </w:r>
      <w:r>
        <w:rPr>
          <w:rFonts w:hint="eastAsia" w:ascii="仿宋" w:hAnsi="仿宋" w:eastAsia="仿宋" w:cs="仿宋"/>
          <w:highlight w:val="none"/>
          <w:lang w:eastAsia="zh-CN"/>
        </w:rPr>
        <w:t>）</w:t>
      </w:r>
      <w:r>
        <w:rPr>
          <w:rFonts w:hint="eastAsia" w:ascii="仿宋" w:hAnsi="仿宋" w:eastAsia="仿宋" w:cs="仿宋"/>
          <w:highlight w:val="none"/>
        </w:rPr>
        <w:t>供应商拟派</w:t>
      </w:r>
      <w:r>
        <w:rPr>
          <w:rFonts w:hint="eastAsia" w:ascii="仿宋" w:hAnsi="仿宋" w:eastAsia="仿宋" w:cs="仿宋"/>
          <w:highlight w:val="none"/>
          <w:lang w:eastAsia="zh-CN"/>
        </w:rPr>
        <w:t>项目负责人须具备测绘专业中级及以上职称；</w:t>
      </w:r>
    </w:p>
    <w:p w14:paraId="59FAF28C">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479" w:leftChars="228" w:firstLine="0" w:firstLineChars="0"/>
        <w:textAlignment w:val="auto"/>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3</w:t>
      </w:r>
      <w:r>
        <w:rPr>
          <w:rFonts w:hint="eastAsia" w:ascii="仿宋" w:hAnsi="仿宋" w:eastAsia="仿宋" w:cs="仿宋"/>
          <w:highlight w:val="none"/>
          <w:lang w:eastAsia="zh-CN"/>
        </w:rPr>
        <w:t>）</w:t>
      </w:r>
      <w:r>
        <w:rPr>
          <w:rFonts w:hint="eastAsia" w:ascii="仿宋" w:hAnsi="仿宋" w:eastAsia="仿宋" w:cs="仿宋"/>
          <w:highlight w:val="none"/>
          <w:lang w:val="en-US" w:eastAsia="zh-CN"/>
        </w:rPr>
        <w:t>供应商对本项目所涉及内容进行保密。</w:t>
      </w:r>
    </w:p>
    <w:p w14:paraId="395CCB72">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.本项目（否）接受联合体投标，如接受联合体投标，对联合体应提出相关资格要求。</w:t>
      </w:r>
    </w:p>
    <w:bookmarkEnd w:id="4"/>
    <w:bookmarkEnd w:id="5"/>
    <w:p w14:paraId="37F6B53D">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Style w:val="57"/>
          <w:rFonts w:hint="eastAsia" w:ascii="仿宋" w:hAnsi="仿宋" w:eastAsia="仿宋" w:cs="仿宋"/>
          <w:highlight w:val="none"/>
        </w:rPr>
      </w:pPr>
      <w:r>
        <w:rPr>
          <w:rStyle w:val="57"/>
          <w:rFonts w:hint="eastAsia" w:ascii="仿宋" w:hAnsi="仿宋" w:eastAsia="仿宋" w:cs="仿宋"/>
          <w:highlight w:val="none"/>
        </w:rPr>
        <w:t>三、获取采购文件</w:t>
      </w:r>
    </w:p>
    <w:p w14:paraId="44C90125">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1.时间：</w:t>
      </w:r>
      <w:r>
        <w:rPr>
          <w:rFonts w:hint="eastAsia" w:ascii="仿宋" w:hAnsi="仿宋" w:eastAsia="仿宋" w:cs="仿宋"/>
          <w:b w:val="0"/>
          <w:bCs w:val="0"/>
          <w:highlight w:val="none"/>
        </w:rPr>
        <w:t>202</w:t>
      </w:r>
      <w:r>
        <w:rPr>
          <w:rFonts w:hint="eastAsia" w:ascii="仿宋" w:hAnsi="仿宋" w:eastAsia="仿宋" w:cs="仿宋"/>
          <w:b w:val="0"/>
          <w:bCs w:val="0"/>
          <w:highlight w:val="none"/>
          <w:lang w:val="en-US" w:eastAsia="zh-CN"/>
        </w:rPr>
        <w:t>6</w:t>
      </w:r>
      <w:r>
        <w:rPr>
          <w:rFonts w:hint="eastAsia" w:ascii="仿宋" w:hAnsi="仿宋" w:eastAsia="仿宋" w:cs="仿宋"/>
          <w:b w:val="0"/>
          <w:bCs w:val="0"/>
          <w:highlight w:val="none"/>
        </w:rPr>
        <w:t>年</w:t>
      </w:r>
      <w:r>
        <w:rPr>
          <w:rFonts w:hint="eastAsia" w:ascii="仿宋" w:hAnsi="仿宋" w:eastAsia="仿宋" w:cs="仿宋"/>
          <w:b w:val="0"/>
          <w:bCs w:val="0"/>
          <w:highlight w:val="none"/>
          <w:lang w:val="en-US" w:eastAsia="zh-CN"/>
        </w:rPr>
        <w:t>6</w:t>
      </w:r>
      <w:r>
        <w:rPr>
          <w:rFonts w:hint="eastAsia" w:ascii="仿宋" w:hAnsi="仿宋" w:eastAsia="仿宋" w:cs="仿宋"/>
          <w:b w:val="0"/>
          <w:bCs w:val="0"/>
          <w:highlight w:val="none"/>
        </w:rPr>
        <w:t>月</w:t>
      </w:r>
      <w:r>
        <w:rPr>
          <w:rFonts w:hint="eastAsia" w:ascii="仿宋" w:hAnsi="仿宋" w:eastAsia="仿宋" w:cs="仿宋"/>
          <w:b w:val="0"/>
          <w:bCs w:val="0"/>
          <w:highlight w:val="none"/>
          <w:lang w:val="en-US" w:eastAsia="zh-CN"/>
        </w:rPr>
        <w:t>1</w:t>
      </w:r>
      <w:r>
        <w:rPr>
          <w:rFonts w:hint="eastAsia" w:ascii="仿宋" w:hAnsi="仿宋" w:eastAsia="仿宋" w:cs="仿宋"/>
          <w:b w:val="0"/>
          <w:bCs w:val="0"/>
          <w:highlight w:val="none"/>
        </w:rPr>
        <w:t>日至202</w:t>
      </w:r>
      <w:r>
        <w:rPr>
          <w:rFonts w:hint="eastAsia" w:ascii="仿宋" w:hAnsi="仿宋" w:eastAsia="仿宋" w:cs="仿宋"/>
          <w:b w:val="0"/>
          <w:bCs w:val="0"/>
          <w:highlight w:val="none"/>
          <w:lang w:val="en-US" w:eastAsia="zh-CN"/>
        </w:rPr>
        <w:t>6</w:t>
      </w:r>
      <w:r>
        <w:rPr>
          <w:rFonts w:hint="eastAsia" w:ascii="仿宋" w:hAnsi="仿宋" w:eastAsia="仿宋" w:cs="仿宋"/>
          <w:b w:val="0"/>
          <w:bCs w:val="0"/>
          <w:highlight w:val="none"/>
        </w:rPr>
        <w:t>年</w:t>
      </w:r>
      <w:r>
        <w:rPr>
          <w:rFonts w:hint="eastAsia" w:ascii="仿宋" w:hAnsi="仿宋" w:eastAsia="仿宋" w:cs="仿宋"/>
          <w:b w:val="0"/>
          <w:bCs w:val="0"/>
          <w:highlight w:val="none"/>
          <w:lang w:val="en-US" w:eastAsia="zh-CN"/>
        </w:rPr>
        <w:t>6</w:t>
      </w:r>
      <w:r>
        <w:rPr>
          <w:rFonts w:hint="eastAsia" w:ascii="仿宋" w:hAnsi="仿宋" w:eastAsia="仿宋" w:cs="仿宋"/>
          <w:b w:val="0"/>
          <w:bCs w:val="0"/>
          <w:highlight w:val="none"/>
        </w:rPr>
        <w:t>月</w:t>
      </w:r>
      <w:r>
        <w:rPr>
          <w:rFonts w:hint="eastAsia" w:ascii="仿宋" w:hAnsi="仿宋" w:eastAsia="仿宋" w:cs="仿宋"/>
          <w:b w:val="0"/>
          <w:bCs w:val="0"/>
          <w:highlight w:val="none"/>
          <w:lang w:val="en-US" w:eastAsia="zh-CN"/>
        </w:rPr>
        <w:t>5</w:t>
      </w:r>
      <w:r>
        <w:rPr>
          <w:rFonts w:hint="eastAsia" w:ascii="仿宋" w:hAnsi="仿宋" w:eastAsia="仿宋" w:cs="仿宋"/>
          <w:b w:val="0"/>
          <w:bCs w:val="0"/>
          <w:highlight w:val="none"/>
        </w:rPr>
        <w:t>日</w:t>
      </w:r>
      <w:r>
        <w:rPr>
          <w:rFonts w:hint="eastAsia" w:ascii="仿宋" w:hAnsi="仿宋" w:eastAsia="仿宋" w:cs="仿宋"/>
          <w:i/>
          <w:iCs/>
          <w:highlight w:val="none"/>
        </w:rPr>
        <w:t>（磋商文件的发售期限自开始之日起不得少于5个工作日）</w:t>
      </w:r>
    </w:p>
    <w:p w14:paraId="09F6B1B7">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线上获取（下载）：每天上午00:00至12:00，下午12:00至23:59（北京时间，工作日、双休日、法定节假日均可）</w:t>
      </w:r>
    </w:p>
    <w:p w14:paraId="37519628">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2.地点：山西省政府采购网-山西政府采购平台</w:t>
      </w:r>
      <w:r>
        <w:rPr>
          <w:rFonts w:hint="eastAsia" w:ascii="仿宋" w:hAnsi="仿宋" w:eastAsia="仿宋" w:cs="仿宋"/>
          <w:sz w:val="22"/>
          <w:szCs w:val="22"/>
          <w:highlight w:val="none"/>
        </w:rPr>
        <w:t>（http://www.ccgp-shanxi.gov.cn/home.html）</w:t>
      </w:r>
    </w:p>
    <w:p w14:paraId="01F1FE59">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3.方式：电子交易</w:t>
      </w:r>
    </w:p>
    <w:p w14:paraId="47B8988C">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4.售价：免费领取</w:t>
      </w:r>
    </w:p>
    <w:p w14:paraId="102FE277">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备注：未按规定获取采购文件的供应商，对采购文件提起的质疑、投诉将不予受理。</w:t>
      </w:r>
    </w:p>
    <w:p w14:paraId="1A8CA6AB">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Style w:val="57"/>
          <w:rFonts w:hint="eastAsia" w:ascii="仿宋" w:hAnsi="仿宋" w:eastAsia="仿宋" w:cs="仿宋"/>
          <w:highlight w:val="none"/>
        </w:rPr>
      </w:pPr>
      <w:r>
        <w:rPr>
          <w:rStyle w:val="57"/>
          <w:rFonts w:hint="eastAsia" w:ascii="仿宋" w:hAnsi="仿宋" w:eastAsia="仿宋" w:cs="仿宋"/>
          <w:highlight w:val="none"/>
        </w:rPr>
        <w:t>四、响应文件提交（上传）</w:t>
      </w:r>
    </w:p>
    <w:p w14:paraId="4A757501">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1.截止时间：</w:t>
      </w:r>
      <w:r>
        <w:rPr>
          <w:rFonts w:hint="eastAsia" w:ascii="仿宋" w:hAnsi="仿宋" w:eastAsia="仿宋" w:cs="仿宋"/>
          <w:highlight w:val="none"/>
          <w:lang w:eastAsia="zh-CN"/>
        </w:rPr>
        <w:t>202</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年</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月</w:t>
      </w:r>
      <w:r>
        <w:rPr>
          <w:rFonts w:hint="eastAsia" w:ascii="仿宋" w:hAnsi="仿宋" w:eastAsia="仿宋" w:cs="仿宋"/>
          <w:highlight w:val="none"/>
          <w:lang w:val="en-US" w:eastAsia="zh-CN"/>
        </w:rPr>
        <w:t>11</w:t>
      </w:r>
      <w:r>
        <w:rPr>
          <w:rFonts w:hint="eastAsia" w:ascii="仿宋" w:hAnsi="仿宋" w:eastAsia="仿宋" w:cs="仿宋"/>
          <w:highlight w:val="none"/>
          <w:lang w:eastAsia="zh-CN"/>
        </w:rPr>
        <w:t>日</w:t>
      </w:r>
      <w:r>
        <w:rPr>
          <w:rFonts w:hint="eastAsia" w:ascii="仿宋" w:hAnsi="仿宋" w:eastAsia="仿宋" w:cs="仿宋"/>
          <w:highlight w:val="none"/>
          <w:lang w:val="en-US" w:eastAsia="zh-CN"/>
        </w:rPr>
        <w:t>9</w:t>
      </w:r>
      <w:r>
        <w:rPr>
          <w:rFonts w:hint="eastAsia" w:ascii="仿宋" w:hAnsi="仿宋" w:eastAsia="仿宋" w:cs="仿宋"/>
          <w:highlight w:val="none"/>
          <w:lang w:eastAsia="zh-CN"/>
        </w:rPr>
        <w:t>时</w:t>
      </w:r>
      <w:r>
        <w:rPr>
          <w:rFonts w:hint="eastAsia" w:ascii="仿宋" w:hAnsi="仿宋" w:eastAsia="仿宋" w:cs="仿宋"/>
          <w:highlight w:val="none"/>
          <w:lang w:val="en-US" w:eastAsia="zh-CN"/>
        </w:rPr>
        <w:t>3</w:t>
      </w:r>
      <w:r>
        <w:rPr>
          <w:rFonts w:hint="eastAsia" w:ascii="仿宋" w:hAnsi="仿宋" w:eastAsia="仿宋" w:cs="仿宋"/>
          <w:highlight w:val="none"/>
          <w:lang w:eastAsia="zh-CN"/>
        </w:rPr>
        <w:t>0分</w:t>
      </w:r>
      <w:r>
        <w:rPr>
          <w:rFonts w:hint="eastAsia" w:ascii="仿宋" w:hAnsi="仿宋" w:eastAsia="仿宋" w:cs="仿宋"/>
          <w:highlight w:val="none"/>
        </w:rPr>
        <w:t>（北京时间）</w:t>
      </w:r>
      <w:r>
        <w:rPr>
          <w:rFonts w:hint="eastAsia" w:ascii="仿宋" w:hAnsi="仿宋" w:eastAsia="仿宋" w:cs="仿宋"/>
          <w:i/>
          <w:iCs/>
          <w:highlight w:val="none"/>
        </w:rPr>
        <w:t>（从磋商文件开始发出之日起至供应商提交首次响应文件截止之日止不得少于10日）</w:t>
      </w:r>
    </w:p>
    <w:p w14:paraId="312FC1A4">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379" w:firstLineChars="158"/>
        <w:textAlignment w:val="auto"/>
        <w:rPr>
          <w:rFonts w:hint="eastAsia" w:ascii="仿宋" w:hAnsi="仿宋" w:eastAsia="仿宋" w:cs="仿宋"/>
          <w:highlight w:val="none"/>
        </w:rPr>
      </w:pPr>
      <w:r>
        <w:rPr>
          <w:rFonts w:hint="eastAsia" w:ascii="仿宋" w:hAnsi="仿宋" w:eastAsia="仿宋" w:cs="仿宋"/>
          <w:highlight w:val="none"/>
        </w:rPr>
        <w:t>2.地点：请登录政采云投标客户端投标</w:t>
      </w:r>
    </w:p>
    <w:p w14:paraId="3E1F25CE">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Style w:val="57"/>
          <w:rFonts w:hint="eastAsia" w:ascii="仿宋" w:hAnsi="仿宋" w:eastAsia="仿宋" w:cs="仿宋"/>
          <w:highlight w:val="none"/>
        </w:rPr>
      </w:pPr>
      <w:r>
        <w:rPr>
          <w:rStyle w:val="57"/>
          <w:rFonts w:hint="eastAsia" w:ascii="仿宋" w:hAnsi="仿宋" w:eastAsia="仿宋" w:cs="仿宋"/>
          <w:highlight w:val="none"/>
        </w:rPr>
        <w:t>五、响应文件开启</w:t>
      </w:r>
    </w:p>
    <w:p w14:paraId="2DE58505">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rPr>
      </w:pPr>
      <w:r>
        <w:rPr>
          <w:rFonts w:hint="eastAsia" w:ascii="仿宋" w:hAnsi="仿宋" w:eastAsia="仿宋" w:cs="仿宋"/>
          <w:highlight w:val="none"/>
        </w:rPr>
        <w:t>1.时间：</w:t>
      </w:r>
      <w:r>
        <w:rPr>
          <w:rFonts w:hint="eastAsia" w:ascii="仿宋" w:hAnsi="仿宋" w:eastAsia="仿宋" w:cs="仿宋"/>
          <w:highlight w:val="none"/>
          <w:lang w:eastAsia="zh-CN"/>
        </w:rPr>
        <w:t>202</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年</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月</w:t>
      </w:r>
      <w:r>
        <w:rPr>
          <w:rFonts w:hint="eastAsia" w:ascii="仿宋" w:hAnsi="仿宋" w:eastAsia="仿宋" w:cs="仿宋"/>
          <w:highlight w:val="none"/>
          <w:lang w:val="en-US" w:eastAsia="zh-CN"/>
        </w:rPr>
        <w:t>11</w:t>
      </w:r>
      <w:r>
        <w:rPr>
          <w:rFonts w:hint="eastAsia" w:ascii="仿宋" w:hAnsi="仿宋" w:eastAsia="仿宋" w:cs="仿宋"/>
          <w:highlight w:val="none"/>
          <w:lang w:eastAsia="zh-CN"/>
        </w:rPr>
        <w:t>日</w:t>
      </w:r>
      <w:r>
        <w:rPr>
          <w:rFonts w:hint="eastAsia" w:ascii="仿宋" w:hAnsi="仿宋" w:eastAsia="仿宋" w:cs="仿宋"/>
          <w:highlight w:val="none"/>
          <w:lang w:val="en-US" w:eastAsia="zh-CN"/>
        </w:rPr>
        <w:t>9</w:t>
      </w:r>
      <w:r>
        <w:rPr>
          <w:rFonts w:hint="eastAsia" w:ascii="仿宋" w:hAnsi="仿宋" w:eastAsia="仿宋" w:cs="仿宋"/>
          <w:highlight w:val="none"/>
          <w:lang w:eastAsia="zh-CN"/>
        </w:rPr>
        <w:t>时</w:t>
      </w:r>
      <w:r>
        <w:rPr>
          <w:rFonts w:hint="eastAsia" w:ascii="仿宋" w:hAnsi="仿宋" w:eastAsia="仿宋" w:cs="仿宋"/>
          <w:highlight w:val="none"/>
          <w:lang w:val="en-US" w:eastAsia="zh-CN"/>
        </w:rPr>
        <w:t>3</w:t>
      </w:r>
      <w:r>
        <w:rPr>
          <w:rFonts w:hint="eastAsia" w:ascii="仿宋" w:hAnsi="仿宋" w:eastAsia="仿宋" w:cs="仿宋"/>
          <w:highlight w:val="none"/>
          <w:lang w:eastAsia="zh-CN"/>
        </w:rPr>
        <w:t>0分</w:t>
      </w:r>
      <w:r>
        <w:rPr>
          <w:rFonts w:hint="eastAsia" w:ascii="仿宋" w:hAnsi="仿宋" w:eastAsia="仿宋" w:cs="仿宋"/>
          <w:highlight w:val="none"/>
        </w:rPr>
        <w:t>（北京时间）</w:t>
      </w:r>
    </w:p>
    <w:p w14:paraId="1ED5156C">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sz w:val="16"/>
          <w:szCs w:val="16"/>
        </w:rPr>
      </w:pPr>
      <w:r>
        <w:rPr>
          <w:rFonts w:hint="eastAsia" w:ascii="仿宋" w:hAnsi="仿宋" w:eastAsia="仿宋" w:cs="仿宋"/>
        </w:rPr>
        <w:t>2.地点：山西省政府采购网-山西政府采购平台</w:t>
      </w:r>
      <w:r>
        <w:rPr>
          <w:rFonts w:hint="eastAsia" w:ascii="仿宋" w:hAnsi="仿宋" w:eastAsia="仿宋" w:cs="仿宋"/>
          <w:sz w:val="16"/>
          <w:szCs w:val="16"/>
        </w:rPr>
        <w:t>（https://login.sxzfcg.zcygov.cn/user-login/#/login）</w:t>
      </w:r>
    </w:p>
    <w:p w14:paraId="182945A9">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Style w:val="57"/>
          <w:rFonts w:hint="eastAsia" w:ascii="仿宋" w:hAnsi="仿宋" w:eastAsia="仿宋" w:cs="仿宋"/>
        </w:rPr>
      </w:pPr>
      <w:r>
        <w:rPr>
          <w:rStyle w:val="57"/>
          <w:rFonts w:hint="eastAsia" w:ascii="仿宋" w:hAnsi="仿宋" w:eastAsia="仿宋" w:cs="仿宋"/>
        </w:rPr>
        <w:t>六、公告期限</w:t>
      </w:r>
    </w:p>
    <w:p w14:paraId="27DA7463">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rPr>
      </w:pPr>
      <w:r>
        <w:rPr>
          <w:rFonts w:hint="eastAsia" w:ascii="仿宋" w:hAnsi="仿宋" w:eastAsia="仿宋" w:cs="仿宋"/>
        </w:rPr>
        <w:t>自本公告发布之日起5个工作日。</w:t>
      </w:r>
    </w:p>
    <w:p w14:paraId="7BA0D9AB">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Style w:val="57"/>
          <w:rFonts w:hint="eastAsia" w:ascii="仿宋" w:hAnsi="仿宋" w:eastAsia="仿宋" w:cs="仿宋"/>
        </w:rPr>
      </w:pPr>
      <w:r>
        <w:rPr>
          <w:rStyle w:val="57"/>
          <w:rFonts w:hint="eastAsia" w:ascii="仿宋" w:hAnsi="仿宋" w:eastAsia="仿宋" w:cs="仿宋"/>
        </w:rPr>
        <w:t>七、其他补充事宜</w:t>
      </w:r>
    </w:p>
    <w:p w14:paraId="558BCC0C">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rPr>
      </w:pPr>
      <w:r>
        <w:rPr>
          <w:rFonts w:hint="eastAsia" w:ascii="仿宋" w:hAnsi="仿宋" w:eastAsia="仿宋" w:cs="仿宋"/>
        </w:rPr>
        <w:t>针对本项目的质疑需一次性提出，多次提出将不予受理。</w:t>
      </w:r>
    </w:p>
    <w:p w14:paraId="15DDC362">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Style w:val="57"/>
          <w:rFonts w:hint="eastAsia" w:ascii="仿宋" w:hAnsi="仿宋" w:eastAsia="仿宋" w:cs="仿宋"/>
        </w:rPr>
      </w:pPr>
      <w:r>
        <w:rPr>
          <w:rStyle w:val="57"/>
          <w:rFonts w:hint="eastAsia" w:ascii="仿宋" w:hAnsi="仿宋" w:eastAsia="仿宋" w:cs="仿宋"/>
        </w:rPr>
        <w:t>八、凡对本次采购提出询问，请按以下方式联系</w:t>
      </w:r>
    </w:p>
    <w:p w14:paraId="0FF6BC77">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379" w:firstLineChars="158"/>
        <w:textAlignment w:val="auto"/>
        <w:rPr>
          <w:rFonts w:hint="eastAsia" w:ascii="仿宋" w:hAnsi="仿宋" w:eastAsia="仿宋" w:cs="仿宋"/>
        </w:rPr>
      </w:pPr>
      <w:r>
        <w:rPr>
          <w:rFonts w:hint="eastAsia" w:ascii="仿宋" w:hAnsi="仿宋" w:eastAsia="仿宋" w:cs="仿宋"/>
        </w:rPr>
        <w:t>1.采购人信息：</w:t>
      </w:r>
    </w:p>
    <w:p w14:paraId="5DA0CECB">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379" w:firstLineChars="158"/>
        <w:textAlignment w:val="auto"/>
        <w:rPr>
          <w:rFonts w:hint="eastAsia" w:ascii="仿宋" w:hAnsi="仿宋" w:eastAsia="仿宋" w:cs="仿宋"/>
          <w:lang w:eastAsia="zh-CN"/>
        </w:rPr>
      </w:pPr>
      <w:r>
        <w:rPr>
          <w:rFonts w:hint="eastAsia" w:ascii="仿宋" w:hAnsi="仿宋" w:eastAsia="仿宋" w:cs="仿宋"/>
        </w:rPr>
        <w:t>名称：</w:t>
      </w:r>
      <w:r>
        <w:rPr>
          <w:rFonts w:hint="eastAsia" w:ascii="仿宋" w:hAnsi="仿宋" w:eastAsia="仿宋" w:cs="仿宋"/>
          <w:lang w:eastAsia="zh-CN"/>
        </w:rPr>
        <w:t>文水县自然资源局</w:t>
      </w:r>
    </w:p>
    <w:p w14:paraId="70CF136F">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379" w:firstLineChars="158"/>
        <w:textAlignment w:val="auto"/>
        <w:rPr>
          <w:rFonts w:hint="eastAsia" w:ascii="仿宋" w:hAnsi="仿宋" w:eastAsia="仿宋" w:cs="仿宋"/>
          <w:lang w:eastAsia="zh-CN"/>
        </w:rPr>
      </w:pPr>
      <w:r>
        <w:rPr>
          <w:rFonts w:hint="eastAsia" w:ascii="仿宋" w:hAnsi="仿宋" w:eastAsia="仿宋" w:cs="仿宋"/>
        </w:rPr>
        <w:t>地址：</w:t>
      </w:r>
      <w:r>
        <w:rPr>
          <w:rFonts w:hint="eastAsia" w:ascii="仿宋" w:hAnsi="仿宋" w:eastAsia="仿宋" w:cs="仿宋"/>
          <w:lang w:eastAsia="zh-CN"/>
        </w:rPr>
        <w:t>吕梁市文水县凤城镇祈介线</w:t>
      </w:r>
    </w:p>
    <w:p w14:paraId="2B80851C">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379" w:firstLineChars="158"/>
        <w:textAlignment w:val="auto"/>
        <w:rPr>
          <w:rFonts w:hint="eastAsia" w:ascii="仿宋" w:hAnsi="仿宋" w:eastAsia="仿宋" w:cs="仿宋"/>
          <w:lang w:val="en-US" w:eastAsia="zh-CN"/>
        </w:rPr>
      </w:pPr>
      <w:r>
        <w:rPr>
          <w:rFonts w:hint="eastAsia" w:ascii="仿宋" w:hAnsi="仿宋" w:eastAsia="仿宋" w:cs="仿宋"/>
          <w:lang w:val="en-US" w:eastAsia="zh-CN"/>
        </w:rPr>
        <w:t>联系人：筵先生</w:t>
      </w:r>
    </w:p>
    <w:p w14:paraId="7807FB8E">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379" w:firstLineChars="158"/>
        <w:textAlignment w:val="auto"/>
        <w:rPr>
          <w:rFonts w:hint="eastAsia" w:ascii="仿宋" w:hAnsi="仿宋" w:eastAsia="仿宋" w:cs="仿宋"/>
        </w:rPr>
      </w:pPr>
      <w:r>
        <w:rPr>
          <w:rFonts w:hint="eastAsia" w:ascii="仿宋" w:hAnsi="仿宋" w:eastAsia="仿宋" w:cs="仿宋"/>
        </w:rPr>
        <w:t>联系方式：</w:t>
      </w:r>
      <w:r>
        <w:rPr>
          <w:rFonts w:hint="eastAsia" w:ascii="仿宋" w:hAnsi="仿宋" w:eastAsia="仿宋" w:cs="仿宋"/>
          <w:lang w:val="en-US" w:eastAsia="zh-CN"/>
        </w:rPr>
        <w:t>0358—2349066</w:t>
      </w:r>
    </w:p>
    <w:p w14:paraId="36A18573">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379" w:firstLineChars="158"/>
        <w:textAlignment w:val="auto"/>
        <w:rPr>
          <w:rFonts w:hint="eastAsia" w:ascii="仿宋" w:hAnsi="仿宋" w:eastAsia="仿宋" w:cs="仿宋"/>
        </w:rPr>
      </w:pPr>
      <w:r>
        <w:rPr>
          <w:rFonts w:hint="eastAsia" w:ascii="仿宋" w:hAnsi="仿宋" w:eastAsia="仿宋" w:cs="仿宋"/>
        </w:rPr>
        <w:t>2.采购代理机构信息：</w:t>
      </w:r>
    </w:p>
    <w:p w14:paraId="2E17EC4E">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379" w:firstLineChars="158"/>
        <w:textAlignment w:val="auto"/>
        <w:rPr>
          <w:rFonts w:hint="eastAsia" w:ascii="仿宋" w:hAnsi="仿宋" w:eastAsia="仿宋" w:cs="仿宋"/>
        </w:rPr>
      </w:pPr>
      <w:r>
        <w:rPr>
          <w:rFonts w:hint="eastAsia" w:ascii="仿宋" w:hAnsi="仿宋" w:eastAsia="仿宋" w:cs="仿宋"/>
        </w:rPr>
        <w:t>名称：山西北御建设工程项目管理有限公司</w:t>
      </w:r>
    </w:p>
    <w:p w14:paraId="38CC6FCB">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379" w:firstLineChars="158"/>
        <w:textAlignment w:val="auto"/>
        <w:rPr>
          <w:rFonts w:hint="eastAsia" w:ascii="仿宋" w:hAnsi="仿宋" w:eastAsia="仿宋" w:cs="仿宋"/>
          <w:lang w:val="en-US" w:eastAsia="zh-CN"/>
        </w:rPr>
      </w:pPr>
      <w:r>
        <w:rPr>
          <w:rFonts w:hint="eastAsia" w:ascii="仿宋" w:hAnsi="仿宋" w:eastAsia="仿宋" w:cs="仿宋"/>
        </w:rPr>
        <w:t>地址：</w:t>
      </w:r>
      <w:r>
        <w:rPr>
          <w:rFonts w:hint="eastAsia" w:ascii="仿宋" w:hAnsi="仿宋" w:eastAsia="仿宋" w:cs="仿宋"/>
          <w:lang w:eastAsia="zh-CN"/>
        </w:rPr>
        <w:t>太原市杏花岭区晋安东街创新大厦208室</w:t>
      </w:r>
    </w:p>
    <w:p w14:paraId="17CC1C19">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379" w:firstLineChars="158"/>
        <w:textAlignment w:val="auto"/>
        <w:rPr>
          <w:rFonts w:hint="eastAsia" w:ascii="仿宋" w:hAnsi="仿宋" w:eastAsia="仿宋" w:cs="仿宋"/>
        </w:rPr>
      </w:pPr>
      <w:r>
        <w:rPr>
          <w:rFonts w:hint="eastAsia" w:ascii="仿宋" w:hAnsi="仿宋" w:eastAsia="仿宋" w:cs="仿宋"/>
        </w:rPr>
        <w:t>联系方式：0351-3088969</w:t>
      </w:r>
    </w:p>
    <w:p w14:paraId="31418BAC">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379" w:firstLineChars="158"/>
        <w:textAlignment w:val="auto"/>
        <w:rPr>
          <w:rFonts w:hint="eastAsia" w:ascii="仿宋" w:hAnsi="仿宋" w:eastAsia="仿宋" w:cs="仿宋"/>
        </w:rPr>
      </w:pPr>
      <w:r>
        <w:rPr>
          <w:rFonts w:hint="eastAsia" w:ascii="仿宋" w:hAnsi="仿宋" w:eastAsia="仿宋" w:cs="仿宋"/>
        </w:rPr>
        <w:t>3.项目联系方式：</w:t>
      </w:r>
    </w:p>
    <w:p w14:paraId="0C4EAB63">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379" w:firstLineChars="158"/>
        <w:textAlignment w:val="auto"/>
        <w:rPr>
          <w:rFonts w:hint="default" w:ascii="仿宋" w:hAnsi="仿宋" w:eastAsia="仿宋" w:cs="仿宋"/>
          <w:lang w:val="en-US" w:eastAsia="zh-CN"/>
        </w:rPr>
      </w:pPr>
      <w:r>
        <w:rPr>
          <w:rFonts w:hint="eastAsia" w:ascii="仿宋" w:hAnsi="仿宋" w:eastAsia="仿宋" w:cs="仿宋"/>
        </w:rPr>
        <w:t>项目联系人：孙磊</w:t>
      </w:r>
      <w:r>
        <w:rPr>
          <w:rFonts w:hint="eastAsia" w:ascii="仿宋" w:hAnsi="仿宋" w:eastAsia="仿宋" w:cs="仿宋"/>
          <w:lang w:eastAsia="zh-CN"/>
        </w:rPr>
        <w:t>、</w:t>
      </w:r>
      <w:r>
        <w:rPr>
          <w:rFonts w:hint="eastAsia" w:ascii="仿宋" w:hAnsi="仿宋" w:eastAsia="仿宋" w:cs="仿宋"/>
          <w:lang w:val="en-US" w:eastAsia="zh-CN"/>
        </w:rPr>
        <w:t>王丽芳、刘丽媛</w:t>
      </w:r>
    </w:p>
    <w:p w14:paraId="01DCDCFE">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379" w:firstLineChars="158"/>
        <w:textAlignment w:val="auto"/>
        <w:rPr>
          <w:rFonts w:hint="eastAsia" w:ascii="仿宋" w:hAnsi="仿宋" w:eastAsia="仿宋" w:cs="仿宋"/>
        </w:rPr>
      </w:pPr>
      <w:r>
        <w:rPr>
          <w:rFonts w:hint="eastAsia" w:ascii="仿宋" w:hAnsi="仿宋" w:eastAsia="仿宋" w:cs="仿宋"/>
        </w:rPr>
        <w:t>电      话：0351-3088969</w:t>
      </w:r>
    </w:p>
    <w:p w14:paraId="082D733F">
      <w:pPr>
        <w:pStyle w:val="47"/>
        <w:spacing w:before="60" w:beforeAutospacing="0" w:after="60" w:afterAutospacing="0" w:line="312" w:lineRule="auto"/>
        <w:rPr>
          <w:rFonts w:hint="eastAsia" w:ascii="仿宋" w:hAnsi="仿宋" w:eastAsia="仿宋" w:cs="仿宋"/>
        </w:rPr>
      </w:pPr>
    </w:p>
    <w:p w14:paraId="5EA62B59">
      <w:pPr>
        <w:pStyle w:val="47"/>
        <w:spacing w:before="60" w:beforeAutospacing="0" w:after="60" w:afterAutospacing="0" w:line="312" w:lineRule="auto"/>
        <w:rPr>
          <w:rFonts w:hint="eastAsia" w:ascii="仿宋" w:hAnsi="仿宋" w:eastAsia="仿宋" w:cs="仿宋"/>
        </w:rPr>
      </w:pPr>
      <w:r>
        <w:rPr>
          <w:rFonts w:hint="eastAsia" w:ascii="仿宋" w:hAnsi="仿宋" w:eastAsia="仿宋" w:cs="仿宋"/>
        </w:rPr>
        <w:br w:type="page"/>
      </w:r>
    </w:p>
    <w:p w14:paraId="708B60B5">
      <w:pPr>
        <w:pStyle w:val="2"/>
        <w:rPr>
          <w:rFonts w:hint="eastAsia" w:ascii="仿宋" w:hAnsi="仿宋" w:eastAsia="仿宋" w:cs="仿宋"/>
          <w:bCs/>
          <w:color w:val="auto"/>
          <w:kern w:val="44"/>
          <w:sz w:val="44"/>
          <w:szCs w:val="44"/>
        </w:rPr>
      </w:pPr>
      <w:bookmarkStart w:id="6" w:name="_Toc25241"/>
      <w:bookmarkStart w:id="7" w:name="_Toc273624872"/>
      <w:bookmarkStart w:id="8" w:name="_Toc82873316"/>
      <w:bookmarkStart w:id="9" w:name="_Toc211745565"/>
      <w:bookmarkStart w:id="10" w:name="_Toc82338233"/>
      <w:r>
        <w:rPr>
          <w:rFonts w:hint="eastAsia" w:ascii="仿宋" w:hAnsi="仿宋" w:eastAsia="仿宋" w:cs="仿宋"/>
          <w:bCs/>
          <w:color w:val="auto"/>
          <w:kern w:val="44"/>
          <w:sz w:val="44"/>
          <w:szCs w:val="44"/>
        </w:rPr>
        <w:t>第二章磋商须知及前附表</w:t>
      </w:r>
      <w:bookmarkEnd w:id="6"/>
      <w:bookmarkEnd w:id="7"/>
    </w:p>
    <w:p w14:paraId="4A5F0670">
      <w:pPr>
        <w:pStyle w:val="3"/>
        <w:ind w:firstLine="0" w:firstLineChars="0"/>
        <w:jc w:val="center"/>
        <w:rPr>
          <w:rFonts w:hint="eastAsia" w:ascii="仿宋" w:hAnsi="仿宋" w:eastAsia="仿宋" w:cs="仿宋"/>
          <w:sz w:val="28"/>
          <w:szCs w:val="28"/>
        </w:rPr>
      </w:pPr>
      <w:bookmarkStart w:id="11" w:name="_Toc19114"/>
      <w:r>
        <w:rPr>
          <w:rFonts w:hint="eastAsia" w:ascii="仿宋" w:hAnsi="仿宋" w:eastAsia="仿宋" w:cs="仿宋"/>
          <w:kern w:val="44"/>
          <w:sz w:val="28"/>
          <w:szCs w:val="28"/>
        </w:rPr>
        <w:t>磋商须知前附表</w:t>
      </w:r>
      <w:bookmarkEnd w:id="11"/>
    </w:p>
    <w:tbl>
      <w:tblPr>
        <w:tblStyle w:val="54"/>
        <w:tblW w:w="9521" w:type="dxa"/>
        <w:tblInd w:w="84"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1020"/>
        <w:gridCol w:w="2694"/>
        <w:gridCol w:w="5807"/>
      </w:tblGrid>
      <w:tr w14:paraId="33D0BBA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37" w:hRule="atLeast"/>
          <w:tblHeader/>
        </w:trPr>
        <w:tc>
          <w:tcPr>
            <w:tcW w:w="1020" w:type="dxa"/>
            <w:shd w:val="clear" w:color="auto" w:fill="DAEEF3"/>
            <w:noWrap/>
            <w:vAlign w:val="center"/>
          </w:tcPr>
          <w:p w14:paraId="24A2F5D7">
            <w:pPr>
              <w:spacing w:line="276" w:lineRule="auto"/>
              <w:jc w:val="center"/>
              <w:rPr>
                <w:rFonts w:hint="eastAsia" w:ascii="仿宋" w:hAnsi="仿宋" w:eastAsia="仿宋" w:cs="仿宋"/>
                <w:b/>
                <w:sz w:val="24"/>
              </w:rPr>
            </w:pPr>
            <w:r>
              <w:rPr>
                <w:rFonts w:hint="eastAsia" w:ascii="仿宋" w:hAnsi="仿宋" w:eastAsia="仿宋" w:cs="仿宋"/>
                <w:b/>
                <w:sz w:val="24"/>
              </w:rPr>
              <w:t>条款号</w:t>
            </w:r>
          </w:p>
        </w:tc>
        <w:tc>
          <w:tcPr>
            <w:tcW w:w="2694" w:type="dxa"/>
            <w:shd w:val="clear" w:color="auto" w:fill="DAEEF3"/>
            <w:noWrap/>
            <w:vAlign w:val="center"/>
          </w:tcPr>
          <w:p w14:paraId="355B2271">
            <w:pPr>
              <w:spacing w:line="276" w:lineRule="auto"/>
              <w:jc w:val="center"/>
              <w:rPr>
                <w:rFonts w:hint="eastAsia" w:ascii="仿宋" w:hAnsi="仿宋" w:eastAsia="仿宋" w:cs="仿宋"/>
                <w:b/>
                <w:sz w:val="24"/>
              </w:rPr>
            </w:pPr>
            <w:r>
              <w:rPr>
                <w:rFonts w:hint="eastAsia" w:ascii="仿宋" w:hAnsi="仿宋" w:eastAsia="仿宋" w:cs="仿宋"/>
                <w:b/>
                <w:sz w:val="24"/>
              </w:rPr>
              <w:t>内容</w:t>
            </w:r>
          </w:p>
        </w:tc>
        <w:tc>
          <w:tcPr>
            <w:tcW w:w="5807" w:type="dxa"/>
            <w:shd w:val="clear" w:color="auto" w:fill="DAEEF3"/>
            <w:noWrap/>
            <w:vAlign w:val="center"/>
          </w:tcPr>
          <w:p w14:paraId="4E47CD68">
            <w:pPr>
              <w:spacing w:line="276" w:lineRule="auto"/>
              <w:jc w:val="center"/>
              <w:rPr>
                <w:rFonts w:hint="eastAsia" w:ascii="仿宋" w:hAnsi="仿宋" w:eastAsia="仿宋" w:cs="仿宋"/>
                <w:b/>
                <w:sz w:val="24"/>
              </w:rPr>
            </w:pPr>
            <w:r>
              <w:rPr>
                <w:rFonts w:hint="eastAsia" w:ascii="仿宋" w:hAnsi="仿宋" w:eastAsia="仿宋" w:cs="仿宋"/>
                <w:b/>
                <w:sz w:val="24"/>
              </w:rPr>
              <w:t>说明或要求</w:t>
            </w:r>
          </w:p>
        </w:tc>
      </w:tr>
      <w:tr w14:paraId="1FCD73B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86D0088">
            <w:pPr>
              <w:spacing w:line="276" w:lineRule="auto"/>
              <w:jc w:val="center"/>
              <w:rPr>
                <w:rFonts w:hint="eastAsia" w:ascii="仿宋" w:hAnsi="仿宋" w:eastAsia="仿宋" w:cs="仿宋"/>
                <w:sz w:val="24"/>
              </w:rPr>
            </w:pPr>
            <w:r>
              <w:rPr>
                <w:rFonts w:hint="eastAsia" w:ascii="仿宋" w:hAnsi="仿宋" w:eastAsia="仿宋" w:cs="仿宋"/>
                <w:sz w:val="24"/>
              </w:rPr>
              <w:t>1.2.1</w:t>
            </w:r>
          </w:p>
        </w:tc>
        <w:tc>
          <w:tcPr>
            <w:tcW w:w="2694" w:type="dxa"/>
            <w:noWrap/>
            <w:vAlign w:val="center"/>
          </w:tcPr>
          <w:p w14:paraId="50E16CF1">
            <w:pPr>
              <w:spacing w:line="276" w:lineRule="auto"/>
              <w:jc w:val="center"/>
              <w:rPr>
                <w:rFonts w:hint="eastAsia" w:ascii="仿宋" w:hAnsi="仿宋" w:eastAsia="仿宋" w:cs="仿宋"/>
                <w:sz w:val="24"/>
              </w:rPr>
            </w:pPr>
            <w:r>
              <w:rPr>
                <w:rFonts w:hint="eastAsia" w:ascii="仿宋" w:hAnsi="仿宋" w:eastAsia="仿宋" w:cs="仿宋"/>
                <w:sz w:val="24"/>
              </w:rPr>
              <w:t>项目名称</w:t>
            </w:r>
          </w:p>
        </w:tc>
        <w:tc>
          <w:tcPr>
            <w:tcW w:w="5807" w:type="dxa"/>
            <w:noWrap/>
            <w:vAlign w:val="center"/>
          </w:tcPr>
          <w:p w14:paraId="58C700C1">
            <w:pPr>
              <w:spacing w:line="276" w:lineRule="auto"/>
              <w:jc w:val="left"/>
              <w:rPr>
                <w:rFonts w:hint="eastAsia" w:ascii="仿宋" w:hAnsi="仿宋" w:eastAsia="仿宋" w:cs="仿宋"/>
                <w:sz w:val="24"/>
                <w:lang w:eastAsia="zh-CN"/>
              </w:rPr>
            </w:pPr>
            <w:r>
              <w:rPr>
                <w:rFonts w:hint="eastAsia" w:ascii="仿宋" w:hAnsi="仿宋" w:eastAsia="仿宋" w:cs="仿宋"/>
                <w:sz w:val="24"/>
                <w:lang w:eastAsia="zh-CN"/>
              </w:rPr>
              <w:t>文水县农村“房地一体”补充调查及城镇国有建设用地地籍调查项目</w:t>
            </w:r>
          </w:p>
        </w:tc>
      </w:tr>
      <w:tr w14:paraId="0583B4B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6D30F2B">
            <w:pPr>
              <w:spacing w:line="276" w:lineRule="auto"/>
              <w:jc w:val="center"/>
              <w:rPr>
                <w:rFonts w:hint="eastAsia" w:ascii="仿宋" w:hAnsi="仿宋" w:eastAsia="仿宋" w:cs="仿宋"/>
                <w:sz w:val="24"/>
              </w:rPr>
            </w:pPr>
            <w:r>
              <w:rPr>
                <w:rFonts w:hint="eastAsia" w:ascii="仿宋" w:hAnsi="仿宋" w:eastAsia="仿宋" w:cs="仿宋"/>
                <w:sz w:val="24"/>
              </w:rPr>
              <w:t>1.2.2</w:t>
            </w:r>
          </w:p>
        </w:tc>
        <w:tc>
          <w:tcPr>
            <w:tcW w:w="2694" w:type="dxa"/>
            <w:shd w:val="clear" w:color="auto" w:fill="auto"/>
            <w:noWrap/>
            <w:vAlign w:val="center"/>
          </w:tcPr>
          <w:p w14:paraId="3C2EB058">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项目编号</w:t>
            </w:r>
          </w:p>
        </w:tc>
        <w:tc>
          <w:tcPr>
            <w:tcW w:w="5807" w:type="dxa"/>
            <w:shd w:val="clear" w:color="auto" w:fill="auto"/>
            <w:noWrap/>
            <w:vAlign w:val="center"/>
          </w:tcPr>
          <w:p w14:paraId="6126F1CE">
            <w:pPr>
              <w:spacing w:line="276"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1411212026CCS00058</w:t>
            </w:r>
          </w:p>
        </w:tc>
      </w:tr>
      <w:tr w14:paraId="2F1F5CE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AA50361">
            <w:pPr>
              <w:spacing w:line="276" w:lineRule="auto"/>
              <w:jc w:val="center"/>
              <w:rPr>
                <w:rFonts w:hint="eastAsia" w:ascii="仿宋" w:hAnsi="仿宋" w:eastAsia="仿宋" w:cs="仿宋"/>
                <w:sz w:val="24"/>
              </w:rPr>
            </w:pPr>
            <w:r>
              <w:rPr>
                <w:rFonts w:hint="eastAsia" w:ascii="仿宋" w:hAnsi="仿宋" w:eastAsia="仿宋" w:cs="仿宋"/>
                <w:sz w:val="24"/>
              </w:rPr>
              <w:t>1.2.3</w:t>
            </w:r>
          </w:p>
        </w:tc>
        <w:tc>
          <w:tcPr>
            <w:tcW w:w="2694" w:type="dxa"/>
            <w:noWrap/>
            <w:vAlign w:val="center"/>
          </w:tcPr>
          <w:p w14:paraId="44E13C75">
            <w:pPr>
              <w:spacing w:line="276" w:lineRule="auto"/>
              <w:jc w:val="center"/>
              <w:rPr>
                <w:rFonts w:hint="eastAsia" w:ascii="仿宋" w:hAnsi="仿宋" w:eastAsia="仿宋" w:cs="仿宋"/>
                <w:sz w:val="24"/>
              </w:rPr>
            </w:pPr>
            <w:r>
              <w:rPr>
                <w:rFonts w:hint="eastAsia" w:ascii="仿宋" w:hAnsi="仿宋" w:eastAsia="仿宋" w:cs="仿宋"/>
                <w:sz w:val="24"/>
              </w:rPr>
              <w:t>采购内容</w:t>
            </w:r>
          </w:p>
        </w:tc>
        <w:tc>
          <w:tcPr>
            <w:tcW w:w="5807" w:type="dxa"/>
            <w:noWrap/>
            <w:vAlign w:val="center"/>
          </w:tcPr>
          <w:p w14:paraId="36BF70A1">
            <w:pPr>
              <w:spacing w:line="276" w:lineRule="auto"/>
              <w:rPr>
                <w:rFonts w:hint="eastAsia" w:ascii="仿宋" w:hAnsi="仿宋" w:eastAsia="仿宋" w:cs="仿宋"/>
                <w:sz w:val="24"/>
              </w:rPr>
            </w:pPr>
            <w:r>
              <w:rPr>
                <w:rFonts w:hint="eastAsia" w:ascii="仿宋" w:hAnsi="仿宋" w:eastAsia="仿宋" w:cs="仿宋"/>
                <w:sz w:val="24"/>
              </w:rPr>
              <w:t>见第三章采购内容及</w:t>
            </w:r>
            <w:r>
              <w:rPr>
                <w:rFonts w:hint="eastAsia" w:ascii="仿宋" w:hAnsi="仿宋" w:eastAsia="仿宋" w:cs="仿宋"/>
                <w:sz w:val="24"/>
                <w:highlight w:val="none"/>
              </w:rPr>
              <w:t>要求</w:t>
            </w:r>
          </w:p>
        </w:tc>
      </w:tr>
      <w:tr w14:paraId="45AFAD0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0E3D03B">
            <w:pPr>
              <w:spacing w:line="276" w:lineRule="auto"/>
              <w:jc w:val="center"/>
              <w:rPr>
                <w:rFonts w:hint="eastAsia" w:ascii="仿宋" w:hAnsi="仿宋" w:eastAsia="仿宋" w:cs="仿宋"/>
                <w:sz w:val="24"/>
              </w:rPr>
            </w:pPr>
            <w:r>
              <w:rPr>
                <w:rFonts w:hint="eastAsia" w:ascii="仿宋" w:hAnsi="仿宋" w:eastAsia="仿宋" w:cs="仿宋"/>
                <w:sz w:val="24"/>
              </w:rPr>
              <w:t>1.2.4</w:t>
            </w:r>
          </w:p>
          <w:p w14:paraId="4D530670">
            <w:pPr>
              <w:spacing w:line="276" w:lineRule="auto"/>
              <w:jc w:val="center"/>
              <w:rPr>
                <w:rFonts w:hint="eastAsia" w:ascii="仿宋" w:hAnsi="仿宋" w:eastAsia="仿宋" w:cs="仿宋"/>
                <w:sz w:val="24"/>
              </w:rPr>
            </w:pPr>
            <w:r>
              <w:rPr>
                <w:rFonts w:hint="eastAsia" w:ascii="仿宋" w:hAnsi="仿宋" w:eastAsia="仿宋" w:cs="仿宋"/>
                <w:sz w:val="24"/>
              </w:rPr>
              <w:t>4.5.2</w:t>
            </w:r>
          </w:p>
        </w:tc>
        <w:tc>
          <w:tcPr>
            <w:tcW w:w="2694" w:type="dxa"/>
            <w:noWrap/>
            <w:vAlign w:val="center"/>
          </w:tcPr>
          <w:p w14:paraId="187B4813">
            <w:pPr>
              <w:spacing w:line="276" w:lineRule="auto"/>
              <w:jc w:val="center"/>
              <w:rPr>
                <w:rFonts w:hint="eastAsia" w:ascii="仿宋" w:hAnsi="仿宋" w:eastAsia="仿宋" w:cs="仿宋"/>
                <w:sz w:val="24"/>
              </w:rPr>
            </w:pPr>
            <w:r>
              <w:rPr>
                <w:rFonts w:hint="eastAsia" w:ascii="仿宋" w:hAnsi="仿宋" w:eastAsia="仿宋" w:cs="仿宋"/>
                <w:sz w:val="24"/>
              </w:rPr>
              <w:t>最高限价</w:t>
            </w:r>
          </w:p>
        </w:tc>
        <w:tc>
          <w:tcPr>
            <w:tcW w:w="5807" w:type="dxa"/>
            <w:noWrap/>
            <w:vAlign w:val="center"/>
          </w:tcPr>
          <w:p w14:paraId="141B046F">
            <w:pPr>
              <w:spacing w:line="276" w:lineRule="auto"/>
              <w:rPr>
                <w:rFonts w:hint="eastAsia" w:ascii="仿宋" w:hAnsi="仿宋" w:eastAsia="仿宋" w:cs="仿宋"/>
                <w:sz w:val="24"/>
                <w:lang w:val="zh-CN"/>
              </w:rPr>
            </w:pPr>
            <w:r>
              <w:rPr>
                <w:rFonts w:hint="eastAsia" w:ascii="仿宋" w:hAnsi="仿宋" w:eastAsia="仿宋" w:cs="仿宋"/>
                <w:sz w:val="24"/>
                <w:lang w:val="zh-CN"/>
              </w:rPr>
              <w:t>见第一章竞争性磋商公告。</w:t>
            </w:r>
          </w:p>
          <w:p w14:paraId="740C28F2">
            <w:pPr>
              <w:spacing w:line="276" w:lineRule="auto"/>
              <w:rPr>
                <w:rFonts w:hint="eastAsia" w:ascii="仿宋" w:hAnsi="仿宋" w:eastAsia="仿宋" w:cs="仿宋"/>
                <w:sz w:val="24"/>
              </w:rPr>
            </w:pPr>
            <w:r>
              <w:rPr>
                <w:rFonts w:hint="eastAsia" w:ascii="仿宋" w:hAnsi="仿宋" w:eastAsia="仿宋" w:cs="仿宋"/>
                <w:sz w:val="24"/>
                <w:lang w:val="zh-CN"/>
              </w:rPr>
              <w:t>最后报价超过最高限价,其响应文件按无效处理。</w:t>
            </w:r>
          </w:p>
        </w:tc>
      </w:tr>
      <w:tr w14:paraId="33D2031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F0B91B3">
            <w:pPr>
              <w:spacing w:line="276" w:lineRule="auto"/>
              <w:jc w:val="center"/>
              <w:rPr>
                <w:rFonts w:hint="eastAsia" w:ascii="仿宋" w:hAnsi="仿宋" w:eastAsia="仿宋" w:cs="仿宋"/>
                <w:sz w:val="24"/>
              </w:rPr>
            </w:pPr>
            <w:r>
              <w:rPr>
                <w:rFonts w:hint="eastAsia" w:ascii="仿宋" w:hAnsi="仿宋" w:eastAsia="仿宋" w:cs="仿宋"/>
                <w:sz w:val="24"/>
              </w:rPr>
              <w:t>1.2.5</w:t>
            </w:r>
          </w:p>
        </w:tc>
        <w:tc>
          <w:tcPr>
            <w:tcW w:w="2694" w:type="dxa"/>
            <w:noWrap/>
            <w:vAlign w:val="center"/>
          </w:tcPr>
          <w:p w14:paraId="27BD3E8C">
            <w:pPr>
              <w:spacing w:line="276" w:lineRule="auto"/>
              <w:jc w:val="center"/>
              <w:rPr>
                <w:rFonts w:hint="eastAsia" w:ascii="仿宋" w:hAnsi="仿宋" w:eastAsia="仿宋" w:cs="仿宋"/>
                <w:sz w:val="24"/>
              </w:rPr>
            </w:pPr>
            <w:r>
              <w:rPr>
                <w:rFonts w:hint="eastAsia" w:ascii="仿宋" w:hAnsi="仿宋" w:eastAsia="仿宋" w:cs="仿宋"/>
                <w:sz w:val="24"/>
              </w:rPr>
              <w:t>资金落实情况</w:t>
            </w:r>
          </w:p>
        </w:tc>
        <w:tc>
          <w:tcPr>
            <w:tcW w:w="5807" w:type="dxa"/>
            <w:noWrap/>
            <w:vAlign w:val="center"/>
          </w:tcPr>
          <w:p w14:paraId="1F8CC8D1">
            <w:pPr>
              <w:spacing w:line="276" w:lineRule="auto"/>
              <w:rPr>
                <w:rFonts w:hint="eastAsia" w:ascii="仿宋" w:hAnsi="仿宋" w:eastAsia="仿宋" w:cs="仿宋"/>
                <w:sz w:val="24"/>
              </w:rPr>
            </w:pPr>
            <w:r>
              <w:rPr>
                <w:rFonts w:hint="eastAsia" w:ascii="仿宋" w:hAnsi="仿宋" w:eastAsia="仿宋" w:cs="仿宋"/>
                <w:sz w:val="24"/>
              </w:rPr>
              <w:t>已落实</w:t>
            </w:r>
          </w:p>
        </w:tc>
      </w:tr>
      <w:tr w14:paraId="13A4CDB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C91E891">
            <w:pPr>
              <w:spacing w:line="276" w:lineRule="auto"/>
              <w:jc w:val="center"/>
              <w:rPr>
                <w:rFonts w:hint="eastAsia" w:ascii="仿宋" w:hAnsi="仿宋" w:eastAsia="仿宋" w:cs="仿宋"/>
                <w:sz w:val="24"/>
              </w:rPr>
            </w:pPr>
            <w:r>
              <w:rPr>
                <w:rFonts w:hint="eastAsia" w:ascii="仿宋" w:hAnsi="仿宋" w:eastAsia="仿宋" w:cs="仿宋"/>
                <w:sz w:val="24"/>
              </w:rPr>
              <w:t>1.2.6</w:t>
            </w:r>
          </w:p>
        </w:tc>
        <w:tc>
          <w:tcPr>
            <w:tcW w:w="2694" w:type="dxa"/>
            <w:noWrap/>
            <w:vAlign w:val="center"/>
          </w:tcPr>
          <w:p w14:paraId="71DF1AE3">
            <w:pPr>
              <w:spacing w:line="276" w:lineRule="auto"/>
              <w:jc w:val="center"/>
              <w:rPr>
                <w:rFonts w:hint="eastAsia" w:ascii="仿宋" w:hAnsi="仿宋" w:eastAsia="仿宋" w:cs="仿宋"/>
                <w:sz w:val="24"/>
              </w:rPr>
            </w:pPr>
            <w:r>
              <w:rPr>
                <w:rFonts w:hint="eastAsia" w:ascii="仿宋" w:hAnsi="仿宋" w:eastAsia="仿宋" w:cs="仿宋"/>
                <w:sz w:val="24"/>
              </w:rPr>
              <w:t>采购人</w:t>
            </w:r>
          </w:p>
        </w:tc>
        <w:tc>
          <w:tcPr>
            <w:tcW w:w="5807" w:type="dxa"/>
            <w:noWrap/>
            <w:vAlign w:val="center"/>
          </w:tcPr>
          <w:p w14:paraId="49774DC1">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sz w:val="24"/>
                <w:lang w:val="zh-CN"/>
              </w:rPr>
            </w:pPr>
            <w:r>
              <w:rPr>
                <w:rFonts w:hint="eastAsia" w:ascii="仿宋" w:hAnsi="仿宋" w:eastAsia="仿宋" w:cs="仿宋"/>
              </w:rPr>
              <w:t>名称：</w:t>
            </w:r>
            <w:r>
              <w:rPr>
                <w:rFonts w:hint="eastAsia" w:ascii="仿宋" w:hAnsi="仿宋" w:eastAsia="仿宋" w:cs="仿宋"/>
                <w:lang w:eastAsia="zh-CN"/>
              </w:rPr>
              <w:t>文水县自然资源局</w:t>
            </w:r>
          </w:p>
        </w:tc>
      </w:tr>
      <w:tr w14:paraId="0C6145B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A259A02">
            <w:pPr>
              <w:spacing w:line="276" w:lineRule="auto"/>
              <w:jc w:val="center"/>
              <w:rPr>
                <w:rFonts w:hint="eastAsia" w:ascii="仿宋" w:hAnsi="仿宋" w:eastAsia="仿宋" w:cs="仿宋"/>
                <w:sz w:val="24"/>
              </w:rPr>
            </w:pPr>
            <w:r>
              <w:rPr>
                <w:rFonts w:hint="eastAsia" w:ascii="仿宋" w:hAnsi="仿宋" w:eastAsia="仿宋" w:cs="仿宋"/>
                <w:sz w:val="24"/>
              </w:rPr>
              <w:t>1.2.7</w:t>
            </w:r>
          </w:p>
        </w:tc>
        <w:tc>
          <w:tcPr>
            <w:tcW w:w="2694" w:type="dxa"/>
            <w:noWrap/>
            <w:vAlign w:val="center"/>
          </w:tcPr>
          <w:p w14:paraId="36EFDDDF">
            <w:pPr>
              <w:spacing w:line="276" w:lineRule="auto"/>
              <w:jc w:val="center"/>
              <w:rPr>
                <w:rFonts w:hint="eastAsia" w:ascii="仿宋" w:hAnsi="仿宋" w:eastAsia="仿宋" w:cs="仿宋"/>
                <w:sz w:val="24"/>
              </w:rPr>
            </w:pPr>
            <w:r>
              <w:rPr>
                <w:rFonts w:hint="eastAsia" w:ascii="仿宋" w:hAnsi="仿宋" w:eastAsia="仿宋" w:cs="仿宋"/>
                <w:sz w:val="24"/>
              </w:rPr>
              <w:t>采购代理机构</w:t>
            </w:r>
          </w:p>
        </w:tc>
        <w:tc>
          <w:tcPr>
            <w:tcW w:w="5807" w:type="dxa"/>
            <w:noWrap/>
            <w:vAlign w:val="center"/>
          </w:tcPr>
          <w:p w14:paraId="75FDAC2C">
            <w:pPr>
              <w:spacing w:line="276" w:lineRule="auto"/>
              <w:rPr>
                <w:rFonts w:hint="eastAsia" w:ascii="仿宋" w:hAnsi="仿宋" w:eastAsia="仿宋" w:cs="仿宋"/>
                <w:sz w:val="24"/>
              </w:rPr>
            </w:pPr>
            <w:r>
              <w:rPr>
                <w:rFonts w:hint="eastAsia" w:ascii="仿宋" w:hAnsi="仿宋" w:eastAsia="仿宋" w:cs="仿宋"/>
                <w:sz w:val="24"/>
                <w:lang w:val="zh-CN"/>
              </w:rPr>
              <w:t>名称：山西北御建设工程项目管理有限公司</w:t>
            </w:r>
          </w:p>
        </w:tc>
      </w:tr>
      <w:tr w14:paraId="59B5448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D9ACE8B">
            <w:pPr>
              <w:spacing w:line="276" w:lineRule="auto"/>
              <w:jc w:val="center"/>
              <w:rPr>
                <w:rFonts w:hint="eastAsia" w:ascii="仿宋" w:hAnsi="仿宋" w:eastAsia="仿宋" w:cs="仿宋"/>
                <w:sz w:val="24"/>
              </w:rPr>
            </w:pPr>
            <w:r>
              <w:rPr>
                <w:rFonts w:hint="eastAsia" w:ascii="仿宋" w:hAnsi="仿宋" w:eastAsia="仿宋" w:cs="仿宋"/>
                <w:sz w:val="24"/>
              </w:rPr>
              <w:t>1.2.8</w:t>
            </w:r>
          </w:p>
        </w:tc>
        <w:tc>
          <w:tcPr>
            <w:tcW w:w="2694" w:type="dxa"/>
            <w:noWrap/>
            <w:vAlign w:val="center"/>
          </w:tcPr>
          <w:p w14:paraId="05D4C153">
            <w:pPr>
              <w:spacing w:line="276" w:lineRule="auto"/>
              <w:jc w:val="center"/>
              <w:rPr>
                <w:rFonts w:hint="eastAsia" w:ascii="仿宋" w:hAnsi="仿宋" w:eastAsia="仿宋" w:cs="仿宋"/>
                <w:sz w:val="24"/>
              </w:rPr>
            </w:pPr>
            <w:r>
              <w:rPr>
                <w:rFonts w:hint="eastAsia" w:ascii="仿宋" w:hAnsi="仿宋" w:eastAsia="仿宋" w:cs="仿宋"/>
                <w:sz w:val="24"/>
              </w:rPr>
              <w:t>交易方式</w:t>
            </w:r>
          </w:p>
        </w:tc>
        <w:tc>
          <w:tcPr>
            <w:tcW w:w="5807" w:type="dxa"/>
            <w:noWrap/>
            <w:vAlign w:val="center"/>
          </w:tcPr>
          <w:p w14:paraId="33AA26E6">
            <w:pPr>
              <w:spacing w:line="276" w:lineRule="auto"/>
              <w:jc w:val="left"/>
              <w:rPr>
                <w:rFonts w:hint="eastAsia" w:ascii="仿宋" w:hAnsi="仿宋" w:eastAsia="仿宋" w:cs="仿宋"/>
                <w:sz w:val="24"/>
              </w:rPr>
            </w:pPr>
            <w:r>
              <w:rPr>
                <w:rFonts w:hint="eastAsia" w:ascii="仿宋" w:hAnsi="仿宋" w:eastAsia="仿宋" w:cs="仿宋"/>
                <w:sz w:val="24"/>
              </w:rPr>
              <w:t>电子交易</w:t>
            </w:r>
          </w:p>
        </w:tc>
      </w:tr>
      <w:tr w14:paraId="7CEDFE2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C93A430">
            <w:pPr>
              <w:spacing w:line="276" w:lineRule="auto"/>
              <w:jc w:val="center"/>
              <w:rPr>
                <w:rFonts w:hint="eastAsia" w:ascii="仿宋" w:hAnsi="仿宋" w:eastAsia="仿宋" w:cs="仿宋"/>
                <w:sz w:val="24"/>
              </w:rPr>
            </w:pPr>
            <w:r>
              <w:rPr>
                <w:rFonts w:hint="eastAsia" w:ascii="仿宋" w:hAnsi="仿宋" w:eastAsia="仿宋" w:cs="仿宋"/>
                <w:sz w:val="24"/>
              </w:rPr>
              <w:t>1.2.9</w:t>
            </w:r>
          </w:p>
        </w:tc>
        <w:tc>
          <w:tcPr>
            <w:tcW w:w="2694" w:type="dxa"/>
            <w:noWrap/>
            <w:vAlign w:val="center"/>
          </w:tcPr>
          <w:p w14:paraId="269CC92C">
            <w:pPr>
              <w:spacing w:line="276" w:lineRule="auto"/>
              <w:jc w:val="center"/>
              <w:rPr>
                <w:rFonts w:hint="eastAsia" w:ascii="仿宋" w:hAnsi="仿宋" w:eastAsia="仿宋" w:cs="仿宋"/>
                <w:sz w:val="24"/>
              </w:rPr>
            </w:pPr>
            <w:r>
              <w:rPr>
                <w:rFonts w:hint="eastAsia" w:ascii="仿宋" w:hAnsi="仿宋" w:eastAsia="仿宋" w:cs="仿宋"/>
                <w:sz w:val="24"/>
              </w:rPr>
              <w:t>电子交易平台</w:t>
            </w:r>
          </w:p>
        </w:tc>
        <w:tc>
          <w:tcPr>
            <w:tcW w:w="5807" w:type="dxa"/>
            <w:noWrap/>
            <w:vAlign w:val="center"/>
          </w:tcPr>
          <w:p w14:paraId="11AEE61C">
            <w:pPr>
              <w:spacing w:line="276" w:lineRule="auto"/>
              <w:jc w:val="left"/>
              <w:rPr>
                <w:rFonts w:hint="eastAsia" w:ascii="仿宋" w:hAnsi="仿宋" w:eastAsia="仿宋" w:cs="仿宋"/>
                <w:sz w:val="24"/>
              </w:rPr>
            </w:pPr>
            <w:r>
              <w:rPr>
                <w:rFonts w:hint="eastAsia" w:ascii="仿宋" w:hAnsi="仿宋" w:eastAsia="仿宋" w:cs="仿宋"/>
                <w:sz w:val="24"/>
              </w:rPr>
              <w:t>山西省政府采购网http://www.ccgp-shanxi.gov.cn/home.html</w:t>
            </w:r>
          </w:p>
        </w:tc>
      </w:tr>
      <w:tr w14:paraId="2F83EC4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8FB851F">
            <w:pPr>
              <w:spacing w:line="276" w:lineRule="auto"/>
              <w:jc w:val="center"/>
              <w:rPr>
                <w:rFonts w:hint="eastAsia" w:ascii="仿宋" w:hAnsi="仿宋" w:eastAsia="仿宋" w:cs="仿宋"/>
                <w:sz w:val="24"/>
                <w:highlight w:val="yellow"/>
              </w:rPr>
            </w:pPr>
            <w:r>
              <w:rPr>
                <w:rFonts w:hint="eastAsia" w:ascii="仿宋" w:hAnsi="仿宋" w:eastAsia="仿宋" w:cs="仿宋"/>
                <w:sz w:val="24"/>
              </w:rPr>
              <w:t>1.2.10</w:t>
            </w:r>
          </w:p>
        </w:tc>
        <w:tc>
          <w:tcPr>
            <w:tcW w:w="2694" w:type="dxa"/>
            <w:noWrap/>
            <w:vAlign w:val="center"/>
          </w:tcPr>
          <w:p w14:paraId="041AC7A6">
            <w:pPr>
              <w:spacing w:line="276" w:lineRule="auto"/>
              <w:jc w:val="center"/>
              <w:rPr>
                <w:rFonts w:hint="eastAsia" w:ascii="仿宋" w:hAnsi="仿宋" w:eastAsia="仿宋" w:cs="仿宋"/>
                <w:b/>
                <w:bCs/>
                <w:sz w:val="24"/>
                <w:lang w:val="en-US" w:eastAsia="zh-CN"/>
              </w:rPr>
            </w:pPr>
            <w:r>
              <w:rPr>
                <w:rFonts w:hint="eastAsia" w:ascii="仿宋" w:hAnsi="仿宋" w:eastAsia="仿宋" w:cs="仿宋"/>
                <w:sz w:val="24"/>
                <w:lang w:val="en-US" w:eastAsia="zh-CN"/>
              </w:rPr>
              <w:t>合同履行期限</w:t>
            </w:r>
          </w:p>
        </w:tc>
        <w:tc>
          <w:tcPr>
            <w:tcW w:w="5807" w:type="dxa"/>
            <w:noWrap/>
            <w:vAlign w:val="center"/>
          </w:tcPr>
          <w:p w14:paraId="12F3A014">
            <w:pPr>
              <w:spacing w:line="276" w:lineRule="auto"/>
              <w:rPr>
                <w:rFonts w:hint="default" w:ascii="仿宋" w:hAnsi="仿宋" w:eastAsia="仿宋" w:cs="仿宋"/>
                <w:b/>
                <w:bCs/>
                <w:sz w:val="24"/>
                <w:lang w:val="en-US"/>
              </w:rPr>
            </w:pPr>
            <w:r>
              <w:rPr>
                <w:rFonts w:hint="eastAsia" w:ascii="仿宋" w:hAnsi="仿宋" w:eastAsia="仿宋" w:cs="仿宋"/>
                <w:sz w:val="24"/>
                <w:u w:val="none"/>
                <w:lang w:val="en-US" w:eastAsia="zh-CN"/>
              </w:rPr>
              <w:t>一年</w:t>
            </w:r>
          </w:p>
        </w:tc>
      </w:tr>
      <w:tr w14:paraId="2E063BC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D034360">
            <w:pPr>
              <w:spacing w:line="276" w:lineRule="auto"/>
              <w:jc w:val="center"/>
              <w:rPr>
                <w:rFonts w:hint="eastAsia" w:ascii="仿宋" w:hAnsi="仿宋" w:eastAsia="仿宋" w:cs="仿宋"/>
                <w:sz w:val="24"/>
              </w:rPr>
            </w:pPr>
            <w:r>
              <w:rPr>
                <w:rFonts w:hint="eastAsia" w:ascii="仿宋" w:hAnsi="仿宋" w:eastAsia="仿宋" w:cs="仿宋"/>
                <w:sz w:val="24"/>
              </w:rPr>
              <w:t>1.3.1</w:t>
            </w:r>
          </w:p>
        </w:tc>
        <w:tc>
          <w:tcPr>
            <w:tcW w:w="2694" w:type="dxa"/>
            <w:noWrap/>
            <w:vAlign w:val="center"/>
          </w:tcPr>
          <w:p w14:paraId="0A16B535">
            <w:pPr>
              <w:spacing w:line="276" w:lineRule="auto"/>
              <w:jc w:val="center"/>
              <w:rPr>
                <w:rFonts w:hint="eastAsia" w:ascii="仿宋" w:hAnsi="仿宋" w:eastAsia="仿宋" w:cs="仿宋"/>
                <w:sz w:val="24"/>
              </w:rPr>
            </w:pPr>
            <w:r>
              <w:rPr>
                <w:rFonts w:hint="eastAsia" w:ascii="仿宋" w:hAnsi="仿宋" w:eastAsia="仿宋" w:cs="仿宋"/>
                <w:sz w:val="24"/>
              </w:rPr>
              <w:t>采购方式</w:t>
            </w:r>
          </w:p>
        </w:tc>
        <w:tc>
          <w:tcPr>
            <w:tcW w:w="5807" w:type="dxa"/>
            <w:noWrap/>
            <w:vAlign w:val="center"/>
          </w:tcPr>
          <w:p w14:paraId="3B54A50A">
            <w:pPr>
              <w:spacing w:line="276" w:lineRule="auto"/>
              <w:rPr>
                <w:rFonts w:hint="eastAsia" w:ascii="仿宋" w:hAnsi="仿宋" w:eastAsia="仿宋" w:cs="仿宋"/>
                <w:sz w:val="24"/>
              </w:rPr>
            </w:pPr>
            <w:r>
              <w:rPr>
                <w:rFonts w:hint="eastAsia" w:ascii="仿宋" w:hAnsi="仿宋" w:eastAsia="仿宋" w:cs="仿宋"/>
                <w:sz w:val="24"/>
              </w:rPr>
              <w:t>竞争性磋商</w:t>
            </w:r>
          </w:p>
        </w:tc>
      </w:tr>
      <w:tr w14:paraId="03F287D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2AD8446">
            <w:pPr>
              <w:spacing w:line="276" w:lineRule="auto"/>
              <w:jc w:val="center"/>
              <w:rPr>
                <w:rFonts w:hint="eastAsia" w:ascii="仿宋" w:hAnsi="仿宋" w:eastAsia="仿宋" w:cs="仿宋"/>
                <w:sz w:val="24"/>
              </w:rPr>
            </w:pPr>
            <w:r>
              <w:rPr>
                <w:rFonts w:hint="eastAsia" w:ascii="仿宋" w:hAnsi="仿宋" w:eastAsia="仿宋" w:cs="仿宋"/>
                <w:sz w:val="24"/>
              </w:rPr>
              <w:t>1.3.2</w:t>
            </w:r>
          </w:p>
        </w:tc>
        <w:tc>
          <w:tcPr>
            <w:tcW w:w="2694" w:type="dxa"/>
            <w:noWrap/>
            <w:vAlign w:val="center"/>
          </w:tcPr>
          <w:p w14:paraId="329C13B7">
            <w:pPr>
              <w:spacing w:line="276" w:lineRule="auto"/>
              <w:jc w:val="center"/>
              <w:rPr>
                <w:rFonts w:hint="eastAsia" w:ascii="仿宋" w:hAnsi="仿宋" w:eastAsia="仿宋" w:cs="仿宋"/>
                <w:sz w:val="24"/>
              </w:rPr>
            </w:pPr>
            <w:r>
              <w:rPr>
                <w:rFonts w:hint="eastAsia" w:ascii="仿宋" w:hAnsi="仿宋" w:eastAsia="仿宋" w:cs="仿宋"/>
                <w:sz w:val="24"/>
              </w:rPr>
              <w:t>采购组织类型</w:t>
            </w:r>
          </w:p>
        </w:tc>
        <w:tc>
          <w:tcPr>
            <w:tcW w:w="5807" w:type="dxa"/>
            <w:noWrap/>
            <w:vAlign w:val="center"/>
          </w:tcPr>
          <w:p w14:paraId="000B43EA">
            <w:pPr>
              <w:spacing w:line="276" w:lineRule="auto"/>
              <w:rPr>
                <w:rFonts w:hint="eastAsia" w:ascii="仿宋" w:hAnsi="仿宋" w:eastAsia="仿宋" w:cs="仿宋"/>
                <w:sz w:val="24"/>
              </w:rPr>
            </w:pPr>
            <w:r>
              <w:rPr>
                <w:rFonts w:hint="eastAsia" w:ascii="仿宋" w:hAnsi="仿宋" w:eastAsia="仿宋" w:cs="仿宋"/>
                <w:sz w:val="24"/>
              </w:rPr>
              <w:t>分散采购</w:t>
            </w:r>
          </w:p>
        </w:tc>
      </w:tr>
      <w:tr w14:paraId="088F66E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F776BBD">
            <w:pPr>
              <w:spacing w:line="276" w:lineRule="auto"/>
              <w:jc w:val="center"/>
              <w:rPr>
                <w:rFonts w:hint="eastAsia" w:ascii="仿宋" w:hAnsi="仿宋" w:eastAsia="仿宋" w:cs="仿宋"/>
                <w:sz w:val="24"/>
              </w:rPr>
            </w:pPr>
            <w:r>
              <w:rPr>
                <w:rFonts w:hint="eastAsia" w:ascii="仿宋" w:hAnsi="仿宋" w:eastAsia="仿宋" w:cs="仿宋"/>
                <w:sz w:val="24"/>
              </w:rPr>
              <w:t>1.5.8</w:t>
            </w:r>
          </w:p>
        </w:tc>
        <w:tc>
          <w:tcPr>
            <w:tcW w:w="2694" w:type="dxa"/>
            <w:noWrap/>
            <w:vAlign w:val="center"/>
          </w:tcPr>
          <w:p w14:paraId="699F867B">
            <w:pPr>
              <w:spacing w:line="276" w:lineRule="auto"/>
              <w:jc w:val="center"/>
              <w:rPr>
                <w:rFonts w:hint="eastAsia" w:ascii="仿宋" w:hAnsi="仿宋" w:eastAsia="仿宋" w:cs="仿宋"/>
                <w:sz w:val="24"/>
              </w:rPr>
            </w:pPr>
            <w:r>
              <w:rPr>
                <w:rFonts w:hint="eastAsia" w:ascii="仿宋" w:hAnsi="仿宋" w:eastAsia="仿宋" w:cs="仿宋"/>
                <w:sz w:val="24"/>
              </w:rPr>
              <w:t>同级政府采购监督管理部门</w:t>
            </w:r>
          </w:p>
        </w:tc>
        <w:tc>
          <w:tcPr>
            <w:tcW w:w="5807" w:type="dxa"/>
            <w:noWrap/>
            <w:vAlign w:val="center"/>
          </w:tcPr>
          <w:p w14:paraId="4E6E290D">
            <w:pPr>
              <w:spacing w:line="276" w:lineRule="auto"/>
              <w:rPr>
                <w:rFonts w:hint="eastAsia" w:ascii="仿宋" w:hAnsi="仿宋" w:eastAsia="仿宋" w:cs="仿宋"/>
                <w:sz w:val="24"/>
              </w:rPr>
            </w:pPr>
            <w:r>
              <w:rPr>
                <w:rFonts w:hint="eastAsia" w:ascii="仿宋" w:hAnsi="仿宋" w:eastAsia="仿宋" w:cs="仿宋"/>
                <w:sz w:val="24"/>
              </w:rPr>
              <w:t>/</w:t>
            </w:r>
          </w:p>
        </w:tc>
      </w:tr>
      <w:tr w14:paraId="4FA070E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CD0A737">
            <w:pPr>
              <w:spacing w:line="276" w:lineRule="auto"/>
              <w:jc w:val="center"/>
              <w:rPr>
                <w:rFonts w:hint="eastAsia" w:ascii="仿宋" w:hAnsi="仿宋" w:eastAsia="仿宋" w:cs="仿宋"/>
                <w:sz w:val="24"/>
              </w:rPr>
            </w:pPr>
            <w:r>
              <w:rPr>
                <w:rFonts w:hint="eastAsia" w:ascii="仿宋" w:hAnsi="仿宋" w:eastAsia="仿宋" w:cs="仿宋"/>
                <w:sz w:val="24"/>
              </w:rPr>
              <w:t>1.7.1</w:t>
            </w:r>
          </w:p>
        </w:tc>
        <w:tc>
          <w:tcPr>
            <w:tcW w:w="2694" w:type="dxa"/>
            <w:noWrap/>
            <w:vAlign w:val="center"/>
          </w:tcPr>
          <w:p w14:paraId="229ABA0E">
            <w:pPr>
              <w:spacing w:line="276" w:lineRule="auto"/>
              <w:jc w:val="center"/>
              <w:rPr>
                <w:rFonts w:hint="eastAsia" w:ascii="仿宋" w:hAnsi="仿宋" w:eastAsia="仿宋" w:cs="仿宋"/>
                <w:sz w:val="24"/>
              </w:rPr>
            </w:pPr>
            <w:r>
              <w:rPr>
                <w:rFonts w:hint="eastAsia" w:ascii="仿宋" w:hAnsi="仿宋" w:eastAsia="仿宋" w:cs="仿宋"/>
                <w:sz w:val="24"/>
              </w:rPr>
              <w:t>是否接受联合体</w:t>
            </w:r>
          </w:p>
          <w:p w14:paraId="1934A043">
            <w:pPr>
              <w:spacing w:line="276" w:lineRule="auto"/>
              <w:jc w:val="center"/>
              <w:rPr>
                <w:rFonts w:hint="eastAsia" w:ascii="仿宋" w:hAnsi="仿宋" w:eastAsia="仿宋" w:cs="仿宋"/>
                <w:sz w:val="24"/>
              </w:rPr>
            </w:pPr>
            <w:r>
              <w:rPr>
                <w:rFonts w:hint="eastAsia" w:ascii="仿宋" w:hAnsi="仿宋" w:eastAsia="仿宋" w:cs="仿宋"/>
                <w:sz w:val="24"/>
              </w:rPr>
              <w:t>磋商响应</w:t>
            </w:r>
          </w:p>
        </w:tc>
        <w:tc>
          <w:tcPr>
            <w:tcW w:w="5807" w:type="dxa"/>
            <w:noWrap/>
            <w:vAlign w:val="center"/>
          </w:tcPr>
          <w:p w14:paraId="3EFDEF31">
            <w:pPr>
              <w:spacing w:line="276" w:lineRule="auto"/>
              <w:rPr>
                <w:rFonts w:hint="eastAsia" w:ascii="仿宋" w:hAnsi="仿宋" w:eastAsia="仿宋" w:cs="仿宋"/>
                <w:bCs/>
                <w:sz w:val="24"/>
              </w:rPr>
            </w:pPr>
            <w:r>
              <w:rPr>
                <w:rFonts w:hint="eastAsia" w:ascii="仿宋" w:hAnsi="仿宋" w:eastAsia="仿宋" w:cs="仿宋"/>
                <w:color w:val="000000"/>
                <w:sz w:val="24"/>
                <w:lang w:val="zh-CN"/>
              </w:rPr>
              <w:t>□</w:t>
            </w:r>
            <w:r>
              <w:rPr>
                <w:rFonts w:hint="eastAsia" w:ascii="仿宋" w:hAnsi="仿宋" w:eastAsia="仿宋" w:cs="仿宋"/>
                <w:bCs/>
                <w:sz w:val="24"/>
              </w:rPr>
              <w:t>是</w:t>
            </w:r>
          </w:p>
          <w:p w14:paraId="0B93D5CC">
            <w:pPr>
              <w:spacing w:line="276" w:lineRule="auto"/>
              <w:rPr>
                <w:rFonts w:hint="eastAsia" w:ascii="仿宋" w:hAnsi="仿宋" w:eastAsia="仿宋" w:cs="仿宋"/>
                <w:b/>
                <w:sz w:val="24"/>
              </w:rPr>
            </w:pPr>
            <w:r>
              <w:rPr>
                <w:rFonts w:hint="eastAsia" w:ascii="仿宋" w:hAnsi="仿宋" w:eastAsia="仿宋" w:cs="仿宋"/>
                <w:color w:val="000000"/>
                <w:sz w:val="24"/>
                <w:lang w:val="zh-CN"/>
              </w:rPr>
              <w:sym w:font="Wingdings 2" w:char="0052"/>
            </w:r>
            <w:r>
              <w:rPr>
                <w:rFonts w:hint="eastAsia" w:ascii="仿宋" w:hAnsi="仿宋" w:eastAsia="仿宋" w:cs="仿宋"/>
                <w:bCs/>
                <w:sz w:val="24"/>
              </w:rPr>
              <w:t>否</w:t>
            </w:r>
          </w:p>
        </w:tc>
      </w:tr>
      <w:tr w14:paraId="12D7900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5F94347">
            <w:pPr>
              <w:spacing w:line="276" w:lineRule="auto"/>
              <w:jc w:val="center"/>
              <w:rPr>
                <w:rFonts w:hint="eastAsia" w:ascii="仿宋" w:hAnsi="仿宋" w:eastAsia="仿宋" w:cs="仿宋"/>
                <w:sz w:val="24"/>
              </w:rPr>
            </w:pPr>
            <w:r>
              <w:rPr>
                <w:rFonts w:hint="eastAsia" w:ascii="仿宋" w:hAnsi="仿宋" w:eastAsia="仿宋" w:cs="仿宋"/>
                <w:sz w:val="24"/>
              </w:rPr>
              <w:t>1.8.1</w:t>
            </w:r>
          </w:p>
        </w:tc>
        <w:tc>
          <w:tcPr>
            <w:tcW w:w="2694" w:type="dxa"/>
            <w:noWrap/>
            <w:vAlign w:val="center"/>
          </w:tcPr>
          <w:p w14:paraId="78341696">
            <w:pPr>
              <w:spacing w:line="276" w:lineRule="auto"/>
              <w:jc w:val="center"/>
              <w:rPr>
                <w:rFonts w:hint="eastAsia" w:ascii="仿宋" w:hAnsi="仿宋" w:eastAsia="仿宋" w:cs="仿宋"/>
                <w:sz w:val="24"/>
              </w:rPr>
            </w:pPr>
            <w:r>
              <w:rPr>
                <w:rFonts w:hint="eastAsia" w:ascii="仿宋" w:hAnsi="仿宋" w:eastAsia="仿宋" w:cs="仿宋"/>
                <w:sz w:val="24"/>
              </w:rPr>
              <w:t>进口产品磋商响应</w:t>
            </w:r>
          </w:p>
        </w:tc>
        <w:tc>
          <w:tcPr>
            <w:tcW w:w="5807" w:type="dxa"/>
            <w:noWrap/>
            <w:vAlign w:val="center"/>
          </w:tcPr>
          <w:p w14:paraId="04DD0E94">
            <w:pPr>
              <w:spacing w:line="276" w:lineRule="auto"/>
              <w:rPr>
                <w:rFonts w:hint="eastAsia" w:ascii="仿宋" w:hAnsi="仿宋" w:eastAsia="仿宋" w:cs="仿宋"/>
                <w:bCs/>
                <w:sz w:val="24"/>
              </w:rPr>
            </w:pPr>
            <w:r>
              <w:rPr>
                <w:rFonts w:hint="eastAsia" w:ascii="仿宋" w:hAnsi="仿宋" w:eastAsia="仿宋" w:cs="仿宋"/>
                <w:color w:val="000000"/>
                <w:sz w:val="24"/>
                <w:lang w:val="zh-CN"/>
              </w:rPr>
              <w:t>□</w:t>
            </w:r>
            <w:r>
              <w:rPr>
                <w:rFonts w:hint="eastAsia" w:ascii="仿宋" w:hAnsi="仿宋" w:eastAsia="仿宋" w:cs="仿宋"/>
                <w:bCs/>
                <w:sz w:val="24"/>
              </w:rPr>
              <w:t>允许</w:t>
            </w:r>
          </w:p>
          <w:p w14:paraId="50630D9C">
            <w:pPr>
              <w:spacing w:line="276" w:lineRule="auto"/>
              <w:rPr>
                <w:rFonts w:hint="eastAsia" w:ascii="仿宋" w:hAnsi="仿宋" w:eastAsia="仿宋" w:cs="仿宋"/>
                <w:b/>
                <w:sz w:val="24"/>
              </w:rPr>
            </w:pPr>
            <w:r>
              <w:rPr>
                <w:rFonts w:hint="eastAsia" w:ascii="仿宋" w:hAnsi="仿宋" w:eastAsia="仿宋" w:cs="仿宋"/>
                <w:color w:val="000000"/>
                <w:sz w:val="24"/>
                <w:lang w:val="zh-CN"/>
              </w:rPr>
              <w:sym w:font="Wingdings 2" w:char="0052"/>
            </w:r>
            <w:r>
              <w:rPr>
                <w:rFonts w:hint="eastAsia" w:ascii="仿宋" w:hAnsi="仿宋" w:eastAsia="仿宋" w:cs="仿宋"/>
                <w:bCs/>
                <w:sz w:val="24"/>
              </w:rPr>
              <w:t>不允许</w:t>
            </w:r>
          </w:p>
        </w:tc>
      </w:tr>
      <w:tr w14:paraId="29DA019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81E3839">
            <w:pPr>
              <w:spacing w:line="276" w:lineRule="auto"/>
              <w:jc w:val="center"/>
              <w:rPr>
                <w:rFonts w:hint="eastAsia" w:ascii="仿宋" w:hAnsi="仿宋" w:eastAsia="仿宋" w:cs="仿宋"/>
                <w:sz w:val="24"/>
              </w:rPr>
            </w:pPr>
            <w:r>
              <w:rPr>
                <w:rFonts w:hint="eastAsia" w:ascii="仿宋" w:hAnsi="仿宋" w:eastAsia="仿宋" w:cs="仿宋"/>
                <w:sz w:val="24"/>
              </w:rPr>
              <w:t>1.11.1</w:t>
            </w:r>
          </w:p>
        </w:tc>
        <w:tc>
          <w:tcPr>
            <w:tcW w:w="2694" w:type="dxa"/>
            <w:noWrap/>
            <w:vAlign w:val="center"/>
          </w:tcPr>
          <w:p w14:paraId="24DCCC99">
            <w:pPr>
              <w:spacing w:line="276" w:lineRule="auto"/>
              <w:jc w:val="center"/>
              <w:rPr>
                <w:rFonts w:hint="eastAsia" w:ascii="仿宋" w:hAnsi="仿宋" w:eastAsia="仿宋" w:cs="仿宋"/>
                <w:sz w:val="24"/>
              </w:rPr>
            </w:pPr>
            <w:r>
              <w:rPr>
                <w:rFonts w:hint="eastAsia" w:ascii="仿宋" w:hAnsi="仿宋" w:eastAsia="仿宋" w:cs="仿宋"/>
                <w:sz w:val="24"/>
              </w:rPr>
              <w:t>现场考察</w:t>
            </w:r>
          </w:p>
        </w:tc>
        <w:tc>
          <w:tcPr>
            <w:tcW w:w="5807" w:type="dxa"/>
            <w:noWrap/>
            <w:vAlign w:val="center"/>
          </w:tcPr>
          <w:p w14:paraId="4594A13D">
            <w:pPr>
              <w:spacing w:line="276" w:lineRule="auto"/>
              <w:jc w:val="left"/>
              <w:rPr>
                <w:rFonts w:hint="eastAsia" w:ascii="仿宋" w:hAnsi="仿宋" w:eastAsia="仿宋" w:cs="仿宋"/>
                <w:sz w:val="24"/>
              </w:rPr>
            </w:pPr>
            <w:r>
              <w:rPr>
                <w:rFonts w:hint="eastAsia" w:ascii="仿宋" w:hAnsi="仿宋" w:eastAsia="仿宋" w:cs="仿宋"/>
                <w:color w:val="000000"/>
                <w:sz w:val="24"/>
                <w:lang w:val="zh-CN"/>
              </w:rPr>
              <w:sym w:font="Wingdings 2" w:char="0052"/>
            </w:r>
            <w:r>
              <w:rPr>
                <w:rFonts w:hint="eastAsia" w:ascii="仿宋" w:hAnsi="仿宋" w:eastAsia="仿宋" w:cs="仿宋"/>
                <w:sz w:val="24"/>
              </w:rPr>
              <w:t>不组织</w:t>
            </w:r>
          </w:p>
          <w:p w14:paraId="4BE47382">
            <w:pPr>
              <w:spacing w:line="276" w:lineRule="auto"/>
              <w:jc w:val="left"/>
              <w:rPr>
                <w:rFonts w:hint="eastAsia" w:ascii="仿宋" w:hAnsi="仿宋" w:eastAsia="仿宋" w:cs="仿宋"/>
                <w:sz w:val="24"/>
              </w:rPr>
            </w:pPr>
            <w:r>
              <w:rPr>
                <w:rFonts w:hint="eastAsia" w:ascii="仿宋" w:hAnsi="仿宋" w:eastAsia="仿宋" w:cs="仿宋"/>
                <w:color w:val="000000"/>
                <w:sz w:val="24"/>
                <w:lang w:val="zh-CN"/>
              </w:rPr>
              <w:t>□</w:t>
            </w:r>
            <w:r>
              <w:rPr>
                <w:rFonts w:hint="eastAsia" w:ascii="仿宋" w:hAnsi="仿宋" w:eastAsia="仿宋" w:cs="仿宋"/>
                <w:sz w:val="24"/>
              </w:rPr>
              <w:t>组织：</w:t>
            </w:r>
          </w:p>
          <w:p w14:paraId="1A3E176C">
            <w:pPr>
              <w:spacing w:line="276" w:lineRule="auto"/>
              <w:jc w:val="left"/>
              <w:rPr>
                <w:rFonts w:hint="eastAsia" w:ascii="仿宋" w:hAnsi="仿宋" w:eastAsia="仿宋" w:cs="仿宋"/>
                <w:sz w:val="24"/>
              </w:rPr>
            </w:pPr>
            <w:r>
              <w:rPr>
                <w:rFonts w:hint="eastAsia" w:ascii="仿宋" w:hAnsi="仿宋" w:eastAsia="仿宋" w:cs="仿宋"/>
                <w:sz w:val="24"/>
              </w:rPr>
              <w:t>本项目由采购人/采购代理机构组织供应商进行现场考察</w:t>
            </w:r>
          </w:p>
          <w:p w14:paraId="2A33F9B2">
            <w:pPr>
              <w:spacing w:line="276" w:lineRule="auto"/>
              <w:jc w:val="left"/>
              <w:rPr>
                <w:rFonts w:hint="eastAsia" w:ascii="仿宋" w:hAnsi="仿宋" w:eastAsia="仿宋" w:cs="仿宋"/>
                <w:sz w:val="24"/>
              </w:rPr>
            </w:pPr>
            <w:r>
              <w:rPr>
                <w:rFonts w:hint="eastAsia" w:ascii="仿宋" w:hAnsi="仿宋" w:eastAsia="仿宋" w:cs="仿宋"/>
                <w:sz w:val="24"/>
              </w:rPr>
              <w:t>方式：集中统一组织、不记名</w:t>
            </w:r>
          </w:p>
          <w:p w14:paraId="1FE64594">
            <w:pPr>
              <w:spacing w:line="276" w:lineRule="auto"/>
              <w:jc w:val="left"/>
              <w:rPr>
                <w:rFonts w:hint="eastAsia" w:ascii="仿宋" w:hAnsi="仿宋" w:eastAsia="仿宋" w:cs="仿宋"/>
                <w:sz w:val="24"/>
              </w:rPr>
            </w:pPr>
            <w:r>
              <w:rPr>
                <w:rFonts w:hint="eastAsia" w:ascii="仿宋" w:hAnsi="仿宋" w:eastAsia="仿宋" w:cs="仿宋"/>
                <w:sz w:val="24"/>
              </w:rPr>
              <w:t>时间：年月日点分（北京时间）</w:t>
            </w:r>
          </w:p>
          <w:p w14:paraId="29092625">
            <w:pPr>
              <w:spacing w:line="276" w:lineRule="auto"/>
              <w:jc w:val="left"/>
              <w:rPr>
                <w:rFonts w:hint="eastAsia" w:ascii="仿宋" w:hAnsi="仿宋" w:eastAsia="仿宋" w:cs="仿宋"/>
                <w:sz w:val="24"/>
              </w:rPr>
            </w:pPr>
            <w:r>
              <w:rPr>
                <w:rFonts w:hint="eastAsia" w:ascii="仿宋" w:hAnsi="仿宋" w:eastAsia="仿宋" w:cs="仿宋"/>
                <w:sz w:val="24"/>
              </w:rPr>
              <w:t>地点：</w:t>
            </w:r>
          </w:p>
          <w:p w14:paraId="77A51F38">
            <w:pPr>
              <w:spacing w:line="276" w:lineRule="auto"/>
              <w:jc w:val="left"/>
              <w:rPr>
                <w:rFonts w:hint="eastAsia" w:ascii="仿宋" w:hAnsi="仿宋" w:eastAsia="仿宋" w:cs="仿宋"/>
                <w:sz w:val="24"/>
              </w:rPr>
            </w:pPr>
            <w:r>
              <w:rPr>
                <w:rFonts w:hint="eastAsia" w:ascii="仿宋" w:hAnsi="仿宋" w:eastAsia="仿宋" w:cs="仿宋"/>
                <w:sz w:val="24"/>
              </w:rPr>
              <w:t>联系人：</w:t>
            </w:r>
          </w:p>
          <w:p w14:paraId="0B4C6DF5">
            <w:pPr>
              <w:spacing w:line="276" w:lineRule="auto"/>
              <w:jc w:val="left"/>
              <w:rPr>
                <w:rFonts w:hint="eastAsia" w:ascii="仿宋" w:hAnsi="仿宋" w:eastAsia="仿宋" w:cs="仿宋"/>
                <w:sz w:val="24"/>
              </w:rPr>
            </w:pPr>
            <w:r>
              <w:rPr>
                <w:rFonts w:hint="eastAsia" w:ascii="仿宋" w:hAnsi="仿宋" w:eastAsia="仿宋" w:cs="仿宋"/>
                <w:sz w:val="24"/>
              </w:rPr>
              <w:t>联系方式：</w:t>
            </w:r>
          </w:p>
          <w:p w14:paraId="6370678F">
            <w:pPr>
              <w:spacing w:line="276" w:lineRule="auto"/>
              <w:jc w:val="left"/>
              <w:rPr>
                <w:rFonts w:hint="eastAsia" w:ascii="仿宋" w:hAnsi="仿宋" w:eastAsia="仿宋" w:cs="仿宋"/>
                <w:b/>
                <w:sz w:val="24"/>
              </w:rPr>
            </w:pPr>
            <w:r>
              <w:rPr>
                <w:rFonts w:hint="eastAsia" w:ascii="仿宋" w:hAnsi="仿宋" w:eastAsia="仿宋" w:cs="仿宋"/>
                <w:sz w:val="24"/>
              </w:rPr>
              <w:t>注：现场考察过程中发生的费用或意外导致伤亡等一切责任和损失均由供应商自负。</w:t>
            </w:r>
          </w:p>
        </w:tc>
      </w:tr>
      <w:tr w14:paraId="745D948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3B5AB0D">
            <w:pPr>
              <w:spacing w:line="276" w:lineRule="auto"/>
              <w:jc w:val="center"/>
              <w:rPr>
                <w:rFonts w:hint="eastAsia" w:ascii="仿宋" w:hAnsi="仿宋" w:eastAsia="仿宋" w:cs="仿宋"/>
                <w:sz w:val="24"/>
              </w:rPr>
            </w:pPr>
            <w:r>
              <w:rPr>
                <w:rFonts w:hint="eastAsia" w:ascii="仿宋" w:hAnsi="仿宋" w:eastAsia="仿宋" w:cs="仿宋"/>
                <w:sz w:val="24"/>
              </w:rPr>
              <w:t>1.12.1</w:t>
            </w:r>
          </w:p>
        </w:tc>
        <w:tc>
          <w:tcPr>
            <w:tcW w:w="2694" w:type="dxa"/>
            <w:noWrap/>
            <w:vAlign w:val="center"/>
          </w:tcPr>
          <w:p w14:paraId="0226090E">
            <w:pPr>
              <w:spacing w:line="276" w:lineRule="auto"/>
              <w:jc w:val="center"/>
              <w:rPr>
                <w:rFonts w:hint="eastAsia" w:ascii="仿宋" w:hAnsi="仿宋" w:eastAsia="仿宋" w:cs="仿宋"/>
                <w:sz w:val="24"/>
              </w:rPr>
            </w:pPr>
            <w:r>
              <w:rPr>
                <w:rFonts w:hint="eastAsia" w:ascii="仿宋" w:hAnsi="仿宋" w:eastAsia="仿宋" w:cs="仿宋"/>
                <w:sz w:val="24"/>
              </w:rPr>
              <w:t>磋商前答疑会</w:t>
            </w:r>
          </w:p>
        </w:tc>
        <w:tc>
          <w:tcPr>
            <w:tcW w:w="5807" w:type="dxa"/>
            <w:noWrap/>
            <w:vAlign w:val="center"/>
          </w:tcPr>
          <w:p w14:paraId="33095FD0">
            <w:pPr>
              <w:spacing w:line="276" w:lineRule="auto"/>
              <w:rPr>
                <w:rFonts w:hint="eastAsia" w:ascii="仿宋" w:hAnsi="仿宋" w:eastAsia="仿宋" w:cs="仿宋"/>
                <w:bCs/>
                <w:sz w:val="24"/>
              </w:rPr>
            </w:pPr>
            <w:r>
              <w:rPr>
                <w:rFonts w:hint="eastAsia" w:ascii="仿宋" w:hAnsi="仿宋" w:eastAsia="仿宋" w:cs="仿宋"/>
                <w:color w:val="000000"/>
                <w:sz w:val="24"/>
                <w:lang w:val="zh-CN"/>
              </w:rPr>
              <w:sym w:font="Wingdings 2" w:char="0052"/>
            </w:r>
            <w:r>
              <w:rPr>
                <w:rFonts w:hint="eastAsia" w:ascii="仿宋" w:hAnsi="仿宋" w:eastAsia="仿宋" w:cs="仿宋"/>
                <w:bCs/>
                <w:sz w:val="24"/>
              </w:rPr>
              <w:t>不召开</w:t>
            </w:r>
          </w:p>
          <w:p w14:paraId="6134ECEA">
            <w:pPr>
              <w:spacing w:line="276" w:lineRule="auto"/>
              <w:rPr>
                <w:rFonts w:hint="eastAsia" w:ascii="仿宋" w:hAnsi="仿宋" w:eastAsia="仿宋" w:cs="仿宋"/>
                <w:bCs/>
                <w:sz w:val="24"/>
              </w:rPr>
            </w:pPr>
            <w:r>
              <w:rPr>
                <w:rFonts w:hint="eastAsia" w:ascii="仿宋" w:hAnsi="仿宋" w:eastAsia="仿宋" w:cs="仿宋"/>
                <w:color w:val="000000"/>
                <w:sz w:val="24"/>
                <w:lang w:val="zh-CN"/>
              </w:rPr>
              <w:t>□</w:t>
            </w:r>
            <w:r>
              <w:rPr>
                <w:rFonts w:hint="eastAsia" w:ascii="仿宋" w:hAnsi="仿宋" w:eastAsia="仿宋" w:cs="仿宋"/>
                <w:bCs/>
                <w:sz w:val="24"/>
              </w:rPr>
              <w:t>召开：</w:t>
            </w:r>
          </w:p>
          <w:p w14:paraId="43C396BD">
            <w:pPr>
              <w:spacing w:line="276" w:lineRule="auto"/>
              <w:rPr>
                <w:rFonts w:hint="eastAsia" w:ascii="仿宋" w:hAnsi="仿宋" w:eastAsia="仿宋" w:cs="仿宋"/>
                <w:bCs/>
                <w:sz w:val="24"/>
              </w:rPr>
            </w:pPr>
            <w:r>
              <w:rPr>
                <w:rFonts w:hint="eastAsia" w:ascii="仿宋" w:hAnsi="仿宋" w:eastAsia="仿宋" w:cs="仿宋"/>
                <w:bCs/>
                <w:sz w:val="24"/>
              </w:rPr>
              <w:t>本项目由采购人/采购代理机构组织供应商召开磋商前答疑会</w:t>
            </w:r>
          </w:p>
          <w:p w14:paraId="541A3D64">
            <w:pPr>
              <w:spacing w:line="276" w:lineRule="auto"/>
              <w:rPr>
                <w:rFonts w:hint="eastAsia" w:ascii="仿宋" w:hAnsi="仿宋" w:eastAsia="仿宋" w:cs="仿宋"/>
                <w:bCs/>
                <w:sz w:val="24"/>
              </w:rPr>
            </w:pPr>
            <w:r>
              <w:rPr>
                <w:rFonts w:hint="eastAsia" w:ascii="仿宋" w:hAnsi="仿宋" w:eastAsia="仿宋" w:cs="仿宋"/>
                <w:bCs/>
                <w:sz w:val="24"/>
              </w:rPr>
              <w:t>方式：集中统一组织、不记名</w:t>
            </w:r>
          </w:p>
          <w:p w14:paraId="6E1974D3">
            <w:pPr>
              <w:spacing w:line="276" w:lineRule="auto"/>
              <w:rPr>
                <w:rFonts w:hint="eastAsia" w:ascii="仿宋" w:hAnsi="仿宋" w:eastAsia="仿宋" w:cs="仿宋"/>
                <w:bCs/>
                <w:sz w:val="24"/>
              </w:rPr>
            </w:pPr>
            <w:r>
              <w:rPr>
                <w:rFonts w:hint="eastAsia" w:ascii="仿宋" w:hAnsi="仿宋" w:eastAsia="仿宋" w:cs="仿宋"/>
                <w:bCs/>
                <w:sz w:val="24"/>
              </w:rPr>
              <w:t>时间：年月日点分（北京时间）</w:t>
            </w:r>
          </w:p>
          <w:p w14:paraId="0D8CF8ED">
            <w:pPr>
              <w:spacing w:line="276" w:lineRule="auto"/>
              <w:rPr>
                <w:rFonts w:hint="eastAsia" w:ascii="仿宋" w:hAnsi="仿宋" w:eastAsia="仿宋" w:cs="仿宋"/>
                <w:bCs/>
                <w:sz w:val="24"/>
              </w:rPr>
            </w:pPr>
            <w:r>
              <w:rPr>
                <w:rFonts w:hint="eastAsia" w:ascii="仿宋" w:hAnsi="仿宋" w:eastAsia="仿宋" w:cs="仿宋"/>
                <w:bCs/>
                <w:sz w:val="24"/>
              </w:rPr>
              <w:t>地点：</w:t>
            </w:r>
          </w:p>
          <w:p w14:paraId="2323A7C8">
            <w:pPr>
              <w:spacing w:line="276" w:lineRule="auto"/>
              <w:rPr>
                <w:rFonts w:hint="eastAsia" w:ascii="仿宋" w:hAnsi="仿宋" w:eastAsia="仿宋" w:cs="仿宋"/>
                <w:bCs/>
                <w:sz w:val="24"/>
              </w:rPr>
            </w:pPr>
            <w:r>
              <w:rPr>
                <w:rFonts w:hint="eastAsia" w:ascii="仿宋" w:hAnsi="仿宋" w:eastAsia="仿宋" w:cs="仿宋"/>
                <w:bCs/>
                <w:sz w:val="24"/>
              </w:rPr>
              <w:t>联系人：</w:t>
            </w:r>
          </w:p>
          <w:p w14:paraId="3D17F1D1">
            <w:pPr>
              <w:spacing w:line="276" w:lineRule="auto"/>
              <w:rPr>
                <w:rFonts w:hint="eastAsia" w:ascii="仿宋" w:hAnsi="仿宋" w:eastAsia="仿宋" w:cs="仿宋"/>
                <w:bCs/>
                <w:sz w:val="24"/>
              </w:rPr>
            </w:pPr>
            <w:r>
              <w:rPr>
                <w:rFonts w:hint="eastAsia" w:ascii="仿宋" w:hAnsi="仿宋" w:eastAsia="仿宋" w:cs="仿宋"/>
                <w:bCs/>
                <w:sz w:val="24"/>
              </w:rPr>
              <w:t>联系方式：</w:t>
            </w:r>
          </w:p>
          <w:p w14:paraId="2FFEEAD6">
            <w:pPr>
              <w:spacing w:line="276" w:lineRule="auto"/>
              <w:rPr>
                <w:rFonts w:hint="eastAsia" w:ascii="仿宋" w:hAnsi="仿宋" w:eastAsia="仿宋" w:cs="仿宋"/>
                <w:b/>
                <w:sz w:val="24"/>
              </w:rPr>
            </w:pPr>
            <w:r>
              <w:rPr>
                <w:rFonts w:hint="eastAsia" w:ascii="仿宋" w:hAnsi="仿宋" w:eastAsia="仿宋" w:cs="仿宋"/>
                <w:bCs/>
                <w:sz w:val="24"/>
              </w:rPr>
              <w:t>注：参加磋商前答疑会过程中发生的费用由供应商自行承担。</w:t>
            </w:r>
          </w:p>
        </w:tc>
      </w:tr>
      <w:tr w14:paraId="2972456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1D8A72F">
            <w:pPr>
              <w:spacing w:line="276" w:lineRule="auto"/>
              <w:jc w:val="center"/>
              <w:rPr>
                <w:rFonts w:hint="eastAsia" w:ascii="仿宋" w:hAnsi="仿宋" w:eastAsia="仿宋" w:cs="仿宋"/>
                <w:sz w:val="24"/>
              </w:rPr>
            </w:pPr>
            <w:r>
              <w:rPr>
                <w:rFonts w:hint="eastAsia" w:ascii="仿宋" w:hAnsi="仿宋" w:eastAsia="仿宋" w:cs="仿宋"/>
                <w:sz w:val="24"/>
              </w:rPr>
              <w:t>1.14</w:t>
            </w:r>
          </w:p>
        </w:tc>
        <w:tc>
          <w:tcPr>
            <w:tcW w:w="2694" w:type="dxa"/>
            <w:noWrap/>
            <w:vAlign w:val="center"/>
          </w:tcPr>
          <w:p w14:paraId="01B8EB56">
            <w:pPr>
              <w:spacing w:line="276" w:lineRule="auto"/>
              <w:jc w:val="center"/>
              <w:rPr>
                <w:rFonts w:hint="eastAsia" w:ascii="仿宋" w:hAnsi="仿宋" w:eastAsia="仿宋" w:cs="仿宋"/>
                <w:sz w:val="24"/>
              </w:rPr>
            </w:pPr>
            <w:r>
              <w:rPr>
                <w:rFonts w:hint="eastAsia" w:ascii="仿宋" w:hAnsi="仿宋" w:eastAsia="仿宋" w:cs="仿宋"/>
                <w:sz w:val="24"/>
              </w:rPr>
              <w:t>是否具有行业特殊情况</w:t>
            </w:r>
          </w:p>
        </w:tc>
        <w:tc>
          <w:tcPr>
            <w:tcW w:w="5807" w:type="dxa"/>
            <w:noWrap/>
            <w:vAlign w:val="center"/>
          </w:tcPr>
          <w:p w14:paraId="5B9DFDE1">
            <w:pPr>
              <w:spacing w:line="276" w:lineRule="auto"/>
              <w:rPr>
                <w:rFonts w:hint="eastAsia" w:ascii="仿宋" w:hAnsi="仿宋" w:eastAsia="仿宋" w:cs="仿宋"/>
                <w:bCs/>
                <w:sz w:val="24"/>
              </w:rPr>
            </w:pPr>
            <w:r>
              <w:rPr>
                <w:rFonts w:hint="eastAsia" w:ascii="仿宋" w:hAnsi="仿宋" w:eastAsia="仿宋" w:cs="仿宋"/>
                <w:sz w:val="24"/>
              </w:rPr>
              <w:sym w:font="Wingdings 2" w:char="00A3"/>
            </w:r>
            <w:r>
              <w:rPr>
                <w:rFonts w:hint="eastAsia" w:ascii="仿宋" w:hAnsi="仿宋" w:eastAsia="仿宋" w:cs="仿宋"/>
                <w:bCs/>
                <w:sz w:val="24"/>
              </w:rPr>
              <w:t>是，理由为：执行《关于印发中小企业划型标准规定的通知》(工信部联企业〔2011〕300号)规定。</w:t>
            </w:r>
          </w:p>
          <w:p w14:paraId="2EF3BE69">
            <w:pPr>
              <w:spacing w:line="276" w:lineRule="auto"/>
              <w:rPr>
                <w:rFonts w:hint="eastAsia" w:ascii="仿宋" w:hAnsi="仿宋" w:eastAsia="仿宋" w:cs="仿宋"/>
                <w:bCs/>
                <w:sz w:val="24"/>
              </w:rPr>
            </w:pPr>
            <w:r>
              <w:rPr>
                <w:rFonts w:hint="eastAsia" w:ascii="仿宋" w:hAnsi="仿宋" w:eastAsia="仿宋" w:cs="仿宋"/>
                <w:color w:val="000000"/>
                <w:sz w:val="24"/>
                <w:lang w:val="zh-CN"/>
              </w:rPr>
              <w:t>☑</w:t>
            </w:r>
            <w:r>
              <w:rPr>
                <w:rFonts w:hint="eastAsia" w:ascii="仿宋" w:hAnsi="仿宋" w:eastAsia="仿宋" w:cs="仿宋"/>
                <w:bCs/>
                <w:sz w:val="24"/>
              </w:rPr>
              <w:t>否</w:t>
            </w:r>
          </w:p>
        </w:tc>
      </w:tr>
      <w:tr w14:paraId="54B15C2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A52A51C">
            <w:pPr>
              <w:spacing w:line="276" w:lineRule="auto"/>
              <w:jc w:val="center"/>
              <w:rPr>
                <w:rFonts w:hint="eastAsia" w:ascii="仿宋" w:hAnsi="仿宋" w:eastAsia="仿宋" w:cs="仿宋"/>
                <w:sz w:val="24"/>
              </w:rPr>
            </w:pPr>
            <w:r>
              <w:rPr>
                <w:rFonts w:hint="eastAsia" w:ascii="仿宋" w:hAnsi="仿宋" w:eastAsia="仿宋" w:cs="仿宋"/>
                <w:sz w:val="24"/>
              </w:rPr>
              <w:t>1.15.2</w:t>
            </w:r>
          </w:p>
        </w:tc>
        <w:tc>
          <w:tcPr>
            <w:tcW w:w="2694" w:type="dxa"/>
            <w:noWrap/>
            <w:vAlign w:val="center"/>
          </w:tcPr>
          <w:p w14:paraId="16B8AB1D">
            <w:pPr>
              <w:spacing w:line="276" w:lineRule="auto"/>
              <w:jc w:val="center"/>
              <w:rPr>
                <w:rFonts w:hint="eastAsia" w:ascii="仿宋" w:hAnsi="仿宋" w:eastAsia="仿宋" w:cs="仿宋"/>
                <w:sz w:val="24"/>
              </w:rPr>
            </w:pPr>
            <w:r>
              <w:rPr>
                <w:rFonts w:hint="eastAsia" w:ascii="仿宋" w:hAnsi="仿宋" w:eastAsia="仿宋" w:cs="仿宋"/>
                <w:sz w:val="24"/>
              </w:rPr>
              <w:t>分包</w:t>
            </w:r>
          </w:p>
        </w:tc>
        <w:tc>
          <w:tcPr>
            <w:tcW w:w="5807" w:type="dxa"/>
            <w:noWrap/>
            <w:vAlign w:val="center"/>
          </w:tcPr>
          <w:p w14:paraId="6DF6A7BE">
            <w:pPr>
              <w:spacing w:line="276" w:lineRule="auto"/>
              <w:rPr>
                <w:rFonts w:hint="eastAsia" w:ascii="仿宋" w:hAnsi="仿宋" w:eastAsia="仿宋" w:cs="仿宋"/>
                <w:bCs/>
                <w:sz w:val="24"/>
                <w:lang w:val="zh-CN"/>
              </w:rPr>
            </w:pPr>
            <w:r>
              <w:rPr>
                <w:rFonts w:hint="eastAsia" w:ascii="仿宋" w:hAnsi="仿宋" w:eastAsia="仿宋" w:cs="仿宋"/>
                <w:sz w:val="24"/>
                <w:lang w:eastAsia="zh-CN"/>
              </w:rPr>
              <w:sym w:font="Wingdings 2" w:char="0052"/>
            </w:r>
            <w:r>
              <w:rPr>
                <w:rFonts w:hint="eastAsia" w:ascii="仿宋" w:hAnsi="仿宋" w:eastAsia="仿宋" w:cs="仿宋"/>
                <w:bCs/>
                <w:sz w:val="24"/>
                <w:lang w:val="zh-CN"/>
              </w:rPr>
              <w:t xml:space="preserve">本项目不接受合同分包； </w:t>
            </w:r>
          </w:p>
          <w:p w14:paraId="1D39BAF1">
            <w:pPr>
              <w:spacing w:line="276" w:lineRule="auto"/>
              <w:rPr>
                <w:rFonts w:hint="eastAsia" w:ascii="仿宋" w:hAnsi="仿宋" w:eastAsia="仿宋" w:cs="仿宋"/>
                <w:bCs/>
                <w:sz w:val="24"/>
                <w:lang w:val="zh-CN"/>
              </w:rPr>
            </w:pPr>
            <w:r>
              <w:rPr>
                <w:rFonts w:hint="eastAsia" w:ascii="仿宋" w:hAnsi="仿宋" w:eastAsia="仿宋" w:cs="仿宋"/>
                <w:szCs w:val="21"/>
              </w:rPr>
              <w:sym w:font="Wingdings 2" w:char="00A3"/>
            </w:r>
            <w:r>
              <w:rPr>
                <w:rFonts w:hint="eastAsia" w:ascii="仿宋" w:hAnsi="仿宋" w:eastAsia="仿宋" w:cs="仿宋"/>
                <w:bCs/>
                <w:sz w:val="24"/>
                <w:lang w:val="zh-CN"/>
              </w:rPr>
              <w:t>本项目接受合同分包</w:t>
            </w:r>
          </w:p>
          <w:p w14:paraId="64771ABA">
            <w:pPr>
              <w:spacing w:line="276" w:lineRule="auto"/>
              <w:rPr>
                <w:rFonts w:hint="eastAsia" w:ascii="仿宋" w:hAnsi="仿宋" w:eastAsia="仿宋" w:cs="仿宋"/>
                <w:bCs/>
                <w:sz w:val="24"/>
                <w:lang w:val="zh-CN"/>
              </w:rPr>
            </w:pPr>
            <w:r>
              <w:rPr>
                <w:rFonts w:hint="eastAsia" w:ascii="仿宋" w:hAnsi="仿宋" w:eastAsia="仿宋" w:cs="仿宋"/>
                <w:bCs/>
                <w:sz w:val="24"/>
                <w:lang w:val="zh-CN"/>
              </w:rPr>
              <w:t xml:space="preserve">1.分包内容要求：非主体工程。 </w:t>
            </w:r>
          </w:p>
          <w:p w14:paraId="67EFA787">
            <w:pPr>
              <w:spacing w:line="276" w:lineRule="auto"/>
              <w:rPr>
                <w:rFonts w:hint="eastAsia" w:ascii="仿宋" w:hAnsi="仿宋" w:eastAsia="仿宋" w:cs="仿宋"/>
                <w:bCs/>
                <w:sz w:val="24"/>
                <w:lang w:val="zh-CN"/>
              </w:rPr>
            </w:pPr>
            <w:r>
              <w:rPr>
                <w:rFonts w:hint="eastAsia" w:ascii="仿宋" w:hAnsi="仿宋" w:eastAsia="仿宋" w:cs="仿宋"/>
                <w:bCs/>
                <w:sz w:val="24"/>
                <w:lang w:val="zh-CN"/>
              </w:rPr>
              <w:t>2.分包金额要求：若本项目供应商为大（中）型企业，应将采购项目中预算总额的40%以上分包给一家或者多家中小企业，且其中预留给小微企业所占比例不低于60%，并在响应文件中做出相应的承诺，不承诺视为未实质性响应磋商文件，做否决投标处理。</w:t>
            </w:r>
          </w:p>
          <w:p w14:paraId="7F83070A">
            <w:pPr>
              <w:spacing w:line="276" w:lineRule="auto"/>
              <w:rPr>
                <w:rFonts w:hint="eastAsia" w:ascii="仿宋" w:hAnsi="仿宋" w:eastAsia="仿宋" w:cs="仿宋"/>
                <w:bCs/>
                <w:sz w:val="24"/>
              </w:rPr>
            </w:pPr>
            <w:r>
              <w:rPr>
                <w:rFonts w:hint="eastAsia" w:ascii="仿宋" w:hAnsi="仿宋" w:eastAsia="仿宋" w:cs="仿宋"/>
                <w:bCs/>
                <w:sz w:val="24"/>
                <w:lang w:val="zh-CN"/>
              </w:rPr>
              <w:t>3.接受分包的第三人资质要求：按照分包计划约定的分工认定。</w:t>
            </w:r>
          </w:p>
        </w:tc>
      </w:tr>
      <w:tr w14:paraId="61524A5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F1B33E9">
            <w:pPr>
              <w:spacing w:line="276" w:lineRule="auto"/>
              <w:jc w:val="center"/>
              <w:rPr>
                <w:rFonts w:hint="eastAsia" w:ascii="仿宋" w:hAnsi="仿宋" w:eastAsia="仿宋" w:cs="仿宋"/>
                <w:sz w:val="24"/>
              </w:rPr>
            </w:pPr>
            <w:r>
              <w:rPr>
                <w:rFonts w:hint="eastAsia" w:ascii="仿宋" w:hAnsi="仿宋" w:eastAsia="仿宋" w:cs="仿宋"/>
                <w:sz w:val="24"/>
              </w:rPr>
              <w:t>1.17</w:t>
            </w:r>
          </w:p>
        </w:tc>
        <w:tc>
          <w:tcPr>
            <w:tcW w:w="2694" w:type="dxa"/>
            <w:noWrap/>
            <w:vAlign w:val="center"/>
          </w:tcPr>
          <w:p w14:paraId="2F143ACE">
            <w:pPr>
              <w:spacing w:line="276" w:lineRule="auto"/>
              <w:jc w:val="center"/>
              <w:rPr>
                <w:rFonts w:hint="eastAsia" w:ascii="仿宋" w:hAnsi="仿宋" w:eastAsia="仿宋" w:cs="仿宋"/>
                <w:sz w:val="24"/>
              </w:rPr>
            </w:pPr>
            <w:r>
              <w:rPr>
                <w:rFonts w:hint="eastAsia" w:ascii="仿宋" w:hAnsi="仿宋" w:eastAsia="仿宋" w:cs="仿宋"/>
                <w:sz w:val="24"/>
              </w:rPr>
              <w:t>磋商保证金</w:t>
            </w:r>
          </w:p>
        </w:tc>
        <w:tc>
          <w:tcPr>
            <w:tcW w:w="5807" w:type="dxa"/>
            <w:noWrap/>
            <w:vAlign w:val="center"/>
          </w:tcPr>
          <w:p w14:paraId="3FE1C650">
            <w:pPr>
              <w:spacing w:line="276" w:lineRule="auto"/>
              <w:rPr>
                <w:rFonts w:hint="eastAsia" w:ascii="仿宋" w:hAnsi="仿宋" w:eastAsia="仿宋" w:cs="仿宋"/>
                <w:bCs/>
                <w:sz w:val="24"/>
              </w:rPr>
            </w:pPr>
            <w:r>
              <w:rPr>
                <w:rFonts w:hint="eastAsia" w:ascii="仿宋" w:hAnsi="仿宋" w:eastAsia="仿宋" w:cs="仿宋"/>
                <w:szCs w:val="21"/>
              </w:rPr>
              <w:sym w:font="Wingdings 2" w:char="0052"/>
            </w:r>
            <w:r>
              <w:rPr>
                <w:rFonts w:hint="eastAsia" w:ascii="仿宋" w:hAnsi="仿宋" w:eastAsia="仿宋" w:cs="仿宋"/>
                <w:bCs/>
                <w:sz w:val="24"/>
              </w:rPr>
              <w:t>本项目不要求提交保证金</w:t>
            </w:r>
          </w:p>
          <w:p w14:paraId="07CB6766">
            <w:pPr>
              <w:spacing w:line="276" w:lineRule="auto"/>
              <w:rPr>
                <w:rFonts w:hint="eastAsia" w:ascii="仿宋" w:hAnsi="仿宋" w:eastAsia="仿宋" w:cs="仿宋"/>
                <w:bCs/>
                <w:sz w:val="24"/>
                <w:lang w:val="zh-CN"/>
              </w:rPr>
            </w:pPr>
            <w:r>
              <w:rPr>
                <w:rFonts w:hint="eastAsia" w:ascii="仿宋" w:hAnsi="仿宋" w:eastAsia="仿宋" w:cs="仿宋"/>
                <w:szCs w:val="21"/>
              </w:rPr>
              <w:t>□</w:t>
            </w:r>
            <w:r>
              <w:rPr>
                <w:rFonts w:hint="eastAsia" w:ascii="仿宋" w:hAnsi="仿宋" w:eastAsia="仿宋" w:cs="仿宋"/>
                <w:bCs/>
                <w:sz w:val="24"/>
              </w:rPr>
              <w:t>本项目要求提交保证金，</w:t>
            </w:r>
            <w:r>
              <w:rPr>
                <w:rFonts w:hint="eastAsia" w:ascii="仿宋" w:hAnsi="仿宋" w:eastAsia="仿宋" w:cs="仿宋"/>
                <w:bCs/>
                <w:sz w:val="24"/>
                <w:lang w:val="zh-CN"/>
              </w:rPr>
              <w:t>金额：</w:t>
            </w:r>
            <w:r>
              <w:rPr>
                <w:rFonts w:hint="eastAsia" w:ascii="仿宋" w:hAnsi="仿宋" w:eastAsia="仿宋" w:cs="仿宋"/>
                <w:bCs/>
                <w:sz w:val="24"/>
              </w:rPr>
              <w:t xml:space="preserve">  /  </w:t>
            </w:r>
            <w:r>
              <w:rPr>
                <w:rFonts w:hint="eastAsia" w:ascii="仿宋" w:hAnsi="仿宋" w:eastAsia="仿宋" w:cs="仿宋"/>
                <w:bCs/>
                <w:sz w:val="24"/>
                <w:lang w:val="zh-CN"/>
              </w:rPr>
              <w:t>元（不超过项目预算金额的百分之一且最高不得超过八十万元）。</w:t>
            </w:r>
          </w:p>
          <w:p w14:paraId="28878AEB">
            <w:pPr>
              <w:spacing w:line="276" w:lineRule="auto"/>
              <w:rPr>
                <w:rFonts w:hint="eastAsia" w:ascii="仿宋" w:hAnsi="仿宋" w:eastAsia="仿宋" w:cs="仿宋"/>
                <w:bCs/>
                <w:sz w:val="24"/>
                <w:lang w:val="zh-CN"/>
              </w:rPr>
            </w:pPr>
            <w:r>
              <w:rPr>
                <w:rFonts w:hint="eastAsia" w:ascii="仿宋" w:hAnsi="仿宋" w:eastAsia="仿宋" w:cs="仿宋"/>
                <w:bCs/>
                <w:sz w:val="24"/>
                <w:lang w:val="zh-CN"/>
              </w:rPr>
              <w:t>交款方式：磋商保证金可以以支票、汇票、本票或者金融机构、担保机构出具的保函等非现金形式提交（包括网银转账，电汇等方式）。</w:t>
            </w:r>
          </w:p>
          <w:p w14:paraId="1F2D944E">
            <w:pPr>
              <w:spacing w:line="276" w:lineRule="auto"/>
              <w:rPr>
                <w:rFonts w:hint="eastAsia" w:ascii="仿宋" w:hAnsi="仿宋" w:eastAsia="仿宋" w:cs="仿宋"/>
                <w:bCs/>
                <w:sz w:val="24"/>
                <w:lang w:val="zh-CN"/>
              </w:rPr>
            </w:pPr>
            <w:r>
              <w:rPr>
                <w:rFonts w:hint="eastAsia" w:ascii="仿宋" w:hAnsi="仿宋" w:eastAsia="仿宋" w:cs="仿宋"/>
                <w:bCs/>
                <w:sz w:val="24"/>
                <w:lang w:val="zh-CN"/>
              </w:rPr>
              <w:t>账户名称：山西北御建设工程项目管理有限公司</w:t>
            </w:r>
          </w:p>
          <w:p w14:paraId="2D3E26B1">
            <w:pPr>
              <w:spacing w:line="276" w:lineRule="auto"/>
              <w:rPr>
                <w:rFonts w:hint="eastAsia" w:ascii="仿宋" w:hAnsi="仿宋" w:eastAsia="仿宋" w:cs="仿宋"/>
                <w:bCs/>
                <w:sz w:val="24"/>
                <w:lang w:val="zh-CN"/>
              </w:rPr>
            </w:pPr>
            <w:r>
              <w:rPr>
                <w:rFonts w:hint="eastAsia" w:ascii="仿宋" w:hAnsi="仿宋" w:eastAsia="仿宋" w:cs="仿宋"/>
                <w:bCs/>
                <w:sz w:val="24"/>
                <w:lang w:val="zh-CN"/>
              </w:rPr>
              <w:t>开 户 行：中国光大银行股份有限公司太原分行</w:t>
            </w:r>
          </w:p>
          <w:p w14:paraId="601DE6FE">
            <w:pPr>
              <w:spacing w:line="276" w:lineRule="auto"/>
              <w:rPr>
                <w:rFonts w:hint="eastAsia" w:ascii="仿宋" w:hAnsi="仿宋" w:eastAsia="仿宋" w:cs="仿宋"/>
                <w:bCs/>
                <w:sz w:val="24"/>
                <w:lang w:val="zh-CN"/>
              </w:rPr>
            </w:pPr>
            <w:r>
              <w:rPr>
                <w:rFonts w:hint="eastAsia" w:ascii="仿宋" w:hAnsi="仿宋" w:eastAsia="仿宋" w:cs="仿宋"/>
                <w:bCs/>
                <w:sz w:val="24"/>
                <w:lang w:val="zh-CN"/>
              </w:rPr>
              <w:t>银行帐号：7525 0188 0008 4726 7</w:t>
            </w:r>
          </w:p>
          <w:p w14:paraId="1F42BA36">
            <w:pPr>
              <w:spacing w:line="276" w:lineRule="auto"/>
              <w:rPr>
                <w:rFonts w:hint="default" w:ascii="仿宋" w:hAnsi="仿宋" w:eastAsia="仿宋" w:cs="仿宋"/>
                <w:bCs/>
                <w:sz w:val="24"/>
                <w:lang w:val="en-US" w:eastAsia="zh-CN"/>
              </w:rPr>
            </w:pPr>
            <w:r>
              <w:rPr>
                <w:rFonts w:hint="eastAsia" w:ascii="仿宋" w:hAnsi="仿宋" w:eastAsia="仿宋" w:cs="仿宋"/>
                <w:bCs/>
                <w:sz w:val="24"/>
                <w:lang w:val="zh-CN"/>
              </w:rPr>
              <w:t>开户行行号：3031</w:t>
            </w:r>
            <w:r>
              <w:rPr>
                <w:rFonts w:hint="eastAsia" w:ascii="仿宋" w:hAnsi="仿宋" w:eastAsia="仿宋" w:cs="仿宋"/>
                <w:bCs/>
                <w:sz w:val="24"/>
                <w:lang w:val="en-US" w:eastAsia="zh-CN"/>
              </w:rPr>
              <w:t xml:space="preserve"> </w:t>
            </w:r>
            <w:r>
              <w:rPr>
                <w:rFonts w:hint="eastAsia" w:ascii="仿宋" w:hAnsi="仿宋" w:eastAsia="仿宋" w:cs="仿宋"/>
                <w:bCs/>
                <w:sz w:val="24"/>
                <w:lang w:val="zh-CN"/>
              </w:rPr>
              <w:t>6100</w:t>
            </w:r>
            <w:r>
              <w:rPr>
                <w:rFonts w:hint="eastAsia" w:ascii="仿宋" w:hAnsi="仿宋" w:eastAsia="仿宋" w:cs="仿宋"/>
                <w:bCs/>
                <w:sz w:val="24"/>
                <w:lang w:val="en-US" w:eastAsia="zh-CN"/>
              </w:rPr>
              <w:t xml:space="preserve"> </w:t>
            </w:r>
            <w:r>
              <w:rPr>
                <w:rFonts w:hint="eastAsia" w:ascii="仿宋" w:hAnsi="仿宋" w:eastAsia="仿宋" w:cs="仿宋"/>
                <w:bCs/>
                <w:sz w:val="24"/>
                <w:lang w:val="zh-CN"/>
              </w:rPr>
              <w:t>00</w:t>
            </w:r>
            <w:r>
              <w:rPr>
                <w:rFonts w:hint="eastAsia" w:ascii="仿宋" w:hAnsi="仿宋" w:eastAsia="仿宋" w:cs="仿宋"/>
                <w:bCs/>
                <w:sz w:val="24"/>
                <w:lang w:val="en-US" w:eastAsia="zh-CN"/>
              </w:rPr>
              <w:t>11</w:t>
            </w:r>
          </w:p>
          <w:p w14:paraId="01D253BE">
            <w:pPr>
              <w:spacing w:line="276" w:lineRule="auto"/>
              <w:rPr>
                <w:rFonts w:hint="eastAsia" w:ascii="仿宋" w:hAnsi="仿宋" w:eastAsia="仿宋" w:cs="仿宋"/>
                <w:bCs/>
                <w:sz w:val="24"/>
                <w:lang w:val="zh-CN"/>
              </w:rPr>
            </w:pPr>
            <w:r>
              <w:rPr>
                <w:rFonts w:hint="eastAsia" w:ascii="仿宋" w:hAnsi="仿宋" w:eastAsia="仿宋" w:cs="仿宋"/>
                <w:bCs/>
                <w:sz w:val="24"/>
                <w:lang w:val="zh-CN"/>
              </w:rPr>
              <w:t>交款时间：磋商文件递交截止时间前。</w:t>
            </w:r>
          </w:p>
          <w:p w14:paraId="1046E6D8">
            <w:pPr>
              <w:spacing w:line="276" w:lineRule="auto"/>
              <w:rPr>
                <w:rFonts w:hint="eastAsia" w:ascii="仿宋" w:hAnsi="仿宋" w:eastAsia="仿宋" w:cs="仿宋"/>
                <w:bCs/>
                <w:sz w:val="24"/>
                <w:lang w:val="zh-CN"/>
              </w:rPr>
            </w:pPr>
            <w:r>
              <w:rPr>
                <w:rFonts w:hint="eastAsia" w:ascii="仿宋" w:hAnsi="仿宋" w:eastAsia="仿宋" w:cs="仿宋"/>
                <w:bCs/>
                <w:sz w:val="24"/>
                <w:lang w:val="zh-CN"/>
              </w:rPr>
              <w:t>注：提供保函的的担保机构必须是依法成立的具有相关资质和偿付能力的担保机构。保函是银行等金融机构出具的，保函必须要在中国人民银行征信系统能够进行查询，否则将取消成交资格，采购人将重新确定成交供应商，并依法追究法律责任。</w:t>
            </w:r>
          </w:p>
          <w:p w14:paraId="0BF9D4E2">
            <w:pPr>
              <w:spacing w:line="276" w:lineRule="auto"/>
              <w:rPr>
                <w:rFonts w:hint="eastAsia" w:ascii="仿宋" w:hAnsi="仿宋" w:eastAsia="仿宋" w:cs="仿宋"/>
                <w:bCs/>
                <w:sz w:val="24"/>
                <w:lang w:val="zh-CN"/>
              </w:rPr>
            </w:pPr>
            <w:r>
              <w:rPr>
                <w:rFonts w:hint="eastAsia" w:ascii="仿宋" w:hAnsi="仿宋" w:eastAsia="仿宋" w:cs="仿宋"/>
                <w:bCs/>
                <w:sz w:val="24"/>
                <w:lang w:val="zh-CN"/>
              </w:rPr>
              <w:t>磋商保证金退还时间：自本项目成交通知书发出之日起5个工作日内退还未成交供应商的磋商保证金，自本项目政府采购合同签订之日起5个工作日内退还成交供应商的磋商保证金。</w:t>
            </w:r>
          </w:p>
        </w:tc>
      </w:tr>
      <w:tr w14:paraId="7D622A9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3F85196">
            <w:pPr>
              <w:spacing w:line="276" w:lineRule="auto"/>
              <w:jc w:val="center"/>
              <w:rPr>
                <w:rFonts w:hint="eastAsia" w:ascii="仿宋" w:hAnsi="仿宋" w:eastAsia="仿宋" w:cs="仿宋"/>
                <w:sz w:val="24"/>
              </w:rPr>
            </w:pPr>
            <w:r>
              <w:rPr>
                <w:rFonts w:hint="eastAsia" w:ascii="仿宋" w:hAnsi="仿宋" w:eastAsia="仿宋" w:cs="仿宋"/>
                <w:sz w:val="24"/>
              </w:rPr>
              <w:t>2.1</w:t>
            </w:r>
          </w:p>
        </w:tc>
        <w:tc>
          <w:tcPr>
            <w:tcW w:w="2694" w:type="dxa"/>
            <w:noWrap/>
            <w:vAlign w:val="center"/>
          </w:tcPr>
          <w:p w14:paraId="2703A800">
            <w:pPr>
              <w:spacing w:line="276" w:lineRule="auto"/>
              <w:jc w:val="center"/>
              <w:rPr>
                <w:rFonts w:hint="eastAsia" w:ascii="仿宋" w:hAnsi="仿宋" w:eastAsia="仿宋" w:cs="仿宋"/>
                <w:sz w:val="24"/>
              </w:rPr>
            </w:pPr>
            <w:r>
              <w:rPr>
                <w:rFonts w:hint="eastAsia" w:ascii="仿宋" w:hAnsi="仿宋" w:eastAsia="仿宋" w:cs="仿宋"/>
                <w:sz w:val="24"/>
              </w:rPr>
              <w:t>支持本国企业</w:t>
            </w:r>
          </w:p>
        </w:tc>
        <w:tc>
          <w:tcPr>
            <w:tcW w:w="5807" w:type="dxa"/>
            <w:noWrap/>
            <w:vAlign w:val="center"/>
          </w:tcPr>
          <w:p w14:paraId="368E8666">
            <w:pPr>
              <w:spacing w:line="276" w:lineRule="auto"/>
              <w:rPr>
                <w:rFonts w:hint="eastAsia" w:ascii="仿宋" w:hAnsi="仿宋" w:eastAsia="仿宋" w:cs="仿宋"/>
                <w:bCs/>
                <w:sz w:val="24"/>
              </w:rPr>
            </w:pPr>
            <w:r>
              <w:rPr>
                <w:rFonts w:hint="eastAsia" w:ascii="仿宋" w:hAnsi="仿宋" w:eastAsia="仿宋" w:cs="仿宋"/>
                <w:bCs/>
                <w:sz w:val="24"/>
              </w:rPr>
              <w:t>根据《中华人民共和国政府采购法》第十条的规定，政府采购应当采购本国货物、工程和服务。</w:t>
            </w:r>
          </w:p>
          <w:p w14:paraId="73624A61">
            <w:pPr>
              <w:spacing w:line="276" w:lineRule="auto"/>
              <w:rPr>
                <w:rFonts w:hint="eastAsia" w:ascii="仿宋" w:hAnsi="仿宋" w:eastAsia="仿宋" w:cs="仿宋"/>
                <w:bCs/>
                <w:sz w:val="24"/>
              </w:rPr>
            </w:pPr>
            <w:r>
              <w:rPr>
                <w:rFonts w:hint="eastAsia" w:ascii="仿宋" w:hAnsi="仿宋" w:eastAsia="仿宋" w:cs="仿宋"/>
                <w:sz w:val="24"/>
              </w:rPr>
              <w:t>☑</w:t>
            </w:r>
            <w:r>
              <w:rPr>
                <w:rFonts w:hint="eastAsia" w:ascii="仿宋" w:hAnsi="仿宋" w:eastAsia="仿宋" w:cs="仿宋"/>
                <w:bCs/>
                <w:sz w:val="24"/>
              </w:rPr>
              <w:t>本项目只允许中国境内供应商参加</w:t>
            </w:r>
          </w:p>
          <w:p w14:paraId="63C9E7CD">
            <w:pPr>
              <w:spacing w:line="276" w:lineRule="auto"/>
              <w:rPr>
                <w:rFonts w:hint="eastAsia" w:ascii="仿宋" w:hAnsi="仿宋" w:eastAsia="仿宋" w:cs="仿宋"/>
                <w:bCs/>
                <w:sz w:val="24"/>
              </w:rPr>
            </w:pPr>
            <w:r>
              <w:rPr>
                <w:rFonts w:hint="eastAsia" w:ascii="仿宋" w:hAnsi="仿宋" w:eastAsia="仿宋" w:cs="仿宋"/>
                <w:szCs w:val="21"/>
              </w:rPr>
              <w:t>□</w:t>
            </w:r>
            <w:r>
              <w:rPr>
                <w:rFonts w:hint="eastAsia" w:ascii="仿宋" w:hAnsi="仿宋" w:eastAsia="仿宋" w:cs="仿宋"/>
                <w:bCs/>
                <w:sz w:val="24"/>
              </w:rPr>
              <w:t>本项目允许境外供应商参加，理由为：</w:t>
            </w:r>
          </w:p>
        </w:tc>
      </w:tr>
      <w:tr w14:paraId="0BC1394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1863E10">
            <w:pPr>
              <w:spacing w:line="276" w:lineRule="auto"/>
              <w:jc w:val="center"/>
              <w:rPr>
                <w:rFonts w:hint="eastAsia" w:ascii="仿宋" w:hAnsi="仿宋" w:eastAsia="仿宋" w:cs="仿宋"/>
                <w:sz w:val="24"/>
              </w:rPr>
            </w:pPr>
            <w:r>
              <w:rPr>
                <w:rFonts w:hint="eastAsia" w:ascii="仿宋" w:hAnsi="仿宋" w:eastAsia="仿宋" w:cs="仿宋"/>
                <w:sz w:val="24"/>
              </w:rPr>
              <w:t>2.5.1</w:t>
            </w:r>
          </w:p>
        </w:tc>
        <w:tc>
          <w:tcPr>
            <w:tcW w:w="2694" w:type="dxa"/>
            <w:noWrap/>
            <w:vAlign w:val="center"/>
          </w:tcPr>
          <w:p w14:paraId="3102FDAE">
            <w:pPr>
              <w:spacing w:line="276" w:lineRule="auto"/>
              <w:jc w:val="center"/>
              <w:rPr>
                <w:rFonts w:hint="eastAsia" w:ascii="仿宋" w:hAnsi="仿宋" w:eastAsia="仿宋" w:cs="仿宋"/>
                <w:sz w:val="24"/>
              </w:rPr>
            </w:pPr>
            <w:r>
              <w:rPr>
                <w:rFonts w:hint="eastAsia" w:ascii="仿宋" w:hAnsi="仿宋" w:eastAsia="仿宋" w:cs="仿宋"/>
                <w:sz w:val="24"/>
              </w:rPr>
              <w:t>是否专门面向</w:t>
            </w:r>
          </w:p>
          <w:p w14:paraId="54A15B5F">
            <w:pPr>
              <w:spacing w:line="276" w:lineRule="auto"/>
              <w:jc w:val="center"/>
              <w:rPr>
                <w:rFonts w:hint="eastAsia" w:ascii="仿宋" w:hAnsi="仿宋" w:eastAsia="仿宋" w:cs="仿宋"/>
                <w:sz w:val="24"/>
              </w:rPr>
            </w:pPr>
            <w:r>
              <w:rPr>
                <w:rFonts w:hint="eastAsia" w:ascii="仿宋" w:hAnsi="仿宋" w:eastAsia="仿宋" w:cs="仿宋"/>
                <w:sz w:val="24"/>
              </w:rPr>
              <w:t>中小企业采购</w:t>
            </w:r>
          </w:p>
          <w:p w14:paraId="22ED2D9E">
            <w:pPr>
              <w:spacing w:line="276" w:lineRule="auto"/>
              <w:jc w:val="center"/>
              <w:rPr>
                <w:rFonts w:hint="eastAsia" w:ascii="仿宋" w:hAnsi="仿宋" w:eastAsia="仿宋" w:cs="仿宋"/>
                <w:sz w:val="24"/>
              </w:rPr>
            </w:pPr>
            <w:r>
              <w:rPr>
                <w:rFonts w:hint="eastAsia" w:ascii="仿宋" w:hAnsi="仿宋" w:eastAsia="仿宋" w:cs="仿宋"/>
                <w:sz w:val="24"/>
              </w:rPr>
              <w:t>（定向采购）</w:t>
            </w:r>
          </w:p>
        </w:tc>
        <w:tc>
          <w:tcPr>
            <w:tcW w:w="5807" w:type="dxa"/>
            <w:noWrap/>
            <w:vAlign w:val="center"/>
          </w:tcPr>
          <w:p w14:paraId="27EBB58B">
            <w:pPr>
              <w:spacing w:line="276" w:lineRule="auto"/>
              <w:jc w:val="left"/>
              <w:rPr>
                <w:rFonts w:hint="eastAsia" w:ascii="仿宋" w:hAnsi="仿宋" w:eastAsia="仿宋" w:cs="仿宋"/>
                <w:color w:val="000000"/>
                <w:sz w:val="24"/>
                <w:lang w:val="zh-CN"/>
              </w:rPr>
            </w:pPr>
            <w:r>
              <w:rPr>
                <w:rFonts w:hint="eastAsia" w:ascii="仿宋" w:hAnsi="仿宋" w:eastAsia="仿宋" w:cs="仿宋"/>
                <w:color w:val="000000"/>
                <w:sz w:val="24"/>
                <w:lang w:val="zh-CN"/>
              </w:rPr>
              <w:sym w:font="Wingdings 2" w:char="0052"/>
            </w:r>
            <w:r>
              <w:rPr>
                <w:rFonts w:hint="eastAsia" w:ascii="仿宋" w:hAnsi="仿宋" w:eastAsia="仿宋" w:cs="仿宋"/>
                <w:color w:val="000000"/>
                <w:sz w:val="24"/>
                <w:lang w:val="zh-CN"/>
              </w:rPr>
              <w:t>本项目属于专门面向中小企业采购的项目,供应商应为本项目为专门面向中小企业项目，提供相应证明材料。不执行支持中小企业发展、支持监狱企业发展、促进残疾人就业的价格优惠政策。</w:t>
            </w:r>
          </w:p>
          <w:p w14:paraId="32B213F7">
            <w:pPr>
              <w:spacing w:line="276" w:lineRule="auto"/>
              <w:jc w:val="left"/>
              <w:rPr>
                <w:rFonts w:hint="eastAsia" w:ascii="仿宋" w:hAnsi="仿宋" w:eastAsia="仿宋" w:cs="仿宋"/>
                <w:color w:val="000000"/>
                <w:sz w:val="24"/>
                <w:lang w:val="zh-CN"/>
              </w:rPr>
            </w:pPr>
            <w:r>
              <w:rPr>
                <w:rFonts w:hint="eastAsia" w:ascii="仿宋" w:hAnsi="仿宋" w:eastAsia="仿宋" w:cs="仿宋"/>
                <w:color w:val="000000"/>
                <w:sz w:val="24"/>
                <w:lang w:val="zh-CN"/>
              </w:rPr>
              <w:sym w:font="Wingdings 2" w:char="00A3"/>
            </w:r>
            <w:r>
              <w:rPr>
                <w:rFonts w:hint="eastAsia" w:ascii="仿宋" w:hAnsi="仿宋" w:eastAsia="仿宋" w:cs="仿宋"/>
                <w:color w:val="000000"/>
                <w:sz w:val="24"/>
                <w:lang w:val="zh-CN"/>
              </w:rPr>
              <w:t>本项目不属于面向中小企业采购的项目。</w:t>
            </w:r>
          </w:p>
          <w:p w14:paraId="749428AA">
            <w:pPr>
              <w:spacing w:line="276" w:lineRule="auto"/>
              <w:rPr>
                <w:rFonts w:hint="eastAsia" w:ascii="仿宋" w:hAnsi="仿宋" w:eastAsia="仿宋" w:cs="仿宋"/>
                <w:bCs/>
                <w:sz w:val="24"/>
              </w:rPr>
            </w:pPr>
            <w:r>
              <w:rPr>
                <w:rFonts w:hint="eastAsia" w:ascii="仿宋" w:hAnsi="仿宋" w:eastAsia="仿宋" w:cs="仿宋"/>
                <w:color w:val="000000"/>
                <w:sz w:val="24"/>
                <w:lang w:val="zh-CN"/>
              </w:rPr>
              <w:t>□本项目属于部分面向中小企业采购的项目。预留份额比例为预算的</w:t>
            </w:r>
            <w:r>
              <w:rPr>
                <w:rFonts w:hint="eastAsia" w:ascii="仿宋" w:hAnsi="仿宋" w:eastAsia="仿宋" w:cs="仿宋"/>
                <w:color w:val="000000"/>
                <w:sz w:val="24"/>
                <w:u w:val="single"/>
                <w:lang w:val="zh-CN"/>
              </w:rPr>
              <w:t xml:space="preserve">    </w:t>
            </w:r>
            <w:r>
              <w:rPr>
                <w:rFonts w:hint="eastAsia" w:ascii="仿宋" w:hAnsi="仿宋" w:eastAsia="仿宋" w:cs="仿宋"/>
                <w:color w:val="000000"/>
                <w:sz w:val="24"/>
                <w:lang w:val="zh-CN"/>
              </w:rPr>
              <w:t>%，预留预算金额为万元（需和意向公开填报信息一致）。对于未预留份额专门面向中小企业采购的采购项目，以及预留份额项目中的非预留部分采购包，对小微企业报价给予10%（项目为3%）的扣除，用扣除后的价格参加评审。</w:t>
            </w:r>
          </w:p>
        </w:tc>
      </w:tr>
      <w:tr w14:paraId="1FD4404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2472443">
            <w:pPr>
              <w:spacing w:line="276" w:lineRule="auto"/>
              <w:jc w:val="center"/>
              <w:rPr>
                <w:rFonts w:hint="eastAsia" w:ascii="仿宋" w:hAnsi="仿宋" w:eastAsia="仿宋" w:cs="仿宋"/>
                <w:sz w:val="24"/>
              </w:rPr>
            </w:pPr>
            <w:r>
              <w:rPr>
                <w:rFonts w:hint="eastAsia" w:ascii="仿宋" w:hAnsi="仿宋" w:eastAsia="仿宋" w:cs="仿宋"/>
                <w:sz w:val="24"/>
              </w:rPr>
              <w:t>2.5.2</w:t>
            </w:r>
          </w:p>
        </w:tc>
        <w:tc>
          <w:tcPr>
            <w:tcW w:w="2694" w:type="dxa"/>
            <w:noWrap/>
            <w:vAlign w:val="center"/>
          </w:tcPr>
          <w:p w14:paraId="6B5D0E91">
            <w:pPr>
              <w:tabs>
                <w:tab w:val="left" w:pos="630"/>
              </w:tabs>
              <w:spacing w:line="276" w:lineRule="auto"/>
              <w:jc w:val="center"/>
              <w:rPr>
                <w:rFonts w:hint="eastAsia" w:ascii="仿宋" w:hAnsi="仿宋" w:eastAsia="仿宋" w:cs="仿宋"/>
                <w:sz w:val="24"/>
              </w:rPr>
            </w:pPr>
            <w:r>
              <w:rPr>
                <w:rFonts w:hint="eastAsia" w:ascii="仿宋" w:hAnsi="仿宋" w:eastAsia="仿宋" w:cs="仿宋"/>
                <w:color w:val="000000" w:themeColor="text1"/>
                <w:sz w:val="24"/>
                <w:lang w:val="zh-CN"/>
                <w14:textFill>
                  <w14:solidFill>
                    <w14:schemeClr w14:val="tx1"/>
                  </w14:solidFill>
                </w14:textFill>
              </w:rPr>
              <w:t>创新产品和服务</w:t>
            </w:r>
          </w:p>
        </w:tc>
        <w:tc>
          <w:tcPr>
            <w:tcW w:w="5807" w:type="dxa"/>
            <w:noWrap/>
            <w:vAlign w:val="center"/>
          </w:tcPr>
          <w:p w14:paraId="4B8209BF">
            <w:pPr>
              <w:spacing w:line="400" w:lineRule="exact"/>
              <w:rPr>
                <w:rFonts w:hint="eastAsia" w:ascii="仿宋" w:hAnsi="仿宋" w:eastAsia="仿宋" w:cs="仿宋"/>
                <w:bCs/>
                <w:sz w:val="24"/>
                <w:lang w:val="zh-CN"/>
              </w:rPr>
            </w:pPr>
            <w:r>
              <w:rPr>
                <w:rFonts w:hint="eastAsia" w:ascii="仿宋" w:hAnsi="仿宋" w:eastAsia="仿宋" w:cs="仿宋"/>
                <w:bCs/>
                <w:sz w:val="24"/>
                <w:lang w:val="zh-CN" w:bidi="ar"/>
              </w:rPr>
              <w:t>本项目</w:t>
            </w:r>
            <w:r>
              <w:rPr>
                <w:rFonts w:hint="eastAsia" w:ascii="仿宋" w:hAnsi="仿宋" w:eastAsia="仿宋" w:cs="仿宋"/>
                <w:bCs/>
                <w:sz w:val="24"/>
                <w:lang w:val="en-US" w:eastAsia="zh-CN" w:bidi="ar"/>
              </w:rPr>
              <w:t>报价明细表</w:t>
            </w:r>
            <w:r>
              <w:rPr>
                <w:rFonts w:hint="eastAsia" w:ascii="仿宋" w:hAnsi="仿宋" w:eastAsia="仿宋" w:cs="仿宋"/>
                <w:bCs/>
                <w:sz w:val="24"/>
                <w:lang w:val="zh-CN" w:bidi="ar"/>
              </w:rPr>
              <w:t>是否包含使用《山西省创新产品和服务推荐清单》内产品。</w:t>
            </w:r>
          </w:p>
          <w:p w14:paraId="7B03EBBF">
            <w:pPr>
              <w:spacing w:line="400" w:lineRule="exact"/>
              <w:ind w:left="360"/>
              <w:rPr>
                <w:rFonts w:hint="eastAsia" w:ascii="仿宋" w:hAnsi="仿宋" w:eastAsia="仿宋" w:cs="仿宋"/>
                <w:bCs/>
                <w:sz w:val="24"/>
                <w:lang w:val="zh-CN"/>
              </w:rPr>
            </w:pPr>
            <w:r>
              <w:rPr>
                <w:rFonts w:hint="eastAsia" w:ascii="仿宋" w:hAnsi="仿宋" w:eastAsia="仿宋" w:cs="仿宋"/>
                <w:color w:val="000000"/>
                <w:sz w:val="24"/>
                <w:lang w:val="zh-CN"/>
              </w:rPr>
              <w:t>□</w:t>
            </w:r>
            <w:r>
              <w:rPr>
                <w:rFonts w:hint="eastAsia" w:ascii="仿宋" w:hAnsi="仿宋" w:eastAsia="仿宋" w:cs="仿宋"/>
                <w:bCs/>
                <w:sz w:val="24"/>
                <w:lang w:val="zh-CN" w:bidi="ar"/>
              </w:rPr>
              <w:t>是</w:t>
            </w:r>
            <w:r>
              <w:rPr>
                <w:rFonts w:hint="eastAsia" w:ascii="仿宋" w:hAnsi="仿宋" w:eastAsia="仿宋" w:cs="仿宋"/>
                <w:color w:val="000000"/>
                <w:sz w:val="24"/>
                <w:lang w:val="zh-CN"/>
              </w:rPr>
              <w:sym w:font="Wingdings 2" w:char="0052"/>
            </w:r>
            <w:r>
              <w:rPr>
                <w:rFonts w:hint="eastAsia" w:ascii="仿宋" w:hAnsi="仿宋" w:eastAsia="仿宋" w:cs="仿宋"/>
                <w:bCs/>
                <w:sz w:val="24"/>
                <w:lang w:val="zh-CN" w:bidi="ar"/>
              </w:rPr>
              <w:t>否</w:t>
            </w:r>
          </w:p>
          <w:p w14:paraId="45AC19B1">
            <w:pPr>
              <w:spacing w:line="276" w:lineRule="auto"/>
              <w:rPr>
                <w:rFonts w:hint="eastAsia" w:ascii="仿宋" w:hAnsi="仿宋" w:eastAsia="仿宋" w:cs="仿宋"/>
                <w:color w:val="000000"/>
                <w:sz w:val="24"/>
              </w:rPr>
            </w:pPr>
            <w:r>
              <w:rPr>
                <w:rFonts w:hint="eastAsia" w:ascii="仿宋" w:hAnsi="仿宋" w:eastAsia="仿宋" w:cs="仿宋"/>
                <w:bCs/>
                <w:sz w:val="24"/>
                <w:lang w:val="zh-CN" w:bidi="ar"/>
              </w:rPr>
              <w:t>所涉及产品为(可多选)：</w:t>
            </w:r>
            <w:r>
              <w:rPr>
                <w:rFonts w:hint="eastAsia" w:ascii="仿宋" w:hAnsi="仿宋" w:eastAsia="仿宋" w:cs="仿宋"/>
                <w:bCs/>
                <w:sz w:val="24"/>
                <w:u w:val="single"/>
                <w:lang w:bidi="ar"/>
              </w:rPr>
              <w:t xml:space="preserve">            </w:t>
            </w:r>
            <w:r>
              <w:rPr>
                <w:rFonts w:hint="eastAsia" w:ascii="仿宋" w:hAnsi="仿宋" w:eastAsia="仿宋" w:cs="仿宋"/>
                <w:bCs/>
                <w:sz w:val="24"/>
                <w:lang w:val="zh-CN" w:bidi="ar"/>
              </w:rPr>
              <w:t>。</w:t>
            </w:r>
          </w:p>
        </w:tc>
      </w:tr>
      <w:tr w14:paraId="0C344A9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7CB45E9">
            <w:pPr>
              <w:spacing w:line="276" w:lineRule="auto"/>
              <w:jc w:val="center"/>
              <w:rPr>
                <w:rFonts w:hint="eastAsia" w:ascii="仿宋" w:hAnsi="仿宋" w:eastAsia="仿宋" w:cs="仿宋"/>
                <w:sz w:val="24"/>
              </w:rPr>
            </w:pPr>
            <w:r>
              <w:rPr>
                <w:rFonts w:hint="eastAsia" w:ascii="仿宋" w:hAnsi="仿宋" w:eastAsia="仿宋" w:cs="仿宋"/>
                <w:sz w:val="24"/>
              </w:rPr>
              <w:t>2.5.3</w:t>
            </w:r>
          </w:p>
        </w:tc>
        <w:tc>
          <w:tcPr>
            <w:tcW w:w="2694" w:type="dxa"/>
            <w:noWrap/>
            <w:vAlign w:val="center"/>
          </w:tcPr>
          <w:p w14:paraId="26B39BE7">
            <w:pPr>
              <w:spacing w:line="276" w:lineRule="auto"/>
              <w:jc w:val="center"/>
              <w:rPr>
                <w:rFonts w:hint="eastAsia" w:ascii="仿宋" w:hAnsi="仿宋" w:eastAsia="仿宋" w:cs="仿宋"/>
                <w:sz w:val="24"/>
              </w:rPr>
            </w:pPr>
            <w:r>
              <w:rPr>
                <w:rFonts w:hint="eastAsia" w:ascii="仿宋" w:hAnsi="仿宋" w:eastAsia="仿宋" w:cs="仿宋"/>
                <w:sz w:val="24"/>
              </w:rPr>
              <w:t>本项目中小企业划分标准所属行业</w:t>
            </w:r>
          </w:p>
        </w:tc>
        <w:tc>
          <w:tcPr>
            <w:tcW w:w="5807" w:type="dxa"/>
            <w:noWrap/>
            <w:vAlign w:val="center"/>
          </w:tcPr>
          <w:p w14:paraId="0636ACE2">
            <w:pPr>
              <w:spacing w:line="276" w:lineRule="auto"/>
              <w:rPr>
                <w:rFonts w:hint="eastAsia" w:ascii="仿宋" w:hAnsi="仿宋" w:eastAsia="仿宋" w:cs="仿宋"/>
                <w:sz w:val="24"/>
              </w:rPr>
            </w:pPr>
            <w:r>
              <w:rPr>
                <w:rFonts w:hint="eastAsia" w:ascii="仿宋" w:hAnsi="仿宋" w:eastAsia="仿宋" w:cs="仿宋"/>
                <w:sz w:val="24"/>
              </w:rPr>
              <w:t>执行《关于印发中小企业划型标准规定的通知》(工信部联企业〔2011〕300号)规定。</w:t>
            </w:r>
          </w:p>
          <w:p w14:paraId="5D63FFE2">
            <w:pPr>
              <w:rPr>
                <w:rFonts w:hint="eastAsia" w:ascii="仿宋" w:hAnsi="仿宋" w:eastAsia="仿宋" w:cs="仿宋"/>
              </w:rPr>
            </w:pPr>
            <w:r>
              <w:rPr>
                <w:rFonts w:hint="eastAsia" w:ascii="仿宋" w:hAnsi="仿宋" w:eastAsia="仿宋" w:cs="仿宋"/>
                <w:b/>
                <w:bCs/>
                <w:sz w:val="24"/>
              </w:rPr>
              <w:t>本项目属于：</w:t>
            </w:r>
            <w:r>
              <w:rPr>
                <w:rFonts w:hint="eastAsia" w:ascii="仿宋" w:hAnsi="仿宋" w:eastAsia="仿宋" w:cs="仿宋"/>
                <w:b/>
                <w:bCs/>
                <w:sz w:val="24"/>
                <w:lang w:val="zh-CN"/>
              </w:rPr>
              <w:t>□</w:t>
            </w:r>
            <w:r>
              <w:rPr>
                <w:rFonts w:hint="eastAsia" w:ascii="仿宋" w:hAnsi="仿宋" w:eastAsia="仿宋" w:cs="仿宋"/>
                <w:b/>
                <w:bCs/>
                <w:sz w:val="24"/>
              </w:rPr>
              <w:t xml:space="preserve">农林牧渔业 </w:t>
            </w:r>
            <w:r>
              <w:rPr>
                <w:rFonts w:hint="eastAsia" w:ascii="仿宋" w:hAnsi="仿宋" w:eastAsia="仿宋" w:cs="仿宋"/>
                <w:b/>
                <w:bCs/>
                <w:sz w:val="24"/>
                <w:lang w:val="zh-CN"/>
              </w:rPr>
              <w:t>□</w:t>
            </w:r>
            <w:r>
              <w:rPr>
                <w:rFonts w:hint="eastAsia" w:ascii="仿宋" w:hAnsi="仿宋" w:eastAsia="仿宋" w:cs="仿宋"/>
                <w:b/>
                <w:bCs/>
                <w:sz w:val="24"/>
              </w:rPr>
              <w:t xml:space="preserve">工业（制造业） </w:t>
            </w:r>
            <w:r>
              <w:rPr>
                <w:rFonts w:hint="eastAsia" w:ascii="仿宋" w:hAnsi="仿宋" w:eastAsia="仿宋" w:cs="仿宋"/>
                <w:b/>
                <w:bCs/>
                <w:sz w:val="24"/>
                <w:lang w:val="zh-CN"/>
              </w:rPr>
              <w:sym w:font="Wingdings 2" w:char="00A3"/>
            </w:r>
            <w:r>
              <w:rPr>
                <w:rFonts w:hint="eastAsia" w:ascii="仿宋" w:hAnsi="仿宋" w:eastAsia="仿宋" w:cs="仿宋"/>
                <w:b/>
                <w:bCs/>
                <w:sz w:val="24"/>
              </w:rPr>
              <w:t xml:space="preserve">建筑业 </w:t>
            </w:r>
            <w:r>
              <w:rPr>
                <w:rFonts w:hint="eastAsia" w:ascii="仿宋" w:hAnsi="仿宋" w:eastAsia="仿宋" w:cs="仿宋"/>
                <w:b/>
                <w:bCs/>
                <w:sz w:val="24"/>
                <w:lang w:val="zh-CN"/>
              </w:rPr>
              <w:t>□</w:t>
            </w:r>
            <w:r>
              <w:rPr>
                <w:rFonts w:hint="eastAsia" w:ascii="仿宋" w:hAnsi="仿宋" w:eastAsia="仿宋" w:cs="仿宋"/>
                <w:b/>
                <w:bCs/>
                <w:sz w:val="24"/>
              </w:rPr>
              <w:t xml:space="preserve">批发业 </w:t>
            </w:r>
            <w:r>
              <w:rPr>
                <w:rFonts w:hint="eastAsia" w:ascii="仿宋" w:hAnsi="仿宋" w:eastAsia="仿宋" w:cs="仿宋"/>
                <w:b/>
                <w:bCs/>
                <w:sz w:val="24"/>
                <w:lang w:val="zh-CN"/>
              </w:rPr>
              <w:t>□</w:t>
            </w:r>
            <w:r>
              <w:rPr>
                <w:rFonts w:hint="eastAsia" w:ascii="仿宋" w:hAnsi="仿宋" w:eastAsia="仿宋" w:cs="仿宋"/>
                <w:b/>
                <w:bCs/>
                <w:sz w:val="24"/>
              </w:rPr>
              <w:t xml:space="preserve">零售业 </w:t>
            </w:r>
            <w:r>
              <w:rPr>
                <w:rFonts w:hint="eastAsia" w:ascii="仿宋" w:hAnsi="仿宋" w:eastAsia="仿宋" w:cs="仿宋"/>
                <w:b/>
                <w:bCs/>
                <w:sz w:val="24"/>
                <w:lang w:val="zh-CN"/>
              </w:rPr>
              <w:t>□</w:t>
            </w:r>
            <w:r>
              <w:rPr>
                <w:rFonts w:hint="eastAsia" w:ascii="仿宋" w:hAnsi="仿宋" w:eastAsia="仿宋" w:cs="仿宋"/>
                <w:b/>
                <w:bCs/>
                <w:sz w:val="24"/>
              </w:rPr>
              <w:t xml:space="preserve">交通运输业 </w:t>
            </w:r>
            <w:r>
              <w:rPr>
                <w:rFonts w:hint="eastAsia" w:ascii="仿宋" w:hAnsi="仿宋" w:eastAsia="仿宋" w:cs="仿宋"/>
                <w:b/>
                <w:bCs/>
                <w:sz w:val="24"/>
                <w:lang w:val="zh-CN"/>
              </w:rPr>
              <w:t>□</w:t>
            </w:r>
            <w:r>
              <w:rPr>
                <w:rFonts w:hint="eastAsia" w:ascii="仿宋" w:hAnsi="仿宋" w:eastAsia="仿宋" w:cs="仿宋"/>
                <w:b/>
                <w:bCs/>
                <w:sz w:val="24"/>
              </w:rPr>
              <w:t xml:space="preserve">仓储业 </w:t>
            </w:r>
            <w:r>
              <w:rPr>
                <w:rFonts w:hint="eastAsia" w:ascii="仿宋" w:hAnsi="仿宋" w:eastAsia="仿宋" w:cs="仿宋"/>
                <w:b/>
                <w:bCs/>
                <w:sz w:val="24"/>
                <w:lang w:val="zh-CN"/>
              </w:rPr>
              <w:t>□</w:t>
            </w:r>
            <w:r>
              <w:rPr>
                <w:rFonts w:hint="eastAsia" w:ascii="仿宋" w:hAnsi="仿宋" w:eastAsia="仿宋" w:cs="仿宋"/>
                <w:b/>
                <w:bCs/>
                <w:sz w:val="24"/>
              </w:rPr>
              <w:t xml:space="preserve">邮政业 </w:t>
            </w:r>
            <w:r>
              <w:rPr>
                <w:rFonts w:hint="eastAsia" w:ascii="仿宋" w:hAnsi="仿宋" w:eastAsia="仿宋" w:cs="仿宋"/>
                <w:b/>
                <w:bCs/>
                <w:sz w:val="24"/>
                <w:lang w:val="zh-CN"/>
              </w:rPr>
              <w:t>□</w:t>
            </w:r>
            <w:r>
              <w:rPr>
                <w:rFonts w:hint="eastAsia" w:ascii="仿宋" w:hAnsi="仿宋" w:eastAsia="仿宋" w:cs="仿宋"/>
                <w:b/>
                <w:bCs/>
                <w:sz w:val="24"/>
              </w:rPr>
              <w:t xml:space="preserve">住宿业 </w:t>
            </w:r>
            <w:r>
              <w:rPr>
                <w:rFonts w:hint="eastAsia" w:ascii="仿宋" w:hAnsi="仿宋" w:eastAsia="仿宋" w:cs="仿宋"/>
                <w:b/>
                <w:bCs/>
                <w:sz w:val="24"/>
                <w:lang w:val="zh-CN"/>
              </w:rPr>
              <w:t>□</w:t>
            </w:r>
            <w:r>
              <w:rPr>
                <w:rFonts w:hint="eastAsia" w:ascii="仿宋" w:hAnsi="仿宋" w:eastAsia="仿宋" w:cs="仿宋"/>
                <w:b/>
                <w:bCs/>
                <w:sz w:val="24"/>
              </w:rPr>
              <w:t xml:space="preserve">餐饮业 </w:t>
            </w:r>
            <w:r>
              <w:rPr>
                <w:rFonts w:hint="eastAsia" w:ascii="仿宋" w:hAnsi="仿宋" w:eastAsia="仿宋" w:cs="仿宋"/>
                <w:b/>
                <w:bCs/>
                <w:sz w:val="24"/>
                <w:lang w:val="zh-CN"/>
              </w:rPr>
              <w:t>□</w:t>
            </w:r>
            <w:r>
              <w:rPr>
                <w:rFonts w:hint="eastAsia" w:ascii="仿宋" w:hAnsi="仿宋" w:eastAsia="仿宋" w:cs="仿宋"/>
                <w:b/>
                <w:bCs/>
                <w:sz w:val="24"/>
              </w:rPr>
              <w:t xml:space="preserve">信息运输业 </w:t>
            </w:r>
            <w:r>
              <w:rPr>
                <w:rFonts w:hint="eastAsia" w:ascii="仿宋" w:hAnsi="仿宋" w:eastAsia="仿宋" w:cs="仿宋"/>
                <w:b/>
                <w:bCs/>
                <w:sz w:val="24"/>
                <w:lang w:val="zh-CN"/>
              </w:rPr>
              <w:sym w:font="Wingdings 2" w:char="00A3"/>
            </w:r>
            <w:r>
              <w:rPr>
                <w:rFonts w:hint="eastAsia" w:ascii="仿宋" w:hAnsi="仿宋" w:eastAsia="仿宋" w:cs="仿宋"/>
                <w:b/>
                <w:bCs/>
                <w:sz w:val="24"/>
              </w:rPr>
              <w:t xml:space="preserve">软件和信息技术服务业 </w:t>
            </w:r>
            <w:r>
              <w:rPr>
                <w:rFonts w:hint="eastAsia" w:ascii="仿宋" w:hAnsi="仿宋" w:eastAsia="仿宋" w:cs="仿宋"/>
                <w:b/>
                <w:bCs/>
                <w:sz w:val="24"/>
                <w:lang w:val="zh-CN"/>
              </w:rPr>
              <w:t>□</w:t>
            </w:r>
            <w:r>
              <w:rPr>
                <w:rFonts w:hint="eastAsia" w:ascii="仿宋" w:hAnsi="仿宋" w:eastAsia="仿宋" w:cs="仿宋"/>
                <w:b/>
                <w:bCs/>
                <w:sz w:val="24"/>
              </w:rPr>
              <w:t xml:space="preserve">房地产开发经营 </w:t>
            </w:r>
            <w:r>
              <w:rPr>
                <w:rFonts w:hint="eastAsia" w:ascii="仿宋" w:hAnsi="仿宋" w:eastAsia="仿宋" w:cs="仿宋"/>
                <w:b/>
                <w:bCs/>
                <w:sz w:val="24"/>
                <w:lang w:val="zh-CN"/>
              </w:rPr>
              <w:t>□</w:t>
            </w:r>
            <w:r>
              <w:rPr>
                <w:rFonts w:hint="eastAsia" w:ascii="仿宋" w:hAnsi="仿宋" w:eastAsia="仿宋" w:cs="仿宋"/>
                <w:b/>
                <w:bCs/>
                <w:sz w:val="24"/>
              </w:rPr>
              <w:t xml:space="preserve">物业管理 </w:t>
            </w:r>
            <w:r>
              <w:rPr>
                <w:rFonts w:hint="eastAsia" w:ascii="仿宋" w:hAnsi="仿宋" w:eastAsia="仿宋" w:cs="仿宋"/>
                <w:b/>
                <w:bCs/>
                <w:sz w:val="24"/>
                <w:lang w:val="zh-CN"/>
              </w:rPr>
              <w:t>□</w:t>
            </w:r>
            <w:r>
              <w:rPr>
                <w:rFonts w:hint="eastAsia" w:ascii="仿宋" w:hAnsi="仿宋" w:eastAsia="仿宋" w:cs="仿宋"/>
                <w:b/>
                <w:bCs/>
                <w:sz w:val="24"/>
              </w:rPr>
              <w:t xml:space="preserve">租赁和商务服务业 </w:t>
            </w:r>
            <w:r>
              <w:rPr>
                <w:rFonts w:hint="eastAsia" w:ascii="仿宋" w:hAnsi="仿宋" w:eastAsia="仿宋" w:cs="仿宋"/>
                <w:b/>
                <w:bCs/>
                <w:sz w:val="24"/>
                <w:lang w:val="zh-CN"/>
              </w:rPr>
              <w:t>☑</w:t>
            </w:r>
            <w:r>
              <w:rPr>
                <w:rFonts w:hint="eastAsia" w:ascii="仿宋" w:hAnsi="仿宋" w:eastAsia="仿宋" w:cs="仿宋"/>
                <w:b/>
                <w:bCs/>
                <w:sz w:val="24"/>
              </w:rPr>
              <w:t>其他未列明行业。</w:t>
            </w:r>
          </w:p>
        </w:tc>
      </w:tr>
      <w:tr w14:paraId="1A69869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3ADC249">
            <w:pPr>
              <w:spacing w:line="276" w:lineRule="auto"/>
              <w:jc w:val="center"/>
              <w:rPr>
                <w:rFonts w:hint="eastAsia" w:ascii="仿宋" w:hAnsi="仿宋" w:eastAsia="仿宋" w:cs="仿宋"/>
                <w:sz w:val="24"/>
              </w:rPr>
            </w:pPr>
            <w:r>
              <w:rPr>
                <w:rFonts w:hint="eastAsia" w:ascii="仿宋" w:hAnsi="仿宋" w:eastAsia="仿宋" w:cs="仿宋"/>
                <w:sz w:val="24"/>
              </w:rPr>
              <w:t>2.5.4</w:t>
            </w:r>
          </w:p>
          <w:p w14:paraId="70C13A7F">
            <w:pPr>
              <w:spacing w:line="276" w:lineRule="auto"/>
              <w:jc w:val="center"/>
              <w:rPr>
                <w:rFonts w:hint="eastAsia" w:ascii="仿宋" w:hAnsi="仿宋" w:eastAsia="仿宋" w:cs="仿宋"/>
                <w:sz w:val="24"/>
              </w:rPr>
            </w:pPr>
            <w:r>
              <w:rPr>
                <w:rFonts w:hint="eastAsia" w:ascii="仿宋" w:hAnsi="仿宋" w:eastAsia="仿宋" w:cs="仿宋"/>
                <w:sz w:val="24"/>
              </w:rPr>
              <w:t>2.5.5</w:t>
            </w:r>
          </w:p>
        </w:tc>
        <w:tc>
          <w:tcPr>
            <w:tcW w:w="2694" w:type="dxa"/>
            <w:noWrap/>
            <w:vAlign w:val="center"/>
          </w:tcPr>
          <w:p w14:paraId="22796759">
            <w:pPr>
              <w:spacing w:line="276" w:lineRule="auto"/>
              <w:jc w:val="center"/>
              <w:rPr>
                <w:rFonts w:hint="eastAsia" w:ascii="仿宋" w:hAnsi="仿宋" w:eastAsia="仿宋" w:cs="仿宋"/>
                <w:sz w:val="24"/>
              </w:rPr>
            </w:pPr>
            <w:r>
              <w:rPr>
                <w:rFonts w:hint="eastAsia" w:ascii="仿宋" w:hAnsi="仿宋" w:eastAsia="仿宋" w:cs="仿宋"/>
                <w:sz w:val="24"/>
              </w:rPr>
              <w:t>支持中小企业发展价格优惠政策</w:t>
            </w:r>
          </w:p>
        </w:tc>
        <w:tc>
          <w:tcPr>
            <w:tcW w:w="5807" w:type="dxa"/>
            <w:noWrap/>
            <w:vAlign w:val="center"/>
          </w:tcPr>
          <w:p w14:paraId="27CD2EC2">
            <w:pPr>
              <w:spacing w:line="276" w:lineRule="auto"/>
              <w:rPr>
                <w:rFonts w:hint="eastAsia" w:ascii="仿宋" w:hAnsi="仿宋" w:eastAsia="仿宋" w:cs="仿宋"/>
                <w:bCs/>
                <w:sz w:val="24"/>
              </w:rPr>
            </w:pPr>
            <w:r>
              <w:rPr>
                <w:rFonts w:hint="eastAsia" w:ascii="仿宋" w:hAnsi="仿宋" w:eastAsia="仿宋" w:cs="仿宋"/>
                <w:bCs/>
                <w:sz w:val="24"/>
              </w:rPr>
              <w:t>4.3对于未预留份额专门面向中小企业采购的采购项目，以及预留份额项目中的非预留部分采购包，对小微企业报价给予10%（工程项目为3%）的扣除，用扣除后的价格参加评审。</w:t>
            </w:r>
          </w:p>
          <w:p w14:paraId="0046518A">
            <w:pPr>
              <w:spacing w:line="276" w:lineRule="auto"/>
              <w:rPr>
                <w:rFonts w:hint="eastAsia" w:ascii="仿宋" w:hAnsi="仿宋" w:eastAsia="仿宋" w:cs="仿宋"/>
                <w:bCs/>
                <w:sz w:val="24"/>
              </w:rPr>
            </w:pPr>
            <w:r>
              <w:rPr>
                <w:rFonts w:hint="eastAsia" w:ascii="仿宋" w:hAnsi="仿宋" w:eastAsia="仿宋" w:cs="仿宋"/>
                <w:bCs/>
                <w:sz w:val="24"/>
              </w:rPr>
              <w:t>4.4接受大中型企业与小微企业组成联合体或者允许大中型企业向一家或者多家小微企业分包的采购项目，对于联合协议或者分包意向协议约定小微企业的合同份额占到合同总金额40%以上的，本项目对联合体或者大中型企业的报价给予4%（工程项目为1%）的扣除，用扣除后的价格参加评审。组成联合体或者接受分包的小微企业与联合体内其他企业、分包企业之间存在直接控股、管理关系的，不享受价格扣除优惠政策。</w:t>
            </w:r>
          </w:p>
        </w:tc>
      </w:tr>
      <w:tr w14:paraId="2BB2C27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907DFD4">
            <w:pPr>
              <w:spacing w:line="276" w:lineRule="auto"/>
              <w:jc w:val="center"/>
              <w:rPr>
                <w:rFonts w:hint="eastAsia" w:ascii="仿宋" w:hAnsi="仿宋" w:eastAsia="仿宋" w:cs="仿宋"/>
                <w:sz w:val="24"/>
              </w:rPr>
            </w:pPr>
            <w:r>
              <w:rPr>
                <w:rFonts w:hint="eastAsia" w:ascii="仿宋" w:hAnsi="仿宋" w:eastAsia="仿宋" w:cs="仿宋"/>
                <w:sz w:val="24"/>
              </w:rPr>
              <w:t>2.1-2.10</w:t>
            </w:r>
          </w:p>
        </w:tc>
        <w:tc>
          <w:tcPr>
            <w:tcW w:w="2694" w:type="dxa"/>
            <w:noWrap/>
            <w:vAlign w:val="center"/>
          </w:tcPr>
          <w:p w14:paraId="350717DD">
            <w:pPr>
              <w:spacing w:line="276" w:lineRule="auto"/>
              <w:jc w:val="center"/>
              <w:rPr>
                <w:rFonts w:hint="eastAsia" w:ascii="仿宋" w:hAnsi="仿宋" w:eastAsia="仿宋" w:cs="仿宋"/>
                <w:w w:val="90"/>
                <w:sz w:val="24"/>
              </w:rPr>
            </w:pPr>
            <w:r>
              <w:rPr>
                <w:rFonts w:hint="eastAsia" w:ascii="仿宋" w:hAnsi="仿宋" w:eastAsia="仿宋" w:cs="仿宋"/>
                <w:sz w:val="24"/>
              </w:rPr>
              <w:t>是否落实政府采购相关政策要求</w:t>
            </w:r>
          </w:p>
        </w:tc>
        <w:tc>
          <w:tcPr>
            <w:tcW w:w="5807" w:type="dxa"/>
            <w:noWrap/>
            <w:vAlign w:val="center"/>
          </w:tcPr>
          <w:p w14:paraId="190C8BBB">
            <w:pPr>
              <w:spacing w:line="276" w:lineRule="auto"/>
              <w:rPr>
                <w:rFonts w:hint="eastAsia" w:ascii="仿宋" w:hAnsi="仿宋" w:eastAsia="仿宋" w:cs="仿宋"/>
                <w:bCs/>
                <w:sz w:val="24"/>
              </w:rPr>
            </w:pPr>
            <w:r>
              <w:rPr>
                <w:rFonts w:hint="eastAsia" w:ascii="仿宋" w:hAnsi="仿宋" w:eastAsia="仿宋" w:cs="仿宋"/>
                <w:bCs/>
                <w:sz w:val="24"/>
              </w:rPr>
              <w:t>是（详见第二章第2.1、2.2、2.3、2.4、2.5、2.6、2.7、2.8、2.9、2.10款相关规定）</w:t>
            </w:r>
          </w:p>
        </w:tc>
      </w:tr>
      <w:tr w14:paraId="7A01289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F1D8E88">
            <w:pPr>
              <w:spacing w:line="276" w:lineRule="auto"/>
              <w:jc w:val="center"/>
              <w:rPr>
                <w:rFonts w:hint="eastAsia" w:ascii="仿宋" w:hAnsi="仿宋" w:eastAsia="仿宋" w:cs="仿宋"/>
                <w:sz w:val="24"/>
              </w:rPr>
            </w:pPr>
            <w:r>
              <w:rPr>
                <w:rFonts w:hint="eastAsia" w:ascii="仿宋" w:hAnsi="仿宋" w:eastAsia="仿宋" w:cs="仿宋"/>
                <w:sz w:val="24"/>
              </w:rPr>
              <w:t>3.2.1</w:t>
            </w:r>
          </w:p>
        </w:tc>
        <w:tc>
          <w:tcPr>
            <w:tcW w:w="2694" w:type="dxa"/>
            <w:noWrap/>
            <w:vAlign w:val="center"/>
          </w:tcPr>
          <w:p w14:paraId="64150886">
            <w:pPr>
              <w:spacing w:line="276" w:lineRule="auto"/>
              <w:jc w:val="center"/>
              <w:rPr>
                <w:rFonts w:hint="eastAsia" w:ascii="仿宋" w:hAnsi="仿宋" w:eastAsia="仿宋" w:cs="仿宋"/>
                <w:b/>
                <w:sz w:val="24"/>
              </w:rPr>
            </w:pPr>
            <w:r>
              <w:rPr>
                <w:rFonts w:hint="eastAsia" w:ascii="仿宋" w:hAnsi="仿宋" w:eastAsia="仿宋" w:cs="仿宋"/>
                <w:sz w:val="24"/>
              </w:rPr>
              <w:t>竞争性磋商文件提疑截止时间</w:t>
            </w:r>
          </w:p>
        </w:tc>
        <w:tc>
          <w:tcPr>
            <w:tcW w:w="5807" w:type="dxa"/>
            <w:noWrap/>
            <w:vAlign w:val="center"/>
          </w:tcPr>
          <w:p w14:paraId="40F3E733">
            <w:pPr>
              <w:spacing w:line="276" w:lineRule="auto"/>
              <w:rPr>
                <w:rFonts w:hint="eastAsia" w:ascii="仿宋" w:hAnsi="仿宋" w:eastAsia="仿宋" w:cs="仿宋"/>
                <w:b/>
                <w:sz w:val="24"/>
              </w:rPr>
            </w:pPr>
            <w:r>
              <w:rPr>
                <w:rFonts w:hint="eastAsia" w:ascii="仿宋" w:hAnsi="仿宋" w:eastAsia="仿宋" w:cs="仿宋"/>
                <w:bCs/>
                <w:sz w:val="24"/>
              </w:rPr>
              <w:t>在知道或应知其权益受到损害之日起7个工作日内。</w:t>
            </w:r>
          </w:p>
        </w:tc>
      </w:tr>
      <w:tr w14:paraId="1F226D4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341463E">
            <w:pPr>
              <w:spacing w:line="276" w:lineRule="auto"/>
              <w:jc w:val="center"/>
              <w:rPr>
                <w:rFonts w:hint="eastAsia" w:ascii="仿宋" w:hAnsi="仿宋" w:eastAsia="仿宋" w:cs="仿宋"/>
                <w:sz w:val="24"/>
              </w:rPr>
            </w:pPr>
            <w:r>
              <w:rPr>
                <w:rFonts w:hint="eastAsia" w:ascii="仿宋" w:hAnsi="仿宋" w:eastAsia="仿宋" w:cs="仿宋"/>
                <w:sz w:val="24"/>
              </w:rPr>
              <w:t>4.1.1</w:t>
            </w:r>
          </w:p>
        </w:tc>
        <w:tc>
          <w:tcPr>
            <w:tcW w:w="2694" w:type="dxa"/>
            <w:noWrap/>
            <w:vAlign w:val="center"/>
          </w:tcPr>
          <w:p w14:paraId="3DF1AE18">
            <w:pPr>
              <w:spacing w:line="276" w:lineRule="auto"/>
              <w:jc w:val="center"/>
              <w:rPr>
                <w:rFonts w:hint="eastAsia" w:ascii="仿宋" w:hAnsi="仿宋" w:eastAsia="仿宋" w:cs="仿宋"/>
                <w:sz w:val="24"/>
              </w:rPr>
            </w:pPr>
            <w:r>
              <w:rPr>
                <w:rFonts w:hint="eastAsia" w:ascii="仿宋" w:hAnsi="仿宋" w:eastAsia="仿宋" w:cs="仿宋"/>
                <w:sz w:val="24"/>
              </w:rPr>
              <w:t>磋商响应文件的形式</w:t>
            </w:r>
          </w:p>
        </w:tc>
        <w:tc>
          <w:tcPr>
            <w:tcW w:w="5807" w:type="dxa"/>
            <w:noWrap/>
            <w:vAlign w:val="center"/>
          </w:tcPr>
          <w:p w14:paraId="1689935B">
            <w:pPr>
              <w:spacing w:line="276" w:lineRule="auto"/>
              <w:rPr>
                <w:rFonts w:hint="eastAsia" w:ascii="仿宋" w:hAnsi="仿宋" w:eastAsia="仿宋" w:cs="仿宋"/>
                <w:sz w:val="24"/>
              </w:rPr>
            </w:pPr>
            <w:r>
              <w:rPr>
                <w:rFonts w:hint="eastAsia" w:ascii="仿宋" w:hAnsi="仿宋" w:eastAsia="仿宋" w:cs="仿宋"/>
                <w:b/>
                <w:sz w:val="24"/>
                <w:u w:val="single"/>
              </w:rPr>
              <w:t>电子加密磋商响应文件</w:t>
            </w:r>
            <w:r>
              <w:rPr>
                <w:rFonts w:hint="eastAsia" w:ascii="仿宋" w:hAnsi="仿宋" w:eastAsia="仿宋" w:cs="仿宋"/>
                <w:bCs/>
                <w:sz w:val="24"/>
              </w:rPr>
              <w:t>（是指通过“政采云电子交易客户端”完成磋商响应文件编制后生成并加密的数据电文形式的磋商响应文件，</w:t>
            </w:r>
            <w:r>
              <w:rPr>
                <w:rFonts w:hint="eastAsia" w:ascii="仿宋" w:hAnsi="仿宋" w:eastAsia="仿宋" w:cs="仿宋"/>
                <w:b/>
                <w:sz w:val="24"/>
              </w:rPr>
              <w:t>文件格式“.jmbs”）</w:t>
            </w:r>
          </w:p>
        </w:tc>
      </w:tr>
      <w:tr w14:paraId="6CFFA90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38" w:hRule="atLeast"/>
        </w:trPr>
        <w:tc>
          <w:tcPr>
            <w:tcW w:w="1020" w:type="dxa"/>
            <w:noWrap/>
            <w:vAlign w:val="center"/>
          </w:tcPr>
          <w:p w14:paraId="48BA184F">
            <w:pPr>
              <w:spacing w:line="276" w:lineRule="auto"/>
              <w:jc w:val="center"/>
              <w:rPr>
                <w:rFonts w:hint="eastAsia" w:ascii="仿宋" w:hAnsi="仿宋" w:eastAsia="仿宋" w:cs="仿宋"/>
                <w:sz w:val="24"/>
              </w:rPr>
            </w:pPr>
            <w:r>
              <w:rPr>
                <w:rFonts w:hint="eastAsia" w:ascii="仿宋" w:hAnsi="仿宋" w:eastAsia="仿宋" w:cs="仿宋"/>
                <w:sz w:val="24"/>
              </w:rPr>
              <w:t>4.2.2</w:t>
            </w:r>
          </w:p>
        </w:tc>
        <w:tc>
          <w:tcPr>
            <w:tcW w:w="2694" w:type="dxa"/>
            <w:noWrap/>
            <w:vAlign w:val="center"/>
          </w:tcPr>
          <w:p w14:paraId="2555AAC1">
            <w:pPr>
              <w:spacing w:line="276" w:lineRule="auto"/>
              <w:jc w:val="center"/>
              <w:rPr>
                <w:rFonts w:hint="eastAsia" w:ascii="仿宋" w:hAnsi="仿宋" w:eastAsia="仿宋" w:cs="仿宋"/>
                <w:sz w:val="24"/>
              </w:rPr>
            </w:pPr>
            <w:r>
              <w:rPr>
                <w:rFonts w:hint="eastAsia" w:ascii="仿宋" w:hAnsi="仿宋" w:eastAsia="仿宋" w:cs="仿宋"/>
                <w:sz w:val="24"/>
              </w:rPr>
              <w:t>磋商响应文件的组成</w:t>
            </w:r>
          </w:p>
        </w:tc>
        <w:tc>
          <w:tcPr>
            <w:tcW w:w="5807" w:type="dxa"/>
            <w:noWrap/>
            <w:vAlign w:val="center"/>
          </w:tcPr>
          <w:p w14:paraId="083573D3">
            <w:pPr>
              <w:spacing w:line="276" w:lineRule="auto"/>
              <w:rPr>
                <w:rFonts w:hint="eastAsia" w:ascii="仿宋" w:hAnsi="仿宋" w:eastAsia="仿宋" w:cs="仿宋"/>
                <w:bCs/>
                <w:sz w:val="24"/>
              </w:rPr>
            </w:pPr>
            <w:r>
              <w:rPr>
                <w:rFonts w:hint="eastAsia" w:ascii="仿宋" w:hAnsi="仿宋" w:eastAsia="仿宋" w:cs="仿宋"/>
                <w:bCs/>
                <w:sz w:val="24"/>
              </w:rPr>
              <w:t>完整的《磋商响应文件》由资格文件、商务技术文件和报价文件三个部分组成（具体组成内容详见第二章4.2.2磋商响应文件内容组成）。</w:t>
            </w:r>
          </w:p>
          <w:p w14:paraId="633E6BED">
            <w:pPr>
              <w:spacing w:line="276" w:lineRule="auto"/>
              <w:rPr>
                <w:rFonts w:hint="eastAsia" w:ascii="仿宋" w:hAnsi="仿宋" w:eastAsia="仿宋" w:cs="仿宋"/>
                <w:bCs/>
                <w:sz w:val="24"/>
              </w:rPr>
            </w:pPr>
            <w:r>
              <w:rPr>
                <w:rFonts w:hint="eastAsia" w:ascii="仿宋" w:hAnsi="仿宋" w:eastAsia="仿宋" w:cs="仿宋"/>
                <w:bCs/>
                <w:sz w:val="24"/>
              </w:rPr>
              <w:t>其中：▲1-6“符合本项目的特定资格要求”的证明文件：</w:t>
            </w:r>
          </w:p>
          <w:p w14:paraId="3E313344">
            <w:pPr>
              <w:spacing w:line="276" w:lineRule="auto"/>
              <w:rPr>
                <w:rFonts w:hint="eastAsia" w:ascii="仿宋" w:hAnsi="仿宋" w:eastAsia="仿宋" w:cs="仿宋"/>
                <w:b w:val="0"/>
              </w:rPr>
            </w:pPr>
            <w:r>
              <w:rPr>
                <w:rFonts w:hint="eastAsia" w:ascii="仿宋" w:hAnsi="仿宋" w:eastAsia="仿宋" w:cs="仿宋"/>
                <w:bCs/>
                <w:sz w:val="24"/>
                <w:lang w:val="en-US" w:eastAsia="zh-CN"/>
              </w:rPr>
              <w:t>详见竞争性磋商公告</w:t>
            </w:r>
            <w:r>
              <w:rPr>
                <w:rFonts w:hint="eastAsia" w:ascii="仿宋" w:hAnsi="仿宋" w:eastAsia="仿宋" w:cs="仿宋"/>
                <w:bCs/>
                <w:sz w:val="24"/>
              </w:rPr>
              <w:t>；</w:t>
            </w:r>
          </w:p>
        </w:tc>
      </w:tr>
      <w:tr w14:paraId="36B841E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24B1093">
            <w:pPr>
              <w:spacing w:line="276" w:lineRule="auto"/>
              <w:jc w:val="center"/>
              <w:rPr>
                <w:rFonts w:hint="eastAsia" w:ascii="仿宋" w:hAnsi="仿宋" w:eastAsia="仿宋" w:cs="仿宋"/>
                <w:sz w:val="24"/>
              </w:rPr>
            </w:pPr>
            <w:r>
              <w:rPr>
                <w:rFonts w:hint="eastAsia" w:ascii="仿宋" w:hAnsi="仿宋" w:eastAsia="仿宋" w:cs="仿宋"/>
                <w:sz w:val="24"/>
              </w:rPr>
              <w:t>4.3</w:t>
            </w:r>
          </w:p>
        </w:tc>
        <w:tc>
          <w:tcPr>
            <w:tcW w:w="2694" w:type="dxa"/>
            <w:noWrap/>
            <w:vAlign w:val="center"/>
          </w:tcPr>
          <w:p w14:paraId="7F161181">
            <w:pPr>
              <w:spacing w:line="276" w:lineRule="auto"/>
              <w:jc w:val="center"/>
              <w:rPr>
                <w:rFonts w:hint="eastAsia" w:ascii="仿宋" w:hAnsi="仿宋" w:eastAsia="仿宋" w:cs="仿宋"/>
                <w:sz w:val="24"/>
              </w:rPr>
            </w:pPr>
            <w:r>
              <w:rPr>
                <w:rFonts w:hint="eastAsia" w:ascii="仿宋" w:hAnsi="仿宋" w:eastAsia="仿宋" w:cs="仿宋"/>
                <w:sz w:val="24"/>
              </w:rPr>
              <w:t>磋商响应文件的编制</w:t>
            </w:r>
          </w:p>
        </w:tc>
        <w:tc>
          <w:tcPr>
            <w:tcW w:w="5807" w:type="dxa"/>
            <w:noWrap/>
            <w:vAlign w:val="center"/>
          </w:tcPr>
          <w:p w14:paraId="58E8311E">
            <w:pPr>
              <w:spacing w:line="276" w:lineRule="auto"/>
              <w:jc w:val="left"/>
              <w:rPr>
                <w:rFonts w:hint="eastAsia" w:ascii="仿宋" w:hAnsi="仿宋" w:eastAsia="仿宋" w:cs="仿宋"/>
                <w:b/>
                <w:sz w:val="24"/>
              </w:rPr>
            </w:pPr>
            <w:r>
              <w:rPr>
                <w:rFonts w:hint="eastAsia" w:ascii="仿宋" w:hAnsi="仿宋" w:eastAsia="仿宋" w:cs="仿宋"/>
                <w:bCs/>
                <w:sz w:val="24"/>
              </w:rPr>
              <w:t>本项目通过“</w:t>
            </w:r>
            <w:r>
              <w:rPr>
                <w:rFonts w:hint="eastAsia" w:ascii="仿宋" w:hAnsi="仿宋" w:eastAsia="仿宋" w:cs="仿宋"/>
                <w:bCs/>
                <w:sz w:val="24"/>
                <w:lang w:eastAsia="zh-CN"/>
              </w:rPr>
              <w:t>山西省政府采购网-山西政府采购平台</w:t>
            </w:r>
            <w:r>
              <w:rPr>
                <w:rFonts w:hint="eastAsia" w:ascii="仿宋" w:hAnsi="仿宋" w:eastAsia="仿宋" w:cs="仿宋"/>
                <w:bCs/>
                <w:sz w:val="24"/>
              </w:rPr>
              <w:t>”（电子交易平台，网址：</w:t>
            </w:r>
            <w:r>
              <w:rPr>
                <w:rFonts w:hint="eastAsia" w:ascii="仿宋" w:hAnsi="仿宋" w:eastAsia="仿宋" w:cs="仿宋"/>
              </w:rPr>
              <w:fldChar w:fldCharType="begin"/>
            </w:r>
            <w:r>
              <w:rPr>
                <w:rFonts w:hint="eastAsia" w:ascii="仿宋" w:hAnsi="仿宋" w:eastAsia="仿宋" w:cs="仿宋"/>
              </w:rPr>
              <w:instrText xml:space="preserve"> HYPERLINK "http://www.zcygov.cn" </w:instrText>
            </w:r>
            <w:r>
              <w:rPr>
                <w:rFonts w:hint="eastAsia" w:ascii="仿宋" w:hAnsi="仿宋" w:eastAsia="仿宋" w:cs="仿宋"/>
              </w:rPr>
              <w:fldChar w:fldCharType="separate"/>
            </w:r>
            <w:r>
              <w:rPr>
                <w:rStyle w:val="61"/>
                <w:rFonts w:hint="eastAsia" w:ascii="仿宋" w:hAnsi="仿宋" w:eastAsia="仿宋" w:cs="仿宋"/>
                <w:bCs/>
                <w:color w:val="auto"/>
                <w:sz w:val="24"/>
                <w:u w:val="none"/>
              </w:rPr>
              <w:t>https://login.sxzfcg.zcygov.cn/user-login/#/login</w:t>
            </w:r>
            <w:r>
              <w:rPr>
                <w:rStyle w:val="61"/>
                <w:rFonts w:hint="eastAsia" w:ascii="仿宋" w:hAnsi="仿宋" w:eastAsia="仿宋" w:cs="仿宋"/>
                <w:bCs/>
                <w:color w:val="auto"/>
                <w:sz w:val="24"/>
                <w:u w:val="none"/>
              </w:rPr>
              <w:fldChar w:fldCharType="end"/>
            </w:r>
            <w:r>
              <w:rPr>
                <w:rFonts w:hint="eastAsia" w:ascii="仿宋" w:hAnsi="仿宋" w:eastAsia="仿宋" w:cs="仿宋"/>
                <w:bCs/>
                <w:sz w:val="24"/>
              </w:rPr>
              <w:t>）实行电子交易（在线投标响应）。</w:t>
            </w:r>
            <w:r>
              <w:rPr>
                <w:rFonts w:hint="eastAsia" w:ascii="仿宋" w:hAnsi="仿宋" w:eastAsia="仿宋" w:cs="仿宋"/>
                <w:b/>
                <w:sz w:val="24"/>
              </w:rPr>
              <w:t>供应商参加本项目电子交易应当安装“政采云电子交易客户端”，并按照本竞争性磋商文件和“</w:t>
            </w:r>
            <w:r>
              <w:rPr>
                <w:rFonts w:hint="eastAsia" w:ascii="仿宋" w:hAnsi="仿宋" w:eastAsia="仿宋" w:cs="仿宋"/>
                <w:b/>
                <w:sz w:val="24"/>
                <w:lang w:eastAsia="zh-CN"/>
              </w:rPr>
              <w:t>山西省政府采购网-山西政府采购平台</w:t>
            </w:r>
            <w:r>
              <w:rPr>
                <w:rFonts w:hint="eastAsia" w:ascii="仿宋" w:hAnsi="仿宋" w:eastAsia="仿宋" w:cs="仿宋"/>
                <w:b/>
                <w:sz w:val="24"/>
              </w:rPr>
              <w:t>”的要求编制并加密磋商响应文件（1份）。</w:t>
            </w:r>
            <w:r>
              <w:rPr>
                <w:rFonts w:hint="eastAsia" w:ascii="仿宋" w:hAnsi="仿宋" w:eastAsia="仿宋" w:cs="仿宋"/>
                <w:b/>
                <w:sz w:val="24"/>
                <w:u w:val="single"/>
              </w:rPr>
              <w:t>供应商未按规定加密的磋商响应文件，“</w:t>
            </w:r>
            <w:r>
              <w:rPr>
                <w:rFonts w:hint="eastAsia" w:ascii="仿宋" w:hAnsi="仿宋" w:eastAsia="仿宋" w:cs="仿宋"/>
                <w:b/>
                <w:sz w:val="24"/>
                <w:u w:val="single"/>
                <w:lang w:eastAsia="zh-CN"/>
              </w:rPr>
              <w:t>山西省政府采购网-山西政府采购平台</w:t>
            </w:r>
            <w:r>
              <w:rPr>
                <w:rFonts w:hint="eastAsia" w:ascii="仿宋" w:hAnsi="仿宋" w:eastAsia="仿宋" w:cs="仿宋"/>
                <w:b/>
                <w:sz w:val="24"/>
                <w:u w:val="single"/>
              </w:rPr>
              <w:t>”将予以拒收并提示</w:t>
            </w:r>
            <w:r>
              <w:rPr>
                <w:rFonts w:hint="eastAsia" w:ascii="仿宋" w:hAnsi="仿宋" w:eastAsia="仿宋" w:cs="仿宋"/>
                <w:b/>
                <w:sz w:val="24"/>
              </w:rPr>
              <w:t>。</w:t>
            </w:r>
          </w:p>
        </w:tc>
      </w:tr>
      <w:tr w14:paraId="4EFDFF4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88" w:hRule="atLeast"/>
        </w:trPr>
        <w:tc>
          <w:tcPr>
            <w:tcW w:w="1020" w:type="dxa"/>
            <w:noWrap/>
            <w:vAlign w:val="center"/>
          </w:tcPr>
          <w:p w14:paraId="782D8353">
            <w:pPr>
              <w:spacing w:line="276" w:lineRule="auto"/>
              <w:jc w:val="center"/>
              <w:rPr>
                <w:rFonts w:hint="eastAsia" w:ascii="仿宋" w:hAnsi="仿宋" w:eastAsia="仿宋" w:cs="仿宋"/>
                <w:sz w:val="24"/>
              </w:rPr>
            </w:pPr>
            <w:r>
              <w:rPr>
                <w:rFonts w:hint="eastAsia" w:ascii="仿宋" w:hAnsi="仿宋" w:eastAsia="仿宋" w:cs="仿宋"/>
                <w:sz w:val="24"/>
              </w:rPr>
              <w:t>4.4</w:t>
            </w:r>
          </w:p>
        </w:tc>
        <w:tc>
          <w:tcPr>
            <w:tcW w:w="2694" w:type="dxa"/>
            <w:noWrap/>
            <w:vAlign w:val="center"/>
          </w:tcPr>
          <w:p w14:paraId="206F6E55">
            <w:pPr>
              <w:spacing w:line="276" w:lineRule="auto"/>
              <w:jc w:val="center"/>
              <w:rPr>
                <w:rFonts w:hint="eastAsia" w:ascii="仿宋" w:hAnsi="仿宋" w:eastAsia="仿宋" w:cs="仿宋"/>
                <w:bCs/>
                <w:sz w:val="24"/>
              </w:rPr>
            </w:pPr>
            <w:r>
              <w:rPr>
                <w:rFonts w:hint="eastAsia" w:ascii="仿宋" w:hAnsi="仿宋" w:eastAsia="仿宋" w:cs="仿宋"/>
                <w:bCs/>
                <w:kern w:val="0"/>
                <w:sz w:val="24"/>
              </w:rPr>
              <w:t>磋商响应文件的签章形式</w:t>
            </w:r>
          </w:p>
        </w:tc>
        <w:tc>
          <w:tcPr>
            <w:tcW w:w="5807" w:type="dxa"/>
            <w:noWrap/>
            <w:vAlign w:val="center"/>
          </w:tcPr>
          <w:p w14:paraId="38D1BBD9">
            <w:pPr>
              <w:spacing w:line="276" w:lineRule="auto"/>
              <w:rPr>
                <w:rFonts w:hint="eastAsia" w:ascii="仿宋" w:hAnsi="仿宋" w:eastAsia="仿宋" w:cs="仿宋"/>
                <w:b/>
                <w:sz w:val="24"/>
              </w:rPr>
            </w:pPr>
            <w:r>
              <w:rPr>
                <w:rFonts w:hint="eastAsia" w:ascii="仿宋" w:hAnsi="仿宋" w:eastAsia="仿宋" w:cs="仿宋"/>
                <w:b/>
                <w:sz w:val="24"/>
                <w:u w:val="single"/>
              </w:rPr>
              <w:t>电子签章</w:t>
            </w:r>
            <w:r>
              <w:rPr>
                <w:rFonts w:hint="eastAsia" w:ascii="仿宋" w:hAnsi="仿宋" w:eastAsia="仿宋" w:cs="仿宋"/>
                <w:sz w:val="24"/>
              </w:rPr>
              <w:t>。按《第二章磋商须知及前附表》和《第五章响应文件格式》标注的要求进行盖章、签署（电子签章）。</w:t>
            </w:r>
          </w:p>
        </w:tc>
      </w:tr>
      <w:tr w14:paraId="4022991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E5615AB">
            <w:pPr>
              <w:spacing w:line="276" w:lineRule="auto"/>
              <w:jc w:val="center"/>
              <w:rPr>
                <w:rFonts w:hint="eastAsia" w:ascii="仿宋" w:hAnsi="仿宋" w:eastAsia="仿宋" w:cs="仿宋"/>
                <w:sz w:val="24"/>
              </w:rPr>
            </w:pPr>
            <w:r>
              <w:rPr>
                <w:rFonts w:hint="eastAsia" w:ascii="仿宋" w:hAnsi="仿宋" w:eastAsia="仿宋" w:cs="仿宋"/>
                <w:sz w:val="24"/>
              </w:rPr>
              <w:t>4.6</w:t>
            </w:r>
          </w:p>
        </w:tc>
        <w:tc>
          <w:tcPr>
            <w:tcW w:w="2694" w:type="dxa"/>
            <w:noWrap/>
            <w:vAlign w:val="center"/>
          </w:tcPr>
          <w:p w14:paraId="770A3DF9">
            <w:pPr>
              <w:spacing w:line="276" w:lineRule="auto"/>
              <w:jc w:val="center"/>
              <w:rPr>
                <w:rFonts w:hint="eastAsia" w:ascii="仿宋" w:hAnsi="仿宋" w:eastAsia="仿宋" w:cs="仿宋"/>
                <w:sz w:val="24"/>
              </w:rPr>
            </w:pPr>
            <w:r>
              <w:rPr>
                <w:rFonts w:hint="eastAsia" w:ascii="仿宋" w:hAnsi="仿宋" w:eastAsia="仿宋" w:cs="仿宋"/>
                <w:sz w:val="24"/>
              </w:rPr>
              <w:t>磋商响应文件有效期</w:t>
            </w:r>
          </w:p>
        </w:tc>
        <w:tc>
          <w:tcPr>
            <w:tcW w:w="5807" w:type="dxa"/>
            <w:noWrap/>
            <w:vAlign w:val="center"/>
          </w:tcPr>
          <w:p w14:paraId="19081410">
            <w:pPr>
              <w:spacing w:line="276" w:lineRule="auto"/>
              <w:rPr>
                <w:rFonts w:hint="eastAsia" w:ascii="仿宋" w:hAnsi="仿宋" w:eastAsia="仿宋" w:cs="仿宋"/>
                <w:b/>
                <w:sz w:val="24"/>
              </w:rPr>
            </w:pPr>
            <w:r>
              <w:rPr>
                <w:rFonts w:hint="eastAsia" w:ascii="仿宋" w:hAnsi="仿宋" w:eastAsia="仿宋" w:cs="仿宋"/>
                <w:b/>
                <w:sz w:val="24"/>
              </w:rPr>
              <w:t>自磋商响应文件提交截止之日起</w:t>
            </w:r>
            <w:r>
              <w:rPr>
                <w:rFonts w:hint="eastAsia" w:ascii="仿宋" w:hAnsi="仿宋" w:eastAsia="仿宋" w:cs="仿宋"/>
                <w:b/>
                <w:sz w:val="24"/>
                <w:u w:val="single"/>
              </w:rPr>
              <w:t>90</w:t>
            </w:r>
            <w:r>
              <w:rPr>
                <w:rFonts w:hint="eastAsia" w:ascii="仿宋" w:hAnsi="仿宋" w:eastAsia="仿宋" w:cs="仿宋"/>
                <w:b/>
                <w:sz w:val="24"/>
              </w:rPr>
              <w:t>天内保持有效，否则磋商响应无效。</w:t>
            </w:r>
          </w:p>
        </w:tc>
      </w:tr>
      <w:tr w14:paraId="7601607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3A3FBC0">
            <w:pPr>
              <w:spacing w:line="276" w:lineRule="auto"/>
              <w:jc w:val="center"/>
              <w:rPr>
                <w:rFonts w:hint="eastAsia" w:ascii="仿宋" w:hAnsi="仿宋" w:eastAsia="仿宋" w:cs="仿宋"/>
                <w:sz w:val="24"/>
              </w:rPr>
            </w:pPr>
            <w:r>
              <w:rPr>
                <w:rFonts w:hint="eastAsia" w:ascii="仿宋" w:hAnsi="仿宋" w:eastAsia="仿宋" w:cs="仿宋"/>
                <w:sz w:val="24"/>
              </w:rPr>
              <w:t>4.7</w:t>
            </w:r>
          </w:p>
        </w:tc>
        <w:tc>
          <w:tcPr>
            <w:tcW w:w="2694" w:type="dxa"/>
            <w:noWrap/>
            <w:vAlign w:val="center"/>
          </w:tcPr>
          <w:p w14:paraId="71F9663A">
            <w:pPr>
              <w:spacing w:line="276" w:lineRule="auto"/>
              <w:jc w:val="center"/>
              <w:rPr>
                <w:rFonts w:hint="eastAsia" w:ascii="仿宋" w:hAnsi="仿宋" w:eastAsia="仿宋" w:cs="仿宋"/>
                <w:bCs/>
                <w:sz w:val="24"/>
              </w:rPr>
            </w:pPr>
            <w:r>
              <w:rPr>
                <w:rFonts w:hint="eastAsia" w:ascii="仿宋" w:hAnsi="仿宋" w:eastAsia="仿宋" w:cs="仿宋"/>
                <w:bCs/>
                <w:sz w:val="24"/>
              </w:rPr>
              <w:t>磋商响应文件解密异常情况处理办法</w:t>
            </w:r>
          </w:p>
        </w:tc>
        <w:tc>
          <w:tcPr>
            <w:tcW w:w="5807" w:type="dxa"/>
            <w:noWrap/>
            <w:vAlign w:val="center"/>
          </w:tcPr>
          <w:p w14:paraId="5673B9B4">
            <w:pPr>
              <w:spacing w:line="276" w:lineRule="auto"/>
              <w:rPr>
                <w:rFonts w:hint="eastAsia" w:ascii="仿宋" w:hAnsi="仿宋" w:eastAsia="仿宋" w:cs="仿宋"/>
                <w:b/>
                <w:kern w:val="0"/>
                <w:sz w:val="24"/>
              </w:rPr>
            </w:pPr>
            <w:r>
              <w:rPr>
                <w:rFonts w:hint="eastAsia" w:ascii="仿宋" w:hAnsi="仿宋" w:eastAsia="仿宋" w:cs="仿宋"/>
                <w:b/>
                <w:sz w:val="24"/>
              </w:rPr>
              <w:t>供应商传输递交至“山西省政府采购网”的电子加密“磋商响应文件”无法按时解密时，不利后果由供应商自行承担。</w:t>
            </w:r>
          </w:p>
        </w:tc>
      </w:tr>
      <w:tr w14:paraId="185A39A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7A839C8">
            <w:pPr>
              <w:spacing w:line="276" w:lineRule="auto"/>
              <w:jc w:val="center"/>
              <w:rPr>
                <w:rFonts w:hint="eastAsia" w:ascii="仿宋" w:hAnsi="仿宋" w:eastAsia="仿宋" w:cs="仿宋"/>
                <w:sz w:val="24"/>
              </w:rPr>
            </w:pPr>
            <w:r>
              <w:rPr>
                <w:rFonts w:hint="eastAsia" w:ascii="仿宋" w:hAnsi="仿宋" w:eastAsia="仿宋" w:cs="仿宋"/>
                <w:sz w:val="24"/>
              </w:rPr>
              <w:t>5.1.1</w:t>
            </w:r>
          </w:p>
        </w:tc>
        <w:tc>
          <w:tcPr>
            <w:tcW w:w="2694" w:type="dxa"/>
            <w:noWrap/>
            <w:vAlign w:val="center"/>
          </w:tcPr>
          <w:p w14:paraId="1B168059">
            <w:pPr>
              <w:spacing w:line="276" w:lineRule="auto"/>
              <w:jc w:val="center"/>
              <w:rPr>
                <w:rFonts w:hint="eastAsia" w:ascii="仿宋" w:hAnsi="仿宋" w:eastAsia="仿宋" w:cs="仿宋"/>
                <w:sz w:val="24"/>
              </w:rPr>
            </w:pPr>
            <w:r>
              <w:rPr>
                <w:rFonts w:hint="eastAsia" w:ascii="仿宋" w:hAnsi="仿宋" w:eastAsia="仿宋" w:cs="仿宋"/>
                <w:sz w:val="24"/>
              </w:rPr>
              <w:t>响应文件提交截止时间</w:t>
            </w:r>
          </w:p>
        </w:tc>
        <w:tc>
          <w:tcPr>
            <w:tcW w:w="5807" w:type="dxa"/>
            <w:noWrap/>
            <w:vAlign w:val="center"/>
          </w:tcPr>
          <w:p w14:paraId="48C7C4AE">
            <w:pPr>
              <w:spacing w:line="276" w:lineRule="auto"/>
              <w:rPr>
                <w:rFonts w:hint="eastAsia" w:ascii="仿宋" w:hAnsi="仿宋" w:eastAsia="仿宋" w:cs="仿宋"/>
                <w:sz w:val="24"/>
              </w:rPr>
            </w:pPr>
            <w:r>
              <w:rPr>
                <w:rFonts w:hint="eastAsia" w:ascii="仿宋" w:hAnsi="仿宋" w:eastAsia="仿宋" w:cs="仿宋"/>
                <w:sz w:val="24"/>
              </w:rPr>
              <w:t>见第一章竞争性磋商公告</w:t>
            </w:r>
          </w:p>
        </w:tc>
      </w:tr>
      <w:tr w14:paraId="1B1DAAC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3F817E4">
            <w:pPr>
              <w:spacing w:line="276" w:lineRule="auto"/>
              <w:jc w:val="center"/>
              <w:rPr>
                <w:rFonts w:hint="eastAsia" w:ascii="仿宋" w:hAnsi="仿宋" w:eastAsia="仿宋" w:cs="仿宋"/>
                <w:sz w:val="24"/>
              </w:rPr>
            </w:pPr>
            <w:r>
              <w:rPr>
                <w:rFonts w:hint="eastAsia" w:ascii="仿宋" w:hAnsi="仿宋" w:eastAsia="仿宋" w:cs="仿宋"/>
                <w:sz w:val="24"/>
              </w:rPr>
              <w:t>5.2.1</w:t>
            </w:r>
          </w:p>
        </w:tc>
        <w:tc>
          <w:tcPr>
            <w:tcW w:w="2694" w:type="dxa"/>
            <w:noWrap/>
            <w:vAlign w:val="center"/>
          </w:tcPr>
          <w:p w14:paraId="3F4E7A98">
            <w:pPr>
              <w:spacing w:line="276" w:lineRule="auto"/>
              <w:jc w:val="center"/>
              <w:rPr>
                <w:rFonts w:hint="eastAsia" w:ascii="仿宋" w:hAnsi="仿宋" w:eastAsia="仿宋" w:cs="仿宋"/>
                <w:sz w:val="24"/>
              </w:rPr>
            </w:pPr>
            <w:r>
              <w:rPr>
                <w:rFonts w:hint="eastAsia" w:ascii="仿宋" w:hAnsi="仿宋" w:eastAsia="仿宋" w:cs="仿宋"/>
                <w:sz w:val="24"/>
              </w:rPr>
              <w:t>磋商响应文件提交地点</w:t>
            </w:r>
          </w:p>
        </w:tc>
        <w:tc>
          <w:tcPr>
            <w:tcW w:w="5807" w:type="dxa"/>
            <w:noWrap/>
            <w:vAlign w:val="center"/>
          </w:tcPr>
          <w:p w14:paraId="554B796E">
            <w:pPr>
              <w:spacing w:line="276" w:lineRule="auto"/>
              <w:rPr>
                <w:rFonts w:hint="eastAsia" w:ascii="仿宋" w:hAnsi="仿宋" w:eastAsia="仿宋" w:cs="仿宋"/>
                <w:sz w:val="24"/>
              </w:rPr>
            </w:pPr>
            <w:r>
              <w:rPr>
                <w:rFonts w:hint="eastAsia" w:ascii="仿宋" w:hAnsi="仿宋" w:eastAsia="仿宋" w:cs="仿宋"/>
                <w:sz w:val="24"/>
                <w:lang w:eastAsia="zh-CN"/>
              </w:rPr>
              <w:t>山西省政府采购网-山西政府采购平台</w:t>
            </w:r>
            <w:r>
              <w:rPr>
                <w:rFonts w:hint="eastAsia" w:ascii="仿宋" w:hAnsi="仿宋" w:eastAsia="仿宋" w:cs="仿宋"/>
                <w:sz w:val="24"/>
              </w:rPr>
              <w:t>，网址：</w:t>
            </w:r>
            <w:r>
              <w:rPr>
                <w:rFonts w:hint="eastAsia" w:ascii="仿宋" w:hAnsi="仿宋" w:eastAsia="仿宋" w:cs="仿宋"/>
                <w:sz w:val="24"/>
              </w:rPr>
              <w:fldChar w:fldCharType="begin"/>
            </w:r>
            <w:r>
              <w:rPr>
                <w:rFonts w:hint="eastAsia" w:ascii="仿宋" w:hAnsi="仿宋" w:eastAsia="仿宋" w:cs="仿宋"/>
                <w:sz w:val="24"/>
              </w:rPr>
              <w:instrText xml:space="preserve"> HYPERLINK "http://www.zcygov.cn" </w:instrText>
            </w:r>
            <w:r>
              <w:rPr>
                <w:rFonts w:hint="eastAsia" w:ascii="仿宋" w:hAnsi="仿宋" w:eastAsia="仿宋" w:cs="仿宋"/>
                <w:sz w:val="24"/>
              </w:rPr>
              <w:fldChar w:fldCharType="separate"/>
            </w:r>
            <w:r>
              <w:rPr>
                <w:rFonts w:hint="eastAsia" w:ascii="仿宋" w:hAnsi="仿宋" w:eastAsia="仿宋" w:cs="仿宋"/>
                <w:sz w:val="24"/>
              </w:rPr>
              <w:t>https://login.sxzfcg.zcygov.cn/user-login/#/login</w:t>
            </w:r>
            <w:r>
              <w:rPr>
                <w:rFonts w:hint="eastAsia" w:ascii="仿宋" w:hAnsi="仿宋" w:eastAsia="仿宋" w:cs="仿宋"/>
                <w:sz w:val="24"/>
              </w:rPr>
              <w:fldChar w:fldCharType="end"/>
            </w:r>
          </w:p>
          <w:p w14:paraId="0F7668B3">
            <w:pPr>
              <w:spacing w:line="276" w:lineRule="auto"/>
              <w:rPr>
                <w:rFonts w:hint="eastAsia" w:ascii="仿宋" w:hAnsi="仿宋" w:eastAsia="仿宋" w:cs="仿宋"/>
                <w:lang w:val="en-US" w:eastAsia="zh-CN"/>
              </w:rPr>
            </w:pPr>
            <w:r>
              <w:rPr>
                <w:rFonts w:hint="eastAsia" w:ascii="仿宋" w:hAnsi="仿宋" w:eastAsia="仿宋" w:cs="仿宋"/>
                <w:b/>
                <w:bCs/>
                <w:sz w:val="24"/>
                <w:lang w:val="en-US" w:eastAsia="zh-CN"/>
              </w:rPr>
              <w:t>纸质版响应文件要求：</w:t>
            </w:r>
            <w:r>
              <w:rPr>
                <w:rFonts w:hint="eastAsia" w:ascii="仿宋" w:hAnsi="仿宋" w:eastAsia="仿宋" w:cs="仿宋"/>
                <w:b w:val="0"/>
                <w:bCs w:val="0"/>
                <w:sz w:val="24"/>
                <w:lang w:val="en-US" w:eastAsia="zh-CN"/>
              </w:rPr>
              <w:t>所有供应商在提交响应文件截止时间后5个工作日内将纸质版3套送至山西省太原市杏花岭区晋安东街创新大厦208室。（纸质文件仅作为存档使用，不区分正副本，请将加盖电子签章的磋商响应文件直接打印胶装，在封面加盖公章及法定代表人印章）。</w:t>
            </w:r>
          </w:p>
        </w:tc>
      </w:tr>
      <w:tr w14:paraId="4CEEAA6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D242399">
            <w:pPr>
              <w:spacing w:line="276" w:lineRule="auto"/>
              <w:jc w:val="center"/>
              <w:rPr>
                <w:rFonts w:hint="eastAsia" w:ascii="仿宋" w:hAnsi="仿宋" w:eastAsia="仿宋" w:cs="仿宋"/>
                <w:sz w:val="24"/>
              </w:rPr>
            </w:pPr>
            <w:r>
              <w:rPr>
                <w:rFonts w:hint="eastAsia" w:ascii="仿宋" w:hAnsi="仿宋" w:eastAsia="仿宋" w:cs="仿宋"/>
                <w:sz w:val="24"/>
              </w:rPr>
              <w:t>5.3.1</w:t>
            </w:r>
          </w:p>
        </w:tc>
        <w:tc>
          <w:tcPr>
            <w:tcW w:w="2694" w:type="dxa"/>
            <w:noWrap/>
            <w:vAlign w:val="center"/>
          </w:tcPr>
          <w:p w14:paraId="55A249D7">
            <w:pPr>
              <w:spacing w:line="276" w:lineRule="auto"/>
              <w:jc w:val="center"/>
              <w:rPr>
                <w:rFonts w:hint="eastAsia" w:ascii="仿宋" w:hAnsi="仿宋" w:eastAsia="仿宋" w:cs="仿宋"/>
                <w:sz w:val="24"/>
              </w:rPr>
            </w:pPr>
            <w:r>
              <w:rPr>
                <w:rFonts w:hint="eastAsia" w:ascii="仿宋" w:hAnsi="仿宋" w:eastAsia="仿宋" w:cs="仿宋"/>
                <w:sz w:val="24"/>
              </w:rPr>
              <w:t>磋商响应文件的传输递交</w:t>
            </w:r>
          </w:p>
        </w:tc>
        <w:tc>
          <w:tcPr>
            <w:tcW w:w="5807" w:type="dxa"/>
            <w:noWrap/>
            <w:vAlign w:val="center"/>
          </w:tcPr>
          <w:p w14:paraId="2E4870FB">
            <w:pPr>
              <w:spacing w:line="276" w:lineRule="auto"/>
              <w:rPr>
                <w:rFonts w:hint="eastAsia" w:ascii="仿宋" w:hAnsi="仿宋" w:eastAsia="仿宋" w:cs="仿宋"/>
                <w:b/>
                <w:sz w:val="24"/>
                <w:u w:val="single"/>
              </w:rPr>
            </w:pPr>
            <w:r>
              <w:rPr>
                <w:rFonts w:hint="eastAsia" w:ascii="仿宋" w:hAnsi="仿宋" w:eastAsia="仿宋" w:cs="仿宋"/>
                <w:b/>
                <w:sz w:val="24"/>
              </w:rPr>
              <w:t>（1）</w:t>
            </w:r>
            <w:r>
              <w:rPr>
                <w:rFonts w:hint="eastAsia" w:ascii="仿宋" w:hAnsi="仿宋" w:eastAsia="仿宋" w:cs="仿宋"/>
                <w:b/>
                <w:sz w:val="24"/>
                <w:u w:val="single"/>
              </w:rPr>
              <w:t>供应商应当在磋商响应文件提交截止时间前完成磋商响应文件的传输递交。磋商响应文件提交截止时间前未完成传输的，视为撤回磋商响应文件。磋商响应文件提交截止时间以后递交的磋商响应文件，“</w:t>
            </w:r>
            <w:r>
              <w:rPr>
                <w:rFonts w:hint="eastAsia" w:ascii="仿宋" w:hAnsi="仿宋" w:eastAsia="仿宋" w:cs="仿宋"/>
                <w:b/>
                <w:sz w:val="24"/>
                <w:u w:val="single"/>
                <w:lang w:eastAsia="zh-CN"/>
              </w:rPr>
              <w:t>山西省政府采购网-山西政府采购平台</w:t>
            </w:r>
            <w:r>
              <w:rPr>
                <w:rFonts w:hint="eastAsia" w:ascii="仿宋" w:hAnsi="仿宋" w:eastAsia="仿宋" w:cs="仿宋"/>
                <w:b/>
                <w:sz w:val="24"/>
                <w:u w:val="single"/>
              </w:rPr>
              <w:t>”将予以拒收。</w:t>
            </w:r>
          </w:p>
          <w:p w14:paraId="55F9487A">
            <w:pPr>
              <w:spacing w:line="276" w:lineRule="auto"/>
              <w:rPr>
                <w:rFonts w:hint="eastAsia" w:ascii="仿宋" w:hAnsi="仿宋" w:eastAsia="仿宋" w:cs="仿宋"/>
                <w:b/>
                <w:sz w:val="24"/>
                <w:u w:val="single"/>
              </w:rPr>
            </w:pPr>
            <w:r>
              <w:rPr>
                <w:rFonts w:hint="eastAsia" w:ascii="仿宋" w:hAnsi="仿宋" w:eastAsia="仿宋" w:cs="仿宋"/>
                <w:b/>
                <w:bCs/>
                <w:sz w:val="24"/>
              </w:rPr>
              <w:t>（2）</w:t>
            </w:r>
            <w:r>
              <w:rPr>
                <w:rFonts w:hint="eastAsia" w:ascii="仿宋" w:hAnsi="仿宋" w:eastAsia="仿宋" w:cs="仿宋"/>
                <w:b/>
                <w:sz w:val="24"/>
                <w:u w:val="single"/>
              </w:rPr>
              <w:t>因不可抗因素导致业务执行系统无法正常运行时，采购代理机构将等待系统恢复正常后继续进行磋商；系统不能及时恢复正常时，采购代理机构将封标，待系统恢复正常后继续或重新进行磋商。因供应商自身线路故障导致响应文件无法按时上传或按时解密的，采购代理不因此承担任何责任，有关的磋商活动可以继续有效地进行。</w:t>
            </w:r>
          </w:p>
          <w:p w14:paraId="241555F6">
            <w:pPr>
              <w:spacing w:line="276" w:lineRule="auto"/>
              <w:rPr>
                <w:rFonts w:hint="eastAsia" w:ascii="仿宋" w:hAnsi="仿宋" w:eastAsia="仿宋" w:cs="仿宋"/>
                <w:bCs/>
                <w:sz w:val="24"/>
              </w:rPr>
            </w:pPr>
            <w:r>
              <w:rPr>
                <w:rFonts w:hint="eastAsia" w:ascii="仿宋" w:hAnsi="仿宋" w:eastAsia="仿宋" w:cs="仿宋"/>
                <w:sz w:val="24"/>
              </w:rPr>
              <w:t>（3）</w:t>
            </w:r>
            <w:r>
              <w:rPr>
                <w:rFonts w:hint="eastAsia" w:ascii="仿宋" w:hAnsi="仿宋" w:eastAsia="仿宋" w:cs="仿宋"/>
                <w:bCs/>
                <w:sz w:val="24"/>
              </w:rPr>
              <w:t>磋商响应文件成功传输递交后，供应商可自行打印磋商响应文件接收回执。</w:t>
            </w:r>
          </w:p>
          <w:p w14:paraId="02EEA04D">
            <w:pPr>
              <w:spacing w:line="276" w:lineRule="auto"/>
              <w:rPr>
                <w:rFonts w:hint="eastAsia" w:ascii="仿宋" w:hAnsi="仿宋" w:eastAsia="仿宋" w:cs="仿宋"/>
                <w:bCs/>
                <w:sz w:val="24"/>
              </w:rPr>
            </w:pPr>
            <w:r>
              <w:rPr>
                <w:rFonts w:hint="eastAsia" w:ascii="仿宋" w:hAnsi="仿宋" w:eastAsia="仿宋" w:cs="仿宋"/>
                <w:bCs/>
                <w:sz w:val="24"/>
              </w:rPr>
              <w:t>（4）磋商响应文件提交截止时间前，除供应商补充、修改或者撤回磋商响应文件外，任何单位和个人不得解密或提取磋商响应文件。</w:t>
            </w:r>
          </w:p>
          <w:p w14:paraId="7B165205">
            <w:pPr>
              <w:spacing w:line="276" w:lineRule="auto"/>
              <w:rPr>
                <w:rFonts w:hint="eastAsia" w:ascii="仿宋" w:hAnsi="仿宋" w:eastAsia="仿宋" w:cs="仿宋"/>
                <w:sz w:val="24"/>
              </w:rPr>
            </w:pPr>
            <w:r>
              <w:rPr>
                <w:rFonts w:hint="eastAsia" w:ascii="仿宋" w:hAnsi="仿宋" w:eastAsia="仿宋" w:cs="仿宋"/>
                <w:b/>
                <w:sz w:val="24"/>
              </w:rPr>
              <w:t>提示：</w:t>
            </w:r>
            <w:r>
              <w:rPr>
                <w:rFonts w:hint="eastAsia" w:ascii="仿宋" w:hAnsi="仿宋" w:eastAsia="仿宋" w:cs="仿宋"/>
                <w:b/>
                <w:sz w:val="24"/>
                <w:u w:val="single"/>
              </w:rPr>
              <w:t>供应商传输递交的“磋商响应文件”应是通过“政采云电子交易客户端”，并按竞争性磋商文件和“</w:t>
            </w:r>
            <w:r>
              <w:rPr>
                <w:rFonts w:hint="eastAsia" w:ascii="仿宋" w:hAnsi="仿宋" w:eastAsia="仿宋" w:cs="仿宋"/>
                <w:b/>
                <w:sz w:val="24"/>
                <w:u w:val="single"/>
                <w:lang w:eastAsia="zh-CN"/>
              </w:rPr>
              <w:t>山西省政府采购网-山西政府采购平台</w:t>
            </w:r>
            <w:r>
              <w:rPr>
                <w:rFonts w:hint="eastAsia" w:ascii="仿宋" w:hAnsi="仿宋" w:eastAsia="仿宋" w:cs="仿宋"/>
                <w:b/>
                <w:sz w:val="24"/>
                <w:u w:val="single"/>
              </w:rPr>
              <w:t>”要求编制并加密的电子加密磋商响应文件。</w:t>
            </w:r>
          </w:p>
        </w:tc>
      </w:tr>
      <w:tr w14:paraId="6BC10FA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784BD8A">
            <w:pPr>
              <w:spacing w:line="276" w:lineRule="auto"/>
              <w:jc w:val="center"/>
              <w:rPr>
                <w:rFonts w:hint="eastAsia" w:ascii="仿宋" w:hAnsi="仿宋" w:eastAsia="仿宋" w:cs="仿宋"/>
                <w:sz w:val="24"/>
              </w:rPr>
            </w:pPr>
            <w:r>
              <w:rPr>
                <w:rFonts w:hint="eastAsia" w:ascii="仿宋" w:hAnsi="仿宋" w:eastAsia="仿宋" w:cs="仿宋"/>
                <w:sz w:val="24"/>
              </w:rPr>
              <w:t>6.1.1</w:t>
            </w:r>
          </w:p>
        </w:tc>
        <w:tc>
          <w:tcPr>
            <w:tcW w:w="2694" w:type="dxa"/>
            <w:noWrap/>
            <w:vAlign w:val="center"/>
          </w:tcPr>
          <w:p w14:paraId="20B96E86">
            <w:pPr>
              <w:spacing w:line="276" w:lineRule="auto"/>
              <w:jc w:val="center"/>
              <w:rPr>
                <w:rFonts w:hint="eastAsia" w:ascii="仿宋" w:hAnsi="仿宋" w:eastAsia="仿宋" w:cs="仿宋"/>
                <w:sz w:val="24"/>
              </w:rPr>
            </w:pPr>
            <w:r>
              <w:rPr>
                <w:rFonts w:hint="eastAsia" w:ascii="仿宋" w:hAnsi="仿宋" w:eastAsia="仿宋" w:cs="仿宋"/>
                <w:sz w:val="24"/>
              </w:rPr>
              <w:t>磋商时间</w:t>
            </w:r>
          </w:p>
        </w:tc>
        <w:tc>
          <w:tcPr>
            <w:tcW w:w="5807" w:type="dxa"/>
            <w:noWrap/>
            <w:vAlign w:val="center"/>
          </w:tcPr>
          <w:p w14:paraId="7C516A6C">
            <w:pPr>
              <w:spacing w:line="276" w:lineRule="auto"/>
              <w:rPr>
                <w:rFonts w:hint="eastAsia" w:ascii="仿宋" w:hAnsi="仿宋" w:eastAsia="仿宋" w:cs="仿宋"/>
                <w:b/>
                <w:sz w:val="24"/>
              </w:rPr>
            </w:pPr>
            <w:r>
              <w:rPr>
                <w:rFonts w:hint="eastAsia" w:ascii="仿宋" w:hAnsi="仿宋" w:eastAsia="仿宋" w:cs="仿宋"/>
                <w:b/>
                <w:sz w:val="24"/>
              </w:rPr>
              <w:t>同</w:t>
            </w:r>
            <w:r>
              <w:rPr>
                <w:rFonts w:hint="eastAsia" w:ascii="仿宋" w:hAnsi="仿宋" w:eastAsia="仿宋" w:cs="仿宋"/>
                <w:b/>
                <w:bCs/>
                <w:kern w:val="0"/>
                <w:sz w:val="24"/>
              </w:rPr>
              <w:t>磋商响应文件提交截止</w:t>
            </w:r>
            <w:r>
              <w:rPr>
                <w:rFonts w:hint="eastAsia" w:ascii="仿宋" w:hAnsi="仿宋" w:eastAsia="仿宋" w:cs="仿宋"/>
                <w:b/>
                <w:sz w:val="24"/>
              </w:rPr>
              <w:t>时间</w:t>
            </w:r>
          </w:p>
        </w:tc>
      </w:tr>
      <w:tr w14:paraId="2FC1C74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9A4BB3D">
            <w:pPr>
              <w:spacing w:line="276" w:lineRule="auto"/>
              <w:jc w:val="center"/>
              <w:rPr>
                <w:rFonts w:hint="eastAsia" w:ascii="仿宋" w:hAnsi="仿宋" w:eastAsia="仿宋" w:cs="仿宋"/>
                <w:sz w:val="24"/>
              </w:rPr>
            </w:pPr>
            <w:r>
              <w:rPr>
                <w:rFonts w:hint="eastAsia" w:ascii="仿宋" w:hAnsi="仿宋" w:eastAsia="仿宋" w:cs="仿宋"/>
                <w:sz w:val="24"/>
              </w:rPr>
              <w:t>6.1.2</w:t>
            </w:r>
          </w:p>
        </w:tc>
        <w:tc>
          <w:tcPr>
            <w:tcW w:w="2694" w:type="dxa"/>
            <w:noWrap/>
            <w:vAlign w:val="center"/>
          </w:tcPr>
          <w:p w14:paraId="5226203D">
            <w:pPr>
              <w:spacing w:line="276" w:lineRule="auto"/>
              <w:jc w:val="center"/>
              <w:rPr>
                <w:rFonts w:hint="eastAsia" w:ascii="仿宋" w:hAnsi="仿宋" w:eastAsia="仿宋" w:cs="仿宋"/>
                <w:sz w:val="24"/>
              </w:rPr>
            </w:pPr>
            <w:r>
              <w:rPr>
                <w:rFonts w:hint="eastAsia" w:ascii="仿宋" w:hAnsi="仿宋" w:eastAsia="仿宋" w:cs="仿宋"/>
                <w:sz w:val="24"/>
              </w:rPr>
              <w:t>磋商地点</w:t>
            </w:r>
          </w:p>
        </w:tc>
        <w:tc>
          <w:tcPr>
            <w:tcW w:w="5807" w:type="dxa"/>
            <w:noWrap/>
            <w:vAlign w:val="center"/>
          </w:tcPr>
          <w:p w14:paraId="652EA751">
            <w:pPr>
              <w:spacing w:line="276" w:lineRule="auto"/>
              <w:jc w:val="left"/>
              <w:rPr>
                <w:rFonts w:hint="eastAsia" w:ascii="仿宋" w:hAnsi="仿宋" w:eastAsia="仿宋" w:cs="仿宋"/>
                <w:sz w:val="24"/>
              </w:rPr>
            </w:pPr>
            <w:r>
              <w:rPr>
                <w:rFonts w:hint="eastAsia" w:ascii="仿宋" w:hAnsi="仿宋" w:eastAsia="仿宋" w:cs="仿宋"/>
                <w:b/>
                <w:sz w:val="24"/>
                <w:lang w:eastAsia="zh-CN"/>
              </w:rPr>
              <w:t>山西省政府采购网-山西政府采购平台</w:t>
            </w:r>
            <w:r>
              <w:rPr>
                <w:rFonts w:hint="eastAsia" w:ascii="仿宋" w:hAnsi="仿宋" w:eastAsia="仿宋" w:cs="仿宋"/>
                <w:sz w:val="24"/>
              </w:rPr>
              <w:t>，网址：</w:t>
            </w:r>
            <w:r>
              <w:rPr>
                <w:rFonts w:hint="eastAsia" w:ascii="仿宋" w:hAnsi="仿宋" w:eastAsia="仿宋" w:cs="仿宋"/>
              </w:rPr>
              <w:fldChar w:fldCharType="begin"/>
            </w:r>
            <w:r>
              <w:rPr>
                <w:rFonts w:hint="eastAsia" w:ascii="仿宋" w:hAnsi="仿宋" w:eastAsia="仿宋" w:cs="仿宋"/>
              </w:rPr>
              <w:instrText xml:space="preserve"> HYPERLINK "http://www.zcygov.cn" </w:instrText>
            </w:r>
            <w:r>
              <w:rPr>
                <w:rFonts w:hint="eastAsia" w:ascii="仿宋" w:hAnsi="仿宋" w:eastAsia="仿宋" w:cs="仿宋"/>
              </w:rPr>
              <w:fldChar w:fldCharType="separate"/>
            </w:r>
            <w:r>
              <w:rPr>
                <w:rFonts w:hint="eastAsia" w:ascii="仿宋" w:hAnsi="仿宋" w:eastAsia="仿宋" w:cs="仿宋"/>
                <w:sz w:val="24"/>
              </w:rPr>
              <w:t>https://login.sxzfcg.zcygov.cn/user-login/#/login</w:t>
            </w:r>
            <w:r>
              <w:rPr>
                <w:rFonts w:hint="eastAsia" w:ascii="仿宋" w:hAnsi="仿宋" w:eastAsia="仿宋" w:cs="仿宋"/>
                <w:sz w:val="24"/>
              </w:rPr>
              <w:fldChar w:fldCharType="end"/>
            </w:r>
          </w:p>
        </w:tc>
      </w:tr>
      <w:tr w14:paraId="342D715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A9F5484">
            <w:pPr>
              <w:spacing w:line="276" w:lineRule="auto"/>
              <w:jc w:val="center"/>
              <w:rPr>
                <w:rFonts w:hint="eastAsia" w:ascii="仿宋" w:hAnsi="仿宋" w:eastAsia="仿宋" w:cs="仿宋"/>
                <w:sz w:val="24"/>
              </w:rPr>
            </w:pPr>
            <w:r>
              <w:rPr>
                <w:rFonts w:hint="eastAsia" w:ascii="仿宋" w:hAnsi="仿宋" w:eastAsia="仿宋" w:cs="仿宋"/>
                <w:sz w:val="24"/>
              </w:rPr>
              <w:t>6.2.2</w:t>
            </w:r>
          </w:p>
        </w:tc>
        <w:tc>
          <w:tcPr>
            <w:tcW w:w="2694" w:type="dxa"/>
            <w:noWrap/>
            <w:vAlign w:val="center"/>
          </w:tcPr>
          <w:p w14:paraId="27F8411A">
            <w:pPr>
              <w:spacing w:line="276" w:lineRule="auto"/>
              <w:jc w:val="center"/>
              <w:rPr>
                <w:rFonts w:hint="eastAsia" w:ascii="仿宋" w:hAnsi="仿宋" w:eastAsia="仿宋" w:cs="仿宋"/>
                <w:sz w:val="24"/>
              </w:rPr>
            </w:pPr>
            <w:r>
              <w:rPr>
                <w:rFonts w:hint="eastAsia" w:ascii="仿宋" w:hAnsi="仿宋" w:eastAsia="仿宋" w:cs="仿宋"/>
                <w:sz w:val="24"/>
              </w:rPr>
              <w:t>磋商邀请</w:t>
            </w:r>
          </w:p>
        </w:tc>
        <w:tc>
          <w:tcPr>
            <w:tcW w:w="5807" w:type="dxa"/>
            <w:noWrap/>
            <w:vAlign w:val="center"/>
          </w:tcPr>
          <w:p w14:paraId="4D88B3A4">
            <w:pPr>
              <w:spacing w:line="276" w:lineRule="auto"/>
              <w:jc w:val="left"/>
              <w:rPr>
                <w:rFonts w:hint="eastAsia" w:ascii="仿宋" w:hAnsi="仿宋" w:eastAsia="仿宋" w:cs="仿宋"/>
                <w:sz w:val="24"/>
              </w:rPr>
            </w:pPr>
            <w:r>
              <w:rPr>
                <w:rFonts w:hint="eastAsia" w:ascii="仿宋" w:hAnsi="仿宋" w:eastAsia="仿宋" w:cs="仿宋"/>
                <w:b/>
                <w:sz w:val="24"/>
              </w:rPr>
              <w:t>本项目采用电子交易，采购组织机构将按照磋商文件规定的时间通过“</w:t>
            </w:r>
            <w:r>
              <w:rPr>
                <w:rFonts w:hint="eastAsia" w:ascii="仿宋" w:hAnsi="仿宋" w:eastAsia="仿宋" w:cs="仿宋"/>
                <w:b/>
                <w:sz w:val="24"/>
                <w:lang w:eastAsia="zh-CN"/>
              </w:rPr>
              <w:t>山西省政府采购网-山西政府采购平台</w:t>
            </w:r>
            <w:r>
              <w:rPr>
                <w:rFonts w:hint="eastAsia" w:ascii="仿宋" w:hAnsi="仿宋" w:eastAsia="仿宋" w:cs="仿宋"/>
                <w:b/>
                <w:sz w:val="24"/>
              </w:rPr>
              <w:t>，网址</w:t>
            </w:r>
            <w:r>
              <w:rPr>
                <w:rFonts w:hint="eastAsia" w:ascii="仿宋" w:hAnsi="仿宋" w:eastAsia="仿宋" w:cs="仿宋"/>
                <w:b/>
                <w:sz w:val="24"/>
                <w:lang w:eastAsia="zh-CN"/>
              </w:rPr>
              <w:t>：</w:t>
            </w:r>
            <w:r>
              <w:rPr>
                <w:rFonts w:hint="eastAsia" w:ascii="仿宋" w:hAnsi="仿宋" w:eastAsia="仿宋" w:cs="仿宋"/>
              </w:rPr>
              <w:fldChar w:fldCharType="begin"/>
            </w:r>
            <w:r>
              <w:rPr>
                <w:rFonts w:hint="eastAsia" w:ascii="仿宋" w:hAnsi="仿宋" w:eastAsia="仿宋" w:cs="仿宋"/>
              </w:rPr>
              <w:instrText xml:space="preserve"> HYPERLINK "http://www.zcygov.cn" </w:instrText>
            </w:r>
            <w:r>
              <w:rPr>
                <w:rFonts w:hint="eastAsia" w:ascii="仿宋" w:hAnsi="仿宋" w:eastAsia="仿宋" w:cs="仿宋"/>
              </w:rPr>
              <w:fldChar w:fldCharType="separate"/>
            </w:r>
            <w:r>
              <w:rPr>
                <w:rFonts w:hint="eastAsia" w:ascii="仿宋" w:hAnsi="仿宋" w:eastAsia="仿宋" w:cs="仿宋"/>
                <w:b/>
                <w:sz w:val="24"/>
              </w:rPr>
              <w:t>https://login.sxzfcg.zcygov.cn/user-login/#/login</w:t>
            </w:r>
            <w:r>
              <w:rPr>
                <w:rFonts w:hint="eastAsia" w:ascii="仿宋" w:hAnsi="仿宋" w:eastAsia="仿宋" w:cs="仿宋"/>
                <w:b/>
                <w:sz w:val="24"/>
              </w:rPr>
              <w:fldChar w:fldCharType="end"/>
            </w:r>
            <w:r>
              <w:rPr>
                <w:rFonts w:hint="eastAsia" w:ascii="仿宋" w:hAnsi="仿宋" w:eastAsia="仿宋" w:cs="仿宋"/>
                <w:b/>
                <w:sz w:val="24"/>
              </w:rPr>
              <w:t>”组织开标、开启磋商响应文件，所有供应商均应当准时在线参加。</w:t>
            </w:r>
          </w:p>
        </w:tc>
      </w:tr>
      <w:tr w14:paraId="589EAF4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FA6230B">
            <w:pPr>
              <w:spacing w:line="276" w:lineRule="auto"/>
              <w:jc w:val="center"/>
              <w:rPr>
                <w:rFonts w:hint="eastAsia" w:ascii="仿宋" w:hAnsi="仿宋" w:eastAsia="仿宋" w:cs="仿宋"/>
                <w:bCs/>
                <w:sz w:val="24"/>
              </w:rPr>
            </w:pPr>
            <w:r>
              <w:rPr>
                <w:rFonts w:hint="eastAsia" w:ascii="仿宋" w:hAnsi="仿宋" w:eastAsia="仿宋" w:cs="仿宋"/>
                <w:bCs/>
                <w:sz w:val="24"/>
              </w:rPr>
              <w:t>6.3.1</w:t>
            </w:r>
          </w:p>
        </w:tc>
        <w:tc>
          <w:tcPr>
            <w:tcW w:w="2694" w:type="dxa"/>
            <w:noWrap/>
            <w:vAlign w:val="center"/>
          </w:tcPr>
          <w:p w14:paraId="4D38F220">
            <w:pPr>
              <w:spacing w:line="276" w:lineRule="auto"/>
              <w:jc w:val="center"/>
              <w:rPr>
                <w:rFonts w:hint="eastAsia" w:ascii="仿宋" w:hAnsi="仿宋" w:eastAsia="仿宋" w:cs="仿宋"/>
                <w:bCs/>
                <w:sz w:val="24"/>
              </w:rPr>
            </w:pPr>
            <w:r>
              <w:rPr>
                <w:rFonts w:hint="eastAsia" w:ascii="仿宋" w:hAnsi="仿宋" w:eastAsia="仿宋" w:cs="仿宋"/>
                <w:bCs/>
                <w:sz w:val="24"/>
              </w:rPr>
              <w:t>磋商响应文件的解密</w:t>
            </w:r>
          </w:p>
        </w:tc>
        <w:tc>
          <w:tcPr>
            <w:tcW w:w="5807" w:type="dxa"/>
            <w:noWrap/>
            <w:vAlign w:val="center"/>
          </w:tcPr>
          <w:p w14:paraId="093467EC">
            <w:pPr>
              <w:spacing w:line="276" w:lineRule="auto"/>
              <w:rPr>
                <w:rFonts w:hint="eastAsia" w:ascii="仿宋" w:hAnsi="仿宋" w:eastAsia="仿宋" w:cs="仿宋"/>
                <w:b/>
                <w:sz w:val="24"/>
              </w:rPr>
            </w:pPr>
            <w:r>
              <w:rPr>
                <w:rFonts w:hint="eastAsia" w:ascii="仿宋" w:hAnsi="仿宋" w:eastAsia="仿宋" w:cs="仿宋"/>
                <w:b/>
                <w:sz w:val="24"/>
              </w:rPr>
              <w:t>开标后，采购组织机构在</w:t>
            </w:r>
            <w:r>
              <w:rPr>
                <w:rFonts w:hint="eastAsia" w:ascii="仿宋" w:hAnsi="仿宋" w:eastAsia="仿宋" w:cs="仿宋"/>
                <w:b/>
                <w:sz w:val="24"/>
                <w:lang w:eastAsia="zh-CN"/>
              </w:rPr>
              <w:t>山西省政府采购网-山西政府采购平台</w:t>
            </w:r>
            <w:r>
              <w:rPr>
                <w:rFonts w:hint="eastAsia" w:ascii="仿宋" w:hAnsi="仿宋" w:eastAsia="仿宋" w:cs="仿宋"/>
                <w:b/>
                <w:sz w:val="24"/>
              </w:rPr>
              <w:t>在线发出“磋商响应文件解密”通知，</w:t>
            </w:r>
            <w:r>
              <w:rPr>
                <w:rFonts w:hint="eastAsia" w:ascii="仿宋" w:hAnsi="仿宋" w:eastAsia="仿宋" w:cs="仿宋"/>
                <w:b/>
                <w:kern w:val="0"/>
                <w:sz w:val="24"/>
                <w:szCs w:val="22"/>
              </w:rPr>
              <w:t>启动磋商响应文件的解密程序；</w:t>
            </w:r>
            <w:r>
              <w:rPr>
                <w:rFonts w:hint="eastAsia" w:ascii="仿宋" w:hAnsi="仿宋" w:eastAsia="仿宋" w:cs="仿宋"/>
                <w:b/>
                <w:sz w:val="24"/>
              </w:rPr>
              <w:t>各磋商响应供应商应当在解密通知发出后30分钟内自行完成磋商响应文件的在线解密。</w:t>
            </w:r>
          </w:p>
          <w:p w14:paraId="78B61DB6">
            <w:pPr>
              <w:spacing w:line="276" w:lineRule="auto"/>
              <w:rPr>
                <w:rFonts w:hint="eastAsia" w:ascii="仿宋" w:hAnsi="仿宋" w:eastAsia="仿宋" w:cs="仿宋"/>
                <w:b/>
                <w:kern w:val="0"/>
                <w:sz w:val="24"/>
              </w:rPr>
            </w:pPr>
            <w:r>
              <w:rPr>
                <w:rFonts w:hint="eastAsia" w:ascii="仿宋" w:hAnsi="仿宋" w:eastAsia="仿宋" w:cs="仿宋"/>
                <w:b/>
                <w:sz w:val="24"/>
              </w:rPr>
              <w:t>备注：</w:t>
            </w:r>
            <w:r>
              <w:rPr>
                <w:rFonts w:hint="eastAsia" w:ascii="仿宋" w:hAnsi="仿宋" w:eastAsia="仿宋" w:cs="仿宋"/>
                <w:bCs/>
                <w:sz w:val="24"/>
              </w:rPr>
              <w:t>磋商响应文件提交截止时间前，除供应商补充、修改或者撤回磋商响应文件外，任何单位和个人不得解密或提取磋商响应文件。</w:t>
            </w:r>
          </w:p>
        </w:tc>
      </w:tr>
      <w:tr w14:paraId="7883329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4BB9D4F">
            <w:pPr>
              <w:spacing w:line="276" w:lineRule="auto"/>
              <w:jc w:val="center"/>
              <w:rPr>
                <w:rFonts w:hint="eastAsia" w:ascii="仿宋" w:hAnsi="仿宋" w:eastAsia="仿宋" w:cs="仿宋"/>
                <w:bCs/>
                <w:sz w:val="24"/>
              </w:rPr>
            </w:pPr>
            <w:r>
              <w:rPr>
                <w:rFonts w:hint="eastAsia" w:ascii="仿宋" w:hAnsi="仿宋" w:eastAsia="仿宋" w:cs="仿宋"/>
                <w:bCs/>
                <w:sz w:val="24"/>
              </w:rPr>
              <w:t>7.2</w:t>
            </w:r>
          </w:p>
        </w:tc>
        <w:tc>
          <w:tcPr>
            <w:tcW w:w="2694" w:type="dxa"/>
            <w:noWrap/>
            <w:vAlign w:val="center"/>
          </w:tcPr>
          <w:p w14:paraId="41A0BCB9">
            <w:pPr>
              <w:spacing w:line="276" w:lineRule="auto"/>
              <w:jc w:val="center"/>
              <w:rPr>
                <w:rFonts w:hint="eastAsia" w:ascii="仿宋" w:hAnsi="仿宋" w:eastAsia="仿宋" w:cs="仿宋"/>
                <w:sz w:val="24"/>
              </w:rPr>
            </w:pPr>
            <w:r>
              <w:rPr>
                <w:rFonts w:hint="eastAsia" w:ascii="仿宋" w:hAnsi="仿宋" w:eastAsia="仿宋" w:cs="仿宋"/>
                <w:sz w:val="24"/>
              </w:rPr>
              <w:t>磋商小组构成</w:t>
            </w:r>
          </w:p>
        </w:tc>
        <w:tc>
          <w:tcPr>
            <w:tcW w:w="5807" w:type="dxa"/>
            <w:noWrap/>
          </w:tcPr>
          <w:p w14:paraId="21DAF8FE">
            <w:pPr>
              <w:spacing w:line="276" w:lineRule="auto"/>
              <w:rPr>
                <w:rFonts w:hint="eastAsia" w:ascii="仿宋" w:hAnsi="仿宋" w:eastAsia="仿宋" w:cs="仿宋"/>
                <w:sz w:val="24"/>
              </w:rPr>
            </w:pPr>
            <w:r>
              <w:rPr>
                <w:rFonts w:hint="eastAsia" w:ascii="仿宋" w:hAnsi="仿宋" w:eastAsia="仿宋" w:cs="仿宋"/>
                <w:sz w:val="24"/>
              </w:rPr>
              <w:t>磋商小组构成：3人，其中采购人</w:t>
            </w:r>
            <w:r>
              <w:rPr>
                <w:rFonts w:hint="eastAsia" w:ascii="仿宋" w:hAnsi="仿宋" w:eastAsia="仿宋" w:cs="仿宋"/>
                <w:sz w:val="24"/>
                <w:lang w:val="en-US" w:eastAsia="zh-CN"/>
              </w:rPr>
              <w:t>代表</w:t>
            </w:r>
            <w:r>
              <w:rPr>
                <w:rFonts w:hint="eastAsia" w:ascii="仿宋" w:hAnsi="仿宋" w:eastAsia="仿宋" w:cs="仿宋"/>
                <w:sz w:val="24"/>
              </w:rPr>
              <w:t>1人，专家2人。评标专家从山西省财政厅政府采购专家库中随机抽取产生。</w:t>
            </w:r>
          </w:p>
        </w:tc>
      </w:tr>
      <w:tr w14:paraId="42CDC60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6BD470B">
            <w:pPr>
              <w:spacing w:line="276" w:lineRule="auto"/>
              <w:jc w:val="center"/>
              <w:rPr>
                <w:rFonts w:hint="eastAsia" w:ascii="仿宋" w:hAnsi="仿宋" w:eastAsia="仿宋" w:cs="仿宋"/>
                <w:sz w:val="24"/>
              </w:rPr>
            </w:pPr>
            <w:r>
              <w:rPr>
                <w:rFonts w:hint="eastAsia" w:ascii="仿宋" w:hAnsi="仿宋" w:eastAsia="仿宋" w:cs="仿宋"/>
                <w:sz w:val="24"/>
              </w:rPr>
              <w:t>7.7.1</w:t>
            </w:r>
          </w:p>
        </w:tc>
        <w:tc>
          <w:tcPr>
            <w:tcW w:w="2694" w:type="dxa"/>
            <w:noWrap/>
            <w:vAlign w:val="center"/>
          </w:tcPr>
          <w:p w14:paraId="5682A0F9">
            <w:pPr>
              <w:spacing w:line="276" w:lineRule="auto"/>
              <w:jc w:val="center"/>
              <w:rPr>
                <w:rFonts w:hint="eastAsia" w:ascii="仿宋" w:hAnsi="仿宋" w:eastAsia="仿宋" w:cs="仿宋"/>
                <w:sz w:val="24"/>
              </w:rPr>
            </w:pPr>
            <w:r>
              <w:rPr>
                <w:rFonts w:hint="eastAsia" w:ascii="仿宋" w:hAnsi="仿宋" w:eastAsia="仿宋" w:cs="仿宋"/>
                <w:sz w:val="24"/>
              </w:rPr>
              <w:t>评审方法</w:t>
            </w:r>
          </w:p>
        </w:tc>
        <w:tc>
          <w:tcPr>
            <w:tcW w:w="5807" w:type="dxa"/>
            <w:noWrap/>
            <w:vAlign w:val="center"/>
          </w:tcPr>
          <w:p w14:paraId="6E90BBC9">
            <w:pPr>
              <w:spacing w:line="276" w:lineRule="auto"/>
              <w:rPr>
                <w:rFonts w:hint="eastAsia" w:ascii="仿宋" w:hAnsi="仿宋" w:eastAsia="仿宋" w:cs="仿宋"/>
                <w:sz w:val="24"/>
              </w:rPr>
            </w:pPr>
            <w:r>
              <w:rPr>
                <w:rFonts w:hint="eastAsia" w:ascii="仿宋" w:hAnsi="仿宋" w:eastAsia="仿宋" w:cs="仿宋"/>
                <w:sz w:val="24"/>
              </w:rPr>
              <w:t>综合评分法，详见竞争性磋商文件《第六章评审方法》</w:t>
            </w:r>
          </w:p>
        </w:tc>
      </w:tr>
      <w:tr w14:paraId="7160177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09EC053">
            <w:pPr>
              <w:spacing w:line="276" w:lineRule="auto"/>
              <w:jc w:val="center"/>
              <w:rPr>
                <w:rFonts w:hint="eastAsia" w:ascii="仿宋" w:hAnsi="仿宋" w:eastAsia="仿宋" w:cs="仿宋"/>
                <w:bCs/>
                <w:sz w:val="24"/>
              </w:rPr>
            </w:pPr>
            <w:r>
              <w:rPr>
                <w:rFonts w:hint="eastAsia" w:ascii="仿宋" w:hAnsi="仿宋" w:eastAsia="仿宋" w:cs="仿宋"/>
                <w:bCs/>
                <w:kern w:val="0"/>
                <w:sz w:val="24"/>
              </w:rPr>
              <w:t>7.7.2</w:t>
            </w:r>
          </w:p>
        </w:tc>
        <w:tc>
          <w:tcPr>
            <w:tcW w:w="2694" w:type="dxa"/>
            <w:noWrap/>
            <w:vAlign w:val="center"/>
          </w:tcPr>
          <w:p w14:paraId="5E8C8B0D">
            <w:pPr>
              <w:spacing w:line="276" w:lineRule="auto"/>
              <w:jc w:val="center"/>
              <w:rPr>
                <w:rFonts w:hint="eastAsia" w:ascii="仿宋" w:hAnsi="仿宋" w:eastAsia="仿宋" w:cs="仿宋"/>
                <w:bCs/>
                <w:sz w:val="24"/>
              </w:rPr>
            </w:pPr>
            <w:r>
              <w:rPr>
                <w:rFonts w:hint="eastAsia" w:ascii="仿宋" w:hAnsi="仿宋" w:eastAsia="仿宋" w:cs="仿宋"/>
                <w:bCs/>
                <w:sz w:val="24"/>
              </w:rPr>
              <w:t>供应商信用信息</w:t>
            </w:r>
          </w:p>
          <w:p w14:paraId="68366FB6">
            <w:pPr>
              <w:spacing w:line="276" w:lineRule="auto"/>
              <w:jc w:val="center"/>
              <w:rPr>
                <w:rFonts w:hint="eastAsia" w:ascii="仿宋" w:hAnsi="仿宋" w:eastAsia="仿宋" w:cs="仿宋"/>
                <w:bCs/>
                <w:sz w:val="24"/>
              </w:rPr>
            </w:pPr>
            <w:r>
              <w:rPr>
                <w:rFonts w:hint="eastAsia" w:ascii="仿宋" w:hAnsi="仿宋" w:eastAsia="仿宋" w:cs="仿宋"/>
                <w:bCs/>
                <w:sz w:val="24"/>
              </w:rPr>
              <w:t>查询、存档与使用</w:t>
            </w:r>
          </w:p>
        </w:tc>
        <w:tc>
          <w:tcPr>
            <w:tcW w:w="5807" w:type="dxa"/>
            <w:noWrap/>
            <w:vAlign w:val="center"/>
          </w:tcPr>
          <w:p w14:paraId="5CC43BB4">
            <w:pPr>
              <w:spacing w:line="276" w:lineRule="auto"/>
              <w:rPr>
                <w:rFonts w:hint="eastAsia" w:ascii="仿宋" w:hAnsi="仿宋" w:eastAsia="仿宋" w:cs="仿宋"/>
                <w:b/>
                <w:sz w:val="24"/>
                <w:u w:val="single"/>
              </w:rPr>
            </w:pPr>
            <w:r>
              <w:rPr>
                <w:rFonts w:hint="eastAsia" w:ascii="仿宋" w:hAnsi="仿宋" w:eastAsia="仿宋" w:cs="仿宋"/>
                <w:bCs/>
                <w:sz w:val="24"/>
              </w:rPr>
              <w:t>（1）根据《财政部关于在政府采购活动中查询及使用信用记录的通知》（财库〔2016〕125号）相关规定，采购组织机构将统一通过“信用中国”网站（www.creditchina.gov.cn）、中国政府采购网（www.ccgp.gov.cn）等渠道查询供应商信用记录，对供应商信用记录进行甄别。</w:t>
            </w:r>
            <w:r>
              <w:rPr>
                <w:rFonts w:hint="eastAsia" w:ascii="仿宋" w:hAnsi="仿宋" w:eastAsia="仿宋" w:cs="仿宋"/>
                <w:b/>
                <w:sz w:val="24"/>
                <w:u w:val="single"/>
              </w:rPr>
              <w:t>凡是列入失信被执行人、重大税收违法案件当事人名单、政府采购严重违法失信行为记录名单及其他不符合《中华人民共和国政府采购法》第二十二条规定条件的供应商，一律拒绝其参加本次政府采购活动。</w:t>
            </w:r>
          </w:p>
          <w:p w14:paraId="2D26980A">
            <w:pPr>
              <w:spacing w:line="276" w:lineRule="auto"/>
              <w:rPr>
                <w:rFonts w:hint="eastAsia" w:ascii="仿宋" w:hAnsi="仿宋" w:eastAsia="仿宋" w:cs="仿宋"/>
                <w:b/>
                <w:sz w:val="24"/>
              </w:rPr>
            </w:pPr>
            <w:r>
              <w:rPr>
                <w:rFonts w:hint="eastAsia" w:ascii="仿宋" w:hAnsi="仿宋" w:eastAsia="仿宋" w:cs="仿宋"/>
                <w:b/>
                <w:sz w:val="24"/>
              </w:rPr>
              <w:t>（2）查询工作在资格审查时由</w:t>
            </w:r>
            <w:r>
              <w:rPr>
                <w:rFonts w:hint="eastAsia" w:ascii="仿宋" w:hAnsi="仿宋" w:eastAsia="仿宋" w:cs="仿宋"/>
                <w:b/>
                <w:sz w:val="24"/>
                <w:lang w:val="en-US" w:eastAsia="zh-CN"/>
              </w:rPr>
              <w:t>磋商小组</w:t>
            </w:r>
            <w:r>
              <w:rPr>
                <w:rFonts w:hint="eastAsia" w:ascii="仿宋" w:hAnsi="仿宋" w:eastAsia="仿宋" w:cs="仿宋"/>
                <w:b/>
                <w:sz w:val="24"/>
              </w:rPr>
              <w:t>统一进行查询。</w:t>
            </w:r>
          </w:p>
          <w:p w14:paraId="2C270A55">
            <w:pPr>
              <w:spacing w:line="276" w:lineRule="auto"/>
              <w:rPr>
                <w:rFonts w:hint="eastAsia" w:ascii="仿宋" w:hAnsi="仿宋" w:eastAsia="仿宋" w:cs="仿宋"/>
                <w:b/>
                <w:sz w:val="24"/>
              </w:rPr>
            </w:pPr>
            <w:r>
              <w:rPr>
                <w:rFonts w:hint="eastAsia" w:ascii="仿宋" w:hAnsi="仿宋" w:eastAsia="仿宋" w:cs="仿宋"/>
                <w:b/>
                <w:sz w:val="24"/>
              </w:rPr>
              <w:t>（3）以联合体形式参加采购活动的，联合体中任何一方存在“被拒绝情形”的视同联合体存在“被拒绝情形”。</w:t>
            </w:r>
          </w:p>
        </w:tc>
      </w:tr>
      <w:tr w14:paraId="320C42E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A1DD6F9">
            <w:pPr>
              <w:spacing w:line="276" w:lineRule="auto"/>
              <w:jc w:val="center"/>
              <w:rPr>
                <w:rFonts w:hint="eastAsia" w:ascii="仿宋" w:hAnsi="仿宋" w:eastAsia="仿宋" w:cs="仿宋"/>
                <w:sz w:val="24"/>
              </w:rPr>
            </w:pPr>
            <w:r>
              <w:rPr>
                <w:rFonts w:hint="eastAsia" w:ascii="仿宋" w:hAnsi="仿宋" w:eastAsia="仿宋" w:cs="仿宋"/>
                <w:sz w:val="24"/>
              </w:rPr>
              <w:t>8.1.1</w:t>
            </w:r>
          </w:p>
        </w:tc>
        <w:tc>
          <w:tcPr>
            <w:tcW w:w="2694" w:type="dxa"/>
            <w:noWrap/>
            <w:vAlign w:val="center"/>
          </w:tcPr>
          <w:p w14:paraId="076E1B9D">
            <w:pPr>
              <w:spacing w:line="276" w:lineRule="auto"/>
              <w:jc w:val="center"/>
              <w:rPr>
                <w:rFonts w:hint="eastAsia" w:ascii="仿宋" w:hAnsi="仿宋" w:eastAsia="仿宋" w:cs="仿宋"/>
                <w:kern w:val="0"/>
                <w:sz w:val="24"/>
              </w:rPr>
            </w:pPr>
            <w:r>
              <w:rPr>
                <w:rFonts w:hint="eastAsia" w:ascii="仿宋" w:hAnsi="仿宋" w:eastAsia="仿宋" w:cs="仿宋"/>
                <w:kern w:val="0"/>
                <w:sz w:val="24"/>
              </w:rPr>
              <w:t>确定成交供应商</w:t>
            </w:r>
          </w:p>
          <w:p w14:paraId="1C6453D2">
            <w:pPr>
              <w:spacing w:line="276" w:lineRule="auto"/>
              <w:jc w:val="center"/>
              <w:rPr>
                <w:rFonts w:hint="eastAsia"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采购结果确认</w:t>
            </w:r>
            <w:r>
              <w:rPr>
                <w:rFonts w:hint="eastAsia" w:ascii="仿宋" w:hAnsi="仿宋" w:eastAsia="仿宋" w:cs="仿宋"/>
                <w:kern w:val="0"/>
                <w:sz w:val="24"/>
              </w:rPr>
              <w:t>）</w:t>
            </w:r>
          </w:p>
        </w:tc>
        <w:tc>
          <w:tcPr>
            <w:tcW w:w="5807" w:type="dxa"/>
            <w:noWrap/>
            <w:vAlign w:val="center"/>
          </w:tcPr>
          <w:p w14:paraId="77DCA0B8">
            <w:pPr>
              <w:spacing w:line="276" w:lineRule="auto"/>
              <w:rPr>
                <w:rFonts w:hint="eastAsia" w:ascii="仿宋" w:hAnsi="仿宋" w:eastAsia="仿宋" w:cs="仿宋"/>
                <w:b/>
                <w:kern w:val="0"/>
                <w:sz w:val="24"/>
              </w:rPr>
            </w:pPr>
            <w:r>
              <w:rPr>
                <w:rFonts w:hint="eastAsia" w:ascii="仿宋" w:hAnsi="仿宋" w:eastAsia="仿宋" w:cs="仿宋"/>
                <w:b/>
                <w:kern w:val="0"/>
                <w:sz w:val="24"/>
              </w:rPr>
              <w:t>本项目由采购人根据磋商小组递交的《评审报告》，通过“</w:t>
            </w:r>
            <w:r>
              <w:rPr>
                <w:rFonts w:hint="eastAsia" w:ascii="仿宋" w:hAnsi="仿宋" w:eastAsia="仿宋" w:cs="仿宋"/>
                <w:b/>
                <w:kern w:val="0"/>
                <w:sz w:val="24"/>
                <w:lang w:eastAsia="zh-CN"/>
              </w:rPr>
              <w:t>山西省政府采购网-山西政府采购平台</w:t>
            </w:r>
            <w:r>
              <w:rPr>
                <w:rFonts w:hint="eastAsia" w:ascii="仿宋" w:hAnsi="仿宋" w:eastAsia="仿宋" w:cs="仿宋"/>
                <w:b/>
                <w:kern w:val="0"/>
                <w:sz w:val="24"/>
              </w:rPr>
              <w:t>”依法确定成交供应商。</w:t>
            </w:r>
          </w:p>
          <w:p w14:paraId="624532A9">
            <w:pPr>
              <w:spacing w:line="276" w:lineRule="auto"/>
              <w:rPr>
                <w:rFonts w:hint="eastAsia" w:ascii="仿宋" w:hAnsi="仿宋" w:eastAsia="仿宋" w:cs="仿宋"/>
                <w:b/>
                <w:sz w:val="24"/>
                <w:u w:val="single"/>
              </w:rPr>
            </w:pPr>
            <w:r>
              <w:rPr>
                <w:rFonts w:hint="eastAsia" w:ascii="仿宋" w:hAnsi="仿宋" w:eastAsia="仿宋" w:cs="仿宋"/>
                <w:bCs/>
                <w:kern w:val="0"/>
                <w:sz w:val="24"/>
              </w:rPr>
              <w:t>具体流程见第二章第8.1.1款规定。</w:t>
            </w:r>
          </w:p>
        </w:tc>
      </w:tr>
      <w:tr w14:paraId="3A3BAA6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BB65F7B">
            <w:pPr>
              <w:spacing w:line="276" w:lineRule="auto"/>
              <w:jc w:val="center"/>
              <w:rPr>
                <w:rFonts w:hint="eastAsia" w:ascii="仿宋" w:hAnsi="仿宋" w:eastAsia="仿宋" w:cs="仿宋"/>
                <w:sz w:val="24"/>
              </w:rPr>
            </w:pPr>
            <w:r>
              <w:rPr>
                <w:rFonts w:hint="eastAsia" w:ascii="仿宋" w:hAnsi="仿宋" w:eastAsia="仿宋" w:cs="仿宋"/>
                <w:sz w:val="24"/>
              </w:rPr>
              <w:t>8.2.1</w:t>
            </w:r>
          </w:p>
        </w:tc>
        <w:tc>
          <w:tcPr>
            <w:tcW w:w="2694" w:type="dxa"/>
            <w:noWrap/>
            <w:vAlign w:val="center"/>
          </w:tcPr>
          <w:p w14:paraId="661B5E83">
            <w:pPr>
              <w:spacing w:line="276" w:lineRule="auto"/>
              <w:jc w:val="center"/>
              <w:rPr>
                <w:rFonts w:hint="eastAsia" w:ascii="仿宋" w:hAnsi="仿宋" w:eastAsia="仿宋" w:cs="仿宋"/>
                <w:sz w:val="24"/>
              </w:rPr>
            </w:pPr>
            <w:r>
              <w:rPr>
                <w:rFonts w:hint="eastAsia" w:ascii="仿宋" w:hAnsi="仿宋" w:eastAsia="仿宋" w:cs="仿宋"/>
                <w:sz w:val="24"/>
              </w:rPr>
              <w:t>结果公告及</w:t>
            </w:r>
          </w:p>
          <w:p w14:paraId="4464A539">
            <w:pPr>
              <w:spacing w:line="276" w:lineRule="auto"/>
              <w:jc w:val="center"/>
              <w:rPr>
                <w:rFonts w:hint="eastAsia" w:ascii="仿宋" w:hAnsi="仿宋" w:eastAsia="仿宋" w:cs="仿宋"/>
                <w:sz w:val="24"/>
              </w:rPr>
            </w:pPr>
            <w:r>
              <w:rPr>
                <w:rFonts w:hint="eastAsia" w:ascii="仿宋" w:hAnsi="仿宋" w:eastAsia="仿宋" w:cs="仿宋"/>
                <w:sz w:val="24"/>
              </w:rPr>
              <w:t>《成交通知书》签发</w:t>
            </w:r>
          </w:p>
        </w:tc>
        <w:tc>
          <w:tcPr>
            <w:tcW w:w="5807" w:type="dxa"/>
            <w:noWrap/>
            <w:vAlign w:val="center"/>
          </w:tcPr>
          <w:p w14:paraId="66F84BF0">
            <w:pPr>
              <w:spacing w:line="276" w:lineRule="auto"/>
              <w:rPr>
                <w:rFonts w:hint="eastAsia" w:ascii="仿宋" w:hAnsi="仿宋" w:eastAsia="仿宋" w:cs="仿宋"/>
                <w:sz w:val="24"/>
              </w:rPr>
            </w:pPr>
            <w:r>
              <w:rPr>
                <w:rFonts w:hint="eastAsia" w:ascii="仿宋" w:hAnsi="仿宋" w:eastAsia="仿宋" w:cs="仿宋"/>
                <w:sz w:val="24"/>
              </w:rPr>
              <w:t>采购结果经采购人确认后2个工作日内，采购代理机构将在“山西省政府采购网”公告采购结果，同时向成交供应商发出《成交通知书》。</w:t>
            </w:r>
          </w:p>
          <w:p w14:paraId="25F6E53A">
            <w:pPr>
              <w:spacing w:line="276" w:lineRule="auto"/>
              <w:rPr>
                <w:rFonts w:hint="eastAsia" w:ascii="仿宋" w:hAnsi="仿宋" w:eastAsia="仿宋" w:cs="仿宋"/>
              </w:rPr>
            </w:pPr>
            <w:r>
              <w:rPr>
                <w:rFonts w:hint="eastAsia" w:ascii="仿宋" w:hAnsi="仿宋" w:eastAsia="仿宋" w:cs="仿宋"/>
                <w:sz w:val="24"/>
              </w:rPr>
              <w:t>成交公告期限为1个工作日。</w:t>
            </w:r>
          </w:p>
        </w:tc>
      </w:tr>
      <w:tr w14:paraId="59C7D96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E7D046A">
            <w:pPr>
              <w:spacing w:line="276" w:lineRule="auto"/>
              <w:jc w:val="center"/>
              <w:rPr>
                <w:rFonts w:hint="eastAsia" w:ascii="仿宋" w:hAnsi="仿宋" w:eastAsia="仿宋" w:cs="仿宋"/>
                <w:sz w:val="24"/>
              </w:rPr>
            </w:pPr>
            <w:r>
              <w:rPr>
                <w:rFonts w:hint="eastAsia" w:ascii="仿宋" w:hAnsi="仿宋" w:eastAsia="仿宋" w:cs="仿宋"/>
                <w:sz w:val="24"/>
              </w:rPr>
              <w:t>9.1.1</w:t>
            </w:r>
          </w:p>
        </w:tc>
        <w:tc>
          <w:tcPr>
            <w:tcW w:w="2694" w:type="dxa"/>
            <w:noWrap/>
            <w:vAlign w:val="center"/>
          </w:tcPr>
          <w:p w14:paraId="4A67D0BA">
            <w:pPr>
              <w:spacing w:line="276" w:lineRule="auto"/>
              <w:jc w:val="center"/>
              <w:rPr>
                <w:rFonts w:hint="eastAsia" w:ascii="仿宋" w:hAnsi="仿宋" w:eastAsia="仿宋" w:cs="仿宋"/>
                <w:sz w:val="24"/>
              </w:rPr>
            </w:pPr>
            <w:r>
              <w:rPr>
                <w:rFonts w:hint="eastAsia" w:ascii="仿宋" w:hAnsi="仿宋" w:eastAsia="仿宋" w:cs="仿宋"/>
                <w:sz w:val="24"/>
              </w:rPr>
              <w:t>采购代理服务费</w:t>
            </w:r>
          </w:p>
        </w:tc>
        <w:tc>
          <w:tcPr>
            <w:tcW w:w="5807" w:type="dxa"/>
            <w:noWrap/>
            <w:vAlign w:val="center"/>
          </w:tcPr>
          <w:p w14:paraId="061D0FDA">
            <w:pPr>
              <w:spacing w:line="276" w:lineRule="auto"/>
              <w:rPr>
                <w:rFonts w:hint="eastAsia" w:ascii="仿宋" w:hAnsi="仿宋" w:eastAsia="仿宋" w:cs="仿宋"/>
                <w:sz w:val="24"/>
              </w:rPr>
            </w:pPr>
            <w:r>
              <w:rPr>
                <w:rFonts w:hint="eastAsia" w:ascii="仿宋" w:hAnsi="仿宋" w:eastAsia="仿宋" w:cs="仿宋"/>
                <w:sz w:val="24"/>
              </w:rPr>
              <w:t>成交服务费由成交单位承担。请供应商在报价时应充分考虑这一因素，由成交单位在领取</w:t>
            </w:r>
            <w:r>
              <w:rPr>
                <w:rFonts w:hint="eastAsia" w:ascii="仿宋" w:hAnsi="仿宋" w:eastAsia="仿宋" w:cs="仿宋"/>
                <w:sz w:val="24"/>
                <w:lang w:val="en-US" w:eastAsia="zh-CN"/>
              </w:rPr>
              <w:t>《</w:t>
            </w:r>
            <w:r>
              <w:rPr>
                <w:rFonts w:hint="eastAsia" w:ascii="仿宋" w:hAnsi="仿宋" w:eastAsia="仿宋" w:cs="仿宋"/>
                <w:sz w:val="24"/>
              </w:rPr>
              <w:t>成交通知书</w:t>
            </w:r>
            <w:r>
              <w:rPr>
                <w:rFonts w:hint="eastAsia" w:ascii="仿宋" w:hAnsi="仿宋" w:eastAsia="仿宋" w:cs="仿宋"/>
                <w:sz w:val="24"/>
                <w:lang w:val="en-US" w:eastAsia="zh-CN"/>
              </w:rPr>
              <w:t>》</w:t>
            </w:r>
            <w:r>
              <w:rPr>
                <w:rFonts w:hint="eastAsia" w:ascii="仿宋" w:hAnsi="仿宋" w:eastAsia="仿宋" w:cs="仿宋"/>
                <w:sz w:val="24"/>
              </w:rPr>
              <w:t>时一次性交付给招标代理公司服务费。</w:t>
            </w:r>
          </w:p>
          <w:p w14:paraId="348B2307">
            <w:pPr>
              <w:spacing w:line="276" w:lineRule="auto"/>
              <w:rPr>
                <w:rFonts w:hint="eastAsia" w:ascii="仿宋" w:hAnsi="仿宋" w:eastAsia="仿宋" w:cs="仿宋"/>
                <w:sz w:val="24"/>
              </w:rPr>
            </w:pPr>
            <w:r>
              <w:rPr>
                <w:rFonts w:hint="eastAsia" w:ascii="仿宋" w:hAnsi="仿宋" w:eastAsia="仿宋" w:cs="仿宋"/>
                <w:sz w:val="24"/>
              </w:rPr>
              <w:t>费用标准或金额：参照《招标代理服务收费管理暂行办法》(计价格[2002]1980号)规定。</w:t>
            </w:r>
          </w:p>
          <w:p w14:paraId="276D8098">
            <w:pPr>
              <w:spacing w:line="276" w:lineRule="auto"/>
              <w:rPr>
                <w:rFonts w:hint="eastAsia" w:ascii="仿宋" w:hAnsi="仿宋" w:eastAsia="仿宋" w:cs="仿宋"/>
                <w:sz w:val="24"/>
                <w:lang w:val="en-US" w:eastAsia="zh-CN"/>
              </w:rPr>
            </w:pPr>
            <w:r>
              <w:rPr>
                <w:rFonts w:hint="eastAsia" w:ascii="仿宋" w:hAnsi="仿宋" w:eastAsia="仿宋" w:cs="仿宋"/>
                <w:sz w:val="24"/>
                <w:lang w:val="en-US" w:eastAsia="zh-CN"/>
              </w:rPr>
              <w:t>收取比例：100%。</w:t>
            </w:r>
          </w:p>
        </w:tc>
      </w:tr>
      <w:tr w14:paraId="5A1A4F8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484F06B">
            <w:pPr>
              <w:spacing w:line="276" w:lineRule="auto"/>
              <w:jc w:val="center"/>
              <w:rPr>
                <w:rFonts w:hint="eastAsia" w:ascii="仿宋" w:hAnsi="仿宋" w:eastAsia="仿宋" w:cs="仿宋"/>
                <w:sz w:val="24"/>
              </w:rPr>
            </w:pPr>
            <w:r>
              <w:rPr>
                <w:rFonts w:hint="eastAsia" w:ascii="仿宋" w:hAnsi="仿宋" w:eastAsia="仿宋" w:cs="仿宋"/>
                <w:sz w:val="24"/>
              </w:rPr>
              <w:t>10.1.1</w:t>
            </w:r>
          </w:p>
        </w:tc>
        <w:tc>
          <w:tcPr>
            <w:tcW w:w="2694" w:type="dxa"/>
            <w:noWrap/>
            <w:vAlign w:val="center"/>
          </w:tcPr>
          <w:p w14:paraId="1CDFD9FC">
            <w:pPr>
              <w:spacing w:line="276" w:lineRule="auto"/>
              <w:jc w:val="center"/>
              <w:rPr>
                <w:rFonts w:hint="eastAsia" w:ascii="仿宋" w:hAnsi="仿宋" w:eastAsia="仿宋" w:cs="仿宋"/>
                <w:sz w:val="24"/>
              </w:rPr>
            </w:pPr>
            <w:r>
              <w:rPr>
                <w:rFonts w:hint="eastAsia" w:ascii="仿宋" w:hAnsi="仿宋" w:eastAsia="仿宋" w:cs="仿宋"/>
                <w:sz w:val="24"/>
              </w:rPr>
              <w:t>合同签订时间期限</w:t>
            </w:r>
          </w:p>
        </w:tc>
        <w:tc>
          <w:tcPr>
            <w:tcW w:w="5807" w:type="dxa"/>
            <w:noWrap/>
            <w:vAlign w:val="center"/>
          </w:tcPr>
          <w:p w14:paraId="790EC7F8">
            <w:pPr>
              <w:spacing w:line="276" w:lineRule="auto"/>
              <w:rPr>
                <w:rFonts w:hint="eastAsia" w:ascii="仿宋" w:hAnsi="仿宋" w:eastAsia="仿宋" w:cs="仿宋"/>
                <w:sz w:val="24"/>
              </w:rPr>
            </w:pPr>
            <w:r>
              <w:rPr>
                <w:rFonts w:hint="eastAsia" w:ascii="仿宋" w:hAnsi="仿宋" w:eastAsia="仿宋" w:cs="仿宋"/>
                <w:sz w:val="24"/>
              </w:rPr>
              <w:t>《成交通知书》发出后30天内，成交供应商应持《成交通知书》与采购人签订《政府采购合同》。</w:t>
            </w:r>
          </w:p>
        </w:tc>
      </w:tr>
      <w:tr w14:paraId="1979F29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143ABAF">
            <w:pPr>
              <w:spacing w:line="276" w:lineRule="auto"/>
              <w:jc w:val="center"/>
              <w:rPr>
                <w:rFonts w:hint="eastAsia" w:ascii="仿宋" w:hAnsi="仿宋" w:eastAsia="仿宋" w:cs="仿宋"/>
                <w:sz w:val="24"/>
              </w:rPr>
            </w:pPr>
            <w:r>
              <w:rPr>
                <w:rFonts w:hint="eastAsia" w:ascii="仿宋" w:hAnsi="仿宋" w:eastAsia="仿宋" w:cs="仿宋"/>
                <w:sz w:val="24"/>
              </w:rPr>
              <w:t>10.2.1</w:t>
            </w:r>
          </w:p>
        </w:tc>
        <w:tc>
          <w:tcPr>
            <w:tcW w:w="2694" w:type="dxa"/>
            <w:noWrap/>
            <w:vAlign w:val="center"/>
          </w:tcPr>
          <w:p w14:paraId="5326E063">
            <w:pPr>
              <w:spacing w:line="276" w:lineRule="auto"/>
              <w:jc w:val="center"/>
              <w:rPr>
                <w:rFonts w:hint="eastAsia" w:ascii="仿宋" w:hAnsi="仿宋" w:eastAsia="仿宋" w:cs="仿宋"/>
                <w:sz w:val="24"/>
              </w:rPr>
            </w:pPr>
            <w:r>
              <w:rPr>
                <w:rFonts w:hint="eastAsia" w:ascii="仿宋" w:hAnsi="仿宋" w:eastAsia="仿宋" w:cs="仿宋"/>
                <w:sz w:val="24"/>
              </w:rPr>
              <w:t>履约保证金</w:t>
            </w:r>
          </w:p>
        </w:tc>
        <w:tc>
          <w:tcPr>
            <w:tcW w:w="5807" w:type="dxa"/>
            <w:noWrap/>
            <w:vAlign w:val="center"/>
          </w:tcPr>
          <w:p w14:paraId="02C144E1">
            <w:pPr>
              <w:spacing w:line="440" w:lineRule="exact"/>
              <w:rPr>
                <w:rFonts w:hint="eastAsia" w:ascii="仿宋" w:hAnsi="仿宋" w:eastAsia="仿宋" w:cs="仿宋"/>
                <w:sz w:val="24"/>
              </w:rPr>
            </w:pPr>
            <w:r>
              <w:rPr>
                <w:rFonts w:hint="eastAsia" w:ascii="仿宋" w:hAnsi="仿宋" w:eastAsia="仿宋" w:cs="仿宋"/>
                <w:sz w:val="24"/>
              </w:rPr>
              <w:t>履约担保的形式：</w:t>
            </w:r>
            <w:r>
              <w:rPr>
                <w:rFonts w:hint="eastAsia" w:ascii="仿宋" w:hAnsi="仿宋" w:eastAsia="仿宋" w:cs="仿宋"/>
                <w:u w:val="single"/>
              </w:rPr>
              <w:t xml:space="preserve"> </w:t>
            </w:r>
            <w:r>
              <w:rPr>
                <w:rFonts w:hint="eastAsia" w:ascii="仿宋" w:hAnsi="仿宋" w:eastAsia="仿宋" w:cs="仿宋"/>
                <w:sz w:val="24"/>
                <w:u w:val="single"/>
              </w:rPr>
              <w:t xml:space="preserve">无 </w:t>
            </w:r>
            <w:r>
              <w:rPr>
                <w:rFonts w:hint="eastAsia" w:ascii="仿宋" w:hAnsi="仿宋" w:eastAsia="仿宋" w:cs="仿宋"/>
                <w:sz w:val="24"/>
              </w:rPr>
              <w:t xml:space="preserve"> </w:t>
            </w:r>
          </w:p>
          <w:p w14:paraId="42A56F07">
            <w:pPr>
              <w:spacing w:line="440" w:lineRule="exact"/>
              <w:rPr>
                <w:rFonts w:hint="eastAsia" w:ascii="仿宋" w:hAnsi="仿宋" w:eastAsia="仿宋" w:cs="仿宋"/>
                <w:kern w:val="0"/>
                <w:sz w:val="24"/>
              </w:rPr>
            </w:pPr>
            <w:r>
              <w:rPr>
                <w:rFonts w:hint="eastAsia" w:ascii="仿宋" w:hAnsi="仿宋" w:eastAsia="仿宋" w:cs="仿宋"/>
                <w:sz w:val="24"/>
              </w:rPr>
              <w:t>履约担保的金额：</w:t>
            </w:r>
            <w:r>
              <w:rPr>
                <w:rFonts w:hint="eastAsia" w:ascii="仿宋" w:hAnsi="仿宋" w:eastAsia="仿宋" w:cs="仿宋"/>
                <w:sz w:val="24"/>
                <w:u w:val="single"/>
              </w:rPr>
              <w:t xml:space="preserve"> 无 </w:t>
            </w:r>
            <w:r>
              <w:rPr>
                <w:rFonts w:hint="eastAsia" w:ascii="仿宋" w:hAnsi="仿宋" w:eastAsia="仿宋" w:cs="仿宋"/>
                <w:sz w:val="24"/>
              </w:rPr>
              <w:t xml:space="preserve">  </w:t>
            </w:r>
          </w:p>
        </w:tc>
      </w:tr>
      <w:tr w14:paraId="1089412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91D6AA0">
            <w:pPr>
              <w:spacing w:line="276" w:lineRule="auto"/>
              <w:jc w:val="center"/>
              <w:rPr>
                <w:rFonts w:hint="eastAsia" w:ascii="仿宋" w:hAnsi="仿宋" w:eastAsia="仿宋" w:cs="仿宋"/>
                <w:sz w:val="24"/>
              </w:rPr>
            </w:pPr>
            <w:r>
              <w:rPr>
                <w:rFonts w:hint="eastAsia" w:ascii="仿宋" w:hAnsi="仿宋" w:eastAsia="仿宋" w:cs="仿宋"/>
                <w:sz w:val="24"/>
              </w:rPr>
              <w:t>10.3.1</w:t>
            </w:r>
          </w:p>
        </w:tc>
        <w:tc>
          <w:tcPr>
            <w:tcW w:w="2694" w:type="dxa"/>
            <w:noWrap/>
            <w:vAlign w:val="center"/>
          </w:tcPr>
          <w:p w14:paraId="5AC2449F">
            <w:pPr>
              <w:spacing w:line="276" w:lineRule="auto"/>
              <w:jc w:val="center"/>
              <w:rPr>
                <w:rFonts w:hint="eastAsia" w:ascii="仿宋" w:hAnsi="仿宋" w:eastAsia="仿宋" w:cs="仿宋"/>
                <w:sz w:val="24"/>
              </w:rPr>
            </w:pPr>
            <w:r>
              <w:rPr>
                <w:rFonts w:hint="eastAsia" w:ascii="仿宋" w:hAnsi="仿宋" w:eastAsia="仿宋" w:cs="仿宋"/>
                <w:sz w:val="24"/>
              </w:rPr>
              <w:t>合同款支付方式</w:t>
            </w:r>
          </w:p>
        </w:tc>
        <w:tc>
          <w:tcPr>
            <w:tcW w:w="5807" w:type="dxa"/>
            <w:noWrap/>
            <w:vAlign w:val="center"/>
          </w:tcPr>
          <w:p w14:paraId="01863AEF">
            <w:pPr>
              <w:adjustRightInd w:val="0"/>
              <w:snapToGrid w:val="0"/>
              <w:spacing w:line="276" w:lineRule="auto"/>
              <w:rPr>
                <w:rFonts w:hint="eastAsia" w:ascii="仿宋" w:hAnsi="仿宋" w:eastAsia="仿宋" w:cs="仿宋"/>
              </w:rPr>
            </w:pPr>
            <w:r>
              <w:rPr>
                <w:rFonts w:hint="eastAsia" w:ascii="仿宋" w:hAnsi="仿宋" w:eastAsia="仿宋" w:cs="仿宋"/>
                <w:bCs/>
                <w:sz w:val="24"/>
              </w:rPr>
              <w:t>按合同约定执行</w:t>
            </w:r>
          </w:p>
        </w:tc>
      </w:tr>
      <w:tr w14:paraId="0EAC6A7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21E11C6">
            <w:pPr>
              <w:spacing w:line="360" w:lineRule="auto"/>
              <w:jc w:val="center"/>
              <w:rPr>
                <w:rFonts w:hint="eastAsia" w:ascii="仿宋" w:hAnsi="仿宋" w:eastAsia="仿宋" w:cs="仿宋"/>
                <w:sz w:val="24"/>
              </w:rPr>
            </w:pPr>
            <w:r>
              <w:rPr>
                <w:rFonts w:hint="eastAsia" w:ascii="仿宋" w:hAnsi="仿宋" w:eastAsia="仿宋" w:cs="仿宋"/>
                <w:sz w:val="24"/>
              </w:rPr>
              <w:t>10.3.2</w:t>
            </w:r>
          </w:p>
        </w:tc>
        <w:tc>
          <w:tcPr>
            <w:tcW w:w="2694" w:type="dxa"/>
            <w:noWrap/>
            <w:vAlign w:val="center"/>
          </w:tcPr>
          <w:p w14:paraId="78C7DB11">
            <w:pPr>
              <w:spacing w:line="276" w:lineRule="auto"/>
              <w:jc w:val="center"/>
              <w:rPr>
                <w:rFonts w:hint="eastAsia" w:ascii="仿宋" w:hAnsi="仿宋" w:eastAsia="仿宋" w:cs="仿宋"/>
                <w:sz w:val="24"/>
              </w:rPr>
            </w:pPr>
            <w:r>
              <w:rPr>
                <w:rFonts w:hint="eastAsia" w:ascii="仿宋" w:hAnsi="仿宋" w:eastAsia="仿宋" w:cs="仿宋"/>
                <w:sz w:val="24"/>
              </w:rPr>
              <w:t>质量保证金</w:t>
            </w:r>
          </w:p>
        </w:tc>
        <w:tc>
          <w:tcPr>
            <w:tcW w:w="5807" w:type="dxa"/>
            <w:noWrap/>
            <w:vAlign w:val="center"/>
          </w:tcPr>
          <w:p w14:paraId="3BAF50CC">
            <w:pPr>
              <w:spacing w:line="276" w:lineRule="auto"/>
              <w:rPr>
                <w:rFonts w:hint="eastAsia" w:ascii="仿宋" w:hAnsi="仿宋" w:eastAsia="仿宋" w:cs="仿宋"/>
                <w:color w:val="000000"/>
                <w:sz w:val="24"/>
              </w:rPr>
            </w:pPr>
            <w:r>
              <w:rPr>
                <w:rFonts w:hint="eastAsia" w:ascii="仿宋" w:hAnsi="仿宋" w:eastAsia="仿宋" w:cs="仿宋"/>
                <w:color w:val="000000"/>
                <w:sz w:val="24"/>
              </w:rPr>
              <w:t>无</w:t>
            </w:r>
          </w:p>
        </w:tc>
      </w:tr>
      <w:tr w14:paraId="79C7652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366DFF2">
            <w:pPr>
              <w:spacing w:line="276" w:lineRule="auto"/>
              <w:jc w:val="center"/>
              <w:rPr>
                <w:rFonts w:hint="eastAsia" w:ascii="仿宋" w:hAnsi="仿宋" w:eastAsia="仿宋" w:cs="仿宋"/>
                <w:sz w:val="24"/>
              </w:rPr>
            </w:pPr>
            <w:r>
              <w:rPr>
                <w:rFonts w:hint="eastAsia" w:ascii="仿宋" w:hAnsi="仿宋" w:eastAsia="仿宋" w:cs="仿宋"/>
                <w:sz w:val="24"/>
              </w:rPr>
              <w:t>10.3.3</w:t>
            </w:r>
          </w:p>
        </w:tc>
        <w:tc>
          <w:tcPr>
            <w:tcW w:w="2694" w:type="dxa"/>
            <w:noWrap/>
            <w:vAlign w:val="center"/>
          </w:tcPr>
          <w:p w14:paraId="32ADE46F">
            <w:pPr>
              <w:spacing w:line="276" w:lineRule="auto"/>
              <w:jc w:val="center"/>
              <w:rPr>
                <w:rFonts w:hint="eastAsia" w:ascii="仿宋" w:hAnsi="仿宋" w:eastAsia="仿宋" w:cs="仿宋"/>
                <w:sz w:val="24"/>
              </w:rPr>
            </w:pPr>
            <w:r>
              <w:rPr>
                <w:rFonts w:hint="eastAsia" w:ascii="仿宋" w:hAnsi="仿宋" w:eastAsia="仿宋" w:cs="仿宋"/>
                <w:sz w:val="24"/>
              </w:rPr>
              <w:t>施工用水电费</w:t>
            </w:r>
          </w:p>
        </w:tc>
        <w:tc>
          <w:tcPr>
            <w:tcW w:w="5807" w:type="dxa"/>
            <w:noWrap/>
            <w:vAlign w:val="center"/>
          </w:tcPr>
          <w:p w14:paraId="35A27079">
            <w:pPr>
              <w:spacing w:line="276" w:lineRule="auto"/>
              <w:rPr>
                <w:rFonts w:hint="eastAsia" w:ascii="仿宋" w:hAnsi="仿宋" w:eastAsia="仿宋" w:cs="仿宋"/>
                <w:b/>
                <w:color w:val="000000"/>
                <w:sz w:val="24"/>
              </w:rPr>
            </w:pPr>
            <w:r>
              <w:rPr>
                <w:rFonts w:hint="eastAsia" w:ascii="仿宋" w:hAnsi="仿宋" w:eastAsia="仿宋" w:cs="仿宋"/>
                <w:bCs/>
                <w:color w:val="000000"/>
                <w:sz w:val="24"/>
              </w:rPr>
              <w:t>无</w:t>
            </w:r>
          </w:p>
        </w:tc>
      </w:tr>
      <w:tr w14:paraId="0EA630B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7B87A22">
            <w:pPr>
              <w:spacing w:line="276" w:lineRule="auto"/>
              <w:jc w:val="center"/>
              <w:rPr>
                <w:rFonts w:hint="eastAsia" w:ascii="仿宋" w:hAnsi="仿宋" w:eastAsia="仿宋" w:cs="仿宋"/>
                <w:sz w:val="24"/>
              </w:rPr>
            </w:pPr>
            <w:r>
              <w:rPr>
                <w:rFonts w:hint="eastAsia" w:ascii="仿宋" w:hAnsi="仿宋" w:eastAsia="仿宋" w:cs="仿宋"/>
                <w:sz w:val="24"/>
              </w:rPr>
              <w:t>10.4</w:t>
            </w:r>
          </w:p>
        </w:tc>
        <w:tc>
          <w:tcPr>
            <w:tcW w:w="2694" w:type="dxa"/>
            <w:noWrap/>
            <w:vAlign w:val="center"/>
          </w:tcPr>
          <w:p w14:paraId="1CF9157C">
            <w:pPr>
              <w:spacing w:line="276" w:lineRule="auto"/>
              <w:jc w:val="center"/>
              <w:rPr>
                <w:rFonts w:hint="eastAsia" w:ascii="仿宋" w:hAnsi="仿宋" w:eastAsia="仿宋" w:cs="仿宋"/>
                <w:sz w:val="24"/>
              </w:rPr>
            </w:pPr>
            <w:r>
              <w:rPr>
                <w:rFonts w:hint="eastAsia" w:ascii="仿宋" w:hAnsi="仿宋" w:eastAsia="仿宋" w:cs="仿宋"/>
                <w:sz w:val="24"/>
              </w:rPr>
              <w:t>预付款担保</w:t>
            </w:r>
          </w:p>
        </w:tc>
        <w:tc>
          <w:tcPr>
            <w:tcW w:w="5807" w:type="dxa"/>
            <w:noWrap/>
            <w:vAlign w:val="center"/>
          </w:tcPr>
          <w:p w14:paraId="04A08FE9">
            <w:pPr>
              <w:spacing w:line="276" w:lineRule="auto"/>
              <w:rPr>
                <w:rFonts w:hint="eastAsia" w:ascii="仿宋" w:hAnsi="仿宋" w:eastAsia="仿宋" w:cs="仿宋"/>
                <w:b/>
                <w:color w:val="000000"/>
                <w:sz w:val="24"/>
              </w:rPr>
            </w:pPr>
            <w:r>
              <w:rPr>
                <w:rFonts w:hint="eastAsia" w:ascii="仿宋" w:hAnsi="仿宋" w:eastAsia="仿宋" w:cs="仿宋"/>
                <w:bCs/>
                <w:color w:val="000000"/>
                <w:sz w:val="24"/>
              </w:rPr>
              <w:t>无</w:t>
            </w:r>
          </w:p>
        </w:tc>
      </w:tr>
      <w:tr w14:paraId="7AC8A85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0F0889E">
            <w:pPr>
              <w:spacing w:line="276" w:lineRule="auto"/>
              <w:jc w:val="center"/>
              <w:rPr>
                <w:rFonts w:hint="eastAsia" w:ascii="仿宋" w:hAnsi="仿宋" w:eastAsia="仿宋" w:cs="仿宋"/>
                <w:sz w:val="24"/>
              </w:rPr>
            </w:pPr>
            <w:r>
              <w:rPr>
                <w:rFonts w:hint="eastAsia" w:ascii="仿宋" w:hAnsi="仿宋" w:eastAsia="仿宋" w:cs="仿宋"/>
                <w:sz w:val="24"/>
              </w:rPr>
              <w:t>11.1.1</w:t>
            </w:r>
          </w:p>
        </w:tc>
        <w:tc>
          <w:tcPr>
            <w:tcW w:w="2694" w:type="dxa"/>
            <w:noWrap/>
            <w:vAlign w:val="center"/>
          </w:tcPr>
          <w:p w14:paraId="11F35C57">
            <w:pPr>
              <w:spacing w:line="276" w:lineRule="auto"/>
              <w:jc w:val="center"/>
              <w:rPr>
                <w:rFonts w:hint="eastAsia" w:ascii="仿宋" w:hAnsi="仿宋" w:eastAsia="仿宋" w:cs="仿宋"/>
                <w:sz w:val="24"/>
              </w:rPr>
            </w:pPr>
            <w:r>
              <w:rPr>
                <w:rFonts w:hint="eastAsia" w:ascii="仿宋" w:hAnsi="仿宋" w:eastAsia="仿宋" w:cs="仿宋"/>
                <w:sz w:val="24"/>
              </w:rPr>
              <w:t>政府采购信用融资</w:t>
            </w:r>
          </w:p>
        </w:tc>
        <w:tc>
          <w:tcPr>
            <w:tcW w:w="5807" w:type="dxa"/>
            <w:noWrap/>
            <w:vAlign w:val="center"/>
          </w:tcPr>
          <w:p w14:paraId="1FC150EF">
            <w:pPr>
              <w:spacing w:line="276" w:lineRule="auto"/>
              <w:jc w:val="left"/>
              <w:rPr>
                <w:rFonts w:hint="eastAsia" w:ascii="仿宋" w:hAnsi="仿宋" w:eastAsia="仿宋" w:cs="仿宋"/>
                <w:sz w:val="24"/>
              </w:rPr>
            </w:pPr>
            <w:r>
              <w:rPr>
                <w:rFonts w:hint="eastAsia" w:ascii="仿宋" w:hAnsi="仿宋" w:eastAsia="仿宋" w:cs="仿宋"/>
                <w:sz w:val="24"/>
              </w:rPr>
              <w:t>根据山西省财政厅关于印发《山西省政府采购信用融资工作方案（试行）》的通知（晋财购[2018]41号）文件规定，所称的政府采购信用融资，是指以政府采购作为平台帮助中小企业融资，政府采购中标、成交的中小企业供应商无须提供财产抵质押，以中标、成交通知书和政府采购合同作为信用担保向银行贷款，解决在政府采购履行合同过程中的资金困难。供应商可登陆山西省政府采购（http://www.ccgp-shanxi.gov.cn/）政府采购融资平台栏目了解相关信息。</w:t>
            </w:r>
          </w:p>
        </w:tc>
      </w:tr>
      <w:tr w14:paraId="2432319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2C7E9FC">
            <w:pPr>
              <w:spacing w:line="276" w:lineRule="auto"/>
              <w:jc w:val="center"/>
              <w:rPr>
                <w:rFonts w:hint="eastAsia" w:ascii="仿宋" w:hAnsi="仿宋" w:eastAsia="仿宋" w:cs="仿宋"/>
                <w:sz w:val="24"/>
              </w:rPr>
            </w:pPr>
            <w:r>
              <w:rPr>
                <w:rFonts w:hint="eastAsia" w:ascii="仿宋" w:hAnsi="仿宋" w:eastAsia="仿宋" w:cs="仿宋"/>
                <w:sz w:val="24"/>
              </w:rPr>
              <w:t>11.2.1</w:t>
            </w:r>
          </w:p>
        </w:tc>
        <w:tc>
          <w:tcPr>
            <w:tcW w:w="2694" w:type="dxa"/>
            <w:noWrap/>
            <w:vAlign w:val="center"/>
          </w:tcPr>
          <w:p w14:paraId="582EBFF6">
            <w:pPr>
              <w:spacing w:line="276" w:lineRule="auto"/>
              <w:jc w:val="center"/>
              <w:rPr>
                <w:rFonts w:hint="eastAsia" w:ascii="仿宋" w:hAnsi="仿宋" w:eastAsia="仿宋" w:cs="仿宋"/>
              </w:rPr>
            </w:pPr>
            <w:r>
              <w:rPr>
                <w:rFonts w:hint="eastAsia" w:ascii="仿宋" w:hAnsi="仿宋" w:eastAsia="仿宋" w:cs="仿宋"/>
                <w:sz w:val="24"/>
              </w:rPr>
              <w:t>重要提醒</w:t>
            </w:r>
          </w:p>
        </w:tc>
        <w:tc>
          <w:tcPr>
            <w:tcW w:w="5807" w:type="dxa"/>
            <w:noWrap/>
            <w:vAlign w:val="center"/>
          </w:tcPr>
          <w:p w14:paraId="57938EFC">
            <w:pPr>
              <w:spacing w:line="276" w:lineRule="auto"/>
              <w:rPr>
                <w:rFonts w:hint="eastAsia" w:ascii="仿宋" w:hAnsi="仿宋" w:eastAsia="仿宋" w:cs="仿宋"/>
                <w:b/>
                <w:bCs/>
                <w:sz w:val="24"/>
              </w:rPr>
            </w:pPr>
            <w:r>
              <w:rPr>
                <w:rFonts w:hint="eastAsia" w:ascii="仿宋" w:hAnsi="仿宋" w:eastAsia="仿宋" w:cs="仿宋"/>
                <w:b/>
                <w:bCs/>
                <w:sz w:val="24"/>
              </w:rPr>
              <w:t>（1）磋商响应供应商应仔细对照磋商须知条款阅读本表，如本表与须知内容就同一事项规定不一致的，以本表为准；</w:t>
            </w:r>
          </w:p>
          <w:p w14:paraId="6424C61A">
            <w:pPr>
              <w:spacing w:line="276" w:lineRule="auto"/>
              <w:rPr>
                <w:rFonts w:hint="eastAsia" w:ascii="仿宋" w:hAnsi="仿宋" w:eastAsia="仿宋" w:cs="仿宋"/>
                <w:b/>
                <w:bCs/>
                <w:sz w:val="24"/>
              </w:rPr>
            </w:pPr>
            <w:r>
              <w:rPr>
                <w:rFonts w:hint="eastAsia" w:ascii="仿宋" w:hAnsi="仿宋" w:eastAsia="仿宋" w:cs="仿宋"/>
                <w:b/>
                <w:bCs/>
                <w:sz w:val="24"/>
              </w:rPr>
              <w:t>（2）磋商响应供应商在编制磋商响应文件时应作出符合客观事实的真实响应，采购人不接受任何不符客观事实的“响应”或者“应标”，情节严重的可视为“提供虚假材料”行为，并参照“提供虚假材料”进行处理；</w:t>
            </w:r>
          </w:p>
          <w:p w14:paraId="2607CC59">
            <w:pPr>
              <w:spacing w:line="276" w:lineRule="auto"/>
              <w:rPr>
                <w:rFonts w:hint="eastAsia" w:ascii="仿宋" w:hAnsi="仿宋" w:eastAsia="仿宋" w:cs="仿宋"/>
                <w:b/>
                <w:bCs/>
                <w:sz w:val="24"/>
              </w:rPr>
            </w:pPr>
            <w:r>
              <w:rPr>
                <w:rFonts w:hint="eastAsia" w:ascii="仿宋" w:hAnsi="仿宋" w:eastAsia="仿宋" w:cs="仿宋"/>
                <w:b/>
                <w:bCs/>
                <w:sz w:val="24"/>
              </w:rPr>
              <w:t>（3）竞争性磋商文件中标注“▲”的技术或商务条款均为实质性要求条款，不满足实质性要求条款的磋商响应无效；</w:t>
            </w:r>
          </w:p>
          <w:p w14:paraId="66437882">
            <w:pPr>
              <w:spacing w:line="276" w:lineRule="auto"/>
              <w:rPr>
                <w:rFonts w:hint="eastAsia" w:ascii="仿宋" w:hAnsi="仿宋" w:eastAsia="仿宋" w:cs="仿宋"/>
                <w:b/>
                <w:bCs/>
                <w:sz w:val="24"/>
              </w:rPr>
            </w:pPr>
            <w:r>
              <w:rPr>
                <w:rFonts w:hint="eastAsia" w:ascii="仿宋" w:hAnsi="仿宋" w:eastAsia="仿宋" w:cs="仿宋"/>
                <w:b/>
                <w:bCs/>
                <w:sz w:val="24"/>
              </w:rPr>
              <w:t>（4）竞争性磋商文件中所有加粗及加下划线的条款着重提请各供应商注意，请各供应商认真查看竞争性磋商文件中的每一个条款及要求，因误读、漏读、错读竞争性磋商文件内容而造成的一切后果，由供应商自行承担，采购组织机构概不负责；</w:t>
            </w:r>
          </w:p>
          <w:p w14:paraId="7C639588">
            <w:pPr>
              <w:spacing w:line="276" w:lineRule="auto"/>
              <w:rPr>
                <w:rFonts w:hint="eastAsia" w:ascii="仿宋" w:hAnsi="仿宋" w:eastAsia="仿宋" w:cs="仿宋"/>
                <w:b/>
                <w:bCs/>
                <w:sz w:val="24"/>
              </w:rPr>
            </w:pPr>
            <w:r>
              <w:rPr>
                <w:rFonts w:hint="eastAsia" w:ascii="仿宋" w:hAnsi="仿宋" w:eastAsia="仿宋" w:cs="仿宋"/>
                <w:b/>
                <w:bCs/>
                <w:sz w:val="24"/>
              </w:rPr>
              <w:t>（5）</w:t>
            </w:r>
            <w:r>
              <w:rPr>
                <w:rFonts w:hint="eastAsia" w:ascii="仿宋" w:hAnsi="仿宋" w:eastAsia="仿宋" w:cs="仿宋"/>
                <w:b/>
                <w:bCs/>
                <w:sz w:val="24"/>
                <w:lang w:val="en-US" w:eastAsia="zh-CN"/>
              </w:rPr>
              <w:t>磋商最后报价是履行合同的最终价格，是供应商为提供本项目所要求的全部服务内容及其验收所发生的一切所有费用（包含但不限于成本、保险、税金和利润等）。</w:t>
            </w:r>
          </w:p>
          <w:p w14:paraId="013DBEDB">
            <w:pPr>
              <w:spacing w:line="276" w:lineRule="auto"/>
              <w:rPr>
                <w:rFonts w:hint="eastAsia" w:ascii="仿宋" w:hAnsi="仿宋" w:eastAsia="仿宋" w:cs="仿宋"/>
                <w:b/>
                <w:bCs/>
                <w:sz w:val="24"/>
              </w:rPr>
            </w:pPr>
            <w:r>
              <w:rPr>
                <w:rFonts w:hint="eastAsia" w:ascii="仿宋" w:hAnsi="仿宋" w:eastAsia="仿宋" w:cs="仿宋"/>
                <w:b/>
                <w:bCs/>
                <w:sz w:val="24"/>
              </w:rPr>
              <w:t>（6）投标文件关联：</w:t>
            </w:r>
          </w:p>
          <w:p w14:paraId="54E478A7">
            <w:pPr>
              <w:spacing w:line="276" w:lineRule="auto"/>
              <w:rPr>
                <w:rFonts w:hint="eastAsia" w:ascii="仿宋" w:hAnsi="仿宋" w:eastAsia="仿宋" w:cs="仿宋"/>
              </w:rPr>
            </w:pPr>
            <w:r>
              <w:rPr>
                <w:rFonts w:hint="eastAsia" w:ascii="仿宋" w:hAnsi="仿宋" w:eastAsia="仿宋" w:cs="仿宋"/>
                <w:b/>
                <w:bCs/>
                <w:sz w:val="24"/>
                <w:u w:val="single"/>
              </w:rPr>
              <w:t>供应商在电子投标客户端编制投标文件时，要导入对应的投标（响应）文件，并根据采购文件的资格响应文件、商务技术响应文件（报价要求响应文件）分别进行对应的标书关联，如未按照以上要求分别进行关联的，所带来的不利后果，由供应商自行承担</w:t>
            </w:r>
            <w:r>
              <w:rPr>
                <w:rFonts w:hint="eastAsia" w:ascii="仿宋" w:hAnsi="仿宋" w:eastAsia="仿宋" w:cs="仿宋"/>
                <w:b/>
                <w:bCs/>
                <w:sz w:val="24"/>
              </w:rPr>
              <w:t>。</w:t>
            </w:r>
          </w:p>
        </w:tc>
      </w:tr>
    </w:tbl>
    <w:p w14:paraId="6E4F754F">
      <w:pPr>
        <w:pStyle w:val="2"/>
        <w:rPr>
          <w:rFonts w:hint="eastAsia" w:ascii="仿宋" w:hAnsi="仿宋" w:eastAsia="仿宋" w:cs="仿宋"/>
          <w:color w:val="auto"/>
        </w:rPr>
      </w:pPr>
      <w:r>
        <w:rPr>
          <w:rFonts w:hint="eastAsia" w:ascii="仿宋" w:hAnsi="仿宋" w:eastAsia="仿宋" w:cs="仿宋"/>
          <w:color w:val="auto"/>
        </w:rPr>
        <w:br w:type="page"/>
      </w:r>
      <w:bookmarkEnd w:id="8"/>
      <w:bookmarkEnd w:id="9"/>
      <w:bookmarkEnd w:id="10"/>
    </w:p>
    <w:p w14:paraId="280A8D60">
      <w:pPr>
        <w:pStyle w:val="3"/>
        <w:ind w:firstLine="281" w:firstLineChars="100"/>
        <w:rPr>
          <w:rFonts w:hint="eastAsia" w:ascii="仿宋" w:hAnsi="仿宋" w:eastAsia="仿宋" w:cs="仿宋"/>
          <w:sz w:val="28"/>
          <w:szCs w:val="28"/>
        </w:rPr>
      </w:pPr>
      <w:bookmarkStart w:id="12" w:name="_Toc82873322"/>
      <w:bookmarkStart w:id="13" w:name="_Toc82338239"/>
      <w:bookmarkStart w:id="14" w:name="_Toc13512"/>
      <w:r>
        <w:rPr>
          <w:rFonts w:hint="eastAsia" w:ascii="仿宋" w:hAnsi="仿宋" w:eastAsia="仿宋" w:cs="仿宋"/>
          <w:sz w:val="28"/>
          <w:szCs w:val="28"/>
        </w:rPr>
        <w:t>一、</w:t>
      </w:r>
      <w:bookmarkEnd w:id="12"/>
      <w:bookmarkEnd w:id="13"/>
      <w:r>
        <w:rPr>
          <w:rFonts w:hint="eastAsia" w:ascii="仿宋" w:hAnsi="仿宋" w:eastAsia="仿宋" w:cs="仿宋"/>
          <w:sz w:val="28"/>
          <w:szCs w:val="28"/>
        </w:rPr>
        <w:t>总则</w:t>
      </w:r>
      <w:bookmarkEnd w:id="14"/>
    </w:p>
    <w:p w14:paraId="2B3F20E8">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bookmarkStart w:id="15" w:name="_Toc82338240"/>
      <w:bookmarkStart w:id="16" w:name="_Toc82873323"/>
      <w:r>
        <w:rPr>
          <w:rFonts w:hint="eastAsia" w:ascii="仿宋" w:hAnsi="仿宋" w:eastAsia="仿宋" w:cs="仿宋"/>
          <w:b/>
          <w:bCs/>
          <w:sz w:val="24"/>
          <w:szCs w:val="32"/>
        </w:rPr>
        <w:t>1.1、实施依据及适用范围</w:t>
      </w:r>
    </w:p>
    <w:p w14:paraId="78AB4C69">
      <w:pPr>
        <w:spacing w:line="360" w:lineRule="auto"/>
        <w:ind w:firstLine="424" w:firstLineChars="177"/>
        <w:rPr>
          <w:rFonts w:hint="eastAsia" w:ascii="仿宋" w:hAnsi="仿宋" w:eastAsia="仿宋" w:cs="仿宋"/>
          <w:sz w:val="24"/>
          <w:szCs w:val="20"/>
        </w:rPr>
      </w:pPr>
      <w:r>
        <w:rPr>
          <w:rFonts w:hint="eastAsia" w:ascii="仿宋" w:hAnsi="仿宋" w:eastAsia="仿宋" w:cs="仿宋"/>
          <w:kern w:val="0"/>
          <w:sz w:val="24"/>
          <w:szCs w:val="20"/>
        </w:rPr>
        <w:t>1.1.1实施依据：本次采购工作按照《中华人民共和国政府采购法》、《中华人民共和国政府采购法实施条例》、财政部关于印发《政府采购竞争性磋商采购方式管理暂行办法》的通知（财库[2014]214号）等政府采购有关法律、法规、规章、文件的规定组织和实施；</w:t>
      </w:r>
    </w:p>
    <w:p w14:paraId="05E01FFE">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1.1.2本竞争性磋商文件适用于本项目的采购、响应、磋商、评标、定标、验收、合同履约、付款等（法律、法规另有规定的，从其规定）。</w:t>
      </w:r>
    </w:p>
    <w:p w14:paraId="56AB12A7">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1.2项目基本信息</w:t>
      </w:r>
    </w:p>
    <w:p w14:paraId="182BEF35">
      <w:pPr>
        <w:spacing w:line="360" w:lineRule="auto"/>
        <w:ind w:firstLine="426" w:firstLineChars="177"/>
        <w:rPr>
          <w:rFonts w:hint="eastAsia" w:ascii="仿宋" w:hAnsi="仿宋" w:eastAsia="仿宋" w:cs="仿宋"/>
          <w:b/>
          <w:sz w:val="24"/>
          <w:szCs w:val="20"/>
        </w:rPr>
      </w:pPr>
      <w:r>
        <w:rPr>
          <w:rFonts w:hint="eastAsia" w:ascii="仿宋" w:hAnsi="仿宋" w:eastAsia="仿宋" w:cs="仿宋"/>
          <w:b/>
          <w:sz w:val="24"/>
          <w:szCs w:val="20"/>
        </w:rPr>
        <w:t>1.2.1项目名称：</w:t>
      </w:r>
      <w:r>
        <w:rPr>
          <w:rFonts w:hint="eastAsia" w:ascii="仿宋" w:hAnsi="仿宋" w:eastAsia="仿宋" w:cs="仿宋"/>
          <w:b/>
          <w:kern w:val="0"/>
          <w:sz w:val="24"/>
          <w:szCs w:val="20"/>
          <w:u w:val="single"/>
        </w:rPr>
        <w:t>见《磋商须知前附表》</w:t>
      </w:r>
      <w:r>
        <w:rPr>
          <w:rFonts w:hint="eastAsia" w:ascii="仿宋" w:hAnsi="仿宋" w:eastAsia="仿宋" w:cs="仿宋"/>
          <w:b/>
          <w:sz w:val="24"/>
          <w:szCs w:val="20"/>
        </w:rPr>
        <w:t>；</w:t>
      </w:r>
    </w:p>
    <w:p w14:paraId="31F815F9">
      <w:pPr>
        <w:spacing w:line="360" w:lineRule="auto"/>
        <w:ind w:firstLine="426" w:firstLineChars="177"/>
        <w:rPr>
          <w:rFonts w:hint="eastAsia" w:ascii="仿宋" w:hAnsi="仿宋" w:eastAsia="仿宋" w:cs="仿宋"/>
          <w:b/>
          <w:sz w:val="24"/>
          <w:szCs w:val="20"/>
        </w:rPr>
      </w:pPr>
      <w:r>
        <w:rPr>
          <w:rFonts w:hint="eastAsia" w:ascii="仿宋" w:hAnsi="仿宋" w:eastAsia="仿宋" w:cs="仿宋"/>
          <w:b/>
          <w:sz w:val="24"/>
          <w:szCs w:val="20"/>
        </w:rPr>
        <w:t>1.2.2项目编号：</w:t>
      </w:r>
      <w:r>
        <w:rPr>
          <w:rFonts w:hint="eastAsia" w:ascii="仿宋" w:hAnsi="仿宋" w:eastAsia="仿宋" w:cs="仿宋"/>
          <w:b/>
          <w:kern w:val="0"/>
          <w:sz w:val="24"/>
          <w:szCs w:val="20"/>
          <w:u w:val="single"/>
        </w:rPr>
        <w:t>见《磋商须知前附表》</w:t>
      </w:r>
      <w:r>
        <w:rPr>
          <w:rFonts w:hint="eastAsia" w:ascii="仿宋" w:hAnsi="仿宋" w:eastAsia="仿宋" w:cs="仿宋"/>
          <w:b/>
          <w:sz w:val="24"/>
          <w:szCs w:val="20"/>
        </w:rPr>
        <w:t>；</w:t>
      </w:r>
    </w:p>
    <w:p w14:paraId="72C414FC">
      <w:pPr>
        <w:spacing w:line="360" w:lineRule="auto"/>
        <w:ind w:firstLine="426" w:firstLineChars="177"/>
        <w:rPr>
          <w:rFonts w:hint="eastAsia" w:ascii="仿宋" w:hAnsi="仿宋" w:eastAsia="仿宋" w:cs="仿宋"/>
          <w:b/>
          <w:sz w:val="24"/>
          <w:szCs w:val="20"/>
        </w:rPr>
      </w:pPr>
      <w:r>
        <w:rPr>
          <w:rFonts w:hint="eastAsia" w:ascii="仿宋" w:hAnsi="仿宋" w:eastAsia="仿宋" w:cs="仿宋"/>
          <w:b/>
          <w:sz w:val="24"/>
          <w:szCs w:val="20"/>
        </w:rPr>
        <w:t>1.2.3采购内容：</w:t>
      </w:r>
      <w:r>
        <w:rPr>
          <w:rFonts w:hint="eastAsia" w:ascii="仿宋" w:hAnsi="仿宋" w:eastAsia="仿宋" w:cs="仿宋"/>
          <w:b/>
          <w:kern w:val="0"/>
          <w:sz w:val="24"/>
          <w:szCs w:val="20"/>
          <w:u w:val="single"/>
        </w:rPr>
        <w:t>见《磋商须知前附表》</w:t>
      </w:r>
      <w:r>
        <w:rPr>
          <w:rFonts w:hint="eastAsia" w:ascii="仿宋" w:hAnsi="仿宋" w:eastAsia="仿宋" w:cs="仿宋"/>
          <w:b/>
          <w:sz w:val="24"/>
          <w:szCs w:val="20"/>
        </w:rPr>
        <w:t>；</w:t>
      </w:r>
    </w:p>
    <w:p w14:paraId="00838CDF">
      <w:pPr>
        <w:spacing w:line="360" w:lineRule="auto"/>
        <w:ind w:firstLine="426" w:firstLineChars="177"/>
        <w:rPr>
          <w:rFonts w:hint="eastAsia" w:ascii="仿宋" w:hAnsi="仿宋" w:eastAsia="仿宋" w:cs="仿宋"/>
          <w:b/>
          <w:sz w:val="24"/>
          <w:szCs w:val="20"/>
        </w:rPr>
      </w:pPr>
      <w:r>
        <w:rPr>
          <w:rFonts w:hint="eastAsia" w:ascii="仿宋" w:hAnsi="仿宋" w:eastAsia="仿宋" w:cs="仿宋"/>
          <w:b/>
          <w:sz w:val="24"/>
          <w:szCs w:val="20"/>
        </w:rPr>
        <w:t>1.2.4最高限价：</w:t>
      </w:r>
      <w:r>
        <w:rPr>
          <w:rFonts w:hint="eastAsia" w:ascii="仿宋" w:hAnsi="仿宋" w:eastAsia="仿宋" w:cs="仿宋"/>
          <w:b/>
          <w:kern w:val="0"/>
          <w:sz w:val="24"/>
          <w:szCs w:val="20"/>
          <w:u w:val="single"/>
        </w:rPr>
        <w:t>见《磋商须知前附表》</w:t>
      </w:r>
      <w:r>
        <w:rPr>
          <w:rFonts w:hint="eastAsia" w:ascii="仿宋" w:hAnsi="仿宋" w:eastAsia="仿宋" w:cs="仿宋"/>
          <w:b/>
          <w:sz w:val="24"/>
          <w:szCs w:val="20"/>
        </w:rPr>
        <w:t>；</w:t>
      </w:r>
    </w:p>
    <w:p w14:paraId="51F412F5">
      <w:pPr>
        <w:spacing w:line="360" w:lineRule="auto"/>
        <w:ind w:firstLine="426" w:firstLineChars="177"/>
        <w:rPr>
          <w:rFonts w:hint="eastAsia" w:ascii="仿宋" w:hAnsi="仿宋" w:eastAsia="仿宋" w:cs="仿宋"/>
          <w:b/>
          <w:sz w:val="24"/>
          <w:szCs w:val="20"/>
        </w:rPr>
      </w:pPr>
      <w:r>
        <w:rPr>
          <w:rFonts w:hint="eastAsia" w:ascii="仿宋" w:hAnsi="仿宋" w:eastAsia="仿宋" w:cs="仿宋"/>
          <w:b/>
          <w:sz w:val="24"/>
          <w:szCs w:val="20"/>
        </w:rPr>
        <w:t>1.2.5资金落实情况：</w:t>
      </w:r>
      <w:r>
        <w:rPr>
          <w:rFonts w:hint="eastAsia" w:ascii="仿宋" w:hAnsi="仿宋" w:eastAsia="仿宋" w:cs="仿宋"/>
          <w:b/>
          <w:kern w:val="0"/>
          <w:sz w:val="24"/>
          <w:szCs w:val="20"/>
          <w:u w:val="single"/>
        </w:rPr>
        <w:t>见《磋商须知前附表》</w:t>
      </w:r>
      <w:r>
        <w:rPr>
          <w:rFonts w:hint="eastAsia" w:ascii="仿宋" w:hAnsi="仿宋" w:eastAsia="仿宋" w:cs="仿宋"/>
          <w:b/>
          <w:sz w:val="24"/>
          <w:szCs w:val="20"/>
        </w:rPr>
        <w:t>；</w:t>
      </w:r>
    </w:p>
    <w:p w14:paraId="56ACFC71">
      <w:pPr>
        <w:spacing w:line="360" w:lineRule="auto"/>
        <w:ind w:firstLine="426" w:firstLineChars="177"/>
        <w:rPr>
          <w:rFonts w:hint="eastAsia" w:ascii="仿宋" w:hAnsi="仿宋" w:eastAsia="仿宋" w:cs="仿宋"/>
          <w:b/>
          <w:sz w:val="24"/>
          <w:szCs w:val="20"/>
        </w:rPr>
      </w:pPr>
      <w:r>
        <w:rPr>
          <w:rFonts w:hint="eastAsia" w:ascii="仿宋" w:hAnsi="仿宋" w:eastAsia="仿宋" w:cs="仿宋"/>
          <w:b/>
          <w:sz w:val="24"/>
          <w:szCs w:val="20"/>
        </w:rPr>
        <w:t>1.2.6采购人：</w:t>
      </w:r>
      <w:r>
        <w:rPr>
          <w:rFonts w:hint="eastAsia" w:ascii="仿宋" w:hAnsi="仿宋" w:eastAsia="仿宋" w:cs="仿宋"/>
          <w:b/>
          <w:kern w:val="0"/>
          <w:sz w:val="24"/>
          <w:szCs w:val="20"/>
          <w:u w:val="single"/>
        </w:rPr>
        <w:t>见《磋商须知前附表》</w:t>
      </w:r>
      <w:r>
        <w:rPr>
          <w:rFonts w:hint="eastAsia" w:ascii="仿宋" w:hAnsi="仿宋" w:eastAsia="仿宋" w:cs="仿宋"/>
          <w:b/>
          <w:sz w:val="24"/>
          <w:szCs w:val="20"/>
        </w:rPr>
        <w:t>；</w:t>
      </w:r>
    </w:p>
    <w:p w14:paraId="239BD9F4">
      <w:pPr>
        <w:spacing w:line="360" w:lineRule="auto"/>
        <w:ind w:firstLine="426" w:firstLineChars="177"/>
        <w:rPr>
          <w:rFonts w:hint="eastAsia" w:ascii="仿宋" w:hAnsi="仿宋" w:eastAsia="仿宋" w:cs="仿宋"/>
          <w:b/>
          <w:sz w:val="24"/>
          <w:szCs w:val="20"/>
        </w:rPr>
      </w:pPr>
      <w:r>
        <w:rPr>
          <w:rFonts w:hint="eastAsia" w:ascii="仿宋" w:hAnsi="仿宋" w:eastAsia="仿宋" w:cs="仿宋"/>
          <w:b/>
          <w:sz w:val="24"/>
          <w:szCs w:val="20"/>
        </w:rPr>
        <w:t>1.2.7采购代理机构：</w:t>
      </w:r>
      <w:r>
        <w:rPr>
          <w:rFonts w:hint="eastAsia" w:ascii="仿宋" w:hAnsi="仿宋" w:eastAsia="仿宋" w:cs="仿宋"/>
          <w:b/>
          <w:kern w:val="0"/>
          <w:sz w:val="24"/>
          <w:szCs w:val="20"/>
          <w:u w:val="single"/>
        </w:rPr>
        <w:t>见《磋商须知前附表》</w:t>
      </w:r>
      <w:r>
        <w:rPr>
          <w:rFonts w:hint="eastAsia" w:ascii="仿宋" w:hAnsi="仿宋" w:eastAsia="仿宋" w:cs="仿宋"/>
          <w:b/>
          <w:sz w:val="24"/>
          <w:szCs w:val="20"/>
        </w:rPr>
        <w:t>；</w:t>
      </w:r>
    </w:p>
    <w:p w14:paraId="15DA7D4B">
      <w:pPr>
        <w:spacing w:line="360" w:lineRule="auto"/>
        <w:ind w:firstLine="426" w:firstLineChars="177"/>
        <w:rPr>
          <w:rFonts w:hint="eastAsia" w:ascii="仿宋" w:hAnsi="仿宋" w:eastAsia="仿宋" w:cs="仿宋"/>
          <w:b/>
          <w:sz w:val="24"/>
          <w:szCs w:val="20"/>
        </w:rPr>
      </w:pPr>
      <w:r>
        <w:rPr>
          <w:rFonts w:hint="eastAsia" w:ascii="仿宋" w:hAnsi="仿宋" w:eastAsia="仿宋" w:cs="仿宋"/>
          <w:b/>
          <w:sz w:val="24"/>
          <w:szCs w:val="20"/>
        </w:rPr>
        <w:t>1.2.8交易方式：</w:t>
      </w:r>
      <w:r>
        <w:rPr>
          <w:rFonts w:hint="eastAsia" w:ascii="仿宋" w:hAnsi="仿宋" w:eastAsia="仿宋" w:cs="仿宋"/>
          <w:b/>
          <w:kern w:val="0"/>
          <w:sz w:val="24"/>
          <w:szCs w:val="20"/>
          <w:u w:val="single"/>
        </w:rPr>
        <w:t>见《磋商须知前附表》</w:t>
      </w:r>
      <w:r>
        <w:rPr>
          <w:rFonts w:hint="eastAsia" w:ascii="仿宋" w:hAnsi="仿宋" w:eastAsia="仿宋" w:cs="仿宋"/>
          <w:b/>
          <w:sz w:val="24"/>
          <w:szCs w:val="20"/>
        </w:rPr>
        <w:t>；</w:t>
      </w:r>
    </w:p>
    <w:p w14:paraId="0146E3EA">
      <w:pPr>
        <w:spacing w:line="360" w:lineRule="auto"/>
        <w:ind w:firstLine="426" w:firstLineChars="177"/>
        <w:rPr>
          <w:rFonts w:hint="eastAsia" w:ascii="仿宋" w:hAnsi="仿宋" w:eastAsia="仿宋" w:cs="仿宋"/>
          <w:b/>
          <w:sz w:val="24"/>
          <w:szCs w:val="20"/>
        </w:rPr>
      </w:pPr>
      <w:r>
        <w:rPr>
          <w:rFonts w:hint="eastAsia" w:ascii="仿宋" w:hAnsi="仿宋" w:eastAsia="仿宋" w:cs="仿宋"/>
          <w:b/>
          <w:sz w:val="24"/>
          <w:szCs w:val="20"/>
        </w:rPr>
        <w:t>1.2.9电子交易平台：</w:t>
      </w:r>
      <w:r>
        <w:rPr>
          <w:rFonts w:hint="eastAsia" w:ascii="仿宋" w:hAnsi="仿宋" w:eastAsia="仿宋" w:cs="仿宋"/>
          <w:b/>
          <w:kern w:val="0"/>
          <w:sz w:val="24"/>
          <w:szCs w:val="20"/>
          <w:u w:val="single"/>
        </w:rPr>
        <w:t>见《磋商须知前附表》</w:t>
      </w:r>
      <w:r>
        <w:rPr>
          <w:rFonts w:hint="eastAsia" w:ascii="仿宋" w:hAnsi="仿宋" w:eastAsia="仿宋" w:cs="仿宋"/>
          <w:b/>
          <w:sz w:val="24"/>
          <w:szCs w:val="20"/>
        </w:rPr>
        <w:t>；</w:t>
      </w:r>
    </w:p>
    <w:p w14:paraId="6792783C">
      <w:pPr>
        <w:spacing w:line="360" w:lineRule="auto"/>
        <w:ind w:firstLine="426" w:firstLineChars="177"/>
        <w:rPr>
          <w:rFonts w:hint="eastAsia" w:ascii="仿宋" w:hAnsi="仿宋" w:eastAsia="仿宋" w:cs="仿宋"/>
          <w:b/>
          <w:sz w:val="24"/>
          <w:szCs w:val="20"/>
        </w:rPr>
      </w:pPr>
      <w:r>
        <w:rPr>
          <w:rFonts w:hint="eastAsia" w:ascii="仿宋" w:hAnsi="仿宋" w:eastAsia="仿宋" w:cs="仿宋"/>
          <w:b/>
          <w:sz w:val="24"/>
          <w:szCs w:val="20"/>
        </w:rPr>
        <w:t>1.2.10工期：</w:t>
      </w:r>
      <w:r>
        <w:rPr>
          <w:rFonts w:hint="eastAsia" w:ascii="仿宋" w:hAnsi="仿宋" w:eastAsia="仿宋" w:cs="仿宋"/>
          <w:b/>
          <w:sz w:val="24"/>
          <w:szCs w:val="20"/>
          <w:u w:val="single"/>
        </w:rPr>
        <w:t>见《磋商须知前附表》。</w:t>
      </w:r>
    </w:p>
    <w:p w14:paraId="5B37D0B3">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1.3采购方式和采购组织类型</w:t>
      </w:r>
    </w:p>
    <w:p w14:paraId="6C684F18">
      <w:pPr>
        <w:spacing w:line="360" w:lineRule="auto"/>
        <w:ind w:firstLine="426" w:firstLineChars="177"/>
        <w:rPr>
          <w:rFonts w:hint="eastAsia" w:ascii="仿宋" w:hAnsi="仿宋" w:eastAsia="仿宋" w:cs="仿宋"/>
          <w:kern w:val="0"/>
          <w:sz w:val="24"/>
          <w:szCs w:val="20"/>
        </w:rPr>
      </w:pPr>
      <w:r>
        <w:rPr>
          <w:rFonts w:hint="eastAsia" w:ascii="仿宋" w:hAnsi="仿宋" w:eastAsia="仿宋" w:cs="仿宋"/>
          <w:b/>
          <w:kern w:val="0"/>
          <w:sz w:val="24"/>
          <w:szCs w:val="20"/>
        </w:rPr>
        <w:t>1.3.1采购方式：</w:t>
      </w:r>
      <w:r>
        <w:rPr>
          <w:rFonts w:hint="eastAsia" w:ascii="仿宋" w:hAnsi="仿宋" w:eastAsia="仿宋" w:cs="仿宋"/>
          <w:b/>
          <w:kern w:val="0"/>
          <w:sz w:val="24"/>
          <w:szCs w:val="20"/>
          <w:u w:val="single"/>
        </w:rPr>
        <w:t>见《磋商须知前附表》</w:t>
      </w:r>
      <w:r>
        <w:rPr>
          <w:rFonts w:hint="eastAsia" w:ascii="仿宋" w:hAnsi="仿宋" w:eastAsia="仿宋" w:cs="仿宋"/>
          <w:sz w:val="24"/>
          <w:szCs w:val="20"/>
        </w:rPr>
        <w:t>；</w:t>
      </w:r>
    </w:p>
    <w:p w14:paraId="26B7E2F1">
      <w:pPr>
        <w:spacing w:line="360" w:lineRule="auto"/>
        <w:ind w:firstLine="426" w:firstLineChars="177"/>
        <w:rPr>
          <w:rFonts w:hint="eastAsia" w:ascii="仿宋" w:hAnsi="仿宋" w:eastAsia="仿宋" w:cs="仿宋"/>
          <w:kern w:val="0"/>
          <w:sz w:val="24"/>
          <w:szCs w:val="20"/>
        </w:rPr>
      </w:pPr>
      <w:r>
        <w:rPr>
          <w:rFonts w:hint="eastAsia" w:ascii="仿宋" w:hAnsi="仿宋" w:eastAsia="仿宋" w:cs="仿宋"/>
          <w:b/>
          <w:kern w:val="0"/>
          <w:sz w:val="24"/>
          <w:szCs w:val="20"/>
        </w:rPr>
        <w:t>1.3.2采购组织类型：</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087DCD2C">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1.4合格供应商资格要求</w:t>
      </w:r>
    </w:p>
    <w:p w14:paraId="0F8C9D23">
      <w:pPr>
        <w:spacing w:line="360" w:lineRule="auto"/>
        <w:ind w:firstLine="426" w:firstLineChars="177"/>
        <w:rPr>
          <w:rFonts w:hint="eastAsia" w:ascii="仿宋" w:hAnsi="仿宋" w:eastAsia="仿宋" w:cs="仿宋"/>
          <w:sz w:val="24"/>
          <w:szCs w:val="20"/>
        </w:rPr>
      </w:pPr>
      <w:r>
        <w:rPr>
          <w:rFonts w:hint="eastAsia" w:ascii="仿宋" w:hAnsi="仿宋" w:eastAsia="仿宋" w:cs="仿宋"/>
          <w:b/>
          <w:sz w:val="24"/>
          <w:szCs w:val="20"/>
        </w:rPr>
        <w:t>1.4.1合格供应商“基本资格”要求：</w:t>
      </w:r>
      <w:r>
        <w:rPr>
          <w:rFonts w:hint="eastAsia" w:ascii="仿宋" w:hAnsi="仿宋" w:eastAsia="仿宋" w:cs="仿宋"/>
          <w:b/>
          <w:kern w:val="0"/>
          <w:sz w:val="24"/>
          <w:szCs w:val="20"/>
          <w:u w:val="single"/>
        </w:rPr>
        <w:t>见《第一章竞争性磋商公告》</w:t>
      </w:r>
      <w:r>
        <w:rPr>
          <w:rFonts w:hint="eastAsia" w:ascii="仿宋" w:hAnsi="仿宋" w:eastAsia="仿宋" w:cs="仿宋"/>
          <w:kern w:val="0"/>
          <w:sz w:val="24"/>
          <w:szCs w:val="20"/>
        </w:rPr>
        <w:t>；</w:t>
      </w:r>
    </w:p>
    <w:p w14:paraId="29CEE9E4">
      <w:pPr>
        <w:spacing w:line="360" w:lineRule="auto"/>
        <w:ind w:firstLine="426" w:firstLineChars="177"/>
        <w:rPr>
          <w:rFonts w:hint="eastAsia" w:ascii="仿宋" w:hAnsi="仿宋" w:eastAsia="仿宋" w:cs="仿宋"/>
          <w:sz w:val="24"/>
          <w:szCs w:val="20"/>
        </w:rPr>
      </w:pPr>
      <w:r>
        <w:rPr>
          <w:rFonts w:hint="eastAsia" w:ascii="仿宋" w:hAnsi="仿宋" w:eastAsia="仿宋" w:cs="仿宋"/>
          <w:b/>
          <w:sz w:val="24"/>
          <w:szCs w:val="20"/>
        </w:rPr>
        <w:t>1.4.2合格供应商“特定资格”要求：</w:t>
      </w:r>
      <w:r>
        <w:rPr>
          <w:rFonts w:hint="eastAsia" w:ascii="仿宋" w:hAnsi="仿宋" w:eastAsia="仿宋" w:cs="仿宋"/>
          <w:b/>
          <w:kern w:val="0"/>
          <w:sz w:val="24"/>
          <w:szCs w:val="20"/>
          <w:u w:val="single"/>
        </w:rPr>
        <w:t>见《第一章竞争性磋商公告》</w:t>
      </w:r>
      <w:r>
        <w:rPr>
          <w:rFonts w:hint="eastAsia" w:ascii="仿宋" w:hAnsi="仿宋" w:eastAsia="仿宋" w:cs="仿宋"/>
          <w:kern w:val="0"/>
          <w:sz w:val="24"/>
          <w:szCs w:val="20"/>
        </w:rPr>
        <w:t>。</w:t>
      </w:r>
    </w:p>
    <w:p w14:paraId="198AF95E">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1.5定义</w:t>
      </w:r>
    </w:p>
    <w:p w14:paraId="0551487C">
      <w:pPr>
        <w:spacing w:line="360" w:lineRule="auto"/>
        <w:ind w:firstLine="426" w:firstLineChars="177"/>
        <w:rPr>
          <w:rFonts w:hint="eastAsia" w:ascii="仿宋" w:hAnsi="仿宋" w:eastAsia="仿宋" w:cs="仿宋"/>
          <w:kern w:val="0"/>
          <w:sz w:val="24"/>
          <w:szCs w:val="20"/>
        </w:rPr>
      </w:pPr>
      <w:r>
        <w:rPr>
          <w:rFonts w:hint="eastAsia" w:ascii="仿宋" w:hAnsi="仿宋" w:eastAsia="仿宋" w:cs="仿宋"/>
          <w:b/>
          <w:kern w:val="0"/>
          <w:sz w:val="24"/>
          <w:szCs w:val="20"/>
        </w:rPr>
        <w:t>1.5.1“采购人”：</w:t>
      </w:r>
      <w:r>
        <w:rPr>
          <w:rFonts w:hint="eastAsia" w:ascii="仿宋" w:hAnsi="仿宋" w:eastAsia="仿宋" w:cs="仿宋"/>
          <w:sz w:val="24"/>
          <w:szCs w:val="20"/>
        </w:rPr>
        <w:t>是</w:t>
      </w:r>
      <w:r>
        <w:rPr>
          <w:rFonts w:hint="eastAsia" w:ascii="仿宋" w:hAnsi="仿宋" w:eastAsia="仿宋" w:cs="仿宋"/>
          <w:kern w:val="0"/>
          <w:sz w:val="24"/>
          <w:szCs w:val="20"/>
        </w:rPr>
        <w:t>指依法进行政府采购的国家机关、事业单位、团体组织，即政府采购合同中的“甲方”；</w:t>
      </w:r>
    </w:p>
    <w:p w14:paraId="1CDD5CCF">
      <w:pPr>
        <w:spacing w:line="360" w:lineRule="auto"/>
        <w:ind w:firstLine="426" w:firstLineChars="177"/>
        <w:rPr>
          <w:rFonts w:hint="eastAsia" w:ascii="仿宋" w:hAnsi="仿宋" w:eastAsia="仿宋" w:cs="仿宋"/>
          <w:kern w:val="0"/>
          <w:sz w:val="24"/>
          <w:szCs w:val="20"/>
        </w:rPr>
      </w:pPr>
      <w:r>
        <w:rPr>
          <w:rFonts w:hint="eastAsia" w:ascii="仿宋" w:hAnsi="仿宋" w:eastAsia="仿宋" w:cs="仿宋"/>
          <w:b/>
          <w:kern w:val="0"/>
          <w:sz w:val="24"/>
          <w:szCs w:val="20"/>
        </w:rPr>
        <w:t>1.5.2“采购代理机构”：</w:t>
      </w:r>
      <w:r>
        <w:rPr>
          <w:rFonts w:hint="eastAsia" w:ascii="仿宋" w:hAnsi="仿宋" w:eastAsia="仿宋" w:cs="仿宋"/>
          <w:sz w:val="24"/>
          <w:szCs w:val="20"/>
        </w:rPr>
        <w:t>是</w:t>
      </w:r>
      <w:r>
        <w:rPr>
          <w:rFonts w:hint="eastAsia" w:ascii="仿宋" w:hAnsi="仿宋" w:eastAsia="仿宋" w:cs="仿宋"/>
          <w:kern w:val="0"/>
          <w:sz w:val="24"/>
          <w:szCs w:val="20"/>
        </w:rPr>
        <w:t>指受采购人委托，在委托的范围内办理采购事宜的机构；</w:t>
      </w:r>
    </w:p>
    <w:p w14:paraId="34687A3A">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kern w:val="0"/>
          <w:sz w:val="24"/>
          <w:szCs w:val="20"/>
        </w:rPr>
        <w:t>1.5.3“采购组织机构”：</w:t>
      </w:r>
      <w:r>
        <w:rPr>
          <w:rFonts w:hint="eastAsia" w:ascii="仿宋" w:hAnsi="仿宋" w:eastAsia="仿宋" w:cs="仿宋"/>
          <w:sz w:val="24"/>
          <w:szCs w:val="20"/>
        </w:rPr>
        <w:t>是</w:t>
      </w:r>
      <w:r>
        <w:rPr>
          <w:rFonts w:hint="eastAsia" w:ascii="仿宋" w:hAnsi="仿宋" w:eastAsia="仿宋" w:cs="仿宋"/>
          <w:kern w:val="0"/>
          <w:sz w:val="24"/>
          <w:szCs w:val="20"/>
        </w:rPr>
        <w:t>指采购人和受采购人委托的采购代理机构；</w:t>
      </w:r>
    </w:p>
    <w:p w14:paraId="19AD6486">
      <w:pPr>
        <w:spacing w:line="360" w:lineRule="auto"/>
        <w:ind w:firstLine="426" w:firstLineChars="177"/>
        <w:rPr>
          <w:rFonts w:hint="eastAsia" w:ascii="仿宋" w:hAnsi="仿宋" w:eastAsia="仿宋" w:cs="仿宋"/>
          <w:kern w:val="0"/>
          <w:sz w:val="24"/>
          <w:szCs w:val="20"/>
        </w:rPr>
      </w:pPr>
      <w:r>
        <w:rPr>
          <w:rFonts w:hint="eastAsia" w:ascii="仿宋" w:hAnsi="仿宋" w:eastAsia="仿宋" w:cs="仿宋"/>
          <w:b/>
          <w:kern w:val="0"/>
          <w:sz w:val="24"/>
          <w:szCs w:val="20"/>
        </w:rPr>
        <w:t>1.5.4“磋商响应供应商”（或磋商供应商或供应商）：</w:t>
      </w:r>
      <w:r>
        <w:rPr>
          <w:rFonts w:hint="eastAsia" w:ascii="仿宋" w:hAnsi="仿宋" w:eastAsia="仿宋" w:cs="仿宋"/>
          <w:sz w:val="24"/>
          <w:szCs w:val="20"/>
        </w:rPr>
        <w:t>是</w:t>
      </w:r>
      <w:r>
        <w:rPr>
          <w:rFonts w:hint="eastAsia" w:ascii="仿宋" w:hAnsi="仿宋" w:eastAsia="仿宋" w:cs="仿宋"/>
          <w:kern w:val="0"/>
          <w:sz w:val="24"/>
          <w:szCs w:val="20"/>
        </w:rPr>
        <w:t>指响应采购、参加投标竞争的法人、其他组织或者自然人；</w:t>
      </w:r>
    </w:p>
    <w:p w14:paraId="3A1D64A8">
      <w:pPr>
        <w:spacing w:line="360" w:lineRule="auto"/>
        <w:ind w:firstLine="426" w:firstLineChars="177"/>
        <w:rPr>
          <w:rFonts w:hint="eastAsia" w:ascii="仿宋" w:hAnsi="仿宋" w:eastAsia="仿宋" w:cs="仿宋"/>
          <w:sz w:val="24"/>
          <w:szCs w:val="20"/>
        </w:rPr>
      </w:pPr>
      <w:r>
        <w:rPr>
          <w:rFonts w:hint="eastAsia" w:ascii="仿宋" w:hAnsi="仿宋" w:eastAsia="仿宋" w:cs="仿宋"/>
          <w:b/>
          <w:kern w:val="0"/>
          <w:sz w:val="24"/>
          <w:szCs w:val="20"/>
        </w:rPr>
        <w:t>1.5.5“磋商响应供应商代表”：</w:t>
      </w:r>
      <w:r>
        <w:rPr>
          <w:rFonts w:hint="eastAsia" w:ascii="仿宋" w:hAnsi="仿宋" w:eastAsia="仿宋" w:cs="仿宋"/>
          <w:sz w:val="24"/>
          <w:szCs w:val="20"/>
        </w:rPr>
        <w:t>是指参加本项目磋商活动的磋商响应供应商的法定代表人或法定代表人授权代表；</w:t>
      </w:r>
    </w:p>
    <w:p w14:paraId="6DD1318C">
      <w:pPr>
        <w:spacing w:line="360" w:lineRule="auto"/>
        <w:ind w:firstLine="426" w:firstLineChars="177"/>
        <w:rPr>
          <w:rFonts w:hint="eastAsia" w:ascii="仿宋" w:hAnsi="仿宋" w:eastAsia="仿宋" w:cs="仿宋"/>
          <w:sz w:val="24"/>
          <w:szCs w:val="20"/>
        </w:rPr>
      </w:pPr>
      <w:r>
        <w:rPr>
          <w:rFonts w:hint="eastAsia" w:ascii="仿宋" w:hAnsi="仿宋" w:eastAsia="仿宋" w:cs="仿宋"/>
          <w:b/>
          <w:kern w:val="0"/>
          <w:sz w:val="24"/>
          <w:szCs w:val="20"/>
        </w:rPr>
        <w:t>1.5.6“</w:t>
      </w:r>
      <w:r>
        <w:rPr>
          <w:rFonts w:hint="eastAsia" w:ascii="仿宋" w:hAnsi="仿宋" w:eastAsia="仿宋" w:cs="仿宋"/>
          <w:b/>
          <w:sz w:val="24"/>
          <w:szCs w:val="20"/>
        </w:rPr>
        <w:t>磋商联合体</w:t>
      </w:r>
      <w:r>
        <w:rPr>
          <w:rFonts w:hint="eastAsia" w:ascii="仿宋" w:hAnsi="仿宋" w:eastAsia="仿宋" w:cs="仿宋"/>
          <w:b/>
          <w:kern w:val="0"/>
          <w:sz w:val="24"/>
          <w:szCs w:val="20"/>
        </w:rPr>
        <w:t>”</w:t>
      </w:r>
      <w:r>
        <w:rPr>
          <w:rFonts w:hint="eastAsia" w:ascii="仿宋" w:hAnsi="仿宋" w:eastAsia="仿宋" w:cs="仿宋"/>
          <w:b/>
          <w:sz w:val="24"/>
          <w:szCs w:val="20"/>
        </w:rPr>
        <w:t>：</w:t>
      </w:r>
      <w:r>
        <w:rPr>
          <w:rFonts w:hint="eastAsia" w:ascii="仿宋" w:hAnsi="仿宋" w:eastAsia="仿宋" w:cs="仿宋"/>
          <w:sz w:val="24"/>
          <w:szCs w:val="20"/>
        </w:rPr>
        <w:t>是指两个或以上供应商组成联合体，以一个磋商响应供应商的身份参加磋商响应；</w:t>
      </w:r>
    </w:p>
    <w:p w14:paraId="1B35CAEF">
      <w:pPr>
        <w:spacing w:line="360" w:lineRule="auto"/>
        <w:ind w:firstLine="426" w:firstLineChars="177"/>
        <w:rPr>
          <w:rFonts w:hint="eastAsia" w:ascii="仿宋" w:hAnsi="仿宋" w:eastAsia="仿宋" w:cs="仿宋"/>
          <w:sz w:val="24"/>
          <w:szCs w:val="20"/>
        </w:rPr>
      </w:pPr>
      <w:r>
        <w:rPr>
          <w:rFonts w:hint="eastAsia" w:ascii="仿宋" w:hAnsi="仿宋" w:eastAsia="仿宋" w:cs="仿宋"/>
          <w:b/>
          <w:kern w:val="0"/>
          <w:sz w:val="24"/>
          <w:szCs w:val="20"/>
        </w:rPr>
        <w:t>1.5.7“成交供应商”：</w:t>
      </w:r>
      <w:r>
        <w:rPr>
          <w:rFonts w:hint="eastAsia" w:ascii="仿宋" w:hAnsi="仿宋" w:eastAsia="仿宋" w:cs="仿宋"/>
          <w:kern w:val="0"/>
          <w:sz w:val="24"/>
          <w:szCs w:val="20"/>
        </w:rPr>
        <w:t>是指经磋商小组推荐并经采购人确认的成交单位，</w:t>
      </w:r>
      <w:r>
        <w:rPr>
          <w:rFonts w:hint="eastAsia" w:ascii="仿宋" w:hAnsi="仿宋" w:eastAsia="仿宋" w:cs="仿宋"/>
          <w:b/>
          <w:kern w:val="0"/>
          <w:sz w:val="24"/>
          <w:szCs w:val="20"/>
        </w:rPr>
        <w:t>即政府采购合同中的“乙方”</w:t>
      </w:r>
      <w:r>
        <w:rPr>
          <w:rFonts w:hint="eastAsia" w:ascii="仿宋" w:hAnsi="仿宋" w:eastAsia="仿宋" w:cs="仿宋"/>
          <w:kern w:val="0"/>
          <w:sz w:val="24"/>
          <w:szCs w:val="20"/>
        </w:rPr>
        <w:t>；</w:t>
      </w:r>
    </w:p>
    <w:p w14:paraId="2B05584E">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kern w:val="0"/>
          <w:sz w:val="24"/>
          <w:szCs w:val="20"/>
        </w:rPr>
        <w:t>1.5.8“同级政府采购监督管理部门”：</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16223F54">
      <w:pPr>
        <w:spacing w:line="360" w:lineRule="auto"/>
        <w:ind w:firstLine="426" w:firstLineChars="177"/>
        <w:rPr>
          <w:rFonts w:hint="eastAsia" w:ascii="仿宋" w:hAnsi="仿宋" w:eastAsia="仿宋" w:cs="仿宋"/>
          <w:sz w:val="24"/>
          <w:szCs w:val="20"/>
        </w:rPr>
      </w:pPr>
      <w:r>
        <w:rPr>
          <w:rFonts w:hint="eastAsia" w:ascii="仿宋" w:hAnsi="仿宋" w:eastAsia="仿宋" w:cs="仿宋"/>
          <w:b/>
          <w:bCs/>
          <w:sz w:val="24"/>
          <w:szCs w:val="20"/>
        </w:rPr>
        <w:t>1.5.9“中小企业（含中型、小型、微型）”：</w:t>
      </w:r>
      <w:r>
        <w:rPr>
          <w:rFonts w:hint="eastAsia" w:ascii="仿宋" w:hAnsi="仿宋" w:eastAsia="仿宋" w:cs="仿宋"/>
          <w:sz w:val="24"/>
          <w:szCs w:val="20"/>
        </w:rPr>
        <w:t>是指在中华人民共和国境内依法设立，依据国务院批准的中小企业划分标准（工信部联企业[2011]300号）确定的中型企业、小型企业和微型企业，但与大企业的负责人为同一人，或者与大企业存在直接控股、管理关系的除外。</w:t>
      </w:r>
    </w:p>
    <w:p w14:paraId="74A40F9D">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符合中小企业划分标准的个体工商户，在政府采购活动中视同中小企业。</w:t>
      </w:r>
    </w:p>
    <w:p w14:paraId="56F805B4">
      <w:pPr>
        <w:spacing w:line="360" w:lineRule="auto"/>
        <w:ind w:firstLine="426" w:firstLineChars="177"/>
        <w:rPr>
          <w:rFonts w:hint="eastAsia" w:ascii="仿宋" w:hAnsi="仿宋" w:eastAsia="仿宋" w:cs="仿宋"/>
          <w:kern w:val="0"/>
          <w:sz w:val="24"/>
          <w:szCs w:val="20"/>
        </w:rPr>
      </w:pPr>
      <w:r>
        <w:rPr>
          <w:rFonts w:hint="eastAsia" w:ascii="仿宋" w:hAnsi="仿宋" w:eastAsia="仿宋" w:cs="仿宋"/>
          <w:b/>
          <w:kern w:val="0"/>
          <w:sz w:val="24"/>
          <w:szCs w:val="20"/>
        </w:rPr>
        <w:t>1.5.10“监狱企业”：</w:t>
      </w:r>
      <w:r>
        <w:rPr>
          <w:rFonts w:hint="eastAsia" w:ascii="仿宋" w:hAnsi="仿宋" w:eastAsia="仿宋" w:cs="仿宋"/>
          <w:kern w:val="0"/>
          <w:sz w:val="24"/>
          <w:szCs w:val="2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55D5F64">
      <w:pPr>
        <w:spacing w:line="360" w:lineRule="auto"/>
        <w:ind w:firstLine="426" w:firstLineChars="177"/>
        <w:rPr>
          <w:rFonts w:hint="eastAsia" w:ascii="仿宋" w:hAnsi="仿宋" w:eastAsia="仿宋" w:cs="仿宋"/>
          <w:sz w:val="24"/>
          <w:szCs w:val="20"/>
        </w:rPr>
      </w:pPr>
      <w:r>
        <w:rPr>
          <w:rFonts w:hint="eastAsia" w:ascii="仿宋" w:hAnsi="仿宋" w:eastAsia="仿宋" w:cs="仿宋"/>
          <w:b/>
          <w:kern w:val="0"/>
          <w:sz w:val="24"/>
          <w:szCs w:val="20"/>
        </w:rPr>
        <w:t>1.5.11“残疾人福利性单位”：</w:t>
      </w:r>
      <w:r>
        <w:rPr>
          <w:rFonts w:hint="eastAsia" w:ascii="仿宋" w:hAnsi="仿宋" w:eastAsia="仿宋" w:cs="仿宋"/>
          <w:kern w:val="0"/>
          <w:sz w:val="24"/>
          <w:szCs w:val="20"/>
        </w:rPr>
        <w:t>是指符合《财政部民政部中国残疾人联合会关于促进残疾人就业政府采购政策的通知》（财库〔2017〕141号）的规定单位；</w:t>
      </w:r>
    </w:p>
    <w:p w14:paraId="0A8BD076">
      <w:pPr>
        <w:spacing w:line="360" w:lineRule="auto"/>
        <w:ind w:firstLine="426" w:firstLineChars="177"/>
        <w:rPr>
          <w:rFonts w:hint="eastAsia" w:ascii="仿宋" w:hAnsi="仿宋" w:eastAsia="仿宋" w:cs="仿宋"/>
          <w:kern w:val="0"/>
          <w:sz w:val="24"/>
          <w:szCs w:val="20"/>
        </w:rPr>
      </w:pPr>
      <w:r>
        <w:rPr>
          <w:rFonts w:hint="eastAsia" w:ascii="仿宋" w:hAnsi="仿宋" w:eastAsia="仿宋" w:cs="仿宋"/>
          <w:b/>
          <w:kern w:val="0"/>
          <w:sz w:val="24"/>
          <w:szCs w:val="20"/>
        </w:rPr>
        <w:t>1.5.12“项目”：</w:t>
      </w:r>
      <w:r>
        <w:rPr>
          <w:rFonts w:hint="eastAsia" w:ascii="仿宋" w:hAnsi="仿宋" w:eastAsia="仿宋" w:cs="仿宋"/>
          <w:kern w:val="0"/>
          <w:sz w:val="24"/>
          <w:szCs w:val="20"/>
        </w:rPr>
        <w:t>是指磋商响应供应商按竞争性磋商文件规定向采购人提供的货物或服务或工程；</w:t>
      </w:r>
    </w:p>
    <w:p w14:paraId="5554DC0D">
      <w:pPr>
        <w:spacing w:line="360" w:lineRule="auto"/>
        <w:ind w:firstLine="426" w:firstLineChars="177"/>
        <w:rPr>
          <w:rFonts w:hint="eastAsia" w:ascii="仿宋" w:hAnsi="仿宋" w:eastAsia="仿宋" w:cs="仿宋"/>
          <w:kern w:val="0"/>
          <w:sz w:val="24"/>
          <w:szCs w:val="20"/>
        </w:rPr>
      </w:pPr>
      <w:r>
        <w:rPr>
          <w:rFonts w:hint="eastAsia" w:ascii="仿宋" w:hAnsi="仿宋" w:eastAsia="仿宋" w:cs="仿宋"/>
          <w:b/>
          <w:kern w:val="0"/>
          <w:sz w:val="24"/>
          <w:szCs w:val="20"/>
        </w:rPr>
        <w:t>1.5.13“书面形式”：</w:t>
      </w:r>
      <w:r>
        <w:rPr>
          <w:rFonts w:hint="eastAsia" w:ascii="仿宋" w:hAnsi="仿宋" w:eastAsia="仿宋" w:cs="仿宋"/>
          <w:kern w:val="0"/>
          <w:sz w:val="24"/>
          <w:szCs w:val="20"/>
        </w:rPr>
        <w:t>是指加盖有单位公章的信函、传真、电子扫描件等；</w:t>
      </w:r>
    </w:p>
    <w:p w14:paraId="6826C14C">
      <w:pPr>
        <w:spacing w:line="360" w:lineRule="auto"/>
        <w:ind w:firstLine="426" w:firstLineChars="177"/>
        <w:rPr>
          <w:rFonts w:hint="eastAsia" w:ascii="仿宋" w:hAnsi="仿宋" w:eastAsia="仿宋" w:cs="仿宋"/>
          <w:kern w:val="0"/>
          <w:sz w:val="24"/>
          <w:szCs w:val="20"/>
        </w:rPr>
      </w:pPr>
      <w:r>
        <w:rPr>
          <w:rFonts w:hint="eastAsia" w:ascii="仿宋" w:hAnsi="仿宋" w:eastAsia="仿宋" w:cs="仿宋"/>
          <w:b/>
          <w:kern w:val="0"/>
          <w:sz w:val="24"/>
          <w:szCs w:val="20"/>
        </w:rPr>
        <w:t>1.5.14“个人有效身份证明”：</w:t>
      </w:r>
      <w:r>
        <w:rPr>
          <w:rFonts w:hint="eastAsia" w:ascii="仿宋" w:hAnsi="仿宋" w:eastAsia="仿宋" w:cs="仿宋"/>
          <w:kern w:val="0"/>
          <w:sz w:val="24"/>
          <w:szCs w:val="20"/>
        </w:rPr>
        <w:t>是指有效的居民身份证、临时居民身份证、护照、驾驶证等，有期限规定的证件在有效期内方为有效；</w:t>
      </w:r>
    </w:p>
    <w:p w14:paraId="6AEEF62E">
      <w:pPr>
        <w:spacing w:line="360" w:lineRule="auto"/>
        <w:ind w:firstLine="426" w:firstLineChars="177"/>
        <w:rPr>
          <w:rFonts w:hint="eastAsia" w:ascii="仿宋" w:hAnsi="仿宋" w:eastAsia="仿宋" w:cs="仿宋"/>
          <w:kern w:val="0"/>
          <w:sz w:val="24"/>
          <w:szCs w:val="20"/>
        </w:rPr>
      </w:pPr>
      <w:r>
        <w:rPr>
          <w:rFonts w:hint="eastAsia" w:ascii="仿宋" w:hAnsi="仿宋" w:eastAsia="仿宋" w:cs="仿宋"/>
          <w:b/>
          <w:kern w:val="0"/>
          <w:sz w:val="24"/>
          <w:szCs w:val="20"/>
        </w:rPr>
        <w:t>1.5.15“制造商”：</w:t>
      </w:r>
      <w:r>
        <w:rPr>
          <w:rFonts w:hint="eastAsia" w:ascii="仿宋" w:hAnsi="仿宋" w:eastAsia="仿宋" w:cs="仿宋"/>
          <w:kern w:val="0"/>
          <w:sz w:val="24"/>
          <w:szCs w:val="20"/>
        </w:rPr>
        <w:t>是指拥有投标产品自主知识产权的单位；</w:t>
      </w:r>
    </w:p>
    <w:p w14:paraId="308E759E">
      <w:pPr>
        <w:spacing w:line="360" w:lineRule="auto"/>
        <w:ind w:firstLine="426" w:firstLineChars="177"/>
        <w:rPr>
          <w:rFonts w:hint="eastAsia" w:ascii="仿宋" w:hAnsi="仿宋" w:eastAsia="仿宋" w:cs="仿宋"/>
          <w:kern w:val="0"/>
          <w:sz w:val="24"/>
          <w:szCs w:val="20"/>
        </w:rPr>
      </w:pPr>
      <w:r>
        <w:rPr>
          <w:rFonts w:hint="eastAsia" w:ascii="仿宋" w:hAnsi="仿宋" w:eastAsia="仿宋" w:cs="仿宋"/>
          <w:b/>
          <w:kern w:val="0"/>
          <w:sz w:val="24"/>
          <w:szCs w:val="20"/>
        </w:rPr>
        <w:t>1.5.16“竞争性磋商文件（或磋商文件或采购文件）”：</w:t>
      </w:r>
      <w:r>
        <w:rPr>
          <w:rFonts w:hint="eastAsia" w:ascii="仿宋" w:hAnsi="仿宋" w:eastAsia="仿宋" w:cs="仿宋"/>
          <w:kern w:val="0"/>
          <w:sz w:val="24"/>
          <w:szCs w:val="20"/>
        </w:rPr>
        <w:t>是指本文件；</w:t>
      </w:r>
    </w:p>
    <w:p w14:paraId="4B7DF321">
      <w:pPr>
        <w:spacing w:line="360" w:lineRule="auto"/>
        <w:ind w:firstLine="426" w:firstLineChars="177"/>
        <w:rPr>
          <w:rFonts w:hint="eastAsia" w:ascii="仿宋" w:hAnsi="仿宋" w:eastAsia="仿宋" w:cs="仿宋"/>
          <w:kern w:val="0"/>
          <w:sz w:val="24"/>
          <w:szCs w:val="20"/>
        </w:rPr>
      </w:pPr>
      <w:r>
        <w:rPr>
          <w:rFonts w:hint="eastAsia" w:ascii="仿宋" w:hAnsi="仿宋" w:eastAsia="仿宋" w:cs="仿宋"/>
          <w:b/>
          <w:kern w:val="0"/>
          <w:sz w:val="24"/>
          <w:szCs w:val="20"/>
        </w:rPr>
        <w:t>1.5.17“进口产品”：</w:t>
      </w:r>
      <w:r>
        <w:rPr>
          <w:rFonts w:hint="eastAsia" w:ascii="仿宋" w:hAnsi="仿宋" w:eastAsia="仿宋" w:cs="仿宋"/>
          <w:kern w:val="0"/>
          <w:sz w:val="24"/>
          <w:szCs w:val="20"/>
        </w:rPr>
        <w:t>是指通过中国海关报关验放进入中国境内且产自关境外的产品；</w:t>
      </w:r>
    </w:p>
    <w:p w14:paraId="386A71D0">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kern w:val="0"/>
          <w:sz w:val="24"/>
          <w:szCs w:val="20"/>
        </w:rPr>
        <w:t>1.5.18“实质性条款（或要求）”：</w:t>
      </w:r>
      <w:r>
        <w:rPr>
          <w:rFonts w:hint="eastAsia" w:ascii="仿宋" w:hAnsi="仿宋" w:eastAsia="仿宋" w:cs="仿宋"/>
          <w:b/>
          <w:kern w:val="0"/>
          <w:sz w:val="24"/>
          <w:szCs w:val="20"/>
          <w:u w:val="single"/>
        </w:rPr>
        <w:t>是指本文件《第三章采购内容及技术要求》中标注“▲”号的技术或商务条款（或要求），供应商磋商响应时应对所有“实质性条款（或要求）”作出实质性响应，且不得出现负偏离，否则磋商响应无效</w:t>
      </w:r>
      <w:r>
        <w:rPr>
          <w:rFonts w:hint="eastAsia" w:ascii="仿宋" w:hAnsi="仿宋" w:eastAsia="仿宋" w:cs="仿宋"/>
          <w:b/>
          <w:kern w:val="0"/>
          <w:sz w:val="24"/>
          <w:szCs w:val="20"/>
        </w:rPr>
        <w:t>；</w:t>
      </w:r>
    </w:p>
    <w:p w14:paraId="51BEF4F2">
      <w:pPr>
        <w:spacing w:line="360" w:lineRule="auto"/>
        <w:ind w:firstLine="426" w:firstLineChars="177"/>
        <w:rPr>
          <w:rFonts w:hint="eastAsia" w:ascii="仿宋" w:hAnsi="仿宋" w:eastAsia="仿宋" w:cs="仿宋"/>
          <w:kern w:val="0"/>
          <w:sz w:val="24"/>
          <w:szCs w:val="20"/>
        </w:rPr>
      </w:pPr>
      <w:r>
        <w:rPr>
          <w:rFonts w:hint="eastAsia" w:ascii="仿宋" w:hAnsi="仿宋" w:eastAsia="仿宋" w:cs="仿宋"/>
          <w:b/>
          <w:kern w:val="0"/>
          <w:sz w:val="24"/>
          <w:szCs w:val="20"/>
        </w:rPr>
        <w:t>1.5.19“活页装订”：</w:t>
      </w:r>
      <w:r>
        <w:rPr>
          <w:rFonts w:hint="eastAsia" w:ascii="仿宋" w:hAnsi="仿宋" w:eastAsia="仿宋" w:cs="仿宋"/>
          <w:kern w:val="0"/>
          <w:sz w:val="24"/>
          <w:szCs w:val="20"/>
        </w:rPr>
        <w:t>是指不借助工具的情况下就随时可以拆卸替换复原或翻阅时容易自行脱落的装订方式。</w:t>
      </w:r>
    </w:p>
    <w:p w14:paraId="25B66959">
      <w:pPr>
        <w:spacing w:line="360" w:lineRule="auto"/>
        <w:ind w:firstLine="426" w:firstLineChars="177"/>
        <w:rPr>
          <w:rFonts w:hint="eastAsia" w:ascii="仿宋" w:hAnsi="仿宋" w:eastAsia="仿宋" w:cs="仿宋"/>
          <w:sz w:val="24"/>
          <w:szCs w:val="20"/>
        </w:rPr>
      </w:pPr>
      <w:r>
        <w:rPr>
          <w:rFonts w:hint="eastAsia" w:ascii="仿宋" w:hAnsi="仿宋" w:eastAsia="仿宋" w:cs="仿宋"/>
          <w:b/>
          <w:sz w:val="24"/>
          <w:szCs w:val="20"/>
        </w:rPr>
        <w:t>1.5.20“重大偏离”或“保留”：</w:t>
      </w:r>
      <w:r>
        <w:rPr>
          <w:rFonts w:hint="eastAsia" w:ascii="仿宋" w:hAnsi="仿宋" w:eastAsia="仿宋" w:cs="仿宋"/>
          <w:sz w:val="24"/>
          <w:szCs w:val="20"/>
        </w:rPr>
        <w:t>是指将会影响到磋商文件规定的服务范围、质量标准，或会给合同中规定的采购人的权利和磋商响应供应商的责任造成实质性限制，而纠正这些偏离或保留将对其他递交了实质性响应的磋商响应文件的磋商响应供应商产生不公平影响的。</w:t>
      </w:r>
    </w:p>
    <w:p w14:paraId="5E064368">
      <w:pPr>
        <w:spacing w:line="360" w:lineRule="auto"/>
        <w:ind w:firstLine="426" w:firstLineChars="177"/>
        <w:rPr>
          <w:rFonts w:hint="eastAsia" w:ascii="仿宋" w:hAnsi="仿宋" w:eastAsia="仿宋" w:cs="仿宋"/>
          <w:kern w:val="0"/>
          <w:sz w:val="24"/>
          <w:szCs w:val="20"/>
        </w:rPr>
      </w:pPr>
      <w:r>
        <w:rPr>
          <w:rFonts w:hint="eastAsia" w:ascii="仿宋" w:hAnsi="仿宋" w:eastAsia="仿宋" w:cs="仿宋"/>
          <w:b/>
          <w:sz w:val="24"/>
          <w:szCs w:val="20"/>
        </w:rPr>
        <w:t>1.5.21“细微偏离”</w:t>
      </w:r>
      <w:r>
        <w:rPr>
          <w:rFonts w:hint="eastAsia" w:ascii="仿宋" w:hAnsi="仿宋" w:eastAsia="仿宋" w:cs="仿宋"/>
          <w:sz w:val="24"/>
          <w:szCs w:val="20"/>
        </w:rPr>
        <w:t>：是指磋商响应文件对磋商文件的非实质性内容存在不完全响应或不响应。</w:t>
      </w:r>
    </w:p>
    <w:p w14:paraId="3A643255">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1.6磋商响应委托</w:t>
      </w:r>
    </w:p>
    <w:p w14:paraId="1F3D55C4">
      <w:pPr>
        <w:spacing w:line="360" w:lineRule="auto"/>
        <w:ind w:firstLine="426" w:firstLineChars="177"/>
        <w:rPr>
          <w:rFonts w:hint="eastAsia" w:ascii="仿宋" w:hAnsi="仿宋" w:eastAsia="仿宋" w:cs="仿宋"/>
          <w:b/>
          <w:sz w:val="24"/>
          <w:szCs w:val="20"/>
        </w:rPr>
      </w:pPr>
      <w:r>
        <w:rPr>
          <w:rFonts w:hint="eastAsia" w:ascii="仿宋" w:hAnsi="仿宋" w:eastAsia="仿宋" w:cs="仿宋"/>
          <w:b/>
          <w:kern w:val="0"/>
          <w:sz w:val="24"/>
          <w:szCs w:val="20"/>
        </w:rPr>
        <w:t>磋商响应供应商的法定代表人可以授权其单位的其他在职员工全权代表其处理与本次磋商有关的事项，但其授权代表必须持有法定代表人出具的《法定代表人授权委托书》（格式见第五章磋商响应文件格式），《法定代表人授权委托书》</w:t>
      </w:r>
      <w:r>
        <w:rPr>
          <w:rFonts w:hint="eastAsia" w:ascii="仿宋" w:hAnsi="仿宋" w:eastAsia="仿宋" w:cs="仿宋"/>
          <w:b/>
          <w:sz w:val="24"/>
          <w:szCs w:val="20"/>
        </w:rPr>
        <w:t>必须经法定代表人签字（或盖章），否则视为无效授权（等同未提供）。</w:t>
      </w:r>
    </w:p>
    <w:p w14:paraId="2016D27D">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kern w:val="0"/>
          <w:sz w:val="24"/>
          <w:szCs w:val="20"/>
        </w:rPr>
        <w:t>1.7.1是否接受联合体磋商响应：</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1E48877F">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1.7.2《磋商须知前附表》规定接受联合体磋商的，参加磋商的联合体应遵守以下规定：</w:t>
      </w:r>
    </w:p>
    <w:p w14:paraId="0F5A7DCE">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（1）两个或以上供应商可以组成一个联合体，以一个磋商响应供应商的身份共同参加磋商；</w:t>
      </w:r>
    </w:p>
    <w:p w14:paraId="2D52DB86">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（2）两个或以上供应商组成联合体参加本项目磋商响应的，在登记获取竞争性磋商文件时应予以说明备注，并在资格文件中递交《联合投标协议书》，未递交《联合投标协议书》的联合体无效；</w:t>
      </w:r>
    </w:p>
    <w:p w14:paraId="2496FAD5">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3）以联合体形式参加本项目磋商的，联合体的各成员均应当具备《中华人民共和国政府采购法》第二十二条规定的条件，联合体各方中至少应当有一方符合采购人规定的特定条件，联合体中有同类资质（以及荣誉、等级证书等资信内容）的供应商按照联合体分工承担相同工作的，按照资质等级较低的供应商确定资质（以及荣誉、等级证书等资信内容）等级；</w:t>
      </w:r>
    </w:p>
    <w:p w14:paraId="1392AE7F">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4）联合体各方之间须签订《联合投标协议书》，明确约定联合体各方承担的工作和相应的责任，在《联合投标协议书》中指定本项目主办人，并将《联合投标协议书》作为磋商响应文件组成的一部分；本项目的主体、关键性工作须由主办人完成，并在《联合投标协议书》中进行说明；</w:t>
      </w:r>
    </w:p>
    <w:p w14:paraId="35AE6BBA">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（5）联合体各方签订《联合投标协议书》后，不得再以自己名义单独在本项目中参加磋商，也不得组成新的联合体参加本项目磋商；</w:t>
      </w:r>
    </w:p>
    <w:p w14:paraId="441E3D90">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（6）联合体各方共同与采购人签订采购合同，就采购合同约定的事项对采购人承担连带责任；</w:t>
      </w:r>
    </w:p>
    <w:p w14:paraId="6DEED533">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（7）联合体磋商响应文件应由主办人按规定进行签章；</w:t>
      </w:r>
    </w:p>
    <w:p w14:paraId="40752482">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（8）采购代理服务费可由主办人一方缴纳，也可以由联合体各方共同缴纳（具体缴纳金额须在《联合投标协议书》中明确）。</w:t>
      </w:r>
    </w:p>
    <w:p w14:paraId="4A924086">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1.8进口产品磋商响应</w:t>
      </w:r>
    </w:p>
    <w:p w14:paraId="6BCF317F">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kern w:val="0"/>
          <w:sz w:val="24"/>
          <w:szCs w:val="20"/>
        </w:rPr>
        <w:t>1.8.1是否允许进口产品磋商响应：</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383FC28B">
      <w:pPr>
        <w:spacing w:line="360" w:lineRule="auto"/>
        <w:ind w:firstLine="426" w:firstLineChars="177"/>
        <w:rPr>
          <w:rFonts w:hint="eastAsia" w:ascii="仿宋" w:hAnsi="仿宋" w:eastAsia="仿宋" w:cs="仿宋"/>
          <w:kern w:val="0"/>
          <w:sz w:val="24"/>
          <w:szCs w:val="20"/>
        </w:rPr>
      </w:pPr>
      <w:r>
        <w:rPr>
          <w:rFonts w:hint="eastAsia" w:ascii="仿宋" w:hAnsi="仿宋" w:eastAsia="仿宋" w:cs="仿宋"/>
          <w:b/>
          <w:kern w:val="0"/>
          <w:sz w:val="24"/>
          <w:szCs w:val="20"/>
        </w:rPr>
        <w:t>1.8.2</w:t>
      </w:r>
      <w:r>
        <w:rPr>
          <w:rFonts w:hint="eastAsia" w:ascii="仿宋" w:hAnsi="仿宋" w:eastAsia="仿宋" w:cs="仿宋"/>
          <w:b/>
          <w:kern w:val="0"/>
          <w:sz w:val="24"/>
          <w:szCs w:val="20"/>
          <w:u w:val="single"/>
        </w:rPr>
        <w:t>《磋商须知前附表》未标明允许进口产品磋商的合同项（标项）一律拒绝“进口产品”参加磋商响应。“进口产品”系指通过中国海关报关验放进入中国境内且产自关境外的产品，“国外品牌产品”不等于“进口产品”</w:t>
      </w:r>
      <w:r>
        <w:rPr>
          <w:rFonts w:hint="eastAsia" w:ascii="仿宋" w:hAnsi="仿宋" w:eastAsia="仿宋" w:cs="仿宋"/>
          <w:b/>
          <w:kern w:val="0"/>
          <w:sz w:val="24"/>
          <w:szCs w:val="20"/>
        </w:rPr>
        <w:t>。</w:t>
      </w:r>
    </w:p>
    <w:p w14:paraId="0D36F5E4">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1.9磋商费用</w:t>
      </w:r>
    </w:p>
    <w:p w14:paraId="4856DF67">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1.9.1不论磋商结果如何，磋商响应供应商均应自行承担所有与投标有关的全部费用，采购组织机构概不负责；</w:t>
      </w:r>
    </w:p>
    <w:p w14:paraId="18F5E01F">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1.9.2合同实施过程中，成交供应商须与采购人积极配合。成交供应商自行承担本次采购活动中所发生的全部费用。</w:t>
      </w:r>
    </w:p>
    <w:p w14:paraId="2D942A09">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1.10语言文字及计量单位</w:t>
      </w:r>
    </w:p>
    <w:p w14:paraId="4A5F8E97">
      <w:pPr>
        <w:spacing w:line="360" w:lineRule="auto"/>
        <w:ind w:firstLine="426" w:firstLineChars="177"/>
        <w:rPr>
          <w:rFonts w:hint="eastAsia" w:ascii="仿宋" w:hAnsi="仿宋" w:eastAsia="仿宋" w:cs="仿宋"/>
          <w:kern w:val="0"/>
          <w:sz w:val="24"/>
          <w:szCs w:val="20"/>
        </w:rPr>
      </w:pPr>
      <w:r>
        <w:rPr>
          <w:rFonts w:hint="eastAsia" w:ascii="仿宋" w:hAnsi="仿宋" w:eastAsia="仿宋" w:cs="仿宋"/>
          <w:b/>
          <w:kern w:val="0"/>
          <w:sz w:val="24"/>
          <w:szCs w:val="20"/>
        </w:rPr>
        <w:t>1.10.1语言文字：</w:t>
      </w:r>
      <w:r>
        <w:rPr>
          <w:rFonts w:hint="eastAsia" w:ascii="仿宋" w:hAnsi="仿宋" w:eastAsia="仿宋" w:cs="仿宋"/>
          <w:kern w:val="0"/>
          <w:sz w:val="24"/>
          <w:szCs w:val="20"/>
        </w:rPr>
        <w:t>除专业术语、签名、盖章、名称等特殊情形外，与本次采购工作有关的所有材料、来往函电语言均应使用中文，专业术语、名称应附有中文注释。</w:t>
      </w:r>
      <w:r>
        <w:rPr>
          <w:rFonts w:hint="eastAsia" w:ascii="仿宋" w:hAnsi="仿宋" w:eastAsia="仿宋" w:cs="仿宋"/>
          <w:b/>
          <w:kern w:val="0"/>
          <w:sz w:val="24"/>
          <w:szCs w:val="20"/>
        </w:rPr>
        <w:t>仅以中文以外的文字表述的材料视同未提供。</w:t>
      </w:r>
    </w:p>
    <w:p w14:paraId="7C3C213E">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kern w:val="0"/>
          <w:sz w:val="24"/>
          <w:szCs w:val="20"/>
        </w:rPr>
        <w:t>1.10.2计量单位：</w:t>
      </w:r>
      <w:r>
        <w:rPr>
          <w:rFonts w:hint="eastAsia" w:ascii="仿宋" w:hAnsi="仿宋" w:eastAsia="仿宋" w:cs="仿宋"/>
          <w:kern w:val="0"/>
          <w:sz w:val="24"/>
          <w:szCs w:val="20"/>
        </w:rPr>
        <w:t>竞争性磋商文件已有明确规定的，使用竞争性磋商文件规定的计量单位；</w:t>
      </w:r>
      <w:r>
        <w:rPr>
          <w:rFonts w:hint="eastAsia" w:ascii="仿宋" w:hAnsi="仿宋" w:eastAsia="仿宋" w:cs="仿宋"/>
          <w:b/>
          <w:kern w:val="0"/>
          <w:sz w:val="24"/>
          <w:szCs w:val="20"/>
        </w:rPr>
        <w:t>竞争性磋商文件没有规定的，应采用中华人民共和国法定计量单位，否则视同未响应。</w:t>
      </w:r>
    </w:p>
    <w:p w14:paraId="5C771583">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1.11现场考察</w:t>
      </w:r>
    </w:p>
    <w:p w14:paraId="6D88A0AC">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kern w:val="0"/>
          <w:sz w:val="24"/>
          <w:szCs w:val="20"/>
        </w:rPr>
        <w:t>1.11.1现场考察时间、地点、联系人：</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67242896">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1.11.2《磋商须知前附表》规定组织统一现场考察的，采购人将按《磋商须知前附表》规定的时间统一开放现场场地以便供应商进行现场考察，此外其他任何时间采购人不再统一安排供应商进行现场考察工作（特殊情形除外）；</w:t>
      </w:r>
    </w:p>
    <w:p w14:paraId="653A4E08">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1.11.3供应商应自行前往规定的地点参加现场考察，因参加现场考察而发生的所有费用由供应商自行承担；</w:t>
      </w:r>
    </w:p>
    <w:p w14:paraId="7BFA81DC">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1.11.4现场考察过程中，供应商应注意考察安全，除采购人的原因外，供应商在踏勘现场中所发生的人员伤亡和财产损失由供应商自行承担；</w:t>
      </w:r>
    </w:p>
    <w:p w14:paraId="03D09E7E">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1.11.5采购人在现场考察中介绍的场地和相关的周边环境情况，仅供供应商在编制磋商响应文件时参考，采购人不对供应商据此作出的判断和决策负责。</w:t>
      </w:r>
    </w:p>
    <w:p w14:paraId="274CA14A">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1.12磋商前答疑会</w:t>
      </w:r>
    </w:p>
    <w:p w14:paraId="3AB9CC3D">
      <w:pPr>
        <w:spacing w:line="360" w:lineRule="auto"/>
        <w:ind w:firstLine="426" w:firstLineChars="177"/>
        <w:rPr>
          <w:rFonts w:hint="eastAsia" w:ascii="仿宋" w:hAnsi="仿宋" w:eastAsia="仿宋" w:cs="仿宋"/>
          <w:b/>
          <w:sz w:val="24"/>
          <w:szCs w:val="20"/>
        </w:rPr>
      </w:pPr>
      <w:r>
        <w:rPr>
          <w:rFonts w:hint="eastAsia" w:ascii="仿宋" w:hAnsi="仿宋" w:eastAsia="仿宋" w:cs="仿宋"/>
          <w:b/>
          <w:sz w:val="24"/>
          <w:szCs w:val="20"/>
        </w:rPr>
        <w:t>1.12.1磋商前答疑会：</w:t>
      </w:r>
      <w:r>
        <w:rPr>
          <w:rFonts w:hint="eastAsia" w:ascii="仿宋" w:hAnsi="仿宋" w:eastAsia="仿宋" w:cs="仿宋"/>
          <w:b/>
          <w:kern w:val="0"/>
          <w:sz w:val="24"/>
          <w:szCs w:val="20"/>
          <w:u w:val="single"/>
        </w:rPr>
        <w:t>见《磋商须知前附表》</w:t>
      </w:r>
      <w:r>
        <w:rPr>
          <w:rFonts w:hint="eastAsia" w:ascii="仿宋" w:hAnsi="仿宋" w:eastAsia="仿宋" w:cs="仿宋"/>
          <w:b/>
          <w:sz w:val="24"/>
          <w:szCs w:val="20"/>
        </w:rPr>
        <w:t>；</w:t>
      </w:r>
    </w:p>
    <w:p w14:paraId="4547715D">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1.12.2前附表规定召开磋商前答疑会的，采购组织机构按《磋商须知前附表》规定的时间和地点召开磋商前答疑会，澄清供应商提出的问题；</w:t>
      </w:r>
    </w:p>
    <w:p w14:paraId="10C7ABF7">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1.12.3供应商应在答疑会时间的2日前，以书面形式将需要提出的问题送达采购组织机构，以便采购组织机构在会议期间澄清；</w:t>
      </w:r>
    </w:p>
    <w:p w14:paraId="6ED70F7F">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1.12.4不召开磋商前答疑会或磋商前答疑会完成后的其他时间，采购组织机构将按本章第3.2款“竞争性磋商文件的提疑”、第3.3款“竞争性磋商文件的澄清、修改（更正）”相关规定对供应商所提问题进行澄清答复。</w:t>
      </w:r>
    </w:p>
    <w:p w14:paraId="128D1D67">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1.13关联供应商投标限制</w:t>
      </w:r>
    </w:p>
    <w:p w14:paraId="34CC172E">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本竞争性磋商文件所称“关联企业”，是指存在关联关系的企业；“关联关系”的界定适用《中华人民共和国公司法》217条之规定。</w:t>
      </w:r>
    </w:p>
    <w:p w14:paraId="7354AEE3">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kern w:val="0"/>
          <w:sz w:val="24"/>
          <w:szCs w:val="20"/>
        </w:rPr>
        <w:t>1.13.1单位负责人为同一人或者存在直接控股、管理关系的不同供应商参加同一合同项下的政府采购活动的，相关磋商响应供应商均作资格无效处理。</w:t>
      </w:r>
    </w:p>
    <w:p w14:paraId="16D6F21D">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kern w:val="0"/>
          <w:sz w:val="24"/>
          <w:szCs w:val="20"/>
        </w:rPr>
        <w:t>1.13.2不同供应商之间存在以下利害关系并且存在影响政府采购公平竞争行为的，不得参加同一合同项下的政府采购活动，相关磋商响应供应商的磋商响应均作无效处理：</w:t>
      </w:r>
    </w:p>
    <w:p w14:paraId="1D30B651">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（1）法定代表人或负责人或实际控制人是夫妻关系；</w:t>
      </w:r>
    </w:p>
    <w:p w14:paraId="2B72743D">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（2）法定代表人或负责人或实际控制人是直系血亲关系；</w:t>
      </w:r>
    </w:p>
    <w:p w14:paraId="3ACCE4CE">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（3）法定代表人或负责人或实际控制人存在三代以内旁系血亲关系；</w:t>
      </w:r>
    </w:p>
    <w:p w14:paraId="77BB7EB9">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（4）法定代表人或负责人或实际控制人存在近姻亲关系；</w:t>
      </w:r>
    </w:p>
    <w:p w14:paraId="6B54137C">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（5）法定代表人或负责人或实际控制人存在股份控制或实际控制关系；</w:t>
      </w:r>
    </w:p>
    <w:p w14:paraId="38D21B45">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（6）存在共同直接或间接投资设立子公司、联营企业和合营企业情况；</w:t>
      </w:r>
    </w:p>
    <w:p w14:paraId="7E32FED3">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（7）存在分级代理或代销关系、同一生产制造商关系、管理关系、重要业务（占主营业务收入50%以上）或重要财务往来关系（如融资）等其他实质性控制关系。</w:t>
      </w:r>
    </w:p>
    <w:p w14:paraId="6204E3B4">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kern w:val="0"/>
          <w:sz w:val="24"/>
          <w:szCs w:val="20"/>
        </w:rPr>
        <w:t>1.13.3除单一来源采购项目外，为采购项目提供整体设计、规范编制或者项目管理、监理、检测等服务的供应商，不得再参加该采购项目的其他采购活动，相关磋商响应供应商的磋商响应作无效处理。</w:t>
      </w:r>
    </w:p>
    <w:p w14:paraId="7BBE3104">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1.14特殊供应商投标规定</w:t>
      </w:r>
    </w:p>
    <w:p w14:paraId="579E01D1">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sz w:val="24"/>
          <w:szCs w:val="20"/>
        </w:rPr>
        <w:t>银行、保险、石油石化、电力、电信等有行业特殊情况的，法人的分支机构</w:t>
      </w:r>
      <w:r>
        <w:rPr>
          <w:rFonts w:hint="eastAsia" w:ascii="仿宋" w:hAnsi="仿宋" w:eastAsia="仿宋" w:cs="仿宋"/>
          <w:b/>
          <w:kern w:val="0"/>
          <w:sz w:val="24"/>
          <w:szCs w:val="20"/>
        </w:rPr>
        <w:t>获得法人授权后，允许法人的分支机构参加政府采购活动，采购组织机构按照其特点在采购文件中作出专门规定，允许其独立参加本次政府采购活动。</w:t>
      </w:r>
    </w:p>
    <w:p w14:paraId="321569C4">
      <w:pPr>
        <w:spacing w:line="360" w:lineRule="auto"/>
        <w:ind w:firstLine="426" w:firstLineChars="177"/>
        <w:rPr>
          <w:rFonts w:hint="eastAsia" w:ascii="仿宋" w:hAnsi="仿宋" w:eastAsia="仿宋" w:cs="仿宋"/>
          <w:b/>
          <w:sz w:val="24"/>
          <w:szCs w:val="20"/>
        </w:rPr>
      </w:pPr>
      <w:r>
        <w:rPr>
          <w:rFonts w:hint="eastAsia" w:ascii="仿宋" w:hAnsi="仿宋" w:eastAsia="仿宋" w:cs="仿宋"/>
          <w:b/>
          <w:sz w:val="24"/>
          <w:szCs w:val="20"/>
        </w:rPr>
        <w:t>本项目是否具有行业特殊情况，见《磋商须知前附表》；</w:t>
      </w:r>
    </w:p>
    <w:p w14:paraId="17ADDDD2">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1.15转包、分包</w:t>
      </w:r>
    </w:p>
    <w:p w14:paraId="6F43FAE8">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kern w:val="0"/>
          <w:sz w:val="24"/>
          <w:szCs w:val="20"/>
        </w:rPr>
        <w:t>1.15.1转包：不允许。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w:t>
      </w:r>
    </w:p>
    <w:p w14:paraId="40784F4C">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kern w:val="0"/>
          <w:sz w:val="24"/>
          <w:szCs w:val="20"/>
        </w:rPr>
        <w:t>成交供应商转包的，视同拒绝履行政府采购合同义务，将依法追究法律责任。</w:t>
      </w:r>
    </w:p>
    <w:p w14:paraId="12A2425E">
      <w:pPr>
        <w:spacing w:line="360" w:lineRule="auto"/>
        <w:ind w:firstLine="426" w:firstLineChars="177"/>
        <w:rPr>
          <w:rFonts w:hint="eastAsia" w:ascii="仿宋" w:hAnsi="仿宋" w:eastAsia="仿宋" w:cs="仿宋"/>
          <w:kern w:val="0"/>
          <w:sz w:val="24"/>
          <w:szCs w:val="20"/>
        </w:rPr>
      </w:pPr>
      <w:r>
        <w:rPr>
          <w:rFonts w:hint="eastAsia" w:ascii="仿宋" w:hAnsi="仿宋" w:eastAsia="仿宋" w:cs="仿宋"/>
          <w:b/>
          <w:kern w:val="0"/>
          <w:sz w:val="24"/>
          <w:szCs w:val="20"/>
        </w:rPr>
        <w:t>1.15.2分包：</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192922E2">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1.15.3《磋商须知前附表》中声明允许分包的，磋商响应供应商可以根据竞争性磋商文件的规定和采购项目的实际情况进行分包。</w:t>
      </w:r>
      <w:r>
        <w:rPr>
          <w:rFonts w:hint="eastAsia" w:ascii="仿宋" w:hAnsi="仿宋" w:eastAsia="仿宋" w:cs="仿宋"/>
          <w:b/>
          <w:kern w:val="0"/>
          <w:sz w:val="24"/>
          <w:szCs w:val="20"/>
          <w:u w:val="single"/>
        </w:rPr>
        <w:t>磋商响应供应商根据竞争性磋商文件的规定和采购项目的实际情况，拟在成交后将成交项目的非主体、非关键性工作分包的，应当在磋商响应文件中载明分包承担主体，分包承担主体应当具备相应资质条件且不得再次分包。</w:t>
      </w:r>
      <w:r>
        <w:rPr>
          <w:rFonts w:hint="eastAsia" w:ascii="仿宋" w:hAnsi="仿宋" w:eastAsia="仿宋" w:cs="仿宋"/>
          <w:kern w:val="0"/>
          <w:sz w:val="24"/>
          <w:szCs w:val="20"/>
          <w:lang w:val="zh-CN"/>
        </w:rPr>
        <w:t>分包履行合同的部分应当为采购项目的非主体、非关键性工作，不属于成交供应商的主要合同义务。分包供应商履行的分包项目的技术要求等，必须与成交的一致。</w:t>
      </w:r>
      <w:r>
        <w:rPr>
          <w:rFonts w:hint="eastAsia" w:ascii="仿宋" w:hAnsi="仿宋" w:eastAsia="仿宋" w:cs="仿宋"/>
          <w:kern w:val="0"/>
          <w:sz w:val="24"/>
          <w:szCs w:val="20"/>
        </w:rPr>
        <w:t>政府采购合同分包履行的，中标/成交供应商就采购项目和分包项目向采购人负责，分包供应商就分包项目承担责任。</w:t>
      </w:r>
    </w:p>
    <w:p w14:paraId="1774E37C">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1.16供应商询问、质疑和投诉</w:t>
      </w:r>
    </w:p>
    <w:p w14:paraId="6F1D7796">
      <w:pPr>
        <w:spacing w:line="360" w:lineRule="auto"/>
        <w:ind w:firstLine="426" w:firstLineChars="177"/>
        <w:rPr>
          <w:rFonts w:hint="eastAsia" w:ascii="仿宋" w:hAnsi="仿宋" w:eastAsia="仿宋" w:cs="仿宋"/>
          <w:kern w:val="0"/>
          <w:sz w:val="24"/>
          <w:szCs w:val="20"/>
        </w:rPr>
      </w:pPr>
      <w:r>
        <w:rPr>
          <w:rFonts w:hint="eastAsia" w:ascii="仿宋" w:hAnsi="仿宋" w:eastAsia="仿宋" w:cs="仿宋"/>
          <w:b/>
          <w:kern w:val="0"/>
          <w:sz w:val="24"/>
          <w:szCs w:val="20"/>
        </w:rPr>
        <w:t>1.16.1询问：</w:t>
      </w:r>
      <w:r>
        <w:rPr>
          <w:rFonts w:hint="eastAsia" w:ascii="仿宋" w:hAnsi="仿宋" w:eastAsia="仿宋" w:cs="仿宋"/>
          <w:kern w:val="0"/>
          <w:sz w:val="24"/>
          <w:szCs w:val="20"/>
        </w:rPr>
        <w:t>在采购活动中供应商可以就某一事项向采购组织机构发出“询问”，采购组织机构将在收到供应商“询问”后七个工作日内予以答复，但规定不予答复的内容除外。</w:t>
      </w:r>
    </w:p>
    <w:p w14:paraId="4CAA7553">
      <w:pPr>
        <w:spacing w:line="360" w:lineRule="auto"/>
        <w:ind w:firstLine="426" w:firstLineChars="177"/>
        <w:rPr>
          <w:rFonts w:hint="eastAsia" w:ascii="仿宋" w:hAnsi="仿宋" w:eastAsia="仿宋" w:cs="仿宋"/>
          <w:kern w:val="0"/>
          <w:sz w:val="24"/>
          <w:szCs w:val="20"/>
        </w:rPr>
      </w:pPr>
      <w:r>
        <w:rPr>
          <w:rFonts w:hint="eastAsia" w:ascii="仿宋" w:hAnsi="仿宋" w:eastAsia="仿宋" w:cs="仿宋"/>
          <w:b/>
          <w:kern w:val="0"/>
          <w:sz w:val="24"/>
          <w:szCs w:val="20"/>
        </w:rPr>
        <w:t>1.16.2质疑：供应商认为竞争性磋商文件、采购过程和采购结果使自己的合法权益受到损害的，应当在知道或者应知其权益受到损害之日起七个工作日内，以书面形式向采购人、采购代理机构提出质疑。供应商须在法定质疑期内一次性提出针对同一采购程序环节的质疑。</w:t>
      </w:r>
    </w:p>
    <w:p w14:paraId="5B860F11">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kern w:val="0"/>
          <w:sz w:val="24"/>
          <w:szCs w:val="20"/>
        </w:rPr>
        <w:t>1.16.2.1上述所指“供应商应知其权益受到损害之日”，是指：</w:t>
      </w:r>
    </w:p>
    <w:p w14:paraId="5510588D">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（1）</w:t>
      </w:r>
      <w:r>
        <w:rPr>
          <w:rFonts w:hint="eastAsia" w:ascii="仿宋" w:hAnsi="仿宋" w:eastAsia="仿宋" w:cs="仿宋"/>
          <w:kern w:val="0"/>
          <w:sz w:val="24"/>
          <w:szCs w:val="20"/>
          <w:u w:val="single"/>
        </w:rPr>
        <w:t>对</w:t>
      </w:r>
      <w:r>
        <w:rPr>
          <w:rFonts w:hint="eastAsia" w:ascii="仿宋" w:hAnsi="仿宋" w:eastAsia="仿宋" w:cs="仿宋"/>
          <w:sz w:val="24"/>
          <w:szCs w:val="20"/>
          <w:u w:val="single"/>
        </w:rPr>
        <w:t>竞争性磋商文件</w:t>
      </w:r>
      <w:r>
        <w:rPr>
          <w:rFonts w:hint="eastAsia" w:ascii="仿宋" w:hAnsi="仿宋" w:eastAsia="仿宋" w:cs="仿宋"/>
          <w:kern w:val="0"/>
          <w:sz w:val="24"/>
          <w:szCs w:val="20"/>
          <w:u w:val="single"/>
        </w:rPr>
        <w:t>提出质疑的，</w:t>
      </w:r>
      <w:r>
        <w:rPr>
          <w:rFonts w:hint="eastAsia" w:ascii="仿宋" w:hAnsi="仿宋" w:eastAsia="仿宋" w:cs="仿宋"/>
          <w:sz w:val="24"/>
          <w:szCs w:val="20"/>
          <w:u w:val="single"/>
        </w:rPr>
        <w:t>为获取竞争性磋商文件之日或者竞争性磋商文件公告期限届满之日（竞争性磋商文件公告期限届满后获取竞争性磋商文件的，以竞争性磋商文件公告期限届满之日为准），</w:t>
      </w:r>
      <w:r>
        <w:rPr>
          <w:rFonts w:hint="eastAsia" w:ascii="仿宋" w:hAnsi="仿宋" w:eastAsia="仿宋" w:cs="仿宋"/>
          <w:b/>
          <w:bCs/>
          <w:sz w:val="24"/>
          <w:szCs w:val="20"/>
          <w:u w:val="single"/>
        </w:rPr>
        <w:t>但</w:t>
      </w:r>
      <w:r>
        <w:rPr>
          <w:rFonts w:hint="eastAsia" w:ascii="仿宋" w:hAnsi="仿宋" w:eastAsia="仿宋" w:cs="仿宋"/>
          <w:b/>
          <w:kern w:val="0"/>
          <w:sz w:val="24"/>
          <w:szCs w:val="20"/>
          <w:u w:val="single"/>
        </w:rPr>
        <w:t>须在磋商响应文件提交截止时间前提出</w:t>
      </w:r>
      <w:r>
        <w:rPr>
          <w:rFonts w:hint="eastAsia" w:ascii="仿宋" w:hAnsi="仿宋" w:eastAsia="仿宋" w:cs="仿宋"/>
          <w:kern w:val="0"/>
          <w:sz w:val="24"/>
          <w:szCs w:val="20"/>
          <w:u w:val="single"/>
        </w:rPr>
        <w:t>；</w:t>
      </w:r>
    </w:p>
    <w:p w14:paraId="5B16D51E">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（2）</w:t>
      </w:r>
      <w:r>
        <w:rPr>
          <w:rFonts w:hint="eastAsia" w:ascii="仿宋" w:hAnsi="仿宋" w:eastAsia="仿宋" w:cs="仿宋"/>
          <w:kern w:val="0"/>
          <w:sz w:val="24"/>
          <w:szCs w:val="20"/>
          <w:u w:val="single"/>
        </w:rPr>
        <w:t>对采购过程提出质疑的，为各采购程序环节结束之日</w:t>
      </w:r>
      <w:r>
        <w:rPr>
          <w:rFonts w:hint="eastAsia" w:ascii="仿宋" w:hAnsi="仿宋" w:eastAsia="仿宋" w:cs="仿宋"/>
          <w:kern w:val="0"/>
          <w:sz w:val="24"/>
          <w:szCs w:val="20"/>
        </w:rPr>
        <w:t>；</w:t>
      </w:r>
    </w:p>
    <w:p w14:paraId="403147D7">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（3）</w:t>
      </w:r>
      <w:r>
        <w:rPr>
          <w:rFonts w:hint="eastAsia" w:ascii="仿宋" w:hAnsi="仿宋" w:eastAsia="仿宋" w:cs="仿宋"/>
          <w:kern w:val="0"/>
          <w:sz w:val="24"/>
          <w:szCs w:val="20"/>
          <w:u w:val="single"/>
        </w:rPr>
        <w:t>对成交结果提出质疑的，为成交结果公告期限届满之日</w:t>
      </w:r>
      <w:r>
        <w:rPr>
          <w:rFonts w:hint="eastAsia" w:ascii="仿宋" w:hAnsi="仿宋" w:eastAsia="仿宋" w:cs="仿宋"/>
          <w:kern w:val="0"/>
          <w:sz w:val="24"/>
          <w:szCs w:val="20"/>
        </w:rPr>
        <w:t>。</w:t>
      </w:r>
    </w:p>
    <w:p w14:paraId="1B1B858D">
      <w:pPr>
        <w:spacing w:line="360" w:lineRule="auto"/>
        <w:ind w:firstLine="426" w:firstLineChars="177"/>
        <w:rPr>
          <w:rFonts w:hint="eastAsia" w:ascii="仿宋" w:hAnsi="仿宋" w:eastAsia="仿宋" w:cs="仿宋"/>
          <w:b/>
          <w:sz w:val="24"/>
          <w:szCs w:val="20"/>
        </w:rPr>
      </w:pPr>
      <w:r>
        <w:rPr>
          <w:rFonts w:hint="eastAsia" w:ascii="仿宋" w:hAnsi="仿宋" w:eastAsia="仿宋" w:cs="仿宋"/>
          <w:b/>
          <w:sz w:val="24"/>
          <w:szCs w:val="20"/>
        </w:rPr>
        <w:t>1.16.2.2</w:t>
      </w:r>
      <w:r>
        <w:rPr>
          <w:rFonts w:hint="eastAsia" w:ascii="仿宋" w:hAnsi="仿宋" w:eastAsia="仿宋" w:cs="仿宋"/>
          <w:b/>
          <w:sz w:val="24"/>
          <w:szCs w:val="28"/>
        </w:rPr>
        <w:t>供应商提出质疑应当递交质疑函和必要的证明材料。</w:t>
      </w:r>
      <w:r>
        <w:rPr>
          <w:rFonts w:hint="eastAsia" w:ascii="仿宋" w:hAnsi="仿宋" w:eastAsia="仿宋" w:cs="仿宋"/>
          <w:sz w:val="24"/>
          <w:szCs w:val="28"/>
        </w:rPr>
        <w:t>质疑函应当包括下列内容：</w:t>
      </w:r>
    </w:p>
    <w:p w14:paraId="7BB1EA7C">
      <w:pPr>
        <w:spacing w:line="360" w:lineRule="auto"/>
        <w:ind w:firstLine="424" w:firstLineChars="177"/>
        <w:rPr>
          <w:rFonts w:hint="eastAsia" w:ascii="仿宋" w:hAnsi="仿宋" w:eastAsia="仿宋" w:cs="仿宋"/>
          <w:sz w:val="24"/>
          <w:szCs w:val="28"/>
        </w:rPr>
      </w:pPr>
      <w:r>
        <w:rPr>
          <w:rFonts w:hint="eastAsia" w:ascii="仿宋" w:hAnsi="仿宋" w:eastAsia="仿宋" w:cs="仿宋"/>
          <w:sz w:val="24"/>
          <w:szCs w:val="28"/>
        </w:rPr>
        <w:t>（1）供应商的姓名或者名称、地址、邮编、联系人及联系电话；</w:t>
      </w:r>
    </w:p>
    <w:p w14:paraId="5C5A1676">
      <w:pPr>
        <w:spacing w:line="360" w:lineRule="auto"/>
        <w:ind w:firstLine="424" w:firstLineChars="177"/>
        <w:rPr>
          <w:rFonts w:hint="eastAsia" w:ascii="仿宋" w:hAnsi="仿宋" w:eastAsia="仿宋" w:cs="仿宋"/>
          <w:sz w:val="24"/>
          <w:szCs w:val="28"/>
        </w:rPr>
      </w:pPr>
      <w:r>
        <w:rPr>
          <w:rFonts w:hint="eastAsia" w:ascii="仿宋" w:hAnsi="仿宋" w:eastAsia="仿宋" w:cs="仿宋"/>
          <w:sz w:val="24"/>
          <w:szCs w:val="28"/>
        </w:rPr>
        <w:t>（2）质疑项目的名称、编号；</w:t>
      </w:r>
    </w:p>
    <w:p w14:paraId="4CBF36A8">
      <w:pPr>
        <w:spacing w:line="360" w:lineRule="auto"/>
        <w:ind w:firstLine="424" w:firstLineChars="177"/>
        <w:rPr>
          <w:rFonts w:hint="eastAsia" w:ascii="仿宋" w:hAnsi="仿宋" w:eastAsia="仿宋" w:cs="仿宋"/>
          <w:sz w:val="24"/>
          <w:szCs w:val="28"/>
        </w:rPr>
      </w:pPr>
      <w:r>
        <w:rPr>
          <w:rFonts w:hint="eastAsia" w:ascii="仿宋" w:hAnsi="仿宋" w:eastAsia="仿宋" w:cs="仿宋"/>
          <w:sz w:val="24"/>
          <w:szCs w:val="28"/>
        </w:rPr>
        <w:t>（3）具体、明确的质疑事项和与质疑事项相关的请求；</w:t>
      </w:r>
    </w:p>
    <w:p w14:paraId="70048041">
      <w:pPr>
        <w:spacing w:line="360" w:lineRule="auto"/>
        <w:ind w:firstLine="424" w:firstLineChars="177"/>
        <w:rPr>
          <w:rFonts w:hint="eastAsia" w:ascii="仿宋" w:hAnsi="仿宋" w:eastAsia="仿宋" w:cs="仿宋"/>
          <w:sz w:val="24"/>
          <w:szCs w:val="28"/>
        </w:rPr>
      </w:pPr>
      <w:r>
        <w:rPr>
          <w:rFonts w:hint="eastAsia" w:ascii="仿宋" w:hAnsi="仿宋" w:eastAsia="仿宋" w:cs="仿宋"/>
          <w:sz w:val="24"/>
          <w:szCs w:val="28"/>
        </w:rPr>
        <w:t>（4）事实依据；</w:t>
      </w:r>
    </w:p>
    <w:p w14:paraId="1197012C">
      <w:pPr>
        <w:spacing w:line="360" w:lineRule="auto"/>
        <w:ind w:firstLine="424" w:firstLineChars="177"/>
        <w:rPr>
          <w:rFonts w:hint="eastAsia" w:ascii="仿宋" w:hAnsi="仿宋" w:eastAsia="仿宋" w:cs="仿宋"/>
          <w:sz w:val="24"/>
          <w:szCs w:val="28"/>
        </w:rPr>
      </w:pPr>
      <w:r>
        <w:rPr>
          <w:rFonts w:hint="eastAsia" w:ascii="仿宋" w:hAnsi="仿宋" w:eastAsia="仿宋" w:cs="仿宋"/>
          <w:sz w:val="24"/>
          <w:szCs w:val="28"/>
        </w:rPr>
        <w:t>（5）必要的法律依据；</w:t>
      </w:r>
    </w:p>
    <w:p w14:paraId="79291AFD">
      <w:pPr>
        <w:spacing w:line="360" w:lineRule="auto"/>
        <w:ind w:firstLine="424" w:firstLineChars="177"/>
        <w:rPr>
          <w:rFonts w:hint="eastAsia" w:ascii="仿宋" w:hAnsi="仿宋" w:eastAsia="仿宋" w:cs="仿宋"/>
          <w:sz w:val="24"/>
          <w:szCs w:val="28"/>
        </w:rPr>
      </w:pPr>
      <w:r>
        <w:rPr>
          <w:rFonts w:hint="eastAsia" w:ascii="仿宋" w:hAnsi="仿宋" w:eastAsia="仿宋" w:cs="仿宋"/>
          <w:sz w:val="24"/>
          <w:szCs w:val="28"/>
        </w:rPr>
        <w:t>（6）提出质疑的日期。</w:t>
      </w:r>
    </w:p>
    <w:p w14:paraId="1096B9E1">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sz w:val="24"/>
          <w:szCs w:val="28"/>
        </w:rPr>
        <w:t>供应商为自然人的，应当由本人签字并附上身份证明；供应商为法人或者其他组织的，应当由法定代表人或者其授权代表签字或者盖章，并加盖公章。</w:t>
      </w:r>
    </w:p>
    <w:p w14:paraId="120885F5">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kern w:val="0"/>
          <w:sz w:val="24"/>
          <w:szCs w:val="20"/>
        </w:rPr>
        <w:t>1.16.2.3供应商认可采购组织机构在质疑答复程序中启用的调查和重新评审等程序，在该程序操作过程未明显违反法律禁止性规定时，不得再提出异议；</w:t>
      </w:r>
    </w:p>
    <w:p w14:paraId="1641CA60">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kern w:val="0"/>
          <w:sz w:val="24"/>
          <w:szCs w:val="20"/>
        </w:rPr>
        <w:t>1.16.2.4质疑、投诉应当采用书面形式（原件一式三份），经法定代表人或其授权代表签署后加盖单位公章，质疑书、投诉书均应明确阐述竞争性磋商文件、磋商过程和成交结果中使自己合法权益受到损害的实质性内容，供应商提出的质疑、投诉应当有明确的诉求（即通过质疑所要达到的具体目标）和必要的证明材料（</w:t>
      </w:r>
      <w:r>
        <w:rPr>
          <w:rFonts w:hint="eastAsia" w:ascii="仿宋" w:hAnsi="仿宋" w:eastAsia="仿宋" w:cs="仿宋"/>
          <w:b/>
          <w:kern w:val="0"/>
          <w:sz w:val="24"/>
          <w:szCs w:val="20"/>
          <w:u w:val="single"/>
        </w:rPr>
        <w:t>即通过合法手段获得的能够证明供应商的诉求成立的必要材料</w:t>
      </w:r>
      <w:r>
        <w:rPr>
          <w:rFonts w:hint="eastAsia" w:ascii="仿宋" w:hAnsi="仿宋" w:eastAsia="仿宋" w:cs="仿宋"/>
          <w:b/>
          <w:kern w:val="0"/>
          <w:sz w:val="24"/>
          <w:szCs w:val="20"/>
        </w:rPr>
        <w:t>）；</w:t>
      </w:r>
    </w:p>
    <w:p w14:paraId="339E2319">
      <w:pPr>
        <w:spacing w:line="360" w:lineRule="auto"/>
        <w:ind w:firstLine="426" w:firstLineChars="177"/>
        <w:rPr>
          <w:rFonts w:hint="eastAsia" w:ascii="仿宋" w:hAnsi="仿宋" w:eastAsia="仿宋" w:cs="仿宋"/>
          <w:kern w:val="0"/>
          <w:sz w:val="24"/>
          <w:szCs w:val="20"/>
        </w:rPr>
      </w:pPr>
      <w:r>
        <w:rPr>
          <w:rFonts w:hint="eastAsia" w:ascii="仿宋" w:hAnsi="仿宋" w:eastAsia="仿宋" w:cs="仿宋"/>
          <w:b/>
          <w:kern w:val="0"/>
          <w:sz w:val="24"/>
          <w:szCs w:val="20"/>
        </w:rPr>
        <w:t>1.16.3投诉：</w:t>
      </w:r>
      <w:r>
        <w:rPr>
          <w:rFonts w:hint="eastAsia" w:ascii="仿宋" w:hAnsi="仿宋" w:eastAsia="仿宋" w:cs="仿宋"/>
          <w:kern w:val="0"/>
          <w:sz w:val="24"/>
          <w:szCs w:val="20"/>
        </w:rPr>
        <w:t>供应商对采购组织机构的质疑答复不满意或者采购组织机构未在规定时间内作出答复的，可以在答复期满后十五个工作日内向同级政府采购监督管理部门投诉。</w:t>
      </w:r>
    </w:p>
    <w:p w14:paraId="010409B8">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1.17磋商保证金</w:t>
      </w:r>
    </w:p>
    <w:p w14:paraId="7A236047">
      <w:pPr>
        <w:spacing w:line="360" w:lineRule="auto"/>
        <w:ind w:firstLine="424" w:firstLineChars="177"/>
        <w:rPr>
          <w:rFonts w:hint="eastAsia" w:ascii="仿宋" w:hAnsi="仿宋" w:eastAsia="仿宋" w:cs="仿宋"/>
          <w:bCs/>
          <w:kern w:val="0"/>
          <w:sz w:val="24"/>
          <w:szCs w:val="20"/>
        </w:rPr>
      </w:pPr>
      <w:r>
        <w:rPr>
          <w:rFonts w:hint="eastAsia" w:ascii="仿宋" w:hAnsi="仿宋" w:eastAsia="仿宋" w:cs="仿宋"/>
          <w:bCs/>
          <w:kern w:val="0"/>
          <w:sz w:val="24"/>
          <w:szCs w:val="20"/>
        </w:rPr>
        <w:t>本项目是否要求磋商响应供应商提交保证金，及要求磋商响应供应商应提交的保证金金额及相关规定</w:t>
      </w:r>
      <w:r>
        <w:rPr>
          <w:rFonts w:hint="eastAsia" w:ascii="仿宋" w:hAnsi="仿宋" w:eastAsia="仿宋" w:cs="仿宋"/>
          <w:b/>
          <w:bCs/>
          <w:sz w:val="24"/>
          <w:szCs w:val="20"/>
          <w:u w:val="single"/>
        </w:rPr>
        <w:t>见《磋商须知前附表》</w:t>
      </w:r>
      <w:r>
        <w:rPr>
          <w:rFonts w:hint="eastAsia" w:ascii="仿宋" w:hAnsi="仿宋" w:eastAsia="仿宋" w:cs="仿宋"/>
          <w:bCs/>
          <w:kern w:val="0"/>
          <w:sz w:val="24"/>
          <w:szCs w:val="20"/>
        </w:rPr>
        <w:t>。</w:t>
      </w:r>
    </w:p>
    <w:p w14:paraId="059BEB79">
      <w:pPr>
        <w:spacing w:line="360" w:lineRule="auto"/>
        <w:ind w:firstLine="424" w:firstLineChars="177"/>
        <w:rPr>
          <w:rFonts w:hint="eastAsia" w:ascii="仿宋" w:hAnsi="仿宋" w:eastAsia="仿宋" w:cs="仿宋"/>
          <w:bCs/>
          <w:kern w:val="0"/>
          <w:sz w:val="24"/>
          <w:szCs w:val="20"/>
        </w:rPr>
      </w:pPr>
      <w:r>
        <w:rPr>
          <w:rFonts w:hint="eastAsia" w:ascii="仿宋" w:hAnsi="仿宋" w:eastAsia="仿宋" w:cs="仿宋"/>
          <w:bCs/>
          <w:kern w:val="0"/>
          <w:sz w:val="24"/>
          <w:szCs w:val="20"/>
        </w:rPr>
        <w:t>1.17.1未按上述要求提交保证金或提交的保证金金额不足的，其响应文件无效。</w:t>
      </w:r>
    </w:p>
    <w:p w14:paraId="07E8E212">
      <w:pPr>
        <w:spacing w:line="360" w:lineRule="auto"/>
        <w:ind w:firstLine="424" w:firstLineChars="177"/>
        <w:rPr>
          <w:rFonts w:hint="eastAsia" w:ascii="仿宋" w:hAnsi="仿宋" w:eastAsia="仿宋" w:cs="仿宋"/>
          <w:bCs/>
          <w:kern w:val="0"/>
          <w:sz w:val="24"/>
          <w:szCs w:val="20"/>
        </w:rPr>
      </w:pPr>
      <w:r>
        <w:rPr>
          <w:rFonts w:hint="eastAsia" w:ascii="仿宋" w:hAnsi="仿宋" w:eastAsia="仿宋" w:cs="仿宋"/>
          <w:bCs/>
          <w:kern w:val="0"/>
          <w:sz w:val="24"/>
          <w:szCs w:val="20"/>
        </w:rPr>
        <w:t>1.17.2采购人因重大变故取消采购任务的，采购组织机构在财政部门指定的政府采购信息发布媒体上发布终止公告，并以发布公告的形式通知已经获取采购文件的潜在磋商供应商，对已经交纳响应保证金的，采购组织机构在终止公告发布后5个工作日内予以退还。</w:t>
      </w:r>
    </w:p>
    <w:p w14:paraId="50615836">
      <w:pPr>
        <w:spacing w:line="360" w:lineRule="auto"/>
        <w:ind w:firstLine="424" w:firstLineChars="177"/>
        <w:rPr>
          <w:rFonts w:hint="eastAsia" w:ascii="仿宋" w:hAnsi="仿宋" w:eastAsia="仿宋" w:cs="仿宋"/>
          <w:bCs/>
          <w:kern w:val="0"/>
          <w:sz w:val="24"/>
          <w:szCs w:val="20"/>
        </w:rPr>
      </w:pPr>
      <w:r>
        <w:rPr>
          <w:rFonts w:hint="eastAsia" w:ascii="仿宋" w:hAnsi="仿宋" w:eastAsia="仿宋" w:cs="仿宋"/>
          <w:bCs/>
          <w:kern w:val="0"/>
          <w:sz w:val="24"/>
          <w:szCs w:val="20"/>
        </w:rPr>
        <w:t>1.17.3有下列情形之一的，保证金不予退还：</w:t>
      </w:r>
    </w:p>
    <w:p w14:paraId="06C4E35E">
      <w:pPr>
        <w:spacing w:line="360" w:lineRule="auto"/>
        <w:ind w:firstLine="424" w:firstLineChars="177"/>
        <w:rPr>
          <w:rFonts w:hint="eastAsia" w:ascii="仿宋" w:hAnsi="仿宋" w:eastAsia="仿宋" w:cs="仿宋"/>
          <w:bCs/>
          <w:kern w:val="0"/>
          <w:sz w:val="24"/>
          <w:szCs w:val="20"/>
        </w:rPr>
      </w:pPr>
      <w:r>
        <w:rPr>
          <w:rFonts w:hint="eastAsia" w:ascii="仿宋" w:hAnsi="仿宋" w:eastAsia="仿宋" w:cs="仿宋"/>
          <w:bCs/>
          <w:kern w:val="0"/>
          <w:sz w:val="24"/>
          <w:szCs w:val="20"/>
        </w:rPr>
        <w:t>A.供应商在提交响应文件截止时间后撤回响应文件的；</w:t>
      </w:r>
    </w:p>
    <w:p w14:paraId="24FBE7AC">
      <w:pPr>
        <w:spacing w:line="360" w:lineRule="auto"/>
        <w:ind w:firstLine="424" w:firstLineChars="177"/>
        <w:rPr>
          <w:rFonts w:hint="eastAsia" w:ascii="仿宋" w:hAnsi="仿宋" w:eastAsia="仿宋" w:cs="仿宋"/>
          <w:bCs/>
          <w:kern w:val="0"/>
          <w:sz w:val="24"/>
          <w:szCs w:val="20"/>
        </w:rPr>
      </w:pPr>
      <w:r>
        <w:rPr>
          <w:rFonts w:hint="eastAsia" w:ascii="仿宋" w:hAnsi="仿宋" w:eastAsia="仿宋" w:cs="仿宋"/>
          <w:bCs/>
          <w:kern w:val="0"/>
          <w:sz w:val="24"/>
          <w:szCs w:val="20"/>
        </w:rPr>
        <w:t>B.供应商在响应文件中提供虚假材料的；</w:t>
      </w:r>
    </w:p>
    <w:p w14:paraId="7C4B036B">
      <w:pPr>
        <w:spacing w:line="360" w:lineRule="auto"/>
        <w:ind w:firstLine="424" w:firstLineChars="177"/>
        <w:rPr>
          <w:rFonts w:hint="eastAsia" w:ascii="仿宋" w:hAnsi="仿宋" w:eastAsia="仿宋" w:cs="仿宋"/>
          <w:bCs/>
          <w:kern w:val="0"/>
          <w:sz w:val="24"/>
          <w:szCs w:val="20"/>
        </w:rPr>
      </w:pPr>
      <w:r>
        <w:rPr>
          <w:rFonts w:hint="eastAsia" w:ascii="仿宋" w:hAnsi="仿宋" w:eastAsia="仿宋" w:cs="仿宋"/>
          <w:bCs/>
          <w:kern w:val="0"/>
          <w:sz w:val="24"/>
          <w:szCs w:val="20"/>
        </w:rPr>
        <w:t>C.除因不可抗力或磋商文件认可的情形以外，成交供应商不与采购人签订合同的；</w:t>
      </w:r>
    </w:p>
    <w:p w14:paraId="39AA3EB7">
      <w:pPr>
        <w:spacing w:line="360" w:lineRule="auto"/>
        <w:ind w:firstLine="424" w:firstLineChars="177"/>
        <w:rPr>
          <w:rFonts w:hint="eastAsia" w:ascii="仿宋" w:hAnsi="仿宋" w:eastAsia="仿宋" w:cs="仿宋"/>
          <w:bCs/>
          <w:kern w:val="0"/>
          <w:sz w:val="24"/>
          <w:szCs w:val="20"/>
        </w:rPr>
      </w:pPr>
      <w:r>
        <w:rPr>
          <w:rFonts w:hint="eastAsia" w:ascii="仿宋" w:hAnsi="仿宋" w:eastAsia="仿宋" w:cs="仿宋"/>
          <w:bCs/>
          <w:kern w:val="0"/>
          <w:sz w:val="24"/>
          <w:szCs w:val="20"/>
        </w:rPr>
        <w:t>D.供应商与采购人、其他供应商或者采购代理机构恶意串通的；</w:t>
      </w:r>
    </w:p>
    <w:p w14:paraId="4656B337">
      <w:pPr>
        <w:spacing w:line="360" w:lineRule="auto"/>
        <w:ind w:firstLine="424" w:firstLineChars="177"/>
        <w:rPr>
          <w:rFonts w:hint="eastAsia" w:ascii="仿宋" w:hAnsi="仿宋" w:eastAsia="仿宋" w:cs="仿宋"/>
          <w:bCs/>
          <w:kern w:val="0"/>
          <w:sz w:val="24"/>
          <w:szCs w:val="20"/>
        </w:rPr>
      </w:pPr>
      <w:r>
        <w:rPr>
          <w:rFonts w:hint="eastAsia" w:ascii="仿宋" w:hAnsi="仿宋" w:eastAsia="仿宋" w:cs="仿宋"/>
          <w:bCs/>
          <w:kern w:val="0"/>
          <w:sz w:val="24"/>
          <w:szCs w:val="20"/>
        </w:rPr>
        <w:t>E.磋商文件规定的其他情形。</w:t>
      </w:r>
    </w:p>
    <w:p w14:paraId="402405A5">
      <w:pPr>
        <w:spacing w:line="360" w:lineRule="auto"/>
        <w:ind w:firstLine="424" w:firstLineChars="177"/>
        <w:rPr>
          <w:rFonts w:hint="eastAsia" w:ascii="仿宋" w:hAnsi="仿宋" w:eastAsia="仿宋" w:cs="仿宋"/>
          <w:bCs/>
          <w:kern w:val="0"/>
          <w:sz w:val="24"/>
          <w:szCs w:val="20"/>
        </w:rPr>
      </w:pPr>
      <w:r>
        <w:rPr>
          <w:rFonts w:hint="eastAsia" w:ascii="仿宋" w:hAnsi="仿宋" w:eastAsia="仿宋" w:cs="仿宋"/>
          <w:bCs/>
          <w:kern w:val="0"/>
          <w:sz w:val="24"/>
          <w:szCs w:val="20"/>
        </w:rPr>
        <w:t>1.17.4磋商保证金不予退还的，将按照有关规定上缴国库。逾期退还磋商保证金的，将依法承担法律责任，并赔偿供应商损失。</w:t>
      </w:r>
    </w:p>
    <w:p w14:paraId="5DB03EAC">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1.18其他说明</w:t>
      </w:r>
    </w:p>
    <w:p w14:paraId="003A5333">
      <w:pPr>
        <w:spacing w:line="360" w:lineRule="auto"/>
        <w:ind w:firstLine="426" w:firstLineChars="177"/>
        <w:rPr>
          <w:rFonts w:hint="eastAsia" w:ascii="仿宋" w:hAnsi="仿宋" w:eastAsia="仿宋" w:cs="仿宋"/>
          <w:kern w:val="0"/>
          <w:sz w:val="24"/>
          <w:szCs w:val="20"/>
        </w:rPr>
      </w:pPr>
      <w:r>
        <w:rPr>
          <w:rFonts w:hint="eastAsia" w:ascii="仿宋" w:hAnsi="仿宋" w:eastAsia="仿宋" w:cs="仿宋"/>
          <w:b/>
          <w:kern w:val="0"/>
          <w:sz w:val="24"/>
          <w:szCs w:val="20"/>
        </w:rPr>
        <w:t>1.18.1磋商响应供应商磋商所使用的资格、信誉、荣誉、磋商响应供应商业绩与企业认证必须为本法人所拥有。磋商响应供应商磋商所使用的项目实施人员可以为其控股公司的工作人员。</w:t>
      </w:r>
      <w:r>
        <w:rPr>
          <w:rFonts w:hint="eastAsia" w:ascii="仿宋" w:hAnsi="仿宋" w:eastAsia="仿宋" w:cs="仿宋"/>
          <w:kern w:val="0"/>
          <w:sz w:val="24"/>
          <w:szCs w:val="20"/>
        </w:rPr>
        <w:t>在组织资格审查、商务技术评审时，属于磋商响应供应商母公司（总机构）或者同一母公司下属的其他子公司（同一总机构下属的其他分支机构）的人员、业绩、荣誉、知识产权、项目案例等，不得作为该磋商响应供应商的资信文件予以确认或审查通过。</w:t>
      </w:r>
    </w:p>
    <w:p w14:paraId="4B60F37A">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kern w:val="0"/>
          <w:sz w:val="24"/>
          <w:szCs w:val="20"/>
        </w:rPr>
        <w:t>1.18.2磋商响应供应商在磋商活动中提供任何虚假材料或从事其他违法活动的，其磋商响应无效，并报政府采购监督管理部门查处；成交后发现的，成交结果无效，并须依照相关规定双倍赔偿给采购人。且民事赔偿并不免除违法磋商响应供应商的行政与刑事责任。</w:t>
      </w:r>
    </w:p>
    <w:p w14:paraId="16A56369">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1.18.3磋商响应供应商应仔细阅读竞争性磋商文件的所有内容，按照竞争性磋商文件的要求递交《磋商响应文件》。</w:t>
      </w:r>
      <w:r>
        <w:rPr>
          <w:rFonts w:hint="eastAsia" w:ascii="仿宋" w:hAnsi="仿宋" w:eastAsia="仿宋" w:cs="仿宋"/>
          <w:bCs/>
          <w:kern w:val="0"/>
          <w:sz w:val="24"/>
          <w:szCs w:val="20"/>
        </w:rPr>
        <w:t>《磋商响应文件》应对竞争性磋商文件的要求作出实质性响应，并对所提供的全部资料的真实性承担法律责任。</w:t>
      </w:r>
    </w:p>
    <w:p w14:paraId="43F2F25E">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1.18.4竞争性磋商文件所涉及的产品品牌或型号为建议性要求或档次选择要求或为代替部分技术指标描述，磋商响应供应商可以自行选择其他品牌型号的产品参加磋商，但所投产品应当具有相等或更优于磋商文件要求的指标、性能、档次，否则，磋商小组将对其作出不利的评审。</w:t>
      </w:r>
    </w:p>
    <w:p w14:paraId="5283CEC7">
      <w:pPr>
        <w:pStyle w:val="138"/>
        <w:spacing w:line="360" w:lineRule="auto"/>
        <w:ind w:firstLine="482"/>
        <w:rPr>
          <w:rFonts w:hint="eastAsia" w:ascii="仿宋" w:hAnsi="仿宋" w:eastAsia="仿宋" w:cs="仿宋"/>
          <w:bCs/>
          <w:sz w:val="24"/>
        </w:rPr>
      </w:pPr>
      <w:r>
        <w:rPr>
          <w:rFonts w:hint="eastAsia" w:ascii="仿宋" w:hAnsi="仿宋" w:eastAsia="仿宋" w:cs="仿宋"/>
          <w:b/>
          <w:bCs/>
          <w:kern w:val="0"/>
          <w:sz w:val="24"/>
          <w:szCs w:val="20"/>
        </w:rPr>
        <w:t>1.18.5</w:t>
      </w:r>
      <w:r>
        <w:rPr>
          <w:rFonts w:hint="eastAsia" w:ascii="仿宋" w:hAnsi="仿宋" w:eastAsia="仿宋" w:cs="仿宋"/>
          <w:b/>
          <w:bCs/>
          <w:sz w:val="24"/>
          <w:u w:val="single"/>
        </w:rPr>
        <w:t>磋商响应供应商对所响应项内的采购内容必须全部进行响应。</w:t>
      </w:r>
    </w:p>
    <w:p w14:paraId="40234383">
      <w:pPr>
        <w:pStyle w:val="138"/>
        <w:spacing w:line="360" w:lineRule="auto"/>
        <w:ind w:firstLine="480"/>
        <w:rPr>
          <w:rFonts w:hint="eastAsia" w:ascii="仿宋" w:hAnsi="仿宋" w:eastAsia="仿宋" w:cs="仿宋"/>
          <w:bCs/>
          <w:sz w:val="24"/>
        </w:rPr>
      </w:pPr>
      <w:r>
        <w:rPr>
          <w:rFonts w:hint="eastAsia" w:ascii="仿宋" w:hAnsi="仿宋" w:eastAsia="仿宋" w:cs="仿宋"/>
          <w:kern w:val="0"/>
          <w:sz w:val="24"/>
          <w:szCs w:val="20"/>
        </w:rPr>
        <w:t>1.18.6</w:t>
      </w:r>
      <w:r>
        <w:rPr>
          <w:rFonts w:hint="eastAsia" w:ascii="仿宋" w:hAnsi="仿宋" w:eastAsia="仿宋" w:cs="仿宋"/>
          <w:bCs/>
          <w:sz w:val="24"/>
        </w:rPr>
        <w:t>竞争性磋商文件中如有描述歧义或前后不一致的地方，磋商小组有权按公平、合理的原则进行评判，但对同一条款的评判适用于每个供应商。</w:t>
      </w:r>
    </w:p>
    <w:p w14:paraId="43CBED34">
      <w:pPr>
        <w:pStyle w:val="138"/>
        <w:spacing w:line="360" w:lineRule="auto"/>
        <w:ind w:firstLine="480"/>
        <w:rPr>
          <w:rFonts w:hint="eastAsia" w:ascii="仿宋" w:hAnsi="仿宋" w:eastAsia="仿宋" w:cs="仿宋"/>
          <w:sz w:val="24"/>
        </w:rPr>
      </w:pPr>
      <w:r>
        <w:rPr>
          <w:rFonts w:hint="eastAsia" w:ascii="仿宋" w:hAnsi="仿宋" w:eastAsia="仿宋" w:cs="仿宋"/>
          <w:kern w:val="0"/>
          <w:sz w:val="24"/>
          <w:szCs w:val="20"/>
        </w:rPr>
        <w:t>1.18.7</w:t>
      </w:r>
      <w:r>
        <w:rPr>
          <w:rFonts w:hint="eastAsia" w:ascii="仿宋" w:hAnsi="仿宋" w:eastAsia="仿宋" w:cs="仿宋"/>
          <w:bCs/>
          <w:sz w:val="24"/>
        </w:rPr>
        <w:t>响应文件的响应内容必须真实、明确、准确。否则，磋商小组将对其作出不利的评审。</w:t>
      </w:r>
    </w:p>
    <w:p w14:paraId="165D6C60">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kern w:val="0"/>
          <w:sz w:val="24"/>
          <w:szCs w:val="20"/>
        </w:rPr>
        <w:t>1.18.8</w:t>
      </w:r>
      <w:r>
        <w:rPr>
          <w:rFonts w:hint="eastAsia" w:ascii="仿宋" w:hAnsi="仿宋" w:eastAsia="仿宋" w:cs="仿宋"/>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bookmarkEnd w:id="15"/>
    <w:bookmarkEnd w:id="16"/>
    <w:p w14:paraId="2DA6C46F">
      <w:pPr>
        <w:pStyle w:val="3"/>
        <w:ind w:firstLine="0" w:firstLineChars="0"/>
        <w:rPr>
          <w:rFonts w:hint="eastAsia" w:ascii="仿宋" w:hAnsi="仿宋" w:eastAsia="仿宋" w:cs="仿宋"/>
          <w:sz w:val="28"/>
          <w:szCs w:val="28"/>
        </w:rPr>
      </w:pPr>
      <w:bookmarkStart w:id="17" w:name="_Toc17705"/>
      <w:bookmarkStart w:id="18" w:name="_Toc29661"/>
      <w:bookmarkStart w:id="19" w:name="_Toc10168"/>
      <w:r>
        <w:rPr>
          <w:rFonts w:hint="eastAsia" w:ascii="仿宋" w:hAnsi="仿宋" w:eastAsia="仿宋" w:cs="仿宋"/>
          <w:sz w:val="28"/>
          <w:szCs w:val="28"/>
        </w:rPr>
        <w:t>二、落实的政府采购政策</w:t>
      </w:r>
      <w:bookmarkEnd w:id="17"/>
    </w:p>
    <w:p w14:paraId="44A7AADE">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bookmarkStart w:id="20" w:name="_Toc82873324"/>
      <w:bookmarkStart w:id="21" w:name="_Toc82338241"/>
      <w:r>
        <w:rPr>
          <w:rFonts w:hint="eastAsia" w:ascii="仿宋" w:hAnsi="仿宋" w:eastAsia="仿宋" w:cs="仿宋"/>
          <w:b/>
          <w:bCs/>
          <w:sz w:val="24"/>
          <w:szCs w:val="32"/>
        </w:rPr>
        <w:t>2.1支持本国企业</w:t>
      </w:r>
    </w:p>
    <w:p w14:paraId="26EA0548">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根据《中华人民共和国政府采购法》第十条的规定，政府采购应当采购本国货物、工程和服务。但有下列情形之一的除外：</w:t>
      </w:r>
    </w:p>
    <w:p w14:paraId="2E60A47C">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（一）需要采购的货物、工程或者服务在中国境内无法获取或者无法以合理的商业条件获取的；</w:t>
      </w:r>
    </w:p>
    <w:p w14:paraId="11FEF422">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（二）为在中国境外使用而进行采购的；</w:t>
      </w:r>
    </w:p>
    <w:p w14:paraId="12BC6AA8">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（三）其他法律、行政法规另有规定的。</w:t>
      </w:r>
    </w:p>
    <w:p w14:paraId="1EF49F20">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前款所称本国货物、工程和服务的界定，依照国务院有关规定执行。</w:t>
      </w:r>
    </w:p>
    <w:p w14:paraId="75BE9DB9">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本项目是否允许中国境外工程供应商参加</w:t>
      </w:r>
      <w:r>
        <w:rPr>
          <w:rFonts w:hint="eastAsia" w:ascii="仿宋" w:hAnsi="仿宋" w:eastAsia="仿宋" w:cs="仿宋"/>
          <w:b/>
          <w:bCs/>
          <w:sz w:val="24"/>
          <w:szCs w:val="20"/>
          <w:u w:val="single"/>
        </w:rPr>
        <w:t>见《磋商须知前附表》</w:t>
      </w:r>
      <w:r>
        <w:rPr>
          <w:rFonts w:hint="eastAsia" w:ascii="仿宋" w:hAnsi="仿宋" w:eastAsia="仿宋" w:cs="仿宋"/>
          <w:sz w:val="24"/>
          <w:szCs w:val="20"/>
        </w:rPr>
        <w:t>。</w:t>
      </w:r>
    </w:p>
    <w:p w14:paraId="7A921CC1">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2.2节能、环保产品政府采购政策：</w:t>
      </w:r>
    </w:p>
    <w:p w14:paraId="58B2EE09">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2.2.1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05D4ABDB">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2.2.2《节能产品政府采购品目清单》详见《关于印发节能产品政府采购品目清单的通知（财库[2019]19号）》（如遇调整，按最新清单执行）。</w:t>
      </w:r>
    </w:p>
    <w:p w14:paraId="0157CF30">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2.2.3本次采购对属于节能产品政府采购品目清单规定的政府强制采购产品范围内的产品实施强制采购。</w:t>
      </w:r>
      <w:r>
        <w:rPr>
          <w:rFonts w:hint="eastAsia" w:ascii="仿宋" w:hAnsi="仿宋" w:eastAsia="仿宋" w:cs="仿宋"/>
          <w:strike w:val="0"/>
          <w:dstrike w:val="0"/>
          <w:sz w:val="24"/>
          <w:szCs w:val="20"/>
          <w:highlight w:val="none"/>
        </w:rPr>
        <w:t>并提供承诺书，未提供承诺书的，磋商响应文件无效。</w:t>
      </w:r>
    </w:p>
    <w:p w14:paraId="367CDE78">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2.2.4《环境标志产品政府采购品目清单》详见《关于印发环境标志产品政府采购品目清单的通知（财库[2019]18号）》（如遇调整，按最新清单执行）。</w:t>
      </w:r>
    </w:p>
    <w:p w14:paraId="4CF190A4">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2.2.5本次采购对属于品目清单范围但不属于政府强制采购产品的，实施优先采购。</w:t>
      </w:r>
      <w:r>
        <w:rPr>
          <w:rFonts w:hint="eastAsia" w:ascii="仿宋" w:hAnsi="仿宋" w:eastAsia="仿宋" w:cs="仿宋"/>
          <w:color w:val="000000"/>
          <w:sz w:val="24"/>
          <w:szCs w:val="20"/>
          <w:highlight w:val="none"/>
        </w:rPr>
        <w:t>并提供承诺书，未承诺书的，磋商响应文件无效。</w:t>
      </w:r>
    </w:p>
    <w:p w14:paraId="172E0C44">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2.2.6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6DCC921E">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2.2.7国家确定的认证机构以国家市场监管总局发布的参与实施政府采购节能产品、环境标志产品认证机构名录为准（如遇调整，请以最新公布的为准）。</w:t>
      </w:r>
    </w:p>
    <w:p w14:paraId="22FB2C05">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2.3正版软件及信息安全产品政府采购政策：</w:t>
      </w:r>
    </w:p>
    <w:p w14:paraId="34AE30A3">
      <w:pPr>
        <w:keepNext/>
        <w:keepLines/>
        <w:spacing w:before="72" w:beforeLines="30" w:after="72" w:afterLines="30" w:line="360" w:lineRule="auto"/>
        <w:ind w:firstLine="283" w:firstLineChars="118"/>
        <w:outlineLvl w:val="2"/>
        <w:rPr>
          <w:rFonts w:hint="eastAsia" w:ascii="仿宋" w:hAnsi="仿宋" w:eastAsia="仿宋" w:cs="仿宋"/>
          <w:sz w:val="24"/>
          <w:szCs w:val="32"/>
        </w:rPr>
      </w:pPr>
      <w:r>
        <w:rPr>
          <w:rFonts w:hint="eastAsia" w:ascii="仿宋" w:hAnsi="仿宋" w:eastAsia="仿宋" w:cs="仿宋"/>
          <w:sz w:val="24"/>
          <w:szCs w:val="32"/>
        </w:rPr>
        <w:t>（1）本项目涉及正版软件的要求：供应商需承诺投报的计算机产品预装正版操作系统，投报的硬件产品内的预装软件为正版软件。</w:t>
      </w:r>
    </w:p>
    <w:p w14:paraId="5FA06635">
      <w:pPr>
        <w:keepNext/>
        <w:keepLines/>
        <w:spacing w:before="72" w:beforeLines="30" w:after="72" w:afterLines="30" w:line="360" w:lineRule="auto"/>
        <w:ind w:firstLine="283" w:firstLineChars="118"/>
        <w:outlineLvl w:val="2"/>
        <w:rPr>
          <w:rFonts w:hint="eastAsia" w:ascii="仿宋" w:hAnsi="仿宋" w:eastAsia="仿宋" w:cs="仿宋"/>
          <w:sz w:val="24"/>
          <w:szCs w:val="32"/>
        </w:rPr>
      </w:pPr>
      <w:r>
        <w:rPr>
          <w:rFonts w:hint="eastAsia" w:ascii="仿宋" w:hAnsi="仿宋" w:eastAsia="仿宋" w:cs="仿宋"/>
          <w:sz w:val="24"/>
          <w:szCs w:val="32"/>
        </w:rPr>
        <w:t>（2）本项目涉及信息安全产品的要求：投标货物中如含有财政部会同有关部门制定下发的《信息安全产品强制性认证目录》中的产品（8类13项），需提供中国信息安全认证中心或中国网络安全审查技术与认证中心按国家标准认证颁发的有效认证证书。</w:t>
      </w:r>
    </w:p>
    <w:p w14:paraId="3BD3919F">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2.4无线局域网产品政府采购政策：</w:t>
      </w:r>
    </w:p>
    <w:p w14:paraId="684DAA10">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本项目采购的产品属于中国政府采购网公布的《无线局域网认证产品政府采购清单》且在有效期内的，提供《中国政府采购网》公布的无线局域网产品政府采购清单封面及对应页，实行优先采购。</w:t>
      </w:r>
    </w:p>
    <w:p w14:paraId="252FA3D1">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2.5支持中小企业发展</w:t>
      </w:r>
    </w:p>
    <w:p w14:paraId="2AC1AD08">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2.5.1是否专门面向中小企业采购：</w:t>
      </w:r>
      <w:r>
        <w:rPr>
          <w:rFonts w:hint="eastAsia" w:ascii="仿宋" w:hAnsi="仿宋" w:eastAsia="仿宋" w:cs="仿宋"/>
          <w:b/>
          <w:bCs/>
          <w:sz w:val="24"/>
          <w:szCs w:val="20"/>
          <w:u w:val="single"/>
        </w:rPr>
        <w:t>见《磋商须知前附表》</w:t>
      </w:r>
      <w:r>
        <w:rPr>
          <w:rFonts w:hint="eastAsia" w:ascii="仿宋" w:hAnsi="仿宋" w:eastAsia="仿宋" w:cs="仿宋"/>
          <w:sz w:val="24"/>
          <w:szCs w:val="20"/>
        </w:rPr>
        <w:t>；</w:t>
      </w:r>
    </w:p>
    <w:p w14:paraId="0D4FFD2A">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2.5.2本项目对应的中小企业划分标准所属行业：</w:t>
      </w:r>
      <w:r>
        <w:rPr>
          <w:rFonts w:hint="eastAsia" w:ascii="仿宋" w:hAnsi="仿宋" w:eastAsia="仿宋" w:cs="仿宋"/>
          <w:b/>
          <w:kern w:val="0"/>
          <w:sz w:val="24"/>
          <w:szCs w:val="20"/>
          <w:u w:val="single"/>
        </w:rPr>
        <w:t>见《磋商须知前附表》</w:t>
      </w:r>
      <w:r>
        <w:rPr>
          <w:rFonts w:hint="eastAsia" w:ascii="仿宋" w:hAnsi="仿宋" w:eastAsia="仿宋" w:cs="仿宋"/>
          <w:sz w:val="24"/>
          <w:szCs w:val="20"/>
        </w:rPr>
        <w:t>：</w:t>
      </w:r>
    </w:p>
    <w:p w14:paraId="30B0FB87">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2.5.3在政府采购活动中，供应商提供的货物、工程或者服务符合下列情形的，享受中小企业扶持政策：</w:t>
      </w:r>
    </w:p>
    <w:p w14:paraId="4980A542">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（1）在货物采购项目中，货物由中小企业制造，即货物由中小企业生产且使用该中小企业商号或者注册商标；如供应商提供的货物既有中小企业制造货物，也有大型企业制造货物的，不享受中小企业扶持政策。</w:t>
      </w:r>
    </w:p>
    <w:p w14:paraId="400D3FFF">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（2）在工程采购项目中，工程由中小企业承建，即工程施工单位为中小企业；</w:t>
      </w:r>
    </w:p>
    <w:p w14:paraId="66CA824B">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（3）在服务采购项目中，服务由中小企业承接，即提供服务的人员为中小企业依照《中华人民共和国民法典》订立劳动合同的从业人员。</w:t>
      </w:r>
    </w:p>
    <w:p w14:paraId="4DAEBBB8">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以联合体形式参加政府采购活动，联合体各方均为中小企业的，联合体视同中小企业。其中，联合体各方均为小微企业的，联合体视同小微企业。</w:t>
      </w:r>
    </w:p>
    <w:p w14:paraId="1E523931">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2.5.4对于未预留份额专门面向中小企业采购的采购项目，以及预留份额项目中的非预留部分采购包，对小微企业报价给予</w:t>
      </w:r>
      <w:r>
        <w:rPr>
          <w:rFonts w:hint="eastAsia" w:ascii="仿宋" w:hAnsi="仿宋" w:eastAsia="仿宋" w:cs="仿宋"/>
          <w:sz w:val="24"/>
          <w:szCs w:val="20"/>
          <w:u w:val="single"/>
          <w:lang w:val="en-US" w:eastAsia="zh-CN"/>
        </w:rPr>
        <w:t xml:space="preserve">     </w:t>
      </w:r>
      <w:r>
        <w:rPr>
          <w:rFonts w:hint="eastAsia" w:ascii="仿宋" w:hAnsi="仿宋" w:eastAsia="仿宋" w:cs="仿宋"/>
          <w:sz w:val="24"/>
          <w:szCs w:val="20"/>
          <w:u w:val="single"/>
        </w:rPr>
        <w:t>%</w:t>
      </w:r>
      <w:r>
        <w:rPr>
          <w:rFonts w:hint="eastAsia" w:ascii="仿宋" w:hAnsi="仿宋" w:eastAsia="仿宋" w:cs="仿宋"/>
          <w:b/>
          <w:bCs/>
          <w:sz w:val="24"/>
          <w:szCs w:val="20"/>
          <w:u w:val="single"/>
        </w:rPr>
        <w:t>（见《磋商须知前附表》</w:t>
      </w:r>
      <w:r>
        <w:rPr>
          <w:rFonts w:hint="eastAsia" w:ascii="仿宋" w:hAnsi="仿宋" w:eastAsia="仿宋" w:cs="仿宋"/>
          <w:sz w:val="24"/>
          <w:szCs w:val="20"/>
        </w:rPr>
        <w:t>）的扣除，用扣除后的价格参加评审。</w:t>
      </w:r>
    </w:p>
    <w:p w14:paraId="046B6BA6">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2.5.5接受大中型企业与小微企业组成联合体或者允许大中型企业向一家或者多家小微企业分包的采购项目，对于联合协议或者分包意向协议约定小微企业的合同份额占到合同总金额40%以上的，本项目对联合体或者大中型企业的报价给予</w:t>
      </w:r>
      <w:r>
        <w:rPr>
          <w:rFonts w:hint="eastAsia" w:ascii="仿宋" w:hAnsi="仿宋" w:eastAsia="仿宋" w:cs="仿宋"/>
          <w:sz w:val="24"/>
          <w:szCs w:val="20"/>
          <w:u w:val="single"/>
          <w:lang w:val="en-US" w:eastAsia="zh-CN"/>
        </w:rPr>
        <w:t xml:space="preserve">     </w:t>
      </w:r>
      <w:r>
        <w:rPr>
          <w:rFonts w:hint="eastAsia" w:ascii="仿宋" w:hAnsi="仿宋" w:eastAsia="仿宋" w:cs="仿宋"/>
          <w:sz w:val="24"/>
          <w:szCs w:val="20"/>
          <w:u w:val="single"/>
        </w:rPr>
        <w:t>%</w:t>
      </w:r>
      <w:r>
        <w:rPr>
          <w:rFonts w:hint="eastAsia" w:ascii="仿宋" w:hAnsi="仿宋" w:eastAsia="仿宋" w:cs="仿宋"/>
          <w:b/>
          <w:bCs/>
          <w:sz w:val="24"/>
          <w:szCs w:val="20"/>
          <w:u w:val="single"/>
        </w:rPr>
        <w:t>（见《磋商须知前附表》</w:t>
      </w:r>
      <w:r>
        <w:rPr>
          <w:rFonts w:hint="eastAsia" w:ascii="仿宋" w:hAnsi="仿宋" w:eastAsia="仿宋" w:cs="仿宋"/>
          <w:sz w:val="24"/>
          <w:szCs w:val="20"/>
        </w:rPr>
        <w:t>）的扣除，用扣除后的价格参加评审。组成联合体或者接受分包的小微企业与联合体内其他企业、分包企业之间存在直接控股、管理关系的，不享受价格扣除优惠政策。</w:t>
      </w:r>
    </w:p>
    <w:p w14:paraId="76842659">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2.5.6可享受中小企业扶持政策的供应商应按照磋商响应文件格式要求提供《中小企业声明函》。</w:t>
      </w:r>
    </w:p>
    <w:p w14:paraId="766E7EC1">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2.5.7中小企业享受扶持政策获得政府采购合同的，小微企业不得将合同分包给大中型企业，中型企业不得将合同分包给大型企业。</w:t>
      </w:r>
    </w:p>
    <w:p w14:paraId="1296CAEA">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2.6支持监狱企业发展</w:t>
      </w:r>
    </w:p>
    <w:p w14:paraId="1657F56F">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2.6.1符合《财政部、司法部关于政府采购支持监狱企业发展有关问题的通知》（财库[2014]68号）规定的监狱企业在全部提供本单位制造的货物（由本单位承担工程/提供服务）或者提供其他监狱企业制造的货物（不包括使用非监狱企业注册商标的货物）参加本政府采购活动时，视同小型、微型企业。</w:t>
      </w:r>
    </w:p>
    <w:p w14:paraId="0C1EF214">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2.6.2监狱企业证明文件：省级或以上监狱管理局、戒毒管理局（含新疆生产建设兵团）出具的属于监狱企业的证明文件。</w:t>
      </w:r>
    </w:p>
    <w:p w14:paraId="7233117A">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2.7促进残疾人就业</w:t>
      </w:r>
    </w:p>
    <w:p w14:paraId="4837B2EC">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2.7.1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209D7150">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2.7.2残疾人福利性单位证明材料：残疾人福利性单位声明函</w:t>
      </w:r>
      <w:r>
        <w:rPr>
          <w:rFonts w:hint="eastAsia" w:ascii="仿宋" w:hAnsi="仿宋" w:eastAsia="仿宋" w:cs="仿宋"/>
          <w:b/>
          <w:bCs/>
          <w:sz w:val="24"/>
          <w:szCs w:val="20"/>
          <w:u w:val="single"/>
        </w:rPr>
        <w:t>（格式见第五章）</w:t>
      </w:r>
      <w:r>
        <w:rPr>
          <w:rFonts w:hint="eastAsia" w:ascii="仿宋" w:hAnsi="仿宋" w:eastAsia="仿宋" w:cs="仿宋"/>
          <w:sz w:val="24"/>
          <w:szCs w:val="20"/>
        </w:rPr>
        <w:t>。</w:t>
      </w:r>
    </w:p>
    <w:p w14:paraId="430BDA98">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2.8创新产品、创新服务</w:t>
      </w:r>
    </w:p>
    <w:p w14:paraId="3A297AE2">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2.8.1磋商响应供应商投报产品或服务属于《山西省创新产品和服务推荐清单》中创新产品或创新服务的，在评审时享受评审加分。</w:t>
      </w:r>
    </w:p>
    <w:p w14:paraId="090690B6">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2.8.2磋商响应供应商投报创新产品或创新服务的，应在响应文件中</w:t>
      </w:r>
      <w:r>
        <w:rPr>
          <w:rFonts w:hint="eastAsia" w:ascii="仿宋" w:hAnsi="仿宋" w:eastAsia="仿宋" w:cs="仿宋"/>
          <w:sz w:val="24"/>
          <w:szCs w:val="20"/>
          <w:highlight w:val="none"/>
        </w:rPr>
        <w:t>“</w:t>
      </w:r>
      <w:r>
        <w:rPr>
          <w:rFonts w:hint="eastAsia" w:ascii="仿宋" w:hAnsi="仿宋" w:eastAsia="仿宋" w:cs="仿宋"/>
          <w:color w:val="000000" w:themeColor="text1"/>
          <w:sz w:val="24"/>
          <w:szCs w:val="20"/>
          <w:highlight w:val="none"/>
          <w:lang w:val="en-US" w:eastAsia="zh-CN"/>
          <w14:textFill>
            <w14:solidFill>
              <w14:schemeClr w14:val="tx1"/>
            </w14:solidFill>
          </w14:textFill>
        </w:rPr>
        <w:t>服务方案</w:t>
      </w:r>
      <w:r>
        <w:rPr>
          <w:rFonts w:hint="eastAsia" w:ascii="仿宋" w:hAnsi="仿宋" w:eastAsia="仿宋" w:cs="仿宋"/>
          <w:sz w:val="24"/>
          <w:szCs w:val="20"/>
          <w:highlight w:val="none"/>
        </w:rPr>
        <w:t>”</w:t>
      </w:r>
      <w:r>
        <w:rPr>
          <w:rFonts w:hint="eastAsia" w:ascii="仿宋" w:hAnsi="仿宋" w:eastAsia="仿宋" w:cs="仿宋"/>
          <w:sz w:val="24"/>
          <w:szCs w:val="20"/>
        </w:rPr>
        <w:t>中提供《创新产品或创新服务明细表》。</w:t>
      </w:r>
    </w:p>
    <w:p w14:paraId="70A921AD">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2.9商品包装和快递包装</w:t>
      </w:r>
    </w:p>
    <w:p w14:paraId="29714411">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磋商响应供应商需填写商品包装和快递包装承诺函，承诺商品包装符合《商品包装政府采购需求标准（试行）》，快递包装符合《快递包装政府采购需求标准（试行）》</w:t>
      </w:r>
      <w:r>
        <w:rPr>
          <w:rFonts w:hint="eastAsia" w:ascii="仿宋" w:hAnsi="仿宋" w:eastAsia="仿宋" w:cs="仿宋"/>
          <w:b/>
          <w:bCs/>
          <w:sz w:val="24"/>
          <w:szCs w:val="20"/>
          <w:u w:val="single"/>
        </w:rPr>
        <w:t>（格式见第五章）</w:t>
      </w:r>
      <w:r>
        <w:rPr>
          <w:rFonts w:hint="eastAsia" w:ascii="仿宋" w:hAnsi="仿宋" w:eastAsia="仿宋" w:cs="仿宋"/>
          <w:sz w:val="24"/>
          <w:szCs w:val="20"/>
        </w:rPr>
        <w:t>。</w:t>
      </w:r>
    </w:p>
    <w:p w14:paraId="15E17EC1">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2.10支持绿色建材促进建筑品质提升</w:t>
      </w:r>
    </w:p>
    <w:p w14:paraId="5F17D73A">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2.10.1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t>
      </w:r>
      <w:r>
        <w:rPr>
          <w:rFonts w:hint="eastAsia" w:ascii="仿宋" w:hAnsi="仿宋" w:eastAsia="仿宋" w:cs="仿宋"/>
        </w:rPr>
        <w:fldChar w:fldCharType="begin"/>
      </w:r>
      <w:r>
        <w:rPr>
          <w:rFonts w:hint="eastAsia" w:ascii="仿宋" w:hAnsi="仿宋" w:eastAsia="仿宋" w:cs="仿宋"/>
        </w:rPr>
        <w:instrText xml:space="preserve"> HYPERLINK "http://www.mof.gov.cn/" </w:instrText>
      </w:r>
      <w:r>
        <w:rPr>
          <w:rFonts w:hint="eastAsia" w:ascii="仿宋" w:hAnsi="仿宋" w:eastAsia="仿宋" w:cs="仿宋"/>
        </w:rPr>
        <w:fldChar w:fldCharType="separate"/>
      </w:r>
      <w:r>
        <w:rPr>
          <w:rFonts w:hint="eastAsia" w:ascii="仿宋" w:hAnsi="仿宋" w:eastAsia="仿宋" w:cs="仿宋"/>
          <w:sz w:val="24"/>
          <w:szCs w:val="20"/>
        </w:rPr>
        <w:t>www.mof.gov.cn</w:t>
      </w:r>
      <w:r>
        <w:rPr>
          <w:rFonts w:hint="eastAsia" w:ascii="仿宋" w:hAnsi="仿宋" w:eastAsia="仿宋" w:cs="仿宋"/>
          <w:sz w:val="24"/>
          <w:szCs w:val="20"/>
        </w:rPr>
        <w:fldChar w:fldCharType="end"/>
      </w:r>
      <w:r>
        <w:rPr>
          <w:rFonts w:hint="eastAsia" w:ascii="仿宋" w:hAnsi="仿宋" w:eastAsia="仿宋" w:cs="仿宋"/>
          <w:sz w:val="24"/>
          <w:szCs w:val="20"/>
        </w:rPr>
        <w:t>）、住房和城乡建设部网站（</w:t>
      </w:r>
      <w:r>
        <w:rPr>
          <w:rFonts w:hint="eastAsia" w:ascii="仿宋" w:hAnsi="仿宋" w:eastAsia="仿宋" w:cs="仿宋"/>
        </w:rPr>
        <w:fldChar w:fldCharType="begin"/>
      </w:r>
      <w:r>
        <w:rPr>
          <w:rFonts w:hint="eastAsia" w:ascii="仿宋" w:hAnsi="仿宋" w:eastAsia="仿宋" w:cs="仿宋"/>
        </w:rPr>
        <w:instrText xml:space="preserve"> HYPERLINK "http://www.mohurd.gov.cn/" </w:instrText>
      </w:r>
      <w:r>
        <w:rPr>
          <w:rFonts w:hint="eastAsia" w:ascii="仿宋" w:hAnsi="仿宋" w:eastAsia="仿宋" w:cs="仿宋"/>
        </w:rPr>
        <w:fldChar w:fldCharType="separate"/>
      </w:r>
      <w:r>
        <w:rPr>
          <w:rFonts w:hint="eastAsia" w:ascii="仿宋" w:hAnsi="仿宋" w:eastAsia="仿宋" w:cs="仿宋"/>
          <w:sz w:val="24"/>
          <w:szCs w:val="20"/>
        </w:rPr>
        <w:t>www.mohurd.gov.cn</w:t>
      </w:r>
      <w:r>
        <w:rPr>
          <w:rFonts w:hint="eastAsia" w:ascii="仿宋" w:hAnsi="仿宋" w:eastAsia="仿宋" w:cs="仿宋"/>
          <w:sz w:val="24"/>
          <w:szCs w:val="20"/>
        </w:rPr>
        <w:fldChar w:fldCharType="end"/>
      </w:r>
      <w:r>
        <w:rPr>
          <w:rFonts w:hint="eastAsia" w:ascii="仿宋" w:hAnsi="仿宋" w:eastAsia="仿宋" w:cs="仿宋"/>
          <w:sz w:val="24"/>
          <w:szCs w:val="20"/>
        </w:rPr>
        <w:t>）和中国政府采购网（</w:t>
      </w:r>
      <w:r>
        <w:rPr>
          <w:rFonts w:hint="eastAsia" w:ascii="仿宋" w:hAnsi="仿宋" w:eastAsia="仿宋" w:cs="仿宋"/>
        </w:rPr>
        <w:fldChar w:fldCharType="begin"/>
      </w:r>
      <w:r>
        <w:rPr>
          <w:rFonts w:hint="eastAsia" w:ascii="仿宋" w:hAnsi="仿宋" w:eastAsia="仿宋" w:cs="仿宋"/>
        </w:rPr>
        <w:instrText xml:space="preserve"> HYPERLINK "http://www.ccgp.gov.cn/" </w:instrText>
      </w:r>
      <w:r>
        <w:rPr>
          <w:rFonts w:hint="eastAsia" w:ascii="仿宋" w:hAnsi="仿宋" w:eastAsia="仿宋" w:cs="仿宋"/>
        </w:rPr>
        <w:fldChar w:fldCharType="separate"/>
      </w:r>
      <w:r>
        <w:rPr>
          <w:rFonts w:hint="eastAsia" w:ascii="仿宋" w:hAnsi="仿宋" w:eastAsia="仿宋" w:cs="仿宋"/>
          <w:sz w:val="24"/>
          <w:szCs w:val="20"/>
        </w:rPr>
        <w:t>www.ccgp.gov.cn</w:t>
      </w:r>
      <w:r>
        <w:rPr>
          <w:rFonts w:hint="eastAsia" w:ascii="仿宋" w:hAnsi="仿宋" w:eastAsia="仿宋" w:cs="仿宋"/>
          <w:sz w:val="24"/>
          <w:szCs w:val="20"/>
        </w:rPr>
        <w:fldChar w:fldCharType="end"/>
      </w:r>
      <w:r>
        <w:rPr>
          <w:rFonts w:hint="eastAsia" w:ascii="仿宋" w:hAnsi="仿宋" w:eastAsia="仿宋" w:cs="仿宋"/>
          <w:sz w:val="24"/>
          <w:szCs w:val="20"/>
        </w:rPr>
        <w:t>）发布。</w:t>
      </w:r>
    </w:p>
    <w:p w14:paraId="30A29CE4">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2.10.2本项目须落实绿色建材采购要求，供应商提供的工程项目须满足《基本要求》的有关规定，使用符合规定的绿色建材产品，否则按无效标处理。</w:t>
      </w:r>
    </w:p>
    <w:p w14:paraId="2AF9182C">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2.10.3对于尚未纳入《基本要求》的建材产品，鼓励供应商提供获得绿色建材评价标识、认证或者获得环境标志产品认证的绿色建材产品，在评审时予以加分处理。</w:t>
      </w:r>
    </w:p>
    <w:p w14:paraId="30DEF3DF">
      <w:pPr>
        <w:spacing w:line="360" w:lineRule="auto"/>
        <w:ind w:firstLine="424" w:firstLineChars="177"/>
        <w:rPr>
          <w:rFonts w:hint="eastAsia" w:ascii="仿宋" w:hAnsi="仿宋" w:eastAsia="仿宋" w:cs="仿宋"/>
          <w:sz w:val="24"/>
          <w:szCs w:val="20"/>
        </w:rPr>
      </w:pPr>
      <w:r>
        <w:rPr>
          <w:rFonts w:hint="eastAsia" w:ascii="仿宋" w:hAnsi="仿宋" w:eastAsia="仿宋" w:cs="仿宋"/>
          <w:sz w:val="24"/>
          <w:szCs w:val="20"/>
        </w:rPr>
        <w:t>2.10.4供应商在供货时应当提供包含相关指标的第三方检测或认证机构出具的检测报告、认证证书等证明性文件。</w:t>
      </w:r>
    </w:p>
    <w:bookmarkEnd w:id="18"/>
    <w:bookmarkEnd w:id="20"/>
    <w:bookmarkEnd w:id="21"/>
    <w:p w14:paraId="35490FBF">
      <w:pPr>
        <w:pStyle w:val="3"/>
        <w:ind w:firstLine="281" w:firstLineChars="100"/>
        <w:rPr>
          <w:rFonts w:hint="eastAsia" w:ascii="仿宋" w:hAnsi="仿宋" w:eastAsia="仿宋" w:cs="仿宋"/>
          <w:sz w:val="28"/>
          <w:szCs w:val="28"/>
        </w:rPr>
      </w:pPr>
      <w:bookmarkStart w:id="22" w:name="_Toc18118"/>
      <w:r>
        <w:rPr>
          <w:rFonts w:hint="eastAsia" w:ascii="仿宋" w:hAnsi="仿宋" w:eastAsia="仿宋" w:cs="仿宋"/>
          <w:sz w:val="28"/>
          <w:szCs w:val="28"/>
        </w:rPr>
        <w:t>三、竞争性磋商文件</w:t>
      </w:r>
      <w:bookmarkEnd w:id="19"/>
      <w:bookmarkEnd w:id="22"/>
    </w:p>
    <w:p w14:paraId="7B2DCB2B">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3.1竞争性磋商文件的组成</w:t>
      </w:r>
    </w:p>
    <w:p w14:paraId="32AD3FBC">
      <w:pPr>
        <w:numPr>
          <w:ilvl w:val="0"/>
          <w:numId w:val="3"/>
        </w:numPr>
        <w:spacing w:line="360" w:lineRule="auto"/>
        <w:rPr>
          <w:rFonts w:hint="eastAsia" w:ascii="仿宋" w:hAnsi="仿宋" w:eastAsia="仿宋" w:cs="仿宋"/>
          <w:kern w:val="0"/>
          <w:sz w:val="24"/>
          <w:szCs w:val="20"/>
        </w:rPr>
      </w:pPr>
      <w:r>
        <w:rPr>
          <w:rFonts w:hint="eastAsia" w:ascii="仿宋" w:hAnsi="仿宋" w:eastAsia="仿宋" w:cs="仿宋"/>
          <w:kern w:val="0"/>
          <w:sz w:val="24"/>
          <w:szCs w:val="20"/>
        </w:rPr>
        <w:t>第一章竞争性磋商公告；</w:t>
      </w:r>
    </w:p>
    <w:p w14:paraId="4110AB56">
      <w:pPr>
        <w:numPr>
          <w:ilvl w:val="0"/>
          <w:numId w:val="3"/>
        </w:numPr>
        <w:spacing w:line="360" w:lineRule="auto"/>
        <w:rPr>
          <w:rFonts w:hint="eastAsia" w:ascii="仿宋" w:hAnsi="仿宋" w:eastAsia="仿宋" w:cs="仿宋"/>
          <w:kern w:val="0"/>
          <w:sz w:val="24"/>
          <w:szCs w:val="20"/>
        </w:rPr>
      </w:pPr>
      <w:r>
        <w:rPr>
          <w:rFonts w:hint="eastAsia" w:ascii="仿宋" w:hAnsi="仿宋" w:eastAsia="仿宋" w:cs="仿宋"/>
          <w:kern w:val="0"/>
          <w:sz w:val="24"/>
          <w:szCs w:val="20"/>
        </w:rPr>
        <w:t>第二章磋商须知及前附表；</w:t>
      </w:r>
    </w:p>
    <w:p w14:paraId="17CEB737">
      <w:pPr>
        <w:numPr>
          <w:ilvl w:val="0"/>
          <w:numId w:val="3"/>
        </w:numPr>
        <w:spacing w:line="360" w:lineRule="auto"/>
        <w:rPr>
          <w:rFonts w:hint="eastAsia" w:ascii="仿宋" w:hAnsi="仿宋" w:eastAsia="仿宋" w:cs="仿宋"/>
          <w:kern w:val="0"/>
          <w:sz w:val="24"/>
          <w:szCs w:val="20"/>
        </w:rPr>
      </w:pPr>
      <w:r>
        <w:rPr>
          <w:rFonts w:hint="eastAsia" w:ascii="仿宋" w:hAnsi="仿宋" w:eastAsia="仿宋" w:cs="仿宋"/>
          <w:kern w:val="0"/>
          <w:sz w:val="24"/>
          <w:szCs w:val="20"/>
        </w:rPr>
        <w:t>第三章采购内容及技术要求；</w:t>
      </w:r>
    </w:p>
    <w:p w14:paraId="57703406">
      <w:pPr>
        <w:numPr>
          <w:ilvl w:val="0"/>
          <w:numId w:val="3"/>
        </w:numPr>
        <w:spacing w:line="360" w:lineRule="auto"/>
        <w:rPr>
          <w:rFonts w:hint="eastAsia" w:ascii="仿宋" w:hAnsi="仿宋" w:eastAsia="仿宋" w:cs="仿宋"/>
          <w:kern w:val="0"/>
          <w:sz w:val="24"/>
          <w:szCs w:val="20"/>
        </w:rPr>
      </w:pPr>
      <w:r>
        <w:rPr>
          <w:rFonts w:hint="eastAsia" w:ascii="仿宋" w:hAnsi="仿宋" w:eastAsia="仿宋" w:cs="仿宋"/>
          <w:kern w:val="0"/>
          <w:sz w:val="24"/>
          <w:szCs w:val="20"/>
        </w:rPr>
        <w:t>第四章合同；</w:t>
      </w:r>
    </w:p>
    <w:p w14:paraId="6763EBB8">
      <w:pPr>
        <w:numPr>
          <w:ilvl w:val="0"/>
          <w:numId w:val="3"/>
        </w:numPr>
        <w:spacing w:line="360" w:lineRule="auto"/>
        <w:rPr>
          <w:rFonts w:hint="eastAsia" w:ascii="仿宋" w:hAnsi="仿宋" w:eastAsia="仿宋" w:cs="仿宋"/>
          <w:kern w:val="0"/>
          <w:sz w:val="24"/>
          <w:szCs w:val="20"/>
        </w:rPr>
      </w:pPr>
      <w:r>
        <w:rPr>
          <w:rFonts w:hint="eastAsia" w:ascii="仿宋" w:hAnsi="仿宋" w:eastAsia="仿宋" w:cs="仿宋"/>
          <w:kern w:val="0"/>
          <w:sz w:val="24"/>
          <w:szCs w:val="20"/>
        </w:rPr>
        <w:t>第五章磋商响应文件格式；</w:t>
      </w:r>
    </w:p>
    <w:p w14:paraId="08BF8462">
      <w:pPr>
        <w:numPr>
          <w:ilvl w:val="0"/>
          <w:numId w:val="3"/>
        </w:numPr>
        <w:spacing w:line="360" w:lineRule="auto"/>
        <w:rPr>
          <w:rFonts w:hint="eastAsia" w:ascii="仿宋" w:hAnsi="仿宋" w:eastAsia="仿宋" w:cs="仿宋"/>
          <w:kern w:val="0"/>
          <w:sz w:val="24"/>
          <w:szCs w:val="20"/>
        </w:rPr>
      </w:pPr>
      <w:r>
        <w:rPr>
          <w:rFonts w:hint="eastAsia" w:ascii="仿宋" w:hAnsi="仿宋" w:eastAsia="仿宋" w:cs="仿宋"/>
          <w:kern w:val="0"/>
          <w:sz w:val="24"/>
          <w:szCs w:val="20"/>
        </w:rPr>
        <w:t>第六章评审办法</w:t>
      </w:r>
    </w:p>
    <w:p w14:paraId="50F2A8C4">
      <w:pPr>
        <w:numPr>
          <w:ilvl w:val="0"/>
          <w:numId w:val="3"/>
        </w:numPr>
        <w:spacing w:line="360" w:lineRule="auto"/>
        <w:rPr>
          <w:rFonts w:hint="eastAsia" w:ascii="仿宋" w:hAnsi="仿宋" w:eastAsia="仿宋" w:cs="仿宋"/>
          <w:kern w:val="0"/>
          <w:sz w:val="24"/>
          <w:szCs w:val="20"/>
        </w:rPr>
      </w:pPr>
      <w:r>
        <w:rPr>
          <w:rFonts w:hint="eastAsia" w:ascii="仿宋" w:hAnsi="仿宋" w:eastAsia="仿宋" w:cs="仿宋"/>
          <w:kern w:val="0"/>
          <w:sz w:val="24"/>
          <w:szCs w:val="20"/>
        </w:rPr>
        <w:t>竞争性磋商文件的澄清、修改文件以及磋商过程中对磋商文件作出的实质性变动（如有，另册）。</w:t>
      </w:r>
    </w:p>
    <w:p w14:paraId="7B481C00">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3.2竞争性磋商文件的提疑</w:t>
      </w:r>
    </w:p>
    <w:p w14:paraId="45CC8B38">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kern w:val="0"/>
          <w:sz w:val="24"/>
          <w:szCs w:val="20"/>
        </w:rPr>
        <w:t>3.2.1竞争性磋商文件提疑截止时间：</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6D208378">
      <w:pPr>
        <w:spacing w:line="360" w:lineRule="auto"/>
        <w:ind w:firstLine="426" w:firstLineChars="177"/>
        <w:rPr>
          <w:rFonts w:hint="eastAsia" w:ascii="仿宋" w:hAnsi="仿宋" w:eastAsia="仿宋" w:cs="仿宋"/>
          <w:kern w:val="0"/>
          <w:sz w:val="24"/>
          <w:szCs w:val="20"/>
          <w:lang w:eastAsia="zh-CN"/>
        </w:rPr>
      </w:pPr>
      <w:r>
        <w:rPr>
          <w:rFonts w:hint="eastAsia" w:ascii="仿宋" w:hAnsi="仿宋" w:eastAsia="仿宋" w:cs="仿宋"/>
          <w:b/>
          <w:kern w:val="0"/>
          <w:sz w:val="24"/>
          <w:szCs w:val="20"/>
        </w:rPr>
        <w:t>3.2.2供应商应认真阅读通过“</w:t>
      </w:r>
      <w:r>
        <w:rPr>
          <w:rFonts w:hint="eastAsia" w:ascii="仿宋" w:hAnsi="仿宋" w:eastAsia="仿宋" w:cs="仿宋"/>
          <w:b/>
          <w:kern w:val="0"/>
          <w:sz w:val="24"/>
          <w:szCs w:val="20"/>
          <w:lang w:eastAsia="zh-CN"/>
        </w:rPr>
        <w:t>山西省政府采购网-山西政府采购平台</w:t>
      </w:r>
      <w:r>
        <w:rPr>
          <w:rFonts w:hint="eastAsia" w:ascii="仿宋" w:hAnsi="仿宋" w:eastAsia="仿宋" w:cs="仿宋"/>
          <w:b/>
          <w:kern w:val="0"/>
          <w:sz w:val="24"/>
          <w:szCs w:val="20"/>
        </w:rPr>
        <w:t>”获取的竞争性磋商文件，如发现竞争性磋商文件或清单、图纸中有前后不一致或不清楚或有误的内容，应在“竞争性磋商文件提疑截止时间”前以书面形式向采购组织机构提出，否则造成的一切后果由供应商自行承担，采购组织机构概不负责；</w:t>
      </w:r>
      <w:r>
        <w:rPr>
          <w:rFonts w:hint="eastAsia" w:ascii="仿宋" w:hAnsi="仿宋" w:eastAsia="仿宋" w:cs="仿宋"/>
          <w:b/>
          <w:kern w:val="0"/>
          <w:sz w:val="24"/>
          <w:szCs w:val="20"/>
          <w:lang w:eastAsia="zh-CN"/>
        </w:rPr>
        <w:t>（</w:t>
      </w:r>
      <w:r>
        <w:rPr>
          <w:rFonts w:hint="eastAsia" w:ascii="仿宋" w:hAnsi="仿宋" w:eastAsia="仿宋" w:cs="仿宋"/>
          <w:b/>
          <w:kern w:val="0"/>
          <w:sz w:val="24"/>
          <w:szCs w:val="20"/>
          <w:lang w:val="en-US" w:eastAsia="zh-CN"/>
        </w:rPr>
        <w:t>如有</w:t>
      </w:r>
      <w:r>
        <w:rPr>
          <w:rFonts w:hint="eastAsia" w:ascii="仿宋" w:hAnsi="仿宋" w:eastAsia="仿宋" w:cs="仿宋"/>
          <w:b/>
          <w:kern w:val="0"/>
          <w:sz w:val="24"/>
          <w:szCs w:val="20"/>
          <w:lang w:eastAsia="zh-CN"/>
        </w:rPr>
        <w:t>）</w:t>
      </w:r>
    </w:p>
    <w:p w14:paraId="1A961E88">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3.2.3采购组织机构将在收到供应商递交的《疑问函》后七个工作日内以书面形式答复供应商提出的问题，并将不包含问题来源的答复通知所有已登记获取竞争性磋商文件的供应商。</w:t>
      </w:r>
    </w:p>
    <w:p w14:paraId="7A648AB5">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3.3竞争性磋商文件的澄清、修改（更正）</w:t>
      </w:r>
    </w:p>
    <w:p w14:paraId="668E7A2F">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kern w:val="0"/>
          <w:sz w:val="24"/>
          <w:szCs w:val="20"/>
        </w:rPr>
        <w:t>3.3.1采购人或者采购代理机构可以对已发出的竞争性磋商文件进行必要的澄清或者修改，澄清或修改将在原公告发布媒体上发布澄清或更正公告，并以传真或邮件（原文扫描件）或网上公告等形式告知所有已登记获取竞争性磋商文件的供应商；</w:t>
      </w:r>
    </w:p>
    <w:p w14:paraId="4ABA2261">
      <w:pPr>
        <w:spacing w:line="360" w:lineRule="auto"/>
        <w:ind w:firstLine="426" w:firstLineChars="177"/>
        <w:rPr>
          <w:rFonts w:hint="eastAsia" w:ascii="仿宋" w:hAnsi="仿宋" w:eastAsia="仿宋" w:cs="仿宋"/>
          <w:kern w:val="0"/>
          <w:sz w:val="24"/>
          <w:szCs w:val="20"/>
        </w:rPr>
      </w:pPr>
      <w:r>
        <w:rPr>
          <w:rFonts w:hint="eastAsia" w:ascii="仿宋" w:hAnsi="仿宋" w:eastAsia="仿宋" w:cs="仿宋"/>
          <w:b/>
          <w:kern w:val="0"/>
          <w:sz w:val="24"/>
          <w:szCs w:val="20"/>
        </w:rPr>
        <w:t>3.3.2竞争性磋商文件的澄清或者修改内容为竞争性磋商文件的组成部分，对所有参加本次采购活动的供应商均有约束力；</w:t>
      </w:r>
      <w:r>
        <w:rPr>
          <w:rFonts w:hint="eastAsia" w:ascii="仿宋" w:hAnsi="仿宋" w:eastAsia="仿宋" w:cs="仿宋"/>
          <w:kern w:val="0"/>
          <w:sz w:val="24"/>
          <w:szCs w:val="20"/>
        </w:rPr>
        <w:t>当原竞争性磋商文件与澄清、修改的内容就同一事项的表述不一致时，以最后发出的文件为准；</w:t>
      </w:r>
    </w:p>
    <w:p w14:paraId="01DFEF90">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3.3.3竞争性磋商文件的澄清、修改的内容影响到供应商磋商响应文件编制的，采购人或采购代理机构将按相关规定顺延磋商响应文件截止时间及开启时间，使之满足政府采购相关规定；</w:t>
      </w:r>
    </w:p>
    <w:p w14:paraId="5495DA02">
      <w:pPr>
        <w:spacing w:line="360" w:lineRule="auto"/>
        <w:ind w:left="1" w:firstLine="422" w:firstLineChars="175"/>
        <w:rPr>
          <w:rFonts w:hint="eastAsia" w:ascii="仿宋" w:hAnsi="仿宋" w:eastAsia="仿宋" w:cs="仿宋"/>
          <w:b/>
          <w:kern w:val="0"/>
          <w:sz w:val="24"/>
          <w:szCs w:val="22"/>
        </w:rPr>
      </w:pPr>
      <w:r>
        <w:rPr>
          <w:rFonts w:hint="eastAsia" w:ascii="仿宋" w:hAnsi="仿宋" w:eastAsia="仿宋" w:cs="仿宋"/>
          <w:b/>
          <w:kern w:val="0"/>
          <w:sz w:val="24"/>
          <w:szCs w:val="22"/>
        </w:rPr>
        <w:t>3.3.4供应商收到采购组织机构发出的澄清、修改（更正）文件后，应在24小时内向采购组织机构递交书面回执；</w:t>
      </w:r>
    </w:p>
    <w:p w14:paraId="19FB2781">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3.3.5供应商对收到的澄清、修改（更正）文件内容有疑问的，应当同时在书面回执中加注说明并与采购人或采购代理机构确认，疑问内容应加盖单位公章、写明日期；</w:t>
      </w:r>
    </w:p>
    <w:p w14:paraId="1D7668D7">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3.3.6任何口头形式的答复、说明均不属于竞争性磋商文件的组成部分。</w:t>
      </w:r>
    </w:p>
    <w:p w14:paraId="2C001B2E">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3.4竞争性磋商文件的质疑</w:t>
      </w:r>
    </w:p>
    <w:p w14:paraId="4DA207B6">
      <w:pPr>
        <w:spacing w:line="360" w:lineRule="auto"/>
        <w:ind w:firstLine="424" w:firstLineChars="177"/>
        <w:rPr>
          <w:rFonts w:hint="eastAsia" w:ascii="仿宋" w:hAnsi="仿宋" w:eastAsia="仿宋" w:cs="仿宋"/>
          <w:kern w:val="0"/>
          <w:sz w:val="24"/>
          <w:szCs w:val="20"/>
        </w:rPr>
      </w:pPr>
      <w:r>
        <w:rPr>
          <w:rFonts w:hint="eastAsia" w:ascii="仿宋" w:hAnsi="仿宋" w:eastAsia="仿宋" w:cs="仿宋"/>
          <w:kern w:val="0"/>
          <w:sz w:val="24"/>
          <w:szCs w:val="20"/>
        </w:rPr>
        <w:t>供应商认为竞争性磋商文件使自己的合法权益受到损害的，应当以书面形式一次性向采购人、采购代理机构提出质疑。质疑供应商对采购人、采购代理机构的答复不满意或者采购人、采购代理机构未在规定的时间内作出答复的，可以在答复期满后15个工作日内向同级政府采购监督管理部门投诉。质疑函范本、投诉书范本请到山西省政府采购网下载专区下载。</w:t>
      </w:r>
    </w:p>
    <w:p w14:paraId="761BCB32">
      <w:pPr>
        <w:pStyle w:val="3"/>
        <w:ind w:firstLine="281" w:firstLineChars="100"/>
        <w:rPr>
          <w:rFonts w:hint="eastAsia" w:ascii="仿宋" w:hAnsi="仿宋" w:eastAsia="仿宋" w:cs="仿宋"/>
          <w:sz w:val="28"/>
          <w:szCs w:val="28"/>
        </w:rPr>
      </w:pPr>
      <w:bookmarkStart w:id="23" w:name="_Toc3298"/>
      <w:r>
        <w:rPr>
          <w:rFonts w:hint="eastAsia" w:ascii="仿宋" w:hAnsi="仿宋" w:eastAsia="仿宋" w:cs="仿宋"/>
          <w:sz w:val="28"/>
          <w:szCs w:val="28"/>
        </w:rPr>
        <w:t>四、磋商响应文件</w:t>
      </w:r>
      <w:bookmarkEnd w:id="23"/>
    </w:p>
    <w:p w14:paraId="41C3A5B1">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4.1磋商响应文件的形式</w:t>
      </w:r>
    </w:p>
    <w:p w14:paraId="31CF0351">
      <w:pPr>
        <w:spacing w:line="360" w:lineRule="auto"/>
        <w:ind w:firstLine="426" w:firstLineChars="177"/>
        <w:rPr>
          <w:rFonts w:hint="eastAsia" w:ascii="仿宋" w:hAnsi="仿宋" w:eastAsia="仿宋" w:cs="仿宋"/>
          <w:sz w:val="24"/>
          <w:szCs w:val="20"/>
        </w:rPr>
      </w:pPr>
      <w:r>
        <w:rPr>
          <w:rFonts w:hint="eastAsia" w:ascii="仿宋" w:hAnsi="仿宋" w:eastAsia="仿宋" w:cs="仿宋"/>
          <w:b/>
          <w:sz w:val="24"/>
          <w:szCs w:val="20"/>
        </w:rPr>
        <w:t>4.1.1磋商响应文件的形式：</w:t>
      </w:r>
      <w:r>
        <w:rPr>
          <w:rFonts w:hint="eastAsia" w:ascii="仿宋" w:hAnsi="仿宋" w:eastAsia="仿宋" w:cs="仿宋"/>
          <w:b/>
          <w:sz w:val="24"/>
          <w:szCs w:val="20"/>
          <w:u w:val="single"/>
        </w:rPr>
        <w:t>电子加密磋商响应文件</w:t>
      </w:r>
      <w:r>
        <w:rPr>
          <w:rFonts w:hint="eastAsia" w:ascii="仿宋" w:hAnsi="仿宋" w:eastAsia="仿宋" w:cs="仿宋"/>
          <w:b/>
          <w:sz w:val="24"/>
          <w:szCs w:val="20"/>
        </w:rPr>
        <w:t>（是指通过“政采云电子交易客户端”完成磋商响应文件编制后生成并加密的数据电文形式的磋商响应文件，文件格式“.jmbs”）。</w:t>
      </w:r>
    </w:p>
    <w:p w14:paraId="36362966">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4.2磋商响应文件的组成</w:t>
      </w:r>
    </w:p>
    <w:p w14:paraId="1A3DA468">
      <w:pPr>
        <w:spacing w:line="360" w:lineRule="auto"/>
        <w:ind w:firstLine="426" w:firstLineChars="177"/>
        <w:rPr>
          <w:rFonts w:hint="eastAsia" w:ascii="仿宋" w:hAnsi="仿宋" w:eastAsia="仿宋" w:cs="仿宋"/>
          <w:b/>
          <w:kern w:val="0"/>
          <w:sz w:val="24"/>
          <w:szCs w:val="22"/>
        </w:rPr>
      </w:pPr>
      <w:r>
        <w:rPr>
          <w:rFonts w:hint="eastAsia" w:ascii="仿宋" w:hAnsi="仿宋" w:eastAsia="仿宋" w:cs="仿宋"/>
          <w:b/>
          <w:kern w:val="0"/>
          <w:sz w:val="24"/>
          <w:szCs w:val="22"/>
        </w:rPr>
        <w:t>4.2.1</w:t>
      </w:r>
      <w:r>
        <w:rPr>
          <w:rFonts w:hint="eastAsia" w:ascii="仿宋" w:hAnsi="仿宋" w:eastAsia="仿宋" w:cs="仿宋"/>
          <w:b/>
          <w:sz w:val="24"/>
          <w:szCs w:val="20"/>
        </w:rPr>
        <w:t>完整的磋商响应文件由《资格文件》、《商务技术文件》和《报价文件》三个部分组成</w:t>
      </w:r>
      <w:r>
        <w:rPr>
          <w:rFonts w:hint="eastAsia" w:ascii="仿宋" w:hAnsi="仿宋" w:eastAsia="仿宋" w:cs="仿宋"/>
          <w:b/>
          <w:kern w:val="0"/>
          <w:sz w:val="24"/>
          <w:szCs w:val="22"/>
        </w:rPr>
        <w:t>（以下统称“磋商响应文件”）。</w:t>
      </w:r>
    </w:p>
    <w:p w14:paraId="6EE8E569">
      <w:pPr>
        <w:spacing w:line="360" w:lineRule="auto"/>
        <w:ind w:firstLine="426" w:firstLineChars="177"/>
        <w:rPr>
          <w:rFonts w:hint="eastAsia" w:ascii="仿宋" w:hAnsi="仿宋" w:eastAsia="仿宋" w:cs="仿宋"/>
          <w:b/>
          <w:kern w:val="0"/>
          <w:sz w:val="24"/>
          <w:szCs w:val="22"/>
        </w:rPr>
      </w:pPr>
      <w:r>
        <w:rPr>
          <w:rFonts w:hint="eastAsia" w:ascii="仿宋" w:hAnsi="仿宋" w:eastAsia="仿宋" w:cs="仿宋"/>
          <w:b/>
          <w:kern w:val="0"/>
          <w:sz w:val="24"/>
          <w:szCs w:val="22"/>
        </w:rPr>
        <w:t>4.2.2磋商响应文件内容组成</w:t>
      </w:r>
    </w:p>
    <w:p w14:paraId="1ED2C432">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kern w:val="0"/>
          <w:sz w:val="24"/>
          <w:szCs w:val="20"/>
        </w:rPr>
        <w:t>第一部分：《资格文件》组成内容（资格证明文件未提供或提供的资格证明材料不齐全的，资格审查作不通过处理，不得进入评审程序。）</w:t>
      </w:r>
    </w:p>
    <w:p w14:paraId="3C71510B">
      <w:pPr>
        <w:spacing w:line="360" w:lineRule="auto"/>
        <w:ind w:firstLine="434" w:firstLineChars="200"/>
        <w:rPr>
          <w:rFonts w:hint="eastAsia" w:ascii="仿宋" w:hAnsi="仿宋" w:eastAsia="仿宋" w:cs="仿宋"/>
          <w:b/>
          <w:w w:val="90"/>
          <w:kern w:val="0"/>
          <w:sz w:val="24"/>
        </w:rPr>
      </w:pPr>
      <w:r>
        <w:rPr>
          <w:rFonts w:hint="eastAsia" w:ascii="仿宋" w:hAnsi="仿宋" w:eastAsia="仿宋" w:cs="仿宋"/>
          <w:b/>
          <w:w w:val="90"/>
          <w:kern w:val="0"/>
          <w:sz w:val="24"/>
        </w:rPr>
        <w:t>▲1-1“</w:t>
      </w:r>
      <w:r>
        <w:rPr>
          <w:rFonts w:hint="eastAsia" w:ascii="仿宋" w:hAnsi="仿宋" w:eastAsia="仿宋" w:cs="仿宋"/>
          <w:b/>
          <w:w w:val="90"/>
          <w:kern w:val="0"/>
          <w:sz w:val="24"/>
          <w:u w:val="single"/>
        </w:rPr>
        <w:t>符合《中华人民共和国政府采购法》第二十二条的规定</w:t>
      </w:r>
      <w:r>
        <w:rPr>
          <w:rFonts w:hint="eastAsia" w:ascii="仿宋" w:hAnsi="仿宋" w:eastAsia="仿宋" w:cs="仿宋"/>
          <w:b/>
          <w:w w:val="90"/>
          <w:kern w:val="0"/>
          <w:sz w:val="24"/>
        </w:rPr>
        <w:t>”</w:t>
      </w:r>
      <w:r>
        <w:rPr>
          <w:rFonts w:hint="eastAsia" w:ascii="仿宋" w:hAnsi="仿宋" w:eastAsia="仿宋" w:cs="仿宋"/>
          <w:w w:val="90"/>
          <w:kern w:val="0"/>
          <w:sz w:val="24"/>
        </w:rPr>
        <w:t>的证明文件：</w:t>
      </w:r>
    </w:p>
    <w:p w14:paraId="66D3BF9E">
      <w:pPr>
        <w:spacing w:line="360" w:lineRule="auto"/>
        <w:ind w:firstLine="432" w:firstLineChars="200"/>
        <w:rPr>
          <w:rFonts w:hint="eastAsia" w:ascii="仿宋" w:hAnsi="仿宋" w:eastAsia="仿宋" w:cs="仿宋"/>
          <w:b/>
          <w:w w:val="90"/>
          <w:kern w:val="0"/>
          <w:sz w:val="24"/>
        </w:rPr>
      </w:pPr>
      <w:r>
        <w:rPr>
          <w:rFonts w:hint="eastAsia" w:ascii="仿宋" w:hAnsi="仿宋" w:eastAsia="仿宋" w:cs="仿宋"/>
          <w:w w:val="90"/>
          <w:kern w:val="0"/>
          <w:sz w:val="24"/>
        </w:rPr>
        <w:t>▲（1）</w:t>
      </w:r>
      <w:r>
        <w:rPr>
          <w:rFonts w:hint="eastAsia" w:ascii="仿宋" w:hAnsi="仿宋" w:eastAsia="仿宋" w:cs="仿宋"/>
          <w:b/>
          <w:bCs/>
          <w:w w:val="90"/>
          <w:kern w:val="0"/>
          <w:sz w:val="24"/>
          <w:u w:val="single"/>
        </w:rPr>
        <w:t>具有独立承担民</w:t>
      </w:r>
      <w:r>
        <w:rPr>
          <w:rFonts w:hint="eastAsia" w:ascii="仿宋" w:hAnsi="仿宋" w:eastAsia="仿宋" w:cs="仿宋"/>
          <w:b/>
          <w:bCs/>
          <w:w w:val="90"/>
          <w:kern w:val="0"/>
          <w:sz w:val="24"/>
          <w:highlight w:val="none"/>
          <w:u w:val="single"/>
        </w:rPr>
        <w:t>事责任的能力</w:t>
      </w:r>
      <w:r>
        <w:rPr>
          <w:rFonts w:hint="eastAsia" w:ascii="仿宋" w:hAnsi="仿宋" w:eastAsia="仿宋" w:cs="仿宋"/>
          <w:w w:val="90"/>
          <w:kern w:val="0"/>
          <w:sz w:val="24"/>
          <w:highlight w:val="none"/>
        </w:rPr>
        <w:t>的证明材料</w:t>
      </w:r>
      <w:r>
        <w:rPr>
          <w:rFonts w:hint="eastAsia" w:ascii="仿宋" w:hAnsi="仿宋" w:eastAsia="仿宋" w:cs="仿宋"/>
          <w:b/>
          <w:w w:val="90"/>
          <w:kern w:val="0"/>
          <w:sz w:val="24"/>
          <w:highlight w:val="none"/>
        </w:rPr>
        <w:t>：</w:t>
      </w:r>
      <w:r>
        <w:rPr>
          <w:rFonts w:hint="eastAsia" w:ascii="仿宋" w:hAnsi="仿宋" w:eastAsia="仿宋" w:cs="仿宋"/>
          <w:b/>
          <w:w w:val="90"/>
          <w:kern w:val="0"/>
          <w:sz w:val="24"/>
          <w:highlight w:val="none"/>
          <w:u w:val="single"/>
        </w:rPr>
        <w:t>承诺</w:t>
      </w:r>
      <w:r>
        <w:rPr>
          <w:rFonts w:hint="eastAsia" w:ascii="仿宋" w:hAnsi="仿宋" w:eastAsia="仿宋" w:cs="仿宋"/>
          <w:b/>
          <w:w w:val="90"/>
          <w:kern w:val="0"/>
          <w:sz w:val="24"/>
          <w:highlight w:val="none"/>
          <w:u w:val="single"/>
          <w:lang w:val="en-US" w:eastAsia="zh-CN"/>
        </w:rPr>
        <w:t>书</w:t>
      </w:r>
      <w:r>
        <w:rPr>
          <w:rFonts w:hint="eastAsia" w:ascii="仿宋" w:hAnsi="仿宋" w:eastAsia="仿宋" w:cs="仿宋"/>
          <w:b/>
          <w:w w:val="90"/>
          <w:kern w:val="0"/>
          <w:sz w:val="24"/>
          <w:highlight w:val="none"/>
          <w:u w:val="single"/>
        </w:rPr>
        <w:t>（格式见第五章）</w:t>
      </w:r>
      <w:r>
        <w:rPr>
          <w:rFonts w:hint="eastAsia" w:ascii="仿宋" w:hAnsi="仿宋" w:eastAsia="仿宋" w:cs="仿宋"/>
          <w:b/>
          <w:w w:val="90"/>
          <w:kern w:val="0"/>
          <w:sz w:val="24"/>
          <w:highlight w:val="none"/>
        </w:rPr>
        <w:t>；</w:t>
      </w:r>
    </w:p>
    <w:p w14:paraId="26E3B038">
      <w:pPr>
        <w:spacing w:line="360" w:lineRule="auto"/>
        <w:ind w:firstLine="432" w:firstLineChars="200"/>
        <w:rPr>
          <w:rFonts w:hint="eastAsia" w:ascii="仿宋" w:hAnsi="仿宋" w:eastAsia="仿宋" w:cs="仿宋"/>
          <w:w w:val="90"/>
          <w:kern w:val="0"/>
          <w:sz w:val="24"/>
        </w:rPr>
      </w:pPr>
      <w:r>
        <w:rPr>
          <w:rFonts w:hint="eastAsia" w:ascii="仿宋" w:hAnsi="仿宋" w:eastAsia="仿宋" w:cs="仿宋"/>
          <w:w w:val="90"/>
          <w:kern w:val="0"/>
          <w:sz w:val="24"/>
        </w:rPr>
        <w:t>▲（2）</w:t>
      </w:r>
      <w:r>
        <w:rPr>
          <w:rFonts w:hint="eastAsia" w:ascii="仿宋" w:hAnsi="仿宋" w:eastAsia="仿宋" w:cs="仿宋"/>
          <w:b/>
          <w:w w:val="90"/>
          <w:kern w:val="0"/>
          <w:sz w:val="24"/>
          <w:u w:val="single"/>
        </w:rPr>
        <w:t>具有良好的商业信誉和健全的财务会计制度</w:t>
      </w:r>
      <w:r>
        <w:rPr>
          <w:rFonts w:hint="eastAsia" w:ascii="仿宋" w:hAnsi="仿宋" w:eastAsia="仿宋" w:cs="仿宋"/>
          <w:w w:val="90"/>
          <w:kern w:val="0"/>
          <w:sz w:val="24"/>
        </w:rPr>
        <w:t>的证明材料</w:t>
      </w:r>
      <w:r>
        <w:rPr>
          <w:rFonts w:hint="eastAsia" w:ascii="仿宋" w:hAnsi="仿宋" w:eastAsia="仿宋" w:cs="仿宋"/>
          <w:w w:val="90"/>
          <w:kern w:val="0"/>
          <w:sz w:val="24"/>
          <w:lang w:eastAsia="zh-CN"/>
        </w:rPr>
        <w:t>：</w:t>
      </w:r>
      <w:r>
        <w:rPr>
          <w:rFonts w:hint="eastAsia" w:ascii="仿宋" w:hAnsi="仿宋" w:eastAsia="仿宋" w:cs="仿宋"/>
          <w:b/>
          <w:w w:val="90"/>
          <w:kern w:val="0"/>
          <w:sz w:val="24"/>
          <w:u w:val="single"/>
        </w:rPr>
        <w:t>承诺</w:t>
      </w:r>
      <w:r>
        <w:rPr>
          <w:rFonts w:hint="eastAsia" w:ascii="仿宋" w:hAnsi="仿宋" w:eastAsia="仿宋" w:cs="仿宋"/>
          <w:b/>
          <w:w w:val="90"/>
          <w:kern w:val="0"/>
          <w:sz w:val="24"/>
          <w:highlight w:val="none"/>
          <w:u w:val="single"/>
          <w:lang w:val="en-US" w:eastAsia="zh-CN"/>
        </w:rPr>
        <w:t>书</w:t>
      </w:r>
      <w:r>
        <w:rPr>
          <w:rFonts w:hint="eastAsia" w:ascii="仿宋" w:hAnsi="仿宋" w:eastAsia="仿宋" w:cs="仿宋"/>
          <w:b/>
          <w:w w:val="90"/>
          <w:kern w:val="0"/>
          <w:sz w:val="24"/>
          <w:u w:val="single"/>
        </w:rPr>
        <w:t>（格式见第五章）</w:t>
      </w:r>
      <w:r>
        <w:rPr>
          <w:rFonts w:hint="eastAsia" w:ascii="仿宋" w:hAnsi="仿宋" w:eastAsia="仿宋" w:cs="仿宋"/>
          <w:b/>
          <w:w w:val="90"/>
          <w:kern w:val="0"/>
          <w:sz w:val="24"/>
        </w:rPr>
        <w:t>；</w:t>
      </w:r>
    </w:p>
    <w:p w14:paraId="503DC96A">
      <w:pPr>
        <w:spacing w:line="360" w:lineRule="auto"/>
        <w:ind w:firstLine="432" w:firstLineChars="200"/>
        <w:rPr>
          <w:rFonts w:hint="eastAsia" w:ascii="仿宋" w:hAnsi="仿宋" w:eastAsia="仿宋" w:cs="仿宋"/>
          <w:b/>
          <w:w w:val="90"/>
          <w:kern w:val="0"/>
          <w:sz w:val="24"/>
        </w:rPr>
      </w:pPr>
      <w:r>
        <w:rPr>
          <w:rFonts w:hint="eastAsia" w:ascii="仿宋" w:hAnsi="仿宋" w:eastAsia="仿宋" w:cs="仿宋"/>
          <w:w w:val="90"/>
          <w:kern w:val="0"/>
          <w:sz w:val="24"/>
        </w:rPr>
        <w:t>▲（3）</w:t>
      </w:r>
      <w:r>
        <w:rPr>
          <w:rFonts w:hint="eastAsia" w:ascii="仿宋" w:hAnsi="仿宋" w:eastAsia="仿宋" w:cs="仿宋"/>
          <w:b/>
          <w:w w:val="90"/>
          <w:kern w:val="0"/>
          <w:sz w:val="24"/>
          <w:u w:val="single"/>
        </w:rPr>
        <w:t>具有履行合同所必需的设备和专业技术能力</w:t>
      </w:r>
      <w:r>
        <w:rPr>
          <w:rFonts w:hint="eastAsia" w:ascii="仿宋" w:hAnsi="仿宋" w:eastAsia="仿宋" w:cs="仿宋"/>
          <w:w w:val="90"/>
          <w:kern w:val="0"/>
          <w:sz w:val="24"/>
        </w:rPr>
        <w:t>的证明材料：</w:t>
      </w:r>
      <w:r>
        <w:rPr>
          <w:rFonts w:hint="eastAsia" w:ascii="仿宋" w:hAnsi="仿宋" w:eastAsia="仿宋" w:cs="仿宋"/>
          <w:b/>
          <w:w w:val="90"/>
          <w:kern w:val="0"/>
          <w:sz w:val="24"/>
          <w:u w:val="single"/>
        </w:rPr>
        <w:t>承诺</w:t>
      </w:r>
      <w:r>
        <w:rPr>
          <w:rFonts w:hint="eastAsia" w:ascii="仿宋" w:hAnsi="仿宋" w:eastAsia="仿宋" w:cs="仿宋"/>
          <w:b/>
          <w:w w:val="90"/>
          <w:kern w:val="0"/>
          <w:sz w:val="24"/>
          <w:highlight w:val="none"/>
          <w:u w:val="single"/>
          <w:lang w:val="en-US" w:eastAsia="zh-CN"/>
        </w:rPr>
        <w:t>书</w:t>
      </w:r>
      <w:r>
        <w:rPr>
          <w:rFonts w:hint="eastAsia" w:ascii="仿宋" w:hAnsi="仿宋" w:eastAsia="仿宋" w:cs="仿宋"/>
          <w:b/>
          <w:w w:val="90"/>
          <w:kern w:val="0"/>
          <w:sz w:val="24"/>
          <w:u w:val="single"/>
        </w:rPr>
        <w:t>（格式见第五章）</w:t>
      </w:r>
      <w:r>
        <w:rPr>
          <w:rFonts w:hint="eastAsia" w:ascii="仿宋" w:hAnsi="仿宋" w:eastAsia="仿宋" w:cs="仿宋"/>
          <w:b/>
          <w:w w:val="90"/>
          <w:kern w:val="0"/>
          <w:sz w:val="24"/>
        </w:rPr>
        <w:t>；</w:t>
      </w:r>
    </w:p>
    <w:p w14:paraId="3457BD8C">
      <w:pPr>
        <w:spacing w:line="360" w:lineRule="auto"/>
        <w:ind w:firstLine="432" w:firstLineChars="200"/>
        <w:rPr>
          <w:rFonts w:hint="eastAsia" w:ascii="仿宋" w:hAnsi="仿宋" w:eastAsia="仿宋" w:cs="仿宋"/>
          <w:b/>
          <w:w w:val="90"/>
          <w:kern w:val="0"/>
          <w:sz w:val="24"/>
        </w:rPr>
      </w:pPr>
      <w:r>
        <w:rPr>
          <w:rFonts w:hint="eastAsia" w:ascii="仿宋" w:hAnsi="仿宋" w:eastAsia="仿宋" w:cs="仿宋"/>
          <w:w w:val="90"/>
          <w:kern w:val="0"/>
          <w:sz w:val="24"/>
        </w:rPr>
        <w:t>▲（4）</w:t>
      </w:r>
      <w:r>
        <w:rPr>
          <w:rFonts w:hint="eastAsia" w:ascii="仿宋" w:hAnsi="仿宋" w:eastAsia="仿宋" w:cs="仿宋"/>
          <w:b/>
          <w:w w:val="90"/>
          <w:kern w:val="0"/>
          <w:sz w:val="24"/>
          <w:u w:val="single"/>
        </w:rPr>
        <w:t>有依法缴纳税收和社会保障</w:t>
      </w:r>
      <w:r>
        <w:rPr>
          <w:rFonts w:hint="eastAsia" w:ascii="仿宋" w:hAnsi="仿宋" w:eastAsia="仿宋" w:cs="仿宋"/>
          <w:b/>
          <w:w w:val="90"/>
          <w:kern w:val="0"/>
          <w:sz w:val="24"/>
          <w:u w:val="single"/>
          <w:lang w:val="en-US" w:eastAsia="zh-CN"/>
        </w:rPr>
        <w:t>资</w:t>
      </w:r>
      <w:r>
        <w:rPr>
          <w:rFonts w:hint="eastAsia" w:ascii="仿宋" w:hAnsi="仿宋" w:eastAsia="仿宋" w:cs="仿宋"/>
          <w:b/>
          <w:w w:val="90"/>
          <w:kern w:val="0"/>
          <w:sz w:val="24"/>
          <w:u w:val="single"/>
        </w:rPr>
        <w:t>金的良好记录</w:t>
      </w:r>
      <w:r>
        <w:rPr>
          <w:rFonts w:hint="eastAsia" w:ascii="仿宋" w:hAnsi="仿宋" w:eastAsia="仿宋" w:cs="仿宋"/>
          <w:w w:val="90"/>
          <w:kern w:val="0"/>
          <w:sz w:val="24"/>
        </w:rPr>
        <w:t>的证明材料：</w:t>
      </w:r>
      <w:r>
        <w:rPr>
          <w:rFonts w:hint="eastAsia" w:ascii="仿宋" w:hAnsi="仿宋" w:eastAsia="仿宋" w:cs="仿宋"/>
          <w:b/>
          <w:w w:val="90"/>
          <w:kern w:val="0"/>
          <w:sz w:val="24"/>
          <w:u w:val="single"/>
        </w:rPr>
        <w:t>承诺</w:t>
      </w:r>
      <w:r>
        <w:rPr>
          <w:rFonts w:hint="eastAsia" w:ascii="仿宋" w:hAnsi="仿宋" w:eastAsia="仿宋" w:cs="仿宋"/>
          <w:b/>
          <w:w w:val="90"/>
          <w:kern w:val="0"/>
          <w:sz w:val="24"/>
          <w:highlight w:val="none"/>
          <w:u w:val="single"/>
          <w:lang w:val="en-US" w:eastAsia="zh-CN"/>
        </w:rPr>
        <w:t>书</w:t>
      </w:r>
      <w:r>
        <w:rPr>
          <w:rFonts w:hint="eastAsia" w:ascii="仿宋" w:hAnsi="仿宋" w:eastAsia="仿宋" w:cs="仿宋"/>
          <w:b/>
          <w:w w:val="90"/>
          <w:kern w:val="0"/>
          <w:sz w:val="24"/>
          <w:u w:val="single"/>
        </w:rPr>
        <w:t>（格式见第五章）</w:t>
      </w:r>
      <w:r>
        <w:rPr>
          <w:rFonts w:hint="eastAsia" w:ascii="仿宋" w:hAnsi="仿宋" w:eastAsia="仿宋" w:cs="仿宋"/>
          <w:b/>
          <w:w w:val="90"/>
          <w:kern w:val="0"/>
          <w:sz w:val="24"/>
        </w:rPr>
        <w:t>；</w:t>
      </w:r>
    </w:p>
    <w:p w14:paraId="78673C25">
      <w:pPr>
        <w:spacing w:line="360" w:lineRule="auto"/>
        <w:ind w:firstLine="432" w:firstLineChars="200"/>
        <w:rPr>
          <w:rFonts w:hint="eastAsia" w:ascii="仿宋" w:hAnsi="仿宋" w:eastAsia="仿宋" w:cs="仿宋"/>
          <w:b/>
          <w:w w:val="90"/>
          <w:kern w:val="0"/>
          <w:sz w:val="24"/>
        </w:rPr>
      </w:pPr>
      <w:r>
        <w:rPr>
          <w:rFonts w:hint="eastAsia" w:ascii="仿宋" w:hAnsi="仿宋" w:eastAsia="仿宋" w:cs="仿宋"/>
          <w:w w:val="90"/>
          <w:kern w:val="0"/>
          <w:sz w:val="24"/>
        </w:rPr>
        <w:t>▲（5）</w:t>
      </w:r>
      <w:r>
        <w:rPr>
          <w:rFonts w:hint="eastAsia" w:ascii="仿宋" w:hAnsi="仿宋" w:eastAsia="仿宋" w:cs="仿宋"/>
          <w:b/>
          <w:bCs/>
          <w:w w:val="90"/>
          <w:kern w:val="0"/>
          <w:sz w:val="24"/>
          <w:u w:val="single"/>
        </w:rPr>
        <w:t>参加</w:t>
      </w:r>
      <w:r>
        <w:rPr>
          <w:rFonts w:hint="eastAsia" w:ascii="仿宋" w:hAnsi="仿宋" w:eastAsia="仿宋" w:cs="仿宋"/>
          <w:b/>
          <w:bCs/>
          <w:w w:val="90"/>
          <w:kern w:val="0"/>
          <w:sz w:val="24"/>
          <w:u w:val="single"/>
          <w:lang w:val="en-US" w:eastAsia="zh-CN"/>
        </w:rPr>
        <w:t>政府</w:t>
      </w:r>
      <w:r>
        <w:rPr>
          <w:rFonts w:hint="eastAsia" w:ascii="仿宋" w:hAnsi="仿宋" w:eastAsia="仿宋" w:cs="仿宋"/>
          <w:b/>
          <w:bCs/>
          <w:w w:val="90"/>
          <w:kern w:val="0"/>
          <w:sz w:val="24"/>
          <w:u w:val="single"/>
        </w:rPr>
        <w:t>采购活动前三年内</w:t>
      </w:r>
      <w:r>
        <w:rPr>
          <w:rFonts w:hint="eastAsia" w:ascii="仿宋" w:hAnsi="仿宋" w:eastAsia="仿宋" w:cs="仿宋"/>
          <w:b/>
          <w:bCs/>
          <w:w w:val="90"/>
          <w:kern w:val="0"/>
          <w:sz w:val="24"/>
          <w:u w:val="single"/>
          <w:lang w:eastAsia="zh-CN"/>
        </w:rPr>
        <w:t>，</w:t>
      </w:r>
      <w:r>
        <w:rPr>
          <w:rFonts w:hint="eastAsia" w:ascii="仿宋" w:hAnsi="仿宋" w:eastAsia="仿宋" w:cs="仿宋"/>
          <w:b/>
          <w:bCs/>
          <w:w w:val="90"/>
          <w:kern w:val="0"/>
          <w:sz w:val="24"/>
          <w:u w:val="single"/>
        </w:rPr>
        <w:t>在经营活动中没有重大违法记录</w:t>
      </w:r>
      <w:r>
        <w:rPr>
          <w:rFonts w:hint="eastAsia" w:ascii="仿宋" w:hAnsi="仿宋" w:eastAsia="仿宋" w:cs="仿宋"/>
          <w:w w:val="90"/>
          <w:kern w:val="0"/>
          <w:sz w:val="24"/>
        </w:rPr>
        <w:t>的证明材料：</w:t>
      </w:r>
      <w:r>
        <w:rPr>
          <w:rFonts w:hint="eastAsia" w:ascii="仿宋" w:hAnsi="仿宋" w:eastAsia="仿宋" w:cs="仿宋"/>
          <w:b/>
          <w:w w:val="90"/>
          <w:kern w:val="0"/>
          <w:sz w:val="24"/>
          <w:u w:val="single"/>
        </w:rPr>
        <w:t>承诺</w:t>
      </w:r>
      <w:r>
        <w:rPr>
          <w:rFonts w:hint="eastAsia" w:ascii="仿宋" w:hAnsi="仿宋" w:eastAsia="仿宋" w:cs="仿宋"/>
          <w:b/>
          <w:w w:val="90"/>
          <w:kern w:val="0"/>
          <w:sz w:val="24"/>
          <w:highlight w:val="none"/>
          <w:u w:val="single"/>
          <w:lang w:val="en-US" w:eastAsia="zh-CN"/>
        </w:rPr>
        <w:t>书</w:t>
      </w:r>
      <w:r>
        <w:rPr>
          <w:rFonts w:hint="eastAsia" w:ascii="仿宋" w:hAnsi="仿宋" w:eastAsia="仿宋" w:cs="仿宋"/>
          <w:b/>
          <w:w w:val="90"/>
          <w:kern w:val="0"/>
          <w:sz w:val="24"/>
          <w:u w:val="single"/>
        </w:rPr>
        <w:t>（格式见第五章）</w:t>
      </w:r>
      <w:r>
        <w:rPr>
          <w:rFonts w:hint="eastAsia" w:ascii="仿宋" w:hAnsi="仿宋" w:eastAsia="仿宋" w:cs="仿宋"/>
          <w:b/>
          <w:w w:val="90"/>
          <w:kern w:val="0"/>
          <w:sz w:val="24"/>
        </w:rPr>
        <w:t>；</w:t>
      </w:r>
    </w:p>
    <w:p w14:paraId="609C984A">
      <w:pPr>
        <w:spacing w:line="360" w:lineRule="auto"/>
        <w:ind w:firstLine="432" w:firstLineChars="200"/>
        <w:rPr>
          <w:rFonts w:hint="eastAsia" w:ascii="仿宋" w:hAnsi="仿宋" w:eastAsia="仿宋" w:cs="仿宋"/>
          <w:bCs/>
          <w:w w:val="90"/>
          <w:kern w:val="0"/>
          <w:sz w:val="24"/>
        </w:rPr>
      </w:pPr>
      <w:r>
        <w:rPr>
          <w:rFonts w:hint="eastAsia" w:ascii="仿宋" w:hAnsi="仿宋" w:eastAsia="仿宋" w:cs="仿宋"/>
          <w:w w:val="90"/>
          <w:kern w:val="0"/>
          <w:sz w:val="24"/>
        </w:rPr>
        <w:t>▲</w:t>
      </w:r>
      <w:r>
        <w:rPr>
          <w:rFonts w:hint="eastAsia" w:ascii="仿宋" w:hAnsi="仿宋" w:eastAsia="仿宋" w:cs="仿宋"/>
          <w:b/>
          <w:w w:val="90"/>
          <w:kern w:val="0"/>
          <w:sz w:val="24"/>
        </w:rPr>
        <w:t>1-2</w:t>
      </w:r>
      <w:r>
        <w:rPr>
          <w:rFonts w:hint="eastAsia" w:ascii="仿宋" w:hAnsi="仿宋" w:eastAsia="仿宋" w:cs="仿宋"/>
          <w:b/>
          <w:w w:val="90"/>
          <w:kern w:val="0"/>
          <w:sz w:val="24"/>
          <w:u w:val="single"/>
        </w:rPr>
        <w:t>未被“信用中国”（www.creditchina.gov.cn）、中国政府采购网（www.ccgp.gov.cn）列入失信被执行人名单、重大税收违法案件当事人名单、政府采购严重违法失信行为记录名单</w:t>
      </w:r>
      <w:r>
        <w:rPr>
          <w:rFonts w:hint="eastAsia" w:ascii="仿宋" w:hAnsi="仿宋" w:eastAsia="仿宋" w:cs="仿宋"/>
          <w:w w:val="90"/>
          <w:kern w:val="0"/>
          <w:sz w:val="24"/>
        </w:rPr>
        <w:t>的证明材料：</w:t>
      </w:r>
      <w:r>
        <w:rPr>
          <w:rFonts w:hint="eastAsia" w:ascii="仿宋" w:hAnsi="仿宋" w:eastAsia="仿宋" w:cs="仿宋"/>
          <w:b/>
          <w:w w:val="90"/>
          <w:kern w:val="0"/>
          <w:sz w:val="24"/>
          <w:u w:val="single"/>
        </w:rPr>
        <w:t>《没有失信记录承诺</w:t>
      </w:r>
      <w:r>
        <w:rPr>
          <w:rFonts w:hint="eastAsia" w:ascii="仿宋" w:hAnsi="仿宋" w:eastAsia="仿宋" w:cs="仿宋"/>
          <w:b/>
          <w:w w:val="90"/>
          <w:kern w:val="0"/>
          <w:sz w:val="24"/>
          <w:highlight w:val="none"/>
          <w:u w:val="single"/>
          <w:lang w:val="en-US" w:eastAsia="zh-CN"/>
        </w:rPr>
        <w:t>书</w:t>
      </w:r>
      <w:r>
        <w:rPr>
          <w:rFonts w:hint="eastAsia" w:ascii="仿宋" w:hAnsi="仿宋" w:eastAsia="仿宋" w:cs="仿宋"/>
          <w:b/>
          <w:w w:val="90"/>
          <w:kern w:val="0"/>
          <w:sz w:val="24"/>
          <w:u w:val="single"/>
        </w:rPr>
        <w:t>》</w:t>
      </w:r>
      <w:r>
        <w:rPr>
          <w:rFonts w:hint="eastAsia" w:ascii="仿宋" w:hAnsi="仿宋" w:eastAsia="仿宋" w:cs="仿宋"/>
          <w:w w:val="90"/>
          <w:kern w:val="0"/>
          <w:sz w:val="24"/>
        </w:rPr>
        <w:t>（格式见第五章），信用信息记录</w:t>
      </w:r>
      <w:r>
        <w:rPr>
          <w:rFonts w:hint="eastAsia" w:ascii="仿宋" w:hAnsi="仿宋" w:eastAsia="仿宋" w:cs="仿宋"/>
          <w:bCs/>
          <w:w w:val="90"/>
          <w:kern w:val="0"/>
          <w:sz w:val="24"/>
        </w:rPr>
        <w:t>资格审查时由采购人或采购代理机构统一查询后打印存档。</w:t>
      </w:r>
    </w:p>
    <w:p w14:paraId="36EE40BD">
      <w:pPr>
        <w:spacing w:line="360" w:lineRule="auto"/>
        <w:ind w:firstLine="432" w:firstLineChars="200"/>
        <w:rPr>
          <w:rFonts w:hint="eastAsia" w:ascii="仿宋" w:hAnsi="仿宋" w:eastAsia="仿宋" w:cs="仿宋"/>
          <w:b/>
          <w:w w:val="90"/>
          <w:kern w:val="0"/>
          <w:sz w:val="24"/>
        </w:rPr>
      </w:pPr>
      <w:r>
        <w:rPr>
          <w:rFonts w:hint="eastAsia" w:ascii="仿宋" w:hAnsi="仿宋" w:eastAsia="仿宋" w:cs="仿宋"/>
          <w:w w:val="90"/>
          <w:kern w:val="0"/>
          <w:sz w:val="24"/>
        </w:rPr>
        <w:t>▲</w:t>
      </w:r>
      <w:r>
        <w:rPr>
          <w:rFonts w:hint="eastAsia" w:ascii="仿宋" w:hAnsi="仿宋" w:eastAsia="仿宋" w:cs="仿宋"/>
          <w:b/>
          <w:w w:val="90"/>
          <w:kern w:val="0"/>
          <w:sz w:val="24"/>
        </w:rPr>
        <w:t>1-3</w:t>
      </w:r>
      <w:r>
        <w:rPr>
          <w:rFonts w:hint="eastAsia" w:ascii="仿宋" w:hAnsi="仿宋" w:eastAsia="仿宋" w:cs="仿宋"/>
          <w:b/>
          <w:w w:val="90"/>
          <w:kern w:val="0"/>
          <w:sz w:val="24"/>
          <w:u w:val="single"/>
          <w:lang w:eastAsia="zh-CN"/>
        </w:rPr>
        <w:t>与采购人不存在利害关系及其他违规行为</w:t>
      </w:r>
      <w:r>
        <w:rPr>
          <w:rFonts w:hint="eastAsia" w:ascii="仿宋" w:hAnsi="仿宋" w:eastAsia="仿宋" w:cs="仿宋"/>
          <w:w w:val="90"/>
          <w:kern w:val="0"/>
          <w:sz w:val="24"/>
        </w:rPr>
        <w:t>的证明材料：</w:t>
      </w:r>
      <w:r>
        <w:rPr>
          <w:rFonts w:hint="eastAsia" w:ascii="仿宋" w:hAnsi="仿宋" w:eastAsia="仿宋" w:cs="仿宋"/>
          <w:b/>
          <w:w w:val="90"/>
          <w:kern w:val="0"/>
          <w:sz w:val="24"/>
          <w:u w:val="single"/>
        </w:rPr>
        <w:t>《政府采购活动承诺</w:t>
      </w:r>
      <w:r>
        <w:rPr>
          <w:rFonts w:hint="eastAsia" w:ascii="仿宋" w:hAnsi="仿宋" w:eastAsia="仿宋" w:cs="仿宋"/>
          <w:b/>
          <w:w w:val="90"/>
          <w:kern w:val="0"/>
          <w:sz w:val="24"/>
          <w:highlight w:val="none"/>
          <w:u w:val="single"/>
          <w:lang w:val="en-US" w:eastAsia="zh-CN"/>
        </w:rPr>
        <w:t>书</w:t>
      </w:r>
      <w:r>
        <w:rPr>
          <w:rFonts w:hint="eastAsia" w:ascii="仿宋" w:hAnsi="仿宋" w:eastAsia="仿宋" w:cs="仿宋"/>
          <w:b/>
          <w:w w:val="90"/>
          <w:kern w:val="0"/>
          <w:sz w:val="24"/>
          <w:u w:val="single"/>
        </w:rPr>
        <w:t>》</w:t>
      </w:r>
      <w:r>
        <w:rPr>
          <w:rFonts w:hint="eastAsia" w:ascii="仿宋" w:hAnsi="仿宋" w:eastAsia="仿宋" w:cs="仿宋"/>
          <w:b/>
          <w:w w:val="90"/>
          <w:kern w:val="0"/>
          <w:sz w:val="24"/>
        </w:rPr>
        <w:t>（格式见第五章）</w:t>
      </w:r>
    </w:p>
    <w:p w14:paraId="676B797B">
      <w:pPr>
        <w:spacing w:line="360" w:lineRule="auto"/>
        <w:ind w:firstLine="432" w:firstLineChars="200"/>
        <w:rPr>
          <w:rFonts w:hint="eastAsia" w:ascii="仿宋" w:hAnsi="仿宋" w:eastAsia="仿宋" w:cs="仿宋"/>
          <w:bCs/>
          <w:w w:val="90"/>
          <w:kern w:val="0"/>
          <w:sz w:val="24"/>
        </w:rPr>
      </w:pPr>
      <w:r>
        <w:rPr>
          <w:rFonts w:hint="eastAsia" w:ascii="仿宋" w:hAnsi="仿宋" w:eastAsia="仿宋" w:cs="仿宋"/>
          <w:w w:val="90"/>
          <w:kern w:val="0"/>
          <w:sz w:val="24"/>
        </w:rPr>
        <w:t>▲</w:t>
      </w:r>
      <w:r>
        <w:rPr>
          <w:rFonts w:hint="eastAsia" w:ascii="仿宋" w:hAnsi="仿宋" w:eastAsia="仿宋" w:cs="仿宋"/>
          <w:b/>
          <w:w w:val="90"/>
          <w:kern w:val="0"/>
          <w:sz w:val="24"/>
        </w:rPr>
        <w:t>1-4</w:t>
      </w:r>
      <w:r>
        <w:rPr>
          <w:rFonts w:hint="eastAsia" w:ascii="仿宋" w:hAnsi="仿宋" w:eastAsia="仿宋" w:cs="仿宋"/>
          <w:b/>
          <w:w w:val="90"/>
          <w:kern w:val="0"/>
          <w:sz w:val="24"/>
          <w:u w:val="single"/>
        </w:rPr>
        <w:t>非联合体的</w:t>
      </w:r>
      <w:r>
        <w:rPr>
          <w:rFonts w:hint="eastAsia" w:ascii="仿宋" w:hAnsi="仿宋" w:eastAsia="仿宋" w:cs="仿宋"/>
          <w:w w:val="90"/>
          <w:kern w:val="0"/>
          <w:sz w:val="24"/>
        </w:rPr>
        <w:t>证明材料：</w:t>
      </w:r>
      <w:r>
        <w:rPr>
          <w:rFonts w:hint="eastAsia" w:ascii="仿宋" w:hAnsi="仿宋" w:eastAsia="仿宋" w:cs="仿宋"/>
          <w:b/>
          <w:w w:val="90"/>
          <w:kern w:val="0"/>
          <w:sz w:val="24"/>
          <w:u w:val="single"/>
        </w:rPr>
        <w:t>非联合体声明书</w:t>
      </w:r>
      <w:r>
        <w:rPr>
          <w:rFonts w:hint="eastAsia" w:ascii="仿宋" w:hAnsi="仿宋" w:eastAsia="仿宋" w:cs="仿宋"/>
          <w:bCs/>
          <w:w w:val="90"/>
          <w:kern w:val="0"/>
          <w:sz w:val="24"/>
        </w:rPr>
        <w:t>（格式见第五章）。</w:t>
      </w:r>
    </w:p>
    <w:p w14:paraId="35CA193D">
      <w:pPr>
        <w:spacing w:line="360" w:lineRule="auto"/>
        <w:ind w:firstLine="432" w:firstLineChars="200"/>
        <w:rPr>
          <w:rFonts w:hint="eastAsia" w:ascii="仿宋" w:hAnsi="仿宋" w:eastAsia="仿宋" w:cs="仿宋"/>
          <w:w w:val="90"/>
          <w:kern w:val="0"/>
          <w:sz w:val="24"/>
        </w:rPr>
      </w:pPr>
      <w:r>
        <w:rPr>
          <w:rFonts w:hint="eastAsia" w:ascii="仿宋" w:hAnsi="仿宋" w:eastAsia="仿宋" w:cs="仿宋"/>
          <w:w w:val="90"/>
          <w:kern w:val="0"/>
          <w:sz w:val="24"/>
        </w:rPr>
        <w:t>▲</w:t>
      </w:r>
      <w:r>
        <w:rPr>
          <w:rFonts w:hint="eastAsia" w:ascii="仿宋" w:hAnsi="仿宋" w:eastAsia="仿宋" w:cs="仿宋"/>
          <w:b/>
          <w:w w:val="90"/>
          <w:kern w:val="0"/>
          <w:sz w:val="24"/>
          <w:u w:val="single"/>
        </w:rPr>
        <w:t>1-5“落实政府采购政策需满足的资格要求”规定</w:t>
      </w:r>
      <w:r>
        <w:rPr>
          <w:rFonts w:hint="eastAsia" w:ascii="仿宋" w:hAnsi="仿宋" w:eastAsia="仿宋" w:cs="仿宋"/>
          <w:w w:val="90"/>
          <w:kern w:val="0"/>
          <w:sz w:val="24"/>
        </w:rPr>
        <w:t>的证明文件</w:t>
      </w:r>
    </w:p>
    <w:p w14:paraId="55AEC057">
      <w:pPr>
        <w:widowControl/>
        <w:autoSpaceDE w:val="0"/>
        <w:autoSpaceDN w:val="0"/>
        <w:spacing w:line="360" w:lineRule="auto"/>
        <w:ind w:firstLine="432" w:firstLineChars="200"/>
        <w:outlineLvl w:val="2"/>
        <w:rPr>
          <w:rFonts w:hint="eastAsia" w:ascii="仿宋" w:hAnsi="仿宋" w:eastAsia="仿宋" w:cs="仿宋"/>
          <w:b/>
          <w:w w:val="90"/>
          <w:kern w:val="0"/>
          <w:sz w:val="24"/>
        </w:rPr>
      </w:pPr>
      <w:r>
        <w:rPr>
          <w:rFonts w:hint="eastAsia" w:ascii="仿宋" w:hAnsi="仿宋" w:eastAsia="仿宋" w:cs="仿宋"/>
          <w:w w:val="90"/>
          <w:kern w:val="0"/>
          <w:sz w:val="24"/>
        </w:rPr>
        <w:t>▲</w:t>
      </w:r>
      <w:r>
        <w:rPr>
          <w:rFonts w:hint="eastAsia" w:ascii="仿宋" w:hAnsi="仿宋" w:eastAsia="仿宋" w:cs="仿宋"/>
          <w:b/>
          <w:w w:val="90"/>
          <w:kern w:val="0"/>
          <w:sz w:val="24"/>
        </w:rPr>
        <w:t>中小企业声明函（格式见第五章）</w:t>
      </w:r>
    </w:p>
    <w:p w14:paraId="61DC0D79">
      <w:pPr>
        <w:widowControl/>
        <w:autoSpaceDE w:val="0"/>
        <w:autoSpaceDN w:val="0"/>
        <w:spacing w:line="360" w:lineRule="auto"/>
        <w:ind w:firstLine="482" w:firstLineChars="200"/>
        <w:outlineLvl w:val="2"/>
        <w:rPr>
          <w:rFonts w:hint="eastAsia" w:ascii="仿宋" w:hAnsi="仿宋" w:eastAsia="仿宋" w:cs="仿宋"/>
          <w:sz w:val="24"/>
        </w:rPr>
      </w:pPr>
      <w:r>
        <w:rPr>
          <w:rFonts w:hint="eastAsia" w:ascii="仿宋" w:hAnsi="仿宋" w:eastAsia="仿宋" w:cs="仿宋"/>
          <w:b/>
          <w:sz w:val="24"/>
        </w:rPr>
        <w:t>提示和说明：</w:t>
      </w:r>
      <w:r>
        <w:rPr>
          <w:rFonts w:hint="eastAsia" w:ascii="仿宋" w:hAnsi="仿宋" w:eastAsia="仿宋" w:cs="仿宋"/>
          <w:sz w:val="24"/>
        </w:rPr>
        <w:t>符合《关于促进残疾人就业政府采购政策的通知》（财库〔2017〕141号）规定的条件并提供《残疾人福利性单位声明函》的残疾人福利性单位（如提供其他残疾人福利性单位制造的货物，还须同时提供该企业的残疾人福利性单位声明函）视同小型、微型企业；根据《关于政府采购支持监狱企业发展有关问题的通知》（财库[2014]68号）的规定，供应商提供由省级以上监狱管理局、戒毒管理局（含新疆生产建设兵团）出具的属于监狱企业证明文件的（如提供其他监狱企业制造的货物，还须同时提供该企业为监狱企业的证明文件），视同为小型和微型企业。</w:t>
      </w:r>
    </w:p>
    <w:p w14:paraId="3D9323E0">
      <w:pPr>
        <w:widowControl/>
        <w:autoSpaceDE w:val="0"/>
        <w:autoSpaceDN w:val="0"/>
        <w:spacing w:line="360" w:lineRule="auto"/>
        <w:ind w:firstLine="432" w:firstLineChars="200"/>
        <w:outlineLvl w:val="2"/>
        <w:rPr>
          <w:rFonts w:hint="eastAsia" w:ascii="仿宋" w:hAnsi="仿宋" w:eastAsia="仿宋" w:cs="仿宋"/>
          <w:w w:val="90"/>
          <w:kern w:val="0"/>
          <w:sz w:val="24"/>
        </w:rPr>
      </w:pPr>
      <w:r>
        <w:rPr>
          <w:rFonts w:hint="eastAsia" w:ascii="仿宋" w:hAnsi="仿宋" w:eastAsia="仿宋" w:cs="仿宋"/>
          <w:w w:val="90"/>
          <w:kern w:val="0"/>
          <w:sz w:val="24"/>
        </w:rPr>
        <w:t>▲</w:t>
      </w:r>
      <w:r>
        <w:rPr>
          <w:rFonts w:hint="eastAsia" w:ascii="仿宋" w:hAnsi="仿宋" w:eastAsia="仿宋" w:cs="仿宋"/>
          <w:b/>
          <w:bCs/>
          <w:w w:val="90"/>
          <w:kern w:val="0"/>
          <w:sz w:val="24"/>
        </w:rPr>
        <w:t>1-6</w:t>
      </w:r>
      <w:r>
        <w:rPr>
          <w:rFonts w:hint="eastAsia" w:ascii="仿宋" w:hAnsi="仿宋" w:eastAsia="仿宋" w:cs="仿宋"/>
          <w:b/>
          <w:bCs/>
          <w:w w:val="90"/>
          <w:kern w:val="0"/>
          <w:sz w:val="24"/>
          <w:u w:val="single"/>
        </w:rPr>
        <w:t>“</w:t>
      </w:r>
      <w:r>
        <w:rPr>
          <w:rFonts w:hint="eastAsia" w:ascii="仿宋" w:hAnsi="仿宋" w:eastAsia="仿宋" w:cs="仿宋"/>
          <w:b/>
          <w:w w:val="90"/>
          <w:kern w:val="0"/>
          <w:sz w:val="24"/>
          <w:u w:val="single"/>
        </w:rPr>
        <w:t>符合本项目的特定资格要求”</w:t>
      </w:r>
      <w:r>
        <w:rPr>
          <w:rFonts w:hint="eastAsia" w:ascii="仿宋" w:hAnsi="仿宋" w:eastAsia="仿宋" w:cs="仿宋"/>
          <w:w w:val="90"/>
          <w:kern w:val="0"/>
          <w:sz w:val="24"/>
        </w:rPr>
        <w:t>的证明文件：</w:t>
      </w:r>
      <w:r>
        <w:rPr>
          <w:rFonts w:hint="eastAsia" w:ascii="仿宋" w:hAnsi="仿宋" w:eastAsia="仿宋" w:cs="仿宋"/>
          <w:b/>
          <w:kern w:val="0"/>
          <w:sz w:val="24"/>
          <w:szCs w:val="20"/>
          <w:u w:val="single"/>
        </w:rPr>
        <w:t>见《磋商须知前附表》</w:t>
      </w:r>
    </w:p>
    <w:p w14:paraId="7BCD6E8F">
      <w:pPr>
        <w:spacing w:line="360" w:lineRule="auto"/>
        <w:ind w:firstLine="482" w:firstLineChars="200"/>
        <w:rPr>
          <w:rFonts w:hint="eastAsia" w:ascii="仿宋" w:hAnsi="仿宋" w:eastAsia="仿宋" w:cs="仿宋"/>
          <w:b/>
          <w:kern w:val="0"/>
          <w:sz w:val="24"/>
          <w:szCs w:val="20"/>
        </w:rPr>
      </w:pPr>
      <w:r>
        <w:rPr>
          <w:rFonts w:hint="eastAsia" w:ascii="仿宋" w:hAnsi="仿宋" w:eastAsia="仿宋" w:cs="仿宋"/>
          <w:b/>
          <w:kern w:val="0"/>
          <w:sz w:val="24"/>
          <w:szCs w:val="20"/>
        </w:rPr>
        <w:t>第二部分：《商务技术文件》组成内容</w:t>
      </w:r>
    </w:p>
    <w:p w14:paraId="4A2CCFC4">
      <w:pPr>
        <w:spacing w:line="360" w:lineRule="auto"/>
        <w:ind w:firstLine="432" w:firstLineChars="200"/>
        <w:jc w:val="left"/>
        <w:rPr>
          <w:rFonts w:hint="eastAsia" w:ascii="仿宋" w:hAnsi="仿宋" w:eastAsia="仿宋" w:cs="仿宋"/>
          <w:bCs/>
          <w:sz w:val="24"/>
        </w:rPr>
      </w:pPr>
      <w:r>
        <w:rPr>
          <w:rFonts w:hint="eastAsia" w:ascii="仿宋" w:hAnsi="仿宋" w:eastAsia="仿宋" w:cs="仿宋"/>
          <w:bCs/>
          <w:w w:val="90"/>
          <w:kern w:val="0"/>
          <w:sz w:val="24"/>
        </w:rPr>
        <w:t>▲（1）</w:t>
      </w:r>
      <w:r>
        <w:rPr>
          <w:rFonts w:hint="eastAsia" w:ascii="仿宋" w:hAnsi="仿宋" w:eastAsia="仿宋" w:cs="仿宋"/>
          <w:bCs/>
          <w:sz w:val="24"/>
        </w:rPr>
        <w:t>法定代表人资格证明书（格式见第五章）；</w:t>
      </w:r>
    </w:p>
    <w:p w14:paraId="6E0D46F7">
      <w:pPr>
        <w:spacing w:line="360" w:lineRule="auto"/>
        <w:ind w:firstLine="432" w:firstLineChars="200"/>
        <w:jc w:val="left"/>
        <w:rPr>
          <w:rFonts w:hint="eastAsia" w:ascii="仿宋" w:hAnsi="仿宋" w:eastAsia="仿宋" w:cs="仿宋"/>
          <w:bCs/>
          <w:sz w:val="24"/>
        </w:rPr>
      </w:pPr>
      <w:r>
        <w:rPr>
          <w:rFonts w:hint="eastAsia" w:ascii="仿宋" w:hAnsi="仿宋" w:eastAsia="仿宋" w:cs="仿宋"/>
          <w:bCs/>
          <w:w w:val="90"/>
          <w:kern w:val="0"/>
          <w:sz w:val="24"/>
        </w:rPr>
        <w:t>▲</w:t>
      </w:r>
      <w:r>
        <w:rPr>
          <w:rFonts w:hint="eastAsia" w:ascii="仿宋" w:hAnsi="仿宋" w:eastAsia="仿宋" w:cs="仿宋"/>
          <w:bCs/>
          <w:sz w:val="24"/>
        </w:rPr>
        <w:t>（2）法定代表人授权委托书（法定代表人授权其公司员工签署及参加磋商响应的，在磋商响应文件中同时出具法定代表人资格证明书及此授权书）（格式见第五章）；</w:t>
      </w:r>
    </w:p>
    <w:p w14:paraId="2F87897B">
      <w:pPr>
        <w:spacing w:line="360" w:lineRule="auto"/>
        <w:ind w:firstLine="480" w:firstLineChars="200"/>
        <w:jc w:val="left"/>
        <w:rPr>
          <w:rFonts w:hint="eastAsia" w:ascii="仿宋" w:hAnsi="仿宋" w:eastAsia="仿宋" w:cs="仿宋"/>
          <w:bCs/>
          <w:sz w:val="24"/>
          <w:lang w:eastAsia="zh-CN"/>
        </w:rPr>
      </w:pPr>
      <w:r>
        <w:rPr>
          <w:rFonts w:hint="eastAsia" w:ascii="仿宋" w:hAnsi="仿宋" w:eastAsia="仿宋" w:cs="仿宋"/>
          <w:bCs/>
          <w:sz w:val="24"/>
        </w:rPr>
        <w:t>（3）节能、环保产品证明材料</w:t>
      </w:r>
      <w:r>
        <w:rPr>
          <w:rFonts w:hint="eastAsia" w:ascii="仿宋" w:hAnsi="仿宋" w:eastAsia="仿宋" w:cs="仿宋"/>
          <w:bCs/>
          <w:sz w:val="24"/>
          <w:lang w:eastAsia="zh-CN"/>
        </w:rPr>
        <w:t>；</w:t>
      </w:r>
    </w:p>
    <w:p w14:paraId="01ADDAB2">
      <w:pPr>
        <w:spacing w:line="360" w:lineRule="auto"/>
        <w:ind w:firstLine="480" w:firstLineChars="200"/>
        <w:jc w:val="left"/>
        <w:rPr>
          <w:rFonts w:hint="eastAsia" w:ascii="仿宋" w:hAnsi="仿宋" w:eastAsia="仿宋" w:cs="仿宋"/>
          <w:bCs/>
          <w:sz w:val="24"/>
          <w:lang w:eastAsia="zh-CN"/>
        </w:rPr>
      </w:pPr>
      <w:r>
        <w:rPr>
          <w:rFonts w:hint="eastAsia" w:ascii="仿宋" w:hAnsi="仿宋" w:eastAsia="仿宋" w:cs="仿宋"/>
          <w:bCs/>
          <w:sz w:val="24"/>
        </w:rPr>
        <w:t>（4）正版软件承诺</w:t>
      </w:r>
      <w:r>
        <w:rPr>
          <w:rFonts w:hint="eastAsia" w:ascii="仿宋" w:hAnsi="仿宋" w:eastAsia="仿宋" w:cs="仿宋"/>
          <w:bCs/>
          <w:sz w:val="24"/>
          <w:lang w:eastAsia="zh-CN"/>
        </w:rPr>
        <w:t>；</w:t>
      </w:r>
    </w:p>
    <w:p w14:paraId="69616606">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（5）磋商响应供应商类似项目业绩情况（格式见第五章）；</w:t>
      </w:r>
    </w:p>
    <w:p w14:paraId="0596BC73">
      <w:pPr>
        <w:spacing w:line="360" w:lineRule="auto"/>
        <w:ind w:firstLine="480" w:firstLineChars="200"/>
        <w:jc w:val="left"/>
        <w:rPr>
          <w:rFonts w:hint="eastAsia" w:ascii="仿宋" w:hAnsi="仿宋" w:eastAsia="仿宋" w:cs="仿宋"/>
          <w:bCs/>
          <w:sz w:val="24"/>
          <w:lang w:eastAsia="zh-CN"/>
        </w:rPr>
      </w:pPr>
      <w:r>
        <w:rPr>
          <w:rFonts w:hint="eastAsia" w:ascii="仿宋" w:hAnsi="仿宋" w:eastAsia="仿宋" w:cs="仿宋"/>
          <w:bCs/>
          <w:sz w:val="24"/>
        </w:rPr>
        <w:t>（6）商务技术偏离表（格式见第五章）；</w:t>
      </w:r>
    </w:p>
    <w:p w14:paraId="22BEB3E6">
      <w:pPr>
        <w:spacing w:line="360" w:lineRule="auto"/>
        <w:ind w:firstLine="480" w:firstLineChars="200"/>
        <w:jc w:val="left"/>
        <w:rPr>
          <w:rFonts w:hint="eastAsia" w:ascii="仿宋" w:hAnsi="仿宋" w:eastAsia="仿宋" w:cs="仿宋"/>
          <w:bCs/>
          <w:sz w:val="24"/>
          <w:lang w:val="en-US" w:eastAsia="zh-CN"/>
        </w:rPr>
      </w:pPr>
      <w:r>
        <w:rPr>
          <w:rFonts w:hint="eastAsia" w:ascii="仿宋" w:hAnsi="仿宋" w:eastAsia="仿宋" w:cs="仿宋"/>
          <w:bCs/>
          <w:sz w:val="24"/>
        </w:rPr>
        <w:t>（</w:t>
      </w:r>
      <w:r>
        <w:rPr>
          <w:rFonts w:hint="eastAsia" w:ascii="仿宋" w:hAnsi="仿宋" w:eastAsia="仿宋" w:cs="仿宋"/>
          <w:bCs/>
          <w:sz w:val="24"/>
          <w:lang w:val="en-US" w:eastAsia="zh-CN"/>
        </w:rPr>
        <w:t>7</w:t>
      </w:r>
      <w:r>
        <w:rPr>
          <w:rFonts w:hint="eastAsia" w:ascii="仿宋" w:hAnsi="仿宋" w:eastAsia="仿宋" w:cs="仿宋"/>
          <w:bCs/>
          <w:sz w:val="24"/>
        </w:rPr>
        <w:t>）</w:t>
      </w:r>
      <w:r>
        <w:rPr>
          <w:rFonts w:hint="eastAsia" w:ascii="仿宋" w:hAnsi="仿宋" w:eastAsia="仿宋" w:cs="仿宋"/>
          <w:bCs/>
          <w:sz w:val="24"/>
          <w:lang w:val="en-US" w:eastAsia="zh-CN"/>
        </w:rPr>
        <w:t>服务方案</w:t>
      </w:r>
      <w:r>
        <w:rPr>
          <w:rFonts w:hint="eastAsia" w:ascii="仿宋" w:hAnsi="仿宋" w:eastAsia="仿宋" w:cs="仿宋"/>
          <w:bCs/>
          <w:sz w:val="24"/>
        </w:rPr>
        <w:t>（格式自拟）</w:t>
      </w:r>
      <w:r>
        <w:rPr>
          <w:rFonts w:hint="eastAsia" w:ascii="仿宋" w:hAnsi="仿宋" w:eastAsia="仿宋" w:cs="仿宋"/>
          <w:bCs/>
          <w:sz w:val="24"/>
          <w:lang w:val="en-US" w:eastAsia="zh-CN"/>
        </w:rPr>
        <w:t>；</w:t>
      </w:r>
    </w:p>
    <w:p w14:paraId="09D43BB0">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lang w:eastAsia="zh-CN"/>
        </w:rPr>
        <w:t>（</w:t>
      </w:r>
      <w:r>
        <w:rPr>
          <w:rFonts w:hint="eastAsia" w:ascii="仿宋" w:hAnsi="仿宋" w:eastAsia="仿宋" w:cs="仿宋"/>
          <w:bCs/>
          <w:sz w:val="24"/>
          <w:lang w:val="en-US" w:eastAsia="zh-CN"/>
        </w:rPr>
        <w:t>8</w:t>
      </w:r>
      <w:r>
        <w:rPr>
          <w:rFonts w:hint="eastAsia" w:ascii="仿宋" w:hAnsi="仿宋" w:eastAsia="仿宋" w:cs="仿宋"/>
          <w:bCs/>
          <w:sz w:val="24"/>
          <w:lang w:eastAsia="zh-CN"/>
        </w:rPr>
        <w:t>）</w:t>
      </w:r>
      <w:r>
        <w:rPr>
          <w:rFonts w:hint="eastAsia" w:ascii="仿宋" w:hAnsi="仿宋" w:eastAsia="仿宋" w:cs="仿宋"/>
          <w:bCs/>
          <w:sz w:val="24"/>
        </w:rPr>
        <w:t>其他资料（格式自拟）</w:t>
      </w:r>
    </w:p>
    <w:p w14:paraId="3DBCA83C">
      <w:pPr>
        <w:spacing w:line="360" w:lineRule="auto"/>
        <w:ind w:firstLine="482" w:firstLineChars="200"/>
        <w:rPr>
          <w:rFonts w:hint="eastAsia" w:ascii="仿宋" w:hAnsi="仿宋" w:eastAsia="仿宋" w:cs="仿宋"/>
          <w:b/>
          <w:kern w:val="0"/>
          <w:sz w:val="24"/>
          <w:szCs w:val="20"/>
        </w:rPr>
      </w:pPr>
      <w:r>
        <w:rPr>
          <w:rFonts w:hint="eastAsia" w:ascii="仿宋" w:hAnsi="仿宋" w:eastAsia="仿宋" w:cs="仿宋"/>
          <w:b/>
          <w:kern w:val="0"/>
          <w:sz w:val="24"/>
          <w:szCs w:val="20"/>
        </w:rPr>
        <w:t>第三部分：《报价文件》组成内容</w:t>
      </w:r>
    </w:p>
    <w:p w14:paraId="2AE90B50">
      <w:pPr>
        <w:spacing w:line="360" w:lineRule="auto"/>
        <w:ind w:firstLine="720" w:firstLineChars="300"/>
        <w:jc w:val="left"/>
        <w:rPr>
          <w:rFonts w:hint="eastAsia" w:ascii="仿宋" w:hAnsi="仿宋" w:eastAsia="仿宋" w:cs="仿宋"/>
          <w:bCs/>
          <w:sz w:val="24"/>
        </w:rPr>
      </w:pPr>
      <w:r>
        <w:rPr>
          <w:rFonts w:hint="eastAsia" w:ascii="仿宋" w:hAnsi="仿宋" w:eastAsia="仿宋" w:cs="仿宋"/>
          <w:bCs/>
          <w:sz w:val="24"/>
        </w:rPr>
        <w:t>▲（1）响应函；</w:t>
      </w:r>
    </w:p>
    <w:p w14:paraId="632DBC8D">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（2）报价一览表</w:t>
      </w:r>
      <w:r>
        <w:rPr>
          <w:rFonts w:hint="eastAsia" w:ascii="仿宋" w:hAnsi="仿宋" w:eastAsia="仿宋" w:cs="仿宋"/>
          <w:bCs/>
          <w:sz w:val="24"/>
          <w:highlight w:val="none"/>
        </w:rPr>
        <w:t>；</w:t>
      </w:r>
    </w:p>
    <w:p w14:paraId="1476D72F">
      <w:pPr>
        <w:pStyle w:val="67"/>
        <w:spacing w:line="360" w:lineRule="auto"/>
        <w:ind w:firstLine="480" w:firstLineChars="200"/>
        <w:rPr>
          <w:rFonts w:hint="eastAsia" w:ascii="仿宋" w:hAnsi="仿宋" w:eastAsia="仿宋" w:cs="仿宋"/>
          <w:bCs/>
          <w:color w:val="auto"/>
        </w:rPr>
      </w:pPr>
      <w:r>
        <w:rPr>
          <w:rFonts w:hint="eastAsia" w:ascii="仿宋" w:hAnsi="仿宋" w:eastAsia="仿宋" w:cs="仿宋"/>
          <w:bCs/>
          <w:color w:val="auto"/>
        </w:rPr>
        <w:t>（3）供应商认为其他需要提供的资料（格式自拟）。</w:t>
      </w:r>
    </w:p>
    <w:p w14:paraId="4E4A197F">
      <w:pPr>
        <w:spacing w:line="360" w:lineRule="auto"/>
        <w:ind w:firstLine="422" w:firstLineChars="175"/>
        <w:rPr>
          <w:rFonts w:hint="eastAsia" w:ascii="仿宋" w:hAnsi="仿宋" w:eastAsia="仿宋" w:cs="仿宋"/>
          <w:b/>
          <w:sz w:val="24"/>
        </w:rPr>
      </w:pPr>
      <w:r>
        <w:rPr>
          <w:rFonts w:hint="eastAsia" w:ascii="仿宋" w:hAnsi="仿宋" w:eastAsia="仿宋" w:cs="仿宋"/>
          <w:b/>
          <w:sz w:val="24"/>
        </w:rPr>
        <w:t>注：以上目录是编制响应文件的基本格式要求，各供应商可根据自身情况进一步细化。</w:t>
      </w:r>
    </w:p>
    <w:p w14:paraId="360161AB">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4.3磋商响应文件的编制</w:t>
      </w:r>
    </w:p>
    <w:p w14:paraId="6F38D197">
      <w:pPr>
        <w:spacing w:line="360" w:lineRule="auto"/>
        <w:ind w:firstLine="422" w:firstLineChars="175"/>
        <w:jc w:val="left"/>
        <w:rPr>
          <w:rFonts w:hint="eastAsia" w:ascii="仿宋" w:hAnsi="仿宋" w:eastAsia="仿宋" w:cs="仿宋"/>
          <w:b/>
          <w:sz w:val="24"/>
        </w:rPr>
      </w:pPr>
      <w:r>
        <w:rPr>
          <w:rFonts w:hint="eastAsia" w:ascii="仿宋" w:hAnsi="仿宋" w:eastAsia="仿宋" w:cs="仿宋"/>
          <w:b/>
          <w:kern w:val="0"/>
          <w:sz w:val="24"/>
        </w:rPr>
        <w:t>4.3.1</w:t>
      </w:r>
      <w:r>
        <w:rPr>
          <w:rFonts w:hint="eastAsia" w:ascii="仿宋" w:hAnsi="仿宋" w:eastAsia="仿宋" w:cs="仿宋"/>
          <w:b/>
          <w:sz w:val="24"/>
        </w:rPr>
        <w:t>本项目通过“</w:t>
      </w:r>
      <w:r>
        <w:rPr>
          <w:rFonts w:hint="eastAsia" w:ascii="仿宋" w:hAnsi="仿宋" w:eastAsia="仿宋" w:cs="仿宋"/>
          <w:b/>
          <w:sz w:val="24"/>
          <w:lang w:eastAsia="zh-CN"/>
        </w:rPr>
        <w:t>山西省政府采购网-山西政府采购平台</w:t>
      </w:r>
      <w:r>
        <w:rPr>
          <w:rFonts w:hint="eastAsia" w:ascii="仿宋" w:hAnsi="仿宋" w:eastAsia="仿宋" w:cs="仿宋"/>
          <w:b/>
          <w:sz w:val="24"/>
        </w:rPr>
        <w:t>”（网址：https://login.sxzfcg.zcygov.cn/user-login/#/login）实行电子交易（在线磋商响应）。供应商参加本项目电子交易应当安装“政采云电子交易客户端”，并按照本竞争性磋商文件和“</w:t>
      </w:r>
      <w:r>
        <w:rPr>
          <w:rFonts w:hint="eastAsia" w:ascii="仿宋" w:hAnsi="仿宋" w:eastAsia="仿宋" w:cs="仿宋"/>
          <w:b/>
          <w:sz w:val="24"/>
          <w:lang w:eastAsia="zh-CN"/>
        </w:rPr>
        <w:t>山西省政府采购网-山西政府采购平台</w:t>
      </w:r>
      <w:r>
        <w:rPr>
          <w:rFonts w:hint="eastAsia" w:ascii="仿宋" w:hAnsi="仿宋" w:eastAsia="仿宋" w:cs="仿宋"/>
          <w:b/>
          <w:sz w:val="24"/>
        </w:rPr>
        <w:t>”的要求编制并加密磋商响应文件。</w:t>
      </w:r>
      <w:r>
        <w:rPr>
          <w:rFonts w:hint="eastAsia" w:ascii="仿宋" w:hAnsi="仿宋" w:eastAsia="仿宋" w:cs="仿宋"/>
          <w:b/>
          <w:sz w:val="24"/>
          <w:u w:val="single"/>
        </w:rPr>
        <w:t>供应商未按规定加密的磋商响应文件，“</w:t>
      </w:r>
      <w:r>
        <w:rPr>
          <w:rFonts w:hint="eastAsia" w:ascii="仿宋" w:hAnsi="仿宋" w:eastAsia="仿宋" w:cs="仿宋"/>
          <w:b/>
          <w:sz w:val="24"/>
          <w:u w:val="single"/>
          <w:lang w:eastAsia="zh-CN"/>
        </w:rPr>
        <w:t>山西省政府采购网-山西政府采购平台</w:t>
      </w:r>
      <w:r>
        <w:rPr>
          <w:rFonts w:hint="eastAsia" w:ascii="仿宋" w:hAnsi="仿宋" w:eastAsia="仿宋" w:cs="仿宋"/>
          <w:b/>
          <w:sz w:val="24"/>
          <w:u w:val="single"/>
        </w:rPr>
        <w:t>”将予以拒收</w:t>
      </w:r>
      <w:r>
        <w:rPr>
          <w:rFonts w:hint="eastAsia" w:ascii="仿宋" w:hAnsi="仿宋" w:eastAsia="仿宋" w:cs="仿宋"/>
          <w:b/>
          <w:sz w:val="24"/>
        </w:rPr>
        <w:t>。</w:t>
      </w:r>
    </w:p>
    <w:p w14:paraId="7650080C">
      <w:pPr>
        <w:spacing w:line="360" w:lineRule="auto"/>
        <w:ind w:firstLine="422" w:firstLineChars="175"/>
        <w:rPr>
          <w:rFonts w:hint="eastAsia" w:ascii="仿宋" w:hAnsi="仿宋" w:eastAsia="仿宋" w:cs="仿宋"/>
          <w:b/>
          <w:kern w:val="0"/>
          <w:sz w:val="24"/>
        </w:rPr>
      </w:pPr>
      <w:r>
        <w:rPr>
          <w:rFonts w:hint="eastAsia" w:ascii="仿宋" w:hAnsi="仿宋" w:eastAsia="仿宋" w:cs="仿宋"/>
          <w:b/>
          <w:kern w:val="0"/>
          <w:sz w:val="24"/>
        </w:rPr>
        <w:t>4.3.2供应商应当按照本章节第4.2.2款规定的内容在“政采云电子交易客户端”编制磋商响应文件。</w:t>
      </w:r>
    </w:p>
    <w:p w14:paraId="68A3997F">
      <w:pPr>
        <w:spacing w:line="360" w:lineRule="auto"/>
        <w:ind w:firstLine="422" w:firstLineChars="175"/>
        <w:rPr>
          <w:rFonts w:hint="eastAsia" w:ascii="仿宋" w:hAnsi="仿宋" w:eastAsia="仿宋" w:cs="仿宋"/>
          <w:b/>
          <w:sz w:val="24"/>
        </w:rPr>
      </w:pPr>
      <w:r>
        <w:rPr>
          <w:rFonts w:hint="eastAsia" w:ascii="仿宋" w:hAnsi="仿宋" w:eastAsia="仿宋" w:cs="仿宋"/>
          <w:b/>
          <w:kern w:val="0"/>
          <w:sz w:val="24"/>
        </w:rPr>
        <w:t>4.3.3</w:t>
      </w:r>
      <w:r>
        <w:rPr>
          <w:rFonts w:hint="eastAsia" w:ascii="仿宋" w:hAnsi="仿宋" w:eastAsia="仿宋" w:cs="仿宋"/>
          <w:b/>
          <w:sz w:val="24"/>
        </w:rPr>
        <w:t>本文件《第五章磋商响应文件格式》中有提供格式的，供应商应按照格式进行编制（格式中要求提供相关证明材料的还需后附相关证明材料），并按格式要求在指定位置根据要求进行签章，否则视为未提供；本文件《第五章磋商响应文件格式》未提供格式的，请供应商自行拟定格式，并加盖单位公章，否则视为未提供。</w:t>
      </w:r>
    </w:p>
    <w:p w14:paraId="1962B70D">
      <w:pPr>
        <w:spacing w:line="360" w:lineRule="auto"/>
        <w:ind w:firstLine="422" w:firstLineChars="175"/>
        <w:rPr>
          <w:rFonts w:hint="eastAsia" w:ascii="仿宋" w:hAnsi="仿宋" w:eastAsia="仿宋" w:cs="仿宋"/>
          <w:sz w:val="24"/>
        </w:rPr>
      </w:pPr>
      <w:r>
        <w:rPr>
          <w:rFonts w:hint="eastAsia" w:ascii="仿宋" w:hAnsi="仿宋" w:eastAsia="仿宋" w:cs="仿宋"/>
          <w:b/>
          <w:sz w:val="24"/>
        </w:rPr>
        <w:t>4.3.4</w:t>
      </w:r>
      <w:r>
        <w:rPr>
          <w:rFonts w:hint="eastAsia" w:ascii="仿宋" w:hAnsi="仿宋" w:eastAsia="仿宋" w:cs="仿宋"/>
          <w:b/>
          <w:kern w:val="0"/>
          <w:sz w:val="24"/>
        </w:rPr>
        <w:t>本章节第4.2.2款内容中约定</w:t>
      </w:r>
      <w:r>
        <w:rPr>
          <w:rFonts w:hint="eastAsia" w:ascii="仿宋" w:hAnsi="仿宋" w:eastAsia="仿宋" w:cs="仿宋"/>
          <w:b/>
          <w:sz w:val="24"/>
        </w:rPr>
        <w:t>可以提供复印件（或复制件）的相关证明材料必须加盖供应商公章，否则视为未提供</w:t>
      </w:r>
      <w:r>
        <w:rPr>
          <w:rFonts w:hint="eastAsia" w:ascii="仿宋" w:hAnsi="仿宋" w:eastAsia="仿宋" w:cs="仿宋"/>
          <w:sz w:val="24"/>
        </w:rPr>
        <w:t>（例如：各类资格资质证书、业绩材料、许可材料、荣誉证书、产品注册登记材料、产品检测材料、验收材料等）。</w:t>
      </w:r>
    </w:p>
    <w:p w14:paraId="21906A2D">
      <w:pPr>
        <w:spacing w:line="360" w:lineRule="auto"/>
        <w:ind w:firstLine="422" w:firstLineChars="175"/>
        <w:rPr>
          <w:rFonts w:hint="eastAsia" w:ascii="仿宋" w:hAnsi="仿宋" w:eastAsia="仿宋" w:cs="仿宋"/>
          <w:b/>
          <w:kern w:val="0"/>
          <w:sz w:val="24"/>
        </w:rPr>
      </w:pPr>
      <w:r>
        <w:rPr>
          <w:rFonts w:hint="eastAsia" w:ascii="仿宋" w:hAnsi="仿宋" w:eastAsia="仿宋" w:cs="仿宋"/>
          <w:b/>
          <w:sz w:val="24"/>
        </w:rPr>
        <w:t>4.3.5</w:t>
      </w:r>
      <w:r>
        <w:rPr>
          <w:rFonts w:hint="eastAsia" w:ascii="仿宋" w:hAnsi="仿宋" w:eastAsia="仿宋" w:cs="仿宋"/>
          <w:b/>
          <w:kern w:val="0"/>
          <w:sz w:val="24"/>
        </w:rPr>
        <w:t>本章节第4.2.2款内容中标注“▲”的内容为必须提供的内容，未提供的磋商响应文件无效。</w:t>
      </w:r>
    </w:p>
    <w:p w14:paraId="7DA7A718">
      <w:pPr>
        <w:spacing w:line="360" w:lineRule="auto"/>
        <w:ind w:firstLine="420" w:firstLineChars="175"/>
        <w:rPr>
          <w:rFonts w:hint="eastAsia" w:ascii="仿宋" w:hAnsi="仿宋" w:eastAsia="仿宋" w:cs="仿宋"/>
          <w:kern w:val="0"/>
          <w:sz w:val="24"/>
        </w:rPr>
      </w:pPr>
      <w:r>
        <w:rPr>
          <w:rFonts w:hint="eastAsia" w:ascii="仿宋" w:hAnsi="仿宋" w:eastAsia="仿宋" w:cs="仿宋"/>
          <w:kern w:val="0"/>
          <w:sz w:val="24"/>
        </w:rPr>
        <w:t>4.3.6《磋商响应文件》内容不完整、编排混乱导致《磋商响应文件》被误读、漏读或者查找不到相关内容的，是磋商响应供应商的责任。</w:t>
      </w:r>
    </w:p>
    <w:p w14:paraId="0338C75D">
      <w:pPr>
        <w:spacing w:line="360" w:lineRule="auto"/>
        <w:ind w:firstLine="420" w:firstLineChars="175"/>
        <w:rPr>
          <w:rFonts w:hint="eastAsia" w:ascii="仿宋" w:hAnsi="仿宋" w:eastAsia="仿宋" w:cs="仿宋"/>
          <w:kern w:val="0"/>
          <w:sz w:val="24"/>
        </w:rPr>
      </w:pPr>
      <w:r>
        <w:rPr>
          <w:rFonts w:hint="eastAsia" w:ascii="仿宋" w:hAnsi="仿宋" w:eastAsia="仿宋" w:cs="仿宋"/>
          <w:kern w:val="0"/>
          <w:sz w:val="24"/>
        </w:rPr>
        <w:t>4.3.7《磋商响应文件》因字迹潦草或表达不清所引起的后果由磋商响应供应商负责。</w:t>
      </w:r>
    </w:p>
    <w:p w14:paraId="2D12FABB">
      <w:pPr>
        <w:spacing w:line="360" w:lineRule="auto"/>
        <w:ind w:firstLine="420" w:firstLineChars="175"/>
        <w:rPr>
          <w:rFonts w:hint="eastAsia" w:ascii="仿宋" w:hAnsi="仿宋" w:eastAsia="仿宋" w:cs="仿宋"/>
          <w:kern w:val="0"/>
          <w:sz w:val="24"/>
        </w:rPr>
      </w:pPr>
      <w:r>
        <w:rPr>
          <w:rFonts w:hint="eastAsia" w:ascii="仿宋" w:hAnsi="仿宋" w:eastAsia="仿宋" w:cs="仿宋"/>
          <w:kern w:val="0"/>
          <w:sz w:val="24"/>
        </w:rPr>
        <w:t>4.3.8</w:t>
      </w:r>
      <w:r>
        <w:rPr>
          <w:rFonts w:hint="eastAsia" w:ascii="仿宋" w:hAnsi="仿宋" w:eastAsia="仿宋" w:cs="仿宋"/>
          <w:kern w:val="0"/>
          <w:sz w:val="24"/>
          <w:szCs w:val="22"/>
        </w:rPr>
        <w:t>磋商响应供应商没有按照</w:t>
      </w:r>
      <w:r>
        <w:rPr>
          <w:rFonts w:hint="eastAsia" w:ascii="仿宋" w:hAnsi="仿宋" w:eastAsia="仿宋" w:cs="仿宋"/>
          <w:kern w:val="0"/>
          <w:sz w:val="24"/>
        </w:rPr>
        <w:t>本章节第4.2.2款“</w:t>
      </w:r>
      <w:r>
        <w:rPr>
          <w:rFonts w:hint="eastAsia" w:ascii="仿宋" w:hAnsi="仿宋" w:eastAsia="仿宋" w:cs="仿宋"/>
          <w:kern w:val="0"/>
          <w:sz w:val="24"/>
          <w:szCs w:val="22"/>
        </w:rPr>
        <w:t>磋商响应文件内容组成</w:t>
      </w:r>
      <w:r>
        <w:rPr>
          <w:rFonts w:hint="eastAsia" w:ascii="仿宋" w:hAnsi="仿宋" w:eastAsia="仿宋" w:cs="仿宋"/>
          <w:kern w:val="0"/>
          <w:sz w:val="24"/>
        </w:rPr>
        <w:t>”</w:t>
      </w:r>
      <w:r>
        <w:rPr>
          <w:rFonts w:hint="eastAsia" w:ascii="仿宋" w:hAnsi="仿宋" w:eastAsia="仿宋" w:cs="仿宋"/>
          <w:kern w:val="0"/>
          <w:sz w:val="24"/>
          <w:szCs w:val="22"/>
        </w:rPr>
        <w:t>要求提供全部资料，或者没有仔细阅读竞争性磋商文件，或者没有对竞争性磋商文件在各方面的要求作出实质性响应是磋商响应供应商的风险，由此造成的一切后果由磋商响应供应商自行承担。</w:t>
      </w:r>
    </w:p>
    <w:p w14:paraId="1309161E">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4.4磋商响应文件的签章</w:t>
      </w:r>
    </w:p>
    <w:p w14:paraId="14371B9D">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4.4.1磋商响应文件的签章形式：</w:t>
      </w:r>
      <w:r>
        <w:rPr>
          <w:rFonts w:hint="eastAsia" w:ascii="仿宋" w:hAnsi="仿宋" w:eastAsia="仿宋" w:cs="仿宋"/>
          <w:b/>
          <w:kern w:val="0"/>
          <w:sz w:val="24"/>
          <w:u w:val="single"/>
        </w:rPr>
        <w:t>见《磋商须知前附表》</w:t>
      </w:r>
      <w:r>
        <w:rPr>
          <w:rFonts w:hint="eastAsia" w:ascii="仿宋" w:hAnsi="仿宋" w:eastAsia="仿宋" w:cs="仿宋"/>
          <w:b/>
          <w:sz w:val="24"/>
        </w:rPr>
        <w:t>；</w:t>
      </w:r>
    </w:p>
    <w:p w14:paraId="60A35D3E">
      <w:pPr>
        <w:spacing w:line="360" w:lineRule="auto"/>
        <w:ind w:firstLine="426" w:firstLineChars="177"/>
        <w:rPr>
          <w:rFonts w:hint="eastAsia" w:ascii="仿宋" w:hAnsi="仿宋" w:eastAsia="仿宋" w:cs="仿宋"/>
          <w:b/>
          <w:kern w:val="0"/>
          <w:sz w:val="24"/>
          <w:szCs w:val="22"/>
        </w:rPr>
      </w:pPr>
      <w:r>
        <w:rPr>
          <w:rFonts w:hint="eastAsia" w:ascii="仿宋" w:hAnsi="仿宋" w:eastAsia="仿宋" w:cs="仿宋"/>
          <w:b/>
          <w:kern w:val="0"/>
          <w:sz w:val="24"/>
        </w:rPr>
        <w:t>4.4.2《磋商响应文件》内容应按</w:t>
      </w:r>
      <w:r>
        <w:rPr>
          <w:rFonts w:hint="eastAsia" w:ascii="仿宋" w:hAnsi="仿宋" w:eastAsia="仿宋" w:cs="仿宋"/>
          <w:b/>
          <w:sz w:val="24"/>
        </w:rPr>
        <w:t>《第二章磋商须知及前附表》规定和</w:t>
      </w:r>
      <w:r>
        <w:rPr>
          <w:rFonts w:hint="eastAsia" w:ascii="仿宋" w:hAnsi="仿宋" w:eastAsia="仿宋" w:cs="仿宋"/>
          <w:b/>
          <w:kern w:val="0"/>
          <w:sz w:val="24"/>
        </w:rPr>
        <w:t>《第五章磋商响应文件格式》</w:t>
      </w:r>
      <w:r>
        <w:rPr>
          <w:rFonts w:hint="eastAsia" w:ascii="仿宋" w:hAnsi="仿宋" w:eastAsia="仿宋" w:cs="仿宋"/>
          <w:b/>
          <w:sz w:val="24"/>
        </w:rPr>
        <w:t>标注的要求进行盖章、签署</w:t>
      </w:r>
      <w:r>
        <w:rPr>
          <w:rFonts w:hint="eastAsia" w:ascii="仿宋" w:hAnsi="仿宋" w:eastAsia="仿宋" w:cs="仿宋"/>
          <w:b/>
          <w:kern w:val="0"/>
          <w:sz w:val="24"/>
        </w:rPr>
        <w:t>，应签章而未签章的材料视为未提供。请各供应商详细查阅本章节第4.3款“磋商响应文件的编制”规定（磋商响应供应商为自然人的，须由自然人本人签字（或盖章），同时提供自然人本人有效身份证明材料，否则视为未提供）。</w:t>
      </w:r>
    </w:p>
    <w:p w14:paraId="4EEA5C21">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4.5磋商报价</w:t>
      </w:r>
    </w:p>
    <w:p w14:paraId="1B690D21">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4.5.1磋商报价应按《第五章磋商响应文件格式》中提供的相关报价格式填写；</w:t>
      </w:r>
    </w:p>
    <w:p w14:paraId="411E353C">
      <w:pPr>
        <w:spacing w:line="360" w:lineRule="auto"/>
        <w:ind w:firstLine="424" w:firstLineChars="176"/>
        <w:rPr>
          <w:rFonts w:hint="eastAsia" w:ascii="仿宋" w:hAnsi="仿宋" w:eastAsia="仿宋" w:cs="仿宋"/>
          <w:b/>
          <w:kern w:val="0"/>
          <w:sz w:val="24"/>
        </w:rPr>
      </w:pPr>
      <w:r>
        <w:rPr>
          <w:rFonts w:hint="eastAsia" w:ascii="仿宋" w:hAnsi="仿宋" w:eastAsia="仿宋" w:cs="仿宋"/>
          <w:b/>
          <w:sz w:val="24"/>
        </w:rPr>
        <w:t>4.5.2本项目最高限价：</w:t>
      </w:r>
      <w:r>
        <w:rPr>
          <w:rFonts w:hint="eastAsia" w:ascii="仿宋" w:hAnsi="仿宋" w:eastAsia="仿宋" w:cs="仿宋"/>
          <w:b/>
          <w:kern w:val="0"/>
          <w:sz w:val="24"/>
          <w:u w:val="single"/>
        </w:rPr>
        <w:t>见《磋商须知前附表》</w:t>
      </w:r>
      <w:r>
        <w:rPr>
          <w:rFonts w:hint="eastAsia" w:ascii="仿宋" w:hAnsi="仿宋" w:eastAsia="仿宋" w:cs="仿宋"/>
          <w:b/>
          <w:kern w:val="0"/>
          <w:sz w:val="24"/>
        </w:rPr>
        <w:t>；</w:t>
      </w:r>
    </w:p>
    <w:p w14:paraId="4B56ABA1">
      <w:pPr>
        <w:spacing w:line="360" w:lineRule="auto"/>
        <w:ind w:firstLine="424" w:firstLineChars="176"/>
        <w:rPr>
          <w:rFonts w:hint="eastAsia" w:ascii="仿宋" w:hAnsi="仿宋" w:eastAsia="仿宋" w:cs="仿宋"/>
          <w:b/>
          <w:kern w:val="0"/>
          <w:sz w:val="24"/>
          <w:u w:val="single"/>
        </w:rPr>
      </w:pPr>
      <w:r>
        <w:rPr>
          <w:rFonts w:hint="eastAsia" w:ascii="仿宋" w:hAnsi="仿宋" w:eastAsia="仿宋" w:cs="仿宋"/>
          <w:b/>
          <w:kern w:val="0"/>
          <w:sz w:val="24"/>
          <w:u w:val="single"/>
        </w:rPr>
        <w:t>4.5.3《磋商响应文件》针对每个标项每一轮只允许有一个报价，不接受有选择报价的磋商响应（作无效标处理）；</w:t>
      </w:r>
    </w:p>
    <w:p w14:paraId="7B1CE47E">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4.5.5最低报价不是成交的保证，采购人及采购代理机构不作任何落标解释。</w:t>
      </w:r>
    </w:p>
    <w:p w14:paraId="7E74A41B">
      <w:pPr>
        <w:pStyle w:val="138"/>
        <w:spacing w:line="360" w:lineRule="auto"/>
        <w:ind w:firstLine="480"/>
        <w:rPr>
          <w:rFonts w:hint="eastAsia" w:ascii="仿宋" w:hAnsi="仿宋" w:eastAsia="仿宋" w:cs="仿宋"/>
          <w:sz w:val="24"/>
          <w:u w:val="thick"/>
        </w:rPr>
      </w:pPr>
      <w:r>
        <w:rPr>
          <w:rFonts w:hint="eastAsia" w:ascii="仿宋" w:hAnsi="仿宋" w:eastAsia="仿宋" w:cs="仿宋"/>
          <w:sz w:val="24"/>
        </w:rPr>
        <w:t>4.5.6▲</w:t>
      </w:r>
      <w:r>
        <w:rPr>
          <w:rFonts w:hint="eastAsia" w:ascii="仿宋" w:hAnsi="仿宋" w:eastAsia="仿宋" w:cs="仿宋"/>
          <w:b/>
          <w:kern w:val="0"/>
          <w:sz w:val="24"/>
          <w:u w:val="single"/>
        </w:rPr>
        <w:t>本次磋商报价为含税人民币价。</w:t>
      </w:r>
    </w:p>
    <w:p w14:paraId="1100AC67">
      <w:pPr>
        <w:pStyle w:val="83"/>
        <w:adjustRightInd w:val="0"/>
        <w:snapToGrid w:val="0"/>
        <w:spacing w:before="0"/>
        <w:ind w:firstLine="480"/>
        <w:rPr>
          <w:rFonts w:hint="eastAsia" w:ascii="仿宋" w:hAnsi="仿宋" w:eastAsia="仿宋" w:cs="仿宋"/>
          <w:bCs/>
        </w:rPr>
      </w:pPr>
      <w:r>
        <w:rPr>
          <w:rFonts w:hint="eastAsia" w:ascii="仿宋" w:hAnsi="仿宋" w:eastAsia="仿宋" w:cs="仿宋"/>
        </w:rPr>
        <w:t>4.5.7磋商报价为磋商响应供应商的磋商响应文件中提出的各项支付金额的总和。</w:t>
      </w:r>
    </w:p>
    <w:p w14:paraId="445C19F0">
      <w:pPr>
        <w:pStyle w:val="4"/>
        <w:spacing w:line="360" w:lineRule="auto"/>
        <w:ind w:firstLine="480"/>
        <w:rPr>
          <w:rFonts w:hint="eastAsia" w:ascii="仿宋" w:hAnsi="仿宋" w:eastAsia="仿宋" w:cs="仿宋"/>
          <w:kern w:val="2"/>
          <w:sz w:val="24"/>
          <w:szCs w:val="20"/>
          <w:lang w:val="en-US" w:eastAsia="zh-CN" w:bidi="ar-SA"/>
        </w:rPr>
      </w:pPr>
      <w:r>
        <w:rPr>
          <w:rFonts w:hint="eastAsia" w:ascii="仿宋" w:hAnsi="仿宋" w:eastAsia="仿宋" w:cs="仿宋"/>
          <w:sz w:val="24"/>
          <w:highlight w:val="none"/>
        </w:rPr>
        <w:t>4.5.</w:t>
      </w:r>
      <w:r>
        <w:rPr>
          <w:rFonts w:hint="eastAsia" w:ascii="仿宋" w:hAnsi="仿宋" w:eastAsia="仿宋" w:cs="仿宋"/>
          <w:sz w:val="24"/>
          <w:szCs w:val="24"/>
          <w:highlight w:val="none"/>
          <w:lang w:val="en-US" w:eastAsia="zh-CN"/>
        </w:rPr>
        <w:t>8</w:t>
      </w:r>
      <w:r>
        <w:rPr>
          <w:rFonts w:hint="eastAsia" w:ascii="仿宋" w:hAnsi="仿宋" w:eastAsia="仿宋" w:cs="仿宋"/>
          <w:kern w:val="2"/>
          <w:sz w:val="24"/>
          <w:szCs w:val="20"/>
          <w:lang w:val="en-US" w:eastAsia="zh-CN" w:bidi="ar-SA"/>
        </w:rPr>
        <w:t>磋商最后报价是履行合同的最终价格，是供应商为提供本项目所要求的全部服务内容及其验收所发生的一切所有费用（包含但不限于成本、保险、税金和利润等）。。</w:t>
      </w:r>
    </w:p>
    <w:p w14:paraId="71B09E83">
      <w:pPr>
        <w:pStyle w:val="4"/>
        <w:spacing w:line="360" w:lineRule="auto"/>
        <w:ind w:firstLine="480"/>
        <w:rPr>
          <w:rFonts w:hint="eastAsia" w:ascii="仿宋" w:hAnsi="仿宋" w:eastAsia="仿宋" w:cs="仿宋"/>
          <w:sz w:val="24"/>
          <w:lang w:eastAsia="zh-CN"/>
        </w:rPr>
      </w:pPr>
      <w:r>
        <w:rPr>
          <w:rFonts w:hint="eastAsia" w:ascii="仿宋" w:hAnsi="仿宋" w:eastAsia="仿宋" w:cs="仿宋"/>
          <w:kern w:val="2"/>
          <w:sz w:val="24"/>
          <w:szCs w:val="20"/>
          <w:lang w:val="en-US" w:eastAsia="zh-CN" w:bidi="ar-SA"/>
        </w:rPr>
        <w:t>4.5.9采购内容及技术要求</w:t>
      </w:r>
      <w:r>
        <w:rPr>
          <w:rFonts w:hint="eastAsia" w:ascii="仿宋" w:hAnsi="仿宋" w:eastAsia="仿宋" w:cs="仿宋"/>
          <w:sz w:val="24"/>
        </w:rPr>
        <w:t>中所列的要求所产生的费用均应包括在磋商报价中。上述要求凡</w:t>
      </w:r>
      <w:r>
        <w:rPr>
          <w:rFonts w:hint="eastAsia" w:ascii="仿宋" w:hAnsi="仿宋" w:eastAsia="仿宋" w:cs="仿宋"/>
          <w:sz w:val="24"/>
          <w:lang w:val="en-US" w:eastAsia="zh-CN"/>
        </w:rPr>
        <w:t>磋商文件</w:t>
      </w:r>
      <w:r>
        <w:rPr>
          <w:rFonts w:hint="eastAsia" w:ascii="仿宋" w:hAnsi="仿宋" w:eastAsia="仿宋" w:cs="仿宋"/>
          <w:sz w:val="24"/>
        </w:rPr>
        <w:t>提供的报价明细表中未列入的，由磋商响应供应商在相应的报价明细表中考虑，</w:t>
      </w:r>
      <w:r>
        <w:rPr>
          <w:rFonts w:hint="eastAsia" w:ascii="仿宋" w:hAnsi="仿宋" w:eastAsia="仿宋" w:cs="仿宋"/>
          <w:sz w:val="24"/>
          <w:lang w:val="en-US" w:eastAsia="zh-CN"/>
        </w:rPr>
        <w:t>磋商文件</w:t>
      </w:r>
      <w:r>
        <w:rPr>
          <w:rFonts w:hint="eastAsia" w:ascii="仿宋" w:hAnsi="仿宋" w:eastAsia="仿宋" w:cs="仿宋"/>
          <w:sz w:val="24"/>
        </w:rPr>
        <w:t>不单独列项支付</w:t>
      </w:r>
      <w:r>
        <w:rPr>
          <w:rFonts w:hint="eastAsia" w:ascii="仿宋" w:hAnsi="仿宋" w:eastAsia="仿宋" w:cs="仿宋"/>
          <w:sz w:val="24"/>
          <w:lang w:eastAsia="zh-CN"/>
        </w:rPr>
        <w:t>。</w:t>
      </w:r>
    </w:p>
    <w:p w14:paraId="4B29E4F5">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4.6磋商响应文件的有效期</w:t>
      </w:r>
    </w:p>
    <w:p w14:paraId="56681F82">
      <w:pPr>
        <w:spacing w:line="360" w:lineRule="auto"/>
        <w:ind w:firstLine="422" w:firstLineChars="175"/>
        <w:rPr>
          <w:rFonts w:hint="eastAsia" w:ascii="仿宋" w:hAnsi="仿宋" w:eastAsia="仿宋" w:cs="仿宋"/>
          <w:b/>
          <w:kern w:val="0"/>
          <w:sz w:val="24"/>
        </w:rPr>
      </w:pPr>
      <w:r>
        <w:rPr>
          <w:rFonts w:hint="eastAsia" w:ascii="仿宋" w:hAnsi="仿宋" w:eastAsia="仿宋" w:cs="仿宋"/>
          <w:b/>
          <w:kern w:val="0"/>
          <w:sz w:val="24"/>
        </w:rPr>
        <w:t>4.6.1《磋商响应文件》有效期：</w:t>
      </w:r>
      <w:r>
        <w:rPr>
          <w:rFonts w:hint="eastAsia" w:ascii="仿宋" w:hAnsi="仿宋" w:eastAsia="仿宋" w:cs="仿宋"/>
          <w:b/>
          <w:kern w:val="0"/>
          <w:sz w:val="24"/>
          <w:u w:val="single"/>
        </w:rPr>
        <w:t>见《磋商须知前附表》</w:t>
      </w:r>
      <w:r>
        <w:rPr>
          <w:rFonts w:hint="eastAsia" w:ascii="仿宋" w:hAnsi="仿宋" w:eastAsia="仿宋" w:cs="仿宋"/>
          <w:b/>
          <w:kern w:val="0"/>
          <w:sz w:val="24"/>
        </w:rPr>
        <w:t>，《磋商响应文件》有效期少于这个规定期限的投标将作无效标处理；</w:t>
      </w:r>
    </w:p>
    <w:p w14:paraId="014B663F">
      <w:pPr>
        <w:spacing w:line="360" w:lineRule="auto"/>
        <w:ind w:firstLine="420" w:firstLineChars="175"/>
        <w:rPr>
          <w:rFonts w:hint="eastAsia" w:ascii="仿宋" w:hAnsi="仿宋" w:eastAsia="仿宋" w:cs="仿宋"/>
          <w:kern w:val="0"/>
          <w:sz w:val="24"/>
        </w:rPr>
      </w:pPr>
      <w:r>
        <w:rPr>
          <w:rFonts w:hint="eastAsia" w:ascii="仿宋" w:hAnsi="仿宋" w:eastAsia="仿宋" w:cs="仿宋"/>
          <w:kern w:val="0"/>
          <w:sz w:val="24"/>
        </w:rPr>
        <w:t>4.6.2在特殊情况下，采购人可与磋商响应供应商协商延长《磋商响应文件》的有效期，协商过程以书面形式进行；</w:t>
      </w:r>
    </w:p>
    <w:p w14:paraId="72E4823D">
      <w:pPr>
        <w:spacing w:line="360" w:lineRule="auto"/>
        <w:ind w:firstLine="420" w:firstLineChars="175"/>
        <w:rPr>
          <w:rFonts w:hint="eastAsia" w:ascii="仿宋" w:hAnsi="仿宋" w:eastAsia="仿宋" w:cs="仿宋"/>
          <w:kern w:val="0"/>
          <w:sz w:val="24"/>
        </w:rPr>
      </w:pPr>
      <w:r>
        <w:rPr>
          <w:rFonts w:hint="eastAsia" w:ascii="仿宋" w:hAnsi="仿宋" w:eastAsia="仿宋" w:cs="仿宋"/>
          <w:kern w:val="0"/>
          <w:sz w:val="24"/>
        </w:rPr>
        <w:t>4.6.3磋商响应供应商可拒绝接受延期要求，同意延长有效期的磋商响应供应商不能修改《磋商响应文件》；</w:t>
      </w:r>
    </w:p>
    <w:p w14:paraId="41FA2AF1">
      <w:pPr>
        <w:spacing w:line="360" w:lineRule="auto"/>
        <w:ind w:firstLine="420" w:firstLineChars="175"/>
        <w:rPr>
          <w:rFonts w:hint="eastAsia" w:ascii="仿宋" w:hAnsi="仿宋" w:eastAsia="仿宋" w:cs="仿宋"/>
          <w:kern w:val="0"/>
          <w:sz w:val="24"/>
        </w:rPr>
      </w:pPr>
      <w:r>
        <w:rPr>
          <w:rFonts w:hint="eastAsia" w:ascii="仿宋" w:hAnsi="仿宋" w:eastAsia="仿宋" w:cs="仿宋"/>
          <w:kern w:val="0"/>
          <w:sz w:val="24"/>
        </w:rPr>
        <w:t>4.6.4成交供应商的《磋商响应文件》作为合同组成部分，其有效期自动延长至合同履行完毕止；</w:t>
      </w:r>
    </w:p>
    <w:p w14:paraId="624430AD">
      <w:pPr>
        <w:spacing w:line="360" w:lineRule="auto"/>
        <w:ind w:firstLine="422" w:firstLineChars="175"/>
        <w:rPr>
          <w:rFonts w:hint="eastAsia" w:ascii="仿宋" w:hAnsi="仿宋" w:eastAsia="仿宋" w:cs="仿宋"/>
          <w:kern w:val="0"/>
          <w:sz w:val="24"/>
        </w:rPr>
      </w:pPr>
      <w:r>
        <w:rPr>
          <w:rFonts w:hint="eastAsia" w:ascii="仿宋" w:hAnsi="仿宋" w:eastAsia="仿宋" w:cs="仿宋"/>
          <w:b/>
          <w:kern w:val="0"/>
          <w:sz w:val="24"/>
        </w:rPr>
        <w:t>4.6.5磋商响应供应商在《磋商响应文件》有效期内强行撤回（撤销）其磋商响应文件的，</w:t>
      </w:r>
      <w:r>
        <w:rPr>
          <w:rFonts w:hint="eastAsia" w:ascii="仿宋" w:hAnsi="仿宋" w:eastAsia="仿宋" w:cs="仿宋"/>
          <w:b/>
          <w:sz w:val="24"/>
        </w:rPr>
        <w:t>采购组织机构将上报至同级政府采购监督管理部门依法处理。</w:t>
      </w:r>
    </w:p>
    <w:p w14:paraId="5C458248">
      <w:pPr>
        <w:keepNext/>
        <w:keepLines/>
        <w:spacing w:before="72" w:beforeLines="30" w:after="72" w:afterLines="30" w:line="360" w:lineRule="auto"/>
        <w:ind w:firstLine="284" w:firstLineChars="118"/>
        <w:outlineLvl w:val="2"/>
        <w:rPr>
          <w:rFonts w:hint="eastAsia" w:ascii="仿宋" w:hAnsi="仿宋" w:eastAsia="仿宋" w:cs="仿宋"/>
          <w:b/>
          <w:sz w:val="24"/>
        </w:rPr>
      </w:pPr>
      <w:r>
        <w:rPr>
          <w:rFonts w:hint="eastAsia" w:ascii="仿宋" w:hAnsi="仿宋" w:eastAsia="仿宋" w:cs="仿宋"/>
          <w:b/>
          <w:bCs/>
          <w:sz w:val="24"/>
          <w:szCs w:val="32"/>
        </w:rPr>
        <w:t>4.7</w:t>
      </w:r>
      <w:r>
        <w:rPr>
          <w:rFonts w:hint="eastAsia" w:ascii="仿宋" w:hAnsi="仿宋" w:eastAsia="仿宋" w:cs="仿宋"/>
          <w:b/>
          <w:sz w:val="24"/>
        </w:rPr>
        <w:t>“磋商响应文件解密异常情况处理”办法见《磋商须知前附表》。</w:t>
      </w:r>
    </w:p>
    <w:p w14:paraId="1D1AF2D8">
      <w:pPr>
        <w:pStyle w:val="3"/>
        <w:ind w:firstLine="281" w:firstLineChars="100"/>
        <w:rPr>
          <w:rFonts w:hint="eastAsia" w:ascii="仿宋" w:hAnsi="仿宋" w:eastAsia="仿宋" w:cs="仿宋"/>
          <w:sz w:val="28"/>
          <w:szCs w:val="28"/>
        </w:rPr>
      </w:pPr>
      <w:bookmarkStart w:id="24" w:name="_Toc82338242"/>
      <w:bookmarkStart w:id="25" w:name="_Toc82873325"/>
      <w:bookmarkStart w:id="26" w:name="_Toc28710"/>
      <w:r>
        <w:rPr>
          <w:rFonts w:hint="eastAsia" w:ascii="仿宋" w:hAnsi="仿宋" w:eastAsia="仿宋" w:cs="仿宋"/>
          <w:sz w:val="28"/>
          <w:szCs w:val="28"/>
        </w:rPr>
        <w:t>五、</w:t>
      </w:r>
      <w:bookmarkEnd w:id="24"/>
      <w:bookmarkEnd w:id="25"/>
      <w:r>
        <w:rPr>
          <w:rFonts w:hint="eastAsia" w:ascii="仿宋" w:hAnsi="仿宋" w:eastAsia="仿宋" w:cs="仿宋"/>
          <w:sz w:val="28"/>
          <w:szCs w:val="28"/>
        </w:rPr>
        <w:t>磋商响应</w:t>
      </w:r>
      <w:bookmarkEnd w:id="26"/>
    </w:p>
    <w:p w14:paraId="21040D85">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bookmarkStart w:id="27" w:name="_Toc82338243"/>
      <w:bookmarkStart w:id="28" w:name="_Toc82873326"/>
      <w:r>
        <w:rPr>
          <w:rFonts w:hint="eastAsia" w:ascii="仿宋" w:hAnsi="仿宋" w:eastAsia="仿宋" w:cs="仿宋"/>
          <w:b/>
          <w:bCs/>
          <w:sz w:val="24"/>
          <w:szCs w:val="32"/>
        </w:rPr>
        <w:t>5.1磋商响应文件提交截止时间</w:t>
      </w:r>
    </w:p>
    <w:p w14:paraId="15AD836A">
      <w:pPr>
        <w:spacing w:line="360" w:lineRule="auto"/>
        <w:ind w:firstLine="426" w:firstLineChars="177"/>
        <w:rPr>
          <w:rFonts w:hint="eastAsia" w:ascii="仿宋" w:hAnsi="仿宋" w:eastAsia="仿宋" w:cs="仿宋"/>
          <w:b/>
          <w:sz w:val="24"/>
        </w:rPr>
      </w:pPr>
      <w:r>
        <w:rPr>
          <w:rFonts w:hint="eastAsia" w:ascii="仿宋" w:hAnsi="仿宋" w:eastAsia="仿宋" w:cs="仿宋"/>
          <w:b/>
          <w:sz w:val="24"/>
        </w:rPr>
        <w:t>5.1.1磋商响应文件提交截止时间：</w:t>
      </w:r>
      <w:r>
        <w:rPr>
          <w:rFonts w:hint="eastAsia" w:ascii="仿宋" w:hAnsi="仿宋" w:eastAsia="仿宋" w:cs="仿宋"/>
          <w:b/>
          <w:kern w:val="0"/>
          <w:sz w:val="24"/>
          <w:u w:val="single"/>
        </w:rPr>
        <w:t>见《磋商须知前附表》</w:t>
      </w:r>
      <w:r>
        <w:rPr>
          <w:rFonts w:hint="eastAsia" w:ascii="仿宋" w:hAnsi="仿宋" w:eastAsia="仿宋" w:cs="仿宋"/>
          <w:b/>
          <w:sz w:val="24"/>
        </w:rPr>
        <w:t>。</w:t>
      </w:r>
    </w:p>
    <w:p w14:paraId="6D4E9117">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5.2磋商地点</w:t>
      </w:r>
    </w:p>
    <w:p w14:paraId="126A3772">
      <w:pPr>
        <w:spacing w:line="360" w:lineRule="auto"/>
        <w:ind w:firstLine="426" w:firstLineChars="177"/>
        <w:rPr>
          <w:rFonts w:hint="eastAsia" w:ascii="仿宋" w:hAnsi="仿宋" w:eastAsia="仿宋" w:cs="仿宋"/>
        </w:rPr>
      </w:pPr>
      <w:r>
        <w:rPr>
          <w:rFonts w:hint="eastAsia" w:ascii="仿宋" w:hAnsi="仿宋" w:eastAsia="仿宋" w:cs="仿宋"/>
          <w:b/>
          <w:sz w:val="24"/>
        </w:rPr>
        <w:t>5.2.1磋商响应文件提交地点：</w:t>
      </w:r>
      <w:r>
        <w:rPr>
          <w:rFonts w:hint="eastAsia" w:ascii="仿宋" w:hAnsi="仿宋" w:eastAsia="仿宋" w:cs="仿宋"/>
          <w:b/>
          <w:kern w:val="0"/>
          <w:sz w:val="24"/>
          <w:u w:val="single"/>
        </w:rPr>
        <w:t>见《磋商须知前附表》</w:t>
      </w:r>
      <w:r>
        <w:rPr>
          <w:rFonts w:hint="eastAsia" w:ascii="仿宋" w:hAnsi="仿宋" w:eastAsia="仿宋" w:cs="仿宋"/>
          <w:b/>
          <w:sz w:val="24"/>
        </w:rPr>
        <w:t>。</w:t>
      </w:r>
    </w:p>
    <w:p w14:paraId="29941436">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5.3磋商响应文件的传输递交</w:t>
      </w:r>
    </w:p>
    <w:p w14:paraId="28E0C054">
      <w:pPr>
        <w:spacing w:line="360" w:lineRule="auto"/>
        <w:ind w:firstLine="424" w:firstLineChars="176"/>
        <w:rPr>
          <w:rFonts w:hint="eastAsia" w:ascii="仿宋" w:hAnsi="仿宋" w:eastAsia="仿宋" w:cs="仿宋"/>
          <w:b/>
          <w:sz w:val="24"/>
        </w:rPr>
      </w:pPr>
      <w:r>
        <w:rPr>
          <w:rFonts w:hint="eastAsia" w:ascii="仿宋" w:hAnsi="仿宋" w:eastAsia="仿宋" w:cs="仿宋"/>
          <w:b/>
          <w:kern w:val="0"/>
          <w:sz w:val="24"/>
        </w:rPr>
        <w:t>5.3.1电子加密“磋商响应文件”的传输递交：</w:t>
      </w:r>
      <w:r>
        <w:rPr>
          <w:rFonts w:hint="eastAsia" w:ascii="仿宋" w:hAnsi="仿宋" w:eastAsia="仿宋" w:cs="仿宋"/>
          <w:b/>
          <w:kern w:val="0"/>
          <w:sz w:val="24"/>
          <w:u w:val="single"/>
        </w:rPr>
        <w:t>见《磋商须知前附表》</w:t>
      </w:r>
      <w:r>
        <w:rPr>
          <w:rFonts w:hint="eastAsia" w:ascii="仿宋" w:hAnsi="仿宋" w:eastAsia="仿宋" w:cs="仿宋"/>
          <w:b/>
          <w:sz w:val="24"/>
        </w:rPr>
        <w:t>。</w:t>
      </w:r>
    </w:p>
    <w:p w14:paraId="7A0F5BAD">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5.4磋商响应文件的补充、修改或撤回</w:t>
      </w:r>
    </w:p>
    <w:p w14:paraId="075105B8">
      <w:pPr>
        <w:spacing w:line="360" w:lineRule="auto"/>
        <w:ind w:firstLine="426" w:firstLineChars="177"/>
        <w:rPr>
          <w:rFonts w:hint="eastAsia" w:ascii="仿宋" w:hAnsi="仿宋" w:eastAsia="仿宋" w:cs="仿宋"/>
          <w:kern w:val="0"/>
          <w:sz w:val="24"/>
        </w:rPr>
      </w:pPr>
      <w:r>
        <w:rPr>
          <w:rFonts w:hint="eastAsia" w:ascii="仿宋" w:hAnsi="仿宋" w:eastAsia="仿宋" w:cs="仿宋"/>
          <w:b/>
          <w:kern w:val="0"/>
          <w:sz w:val="24"/>
        </w:rPr>
        <w:t>5.4.1磋商响应文件提交截止时间前，供应商可以补充、修改或者撤回磋商响应文件。供应商补充或者修改磋商响应文件的，应当先行撤回已传输递交的原文件，补充、修改后重新传输递交。磋商响应文件提交截止时间前未重新完成传输的，视为撤回磋商响应文件。磋商响应文件提交截止时间后传输递交的磋商响应文件，“</w:t>
      </w:r>
      <w:r>
        <w:rPr>
          <w:rFonts w:hint="eastAsia" w:ascii="仿宋" w:hAnsi="仿宋" w:eastAsia="仿宋" w:cs="仿宋"/>
          <w:b/>
          <w:kern w:val="0"/>
          <w:sz w:val="24"/>
          <w:lang w:eastAsia="zh-CN"/>
        </w:rPr>
        <w:t>山西省政府采购网-山西政府采购平台</w:t>
      </w:r>
      <w:r>
        <w:rPr>
          <w:rFonts w:hint="eastAsia" w:ascii="仿宋" w:hAnsi="仿宋" w:eastAsia="仿宋" w:cs="仿宋"/>
          <w:b/>
          <w:kern w:val="0"/>
          <w:sz w:val="24"/>
        </w:rPr>
        <w:t>”将予以拒收。</w:t>
      </w:r>
    </w:p>
    <w:p w14:paraId="22B70724">
      <w:pPr>
        <w:spacing w:line="360" w:lineRule="auto"/>
        <w:ind w:firstLine="426" w:firstLineChars="177"/>
        <w:rPr>
          <w:rFonts w:hint="eastAsia" w:ascii="仿宋" w:hAnsi="仿宋" w:eastAsia="仿宋" w:cs="仿宋"/>
          <w:b/>
          <w:kern w:val="0"/>
          <w:sz w:val="24"/>
        </w:rPr>
      </w:pPr>
      <w:r>
        <w:rPr>
          <w:rFonts w:hint="eastAsia" w:ascii="仿宋" w:hAnsi="仿宋" w:eastAsia="仿宋" w:cs="仿宋"/>
          <w:b/>
          <w:kern w:val="0"/>
          <w:sz w:val="24"/>
        </w:rPr>
        <w:t>5.4.2磋商响应文件提交截止时间后，供应商不得对磋商响应文件进行补充、修改或撤回。</w:t>
      </w:r>
    </w:p>
    <w:p w14:paraId="1E5B84C1">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5.5磋商响应文件的备选方案</w:t>
      </w:r>
    </w:p>
    <w:p w14:paraId="02755FFA">
      <w:pPr>
        <w:spacing w:line="360" w:lineRule="auto"/>
        <w:ind w:firstLine="424" w:firstLineChars="176"/>
        <w:rPr>
          <w:rFonts w:hint="eastAsia" w:ascii="仿宋" w:hAnsi="仿宋" w:eastAsia="仿宋" w:cs="仿宋"/>
          <w:b/>
          <w:sz w:val="24"/>
        </w:rPr>
      </w:pPr>
      <w:r>
        <w:rPr>
          <w:rFonts w:hint="eastAsia" w:ascii="仿宋" w:hAnsi="仿宋" w:eastAsia="仿宋" w:cs="仿宋"/>
          <w:b/>
          <w:sz w:val="24"/>
        </w:rPr>
        <w:t>5.5.1磋商响应供应商不得递交任何的</w:t>
      </w:r>
      <w:r>
        <w:rPr>
          <w:rFonts w:hint="eastAsia" w:ascii="仿宋" w:hAnsi="仿宋" w:eastAsia="仿宋" w:cs="仿宋"/>
          <w:b/>
          <w:kern w:val="0"/>
          <w:sz w:val="24"/>
        </w:rPr>
        <w:t>磋商响应备选（替代）方案</w:t>
      </w:r>
      <w:r>
        <w:rPr>
          <w:rFonts w:hint="eastAsia" w:ascii="仿宋" w:hAnsi="仿宋" w:eastAsia="仿宋" w:cs="仿宋"/>
          <w:b/>
          <w:sz w:val="24"/>
        </w:rPr>
        <w:t>，否则作无效标处理。</w:t>
      </w:r>
    </w:p>
    <w:p w14:paraId="007CBF5A">
      <w:pPr>
        <w:spacing w:line="360" w:lineRule="auto"/>
        <w:ind w:firstLine="424" w:firstLineChars="176"/>
        <w:rPr>
          <w:rFonts w:hint="eastAsia" w:ascii="仿宋" w:hAnsi="仿宋" w:eastAsia="仿宋" w:cs="仿宋"/>
          <w:b/>
          <w:sz w:val="24"/>
        </w:rPr>
      </w:pPr>
      <w:r>
        <w:rPr>
          <w:rFonts w:hint="eastAsia" w:ascii="仿宋" w:hAnsi="仿宋" w:eastAsia="仿宋" w:cs="仿宋"/>
          <w:b/>
          <w:sz w:val="24"/>
        </w:rPr>
        <w:t>5.5.2与“电子加密磋商响应文件”同时生成的“备份磋商响应文件”不是磋商响应备选（替代）方案。</w:t>
      </w:r>
    </w:p>
    <w:p w14:paraId="1F5EAD1E">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5.6磋商响应供应商不足法定数量的处理</w:t>
      </w:r>
    </w:p>
    <w:p w14:paraId="380D758D">
      <w:pPr>
        <w:spacing w:line="360" w:lineRule="auto"/>
        <w:ind w:firstLine="424" w:firstLineChars="176"/>
        <w:rPr>
          <w:rFonts w:hint="eastAsia" w:ascii="仿宋" w:hAnsi="仿宋" w:eastAsia="仿宋" w:cs="仿宋"/>
        </w:rPr>
      </w:pPr>
      <w:r>
        <w:rPr>
          <w:rFonts w:hint="eastAsia" w:ascii="仿宋" w:hAnsi="仿宋" w:eastAsia="仿宋" w:cs="仿宋"/>
          <w:b/>
          <w:kern w:val="0"/>
          <w:sz w:val="24"/>
          <w:szCs w:val="22"/>
        </w:rPr>
        <w:t>5.6.1到磋商响应文件提交截止时间止，若某个标项成功解密（备份磋商响应文件成功上传的视为成功解密）《磋商响应文件》的供应商少于三家的</w:t>
      </w:r>
      <w:r>
        <w:rPr>
          <w:rFonts w:hint="eastAsia" w:ascii="仿宋" w:hAnsi="仿宋" w:eastAsia="仿宋" w:cs="仿宋"/>
          <w:b/>
          <w:bCs/>
          <w:kern w:val="0"/>
          <w:sz w:val="24"/>
          <w:lang w:eastAsia="zh-CN"/>
        </w:rPr>
        <w:t>，</w:t>
      </w:r>
      <w:r>
        <w:rPr>
          <w:rFonts w:hint="eastAsia" w:ascii="仿宋" w:hAnsi="仿宋" w:eastAsia="仿宋" w:cs="仿宋"/>
          <w:b/>
          <w:kern w:val="0"/>
          <w:sz w:val="24"/>
          <w:szCs w:val="22"/>
        </w:rPr>
        <w:t>除采购任务取消情形外，采购人可选择以下方式之一处理：</w:t>
      </w:r>
    </w:p>
    <w:p w14:paraId="31FC522F">
      <w:pPr>
        <w:spacing w:line="360" w:lineRule="auto"/>
        <w:ind w:firstLine="422" w:firstLineChars="176"/>
        <w:rPr>
          <w:rFonts w:hint="eastAsia" w:ascii="仿宋" w:hAnsi="仿宋" w:eastAsia="仿宋" w:cs="仿宋"/>
          <w:kern w:val="0"/>
          <w:sz w:val="24"/>
          <w:szCs w:val="22"/>
        </w:rPr>
      </w:pPr>
      <w:r>
        <w:rPr>
          <w:rFonts w:hint="eastAsia" w:ascii="仿宋" w:hAnsi="仿宋" w:eastAsia="仿宋" w:cs="仿宋"/>
          <w:kern w:val="0"/>
          <w:sz w:val="24"/>
          <w:szCs w:val="22"/>
        </w:rPr>
        <w:t>（1）不再进行开标，将本标项作废标处理，重新组织采购；</w:t>
      </w:r>
    </w:p>
    <w:p w14:paraId="73B13F14">
      <w:pPr>
        <w:spacing w:line="360" w:lineRule="auto"/>
        <w:ind w:firstLine="422" w:firstLineChars="176"/>
        <w:rPr>
          <w:rFonts w:hint="eastAsia" w:ascii="仿宋" w:hAnsi="仿宋" w:eastAsia="仿宋" w:cs="仿宋"/>
          <w:kern w:val="0"/>
          <w:sz w:val="24"/>
          <w:szCs w:val="22"/>
        </w:rPr>
      </w:pPr>
      <w:r>
        <w:rPr>
          <w:rFonts w:hint="eastAsia" w:ascii="仿宋" w:hAnsi="仿宋" w:eastAsia="仿宋" w:cs="仿宋"/>
          <w:kern w:val="0"/>
          <w:sz w:val="24"/>
          <w:szCs w:val="22"/>
        </w:rPr>
        <w:t>（2）按同级政府采购监督管理部门的审批意见采用其他采购方式组织采购。</w:t>
      </w:r>
    </w:p>
    <w:p w14:paraId="1A23E9E0">
      <w:pPr>
        <w:pStyle w:val="3"/>
        <w:ind w:firstLine="281" w:firstLineChars="100"/>
        <w:rPr>
          <w:rFonts w:hint="eastAsia" w:ascii="仿宋" w:hAnsi="仿宋" w:eastAsia="仿宋" w:cs="仿宋"/>
          <w:sz w:val="28"/>
          <w:szCs w:val="28"/>
        </w:rPr>
      </w:pPr>
      <w:bookmarkStart w:id="29" w:name="_Toc8771"/>
      <w:r>
        <w:rPr>
          <w:rFonts w:hint="eastAsia" w:ascii="仿宋" w:hAnsi="仿宋" w:eastAsia="仿宋" w:cs="仿宋"/>
          <w:sz w:val="28"/>
          <w:szCs w:val="28"/>
        </w:rPr>
        <w:t>六、</w:t>
      </w:r>
      <w:bookmarkEnd w:id="27"/>
      <w:bookmarkEnd w:id="28"/>
      <w:r>
        <w:rPr>
          <w:rFonts w:hint="eastAsia" w:ascii="仿宋" w:hAnsi="仿宋" w:eastAsia="仿宋" w:cs="仿宋"/>
          <w:sz w:val="28"/>
          <w:szCs w:val="28"/>
        </w:rPr>
        <w:t>开标</w:t>
      </w:r>
      <w:bookmarkEnd w:id="29"/>
    </w:p>
    <w:p w14:paraId="48503CD7">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6.1磋商时间、地点</w:t>
      </w:r>
    </w:p>
    <w:p w14:paraId="6A0B1CDB">
      <w:pPr>
        <w:spacing w:line="360" w:lineRule="auto"/>
        <w:ind w:firstLine="426" w:firstLineChars="177"/>
        <w:rPr>
          <w:rFonts w:hint="eastAsia" w:ascii="仿宋" w:hAnsi="仿宋" w:eastAsia="仿宋" w:cs="仿宋"/>
          <w:b/>
          <w:sz w:val="24"/>
        </w:rPr>
      </w:pPr>
      <w:r>
        <w:rPr>
          <w:rFonts w:hint="eastAsia" w:ascii="仿宋" w:hAnsi="仿宋" w:eastAsia="仿宋" w:cs="仿宋"/>
          <w:b/>
          <w:sz w:val="24"/>
        </w:rPr>
        <w:t>6.1.1磋商时间：</w:t>
      </w:r>
      <w:r>
        <w:rPr>
          <w:rFonts w:hint="eastAsia" w:ascii="仿宋" w:hAnsi="仿宋" w:eastAsia="仿宋" w:cs="仿宋"/>
          <w:b/>
          <w:kern w:val="0"/>
          <w:sz w:val="24"/>
          <w:u w:val="single"/>
        </w:rPr>
        <w:t>见《磋商须知前附表》</w:t>
      </w:r>
      <w:r>
        <w:rPr>
          <w:rFonts w:hint="eastAsia" w:ascii="仿宋" w:hAnsi="仿宋" w:eastAsia="仿宋" w:cs="仿宋"/>
          <w:b/>
          <w:sz w:val="24"/>
        </w:rPr>
        <w:t>；</w:t>
      </w:r>
    </w:p>
    <w:p w14:paraId="58B4F2D1">
      <w:pPr>
        <w:spacing w:line="360" w:lineRule="auto"/>
        <w:ind w:firstLine="426" w:firstLineChars="177"/>
        <w:rPr>
          <w:rFonts w:hint="eastAsia" w:ascii="仿宋" w:hAnsi="仿宋" w:eastAsia="仿宋" w:cs="仿宋"/>
          <w:sz w:val="24"/>
        </w:rPr>
      </w:pPr>
      <w:r>
        <w:rPr>
          <w:rFonts w:hint="eastAsia" w:ascii="仿宋" w:hAnsi="仿宋" w:eastAsia="仿宋" w:cs="仿宋"/>
          <w:b/>
          <w:sz w:val="24"/>
        </w:rPr>
        <w:t>6.1.2磋商地点：</w:t>
      </w:r>
      <w:r>
        <w:rPr>
          <w:rFonts w:hint="eastAsia" w:ascii="仿宋" w:hAnsi="仿宋" w:eastAsia="仿宋" w:cs="仿宋"/>
          <w:b/>
          <w:kern w:val="0"/>
          <w:sz w:val="24"/>
          <w:u w:val="single"/>
        </w:rPr>
        <w:t>见《磋商须知前附表》</w:t>
      </w:r>
      <w:r>
        <w:rPr>
          <w:rFonts w:hint="eastAsia" w:ascii="仿宋" w:hAnsi="仿宋" w:eastAsia="仿宋" w:cs="仿宋"/>
          <w:b/>
          <w:sz w:val="24"/>
        </w:rPr>
        <w:t>。</w:t>
      </w:r>
    </w:p>
    <w:p w14:paraId="18C8AD3E">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6.2磋商组织与邀请</w:t>
      </w:r>
    </w:p>
    <w:p w14:paraId="0EF0F2AB">
      <w:pPr>
        <w:spacing w:line="360" w:lineRule="auto"/>
        <w:ind w:firstLine="424" w:firstLineChars="176"/>
        <w:rPr>
          <w:rFonts w:hint="eastAsia" w:ascii="仿宋" w:hAnsi="仿宋" w:eastAsia="仿宋" w:cs="仿宋"/>
          <w:kern w:val="0"/>
          <w:sz w:val="24"/>
        </w:rPr>
      </w:pPr>
      <w:r>
        <w:rPr>
          <w:rFonts w:hint="eastAsia" w:ascii="仿宋" w:hAnsi="仿宋" w:eastAsia="仿宋" w:cs="仿宋"/>
          <w:b/>
          <w:kern w:val="0"/>
          <w:sz w:val="24"/>
        </w:rPr>
        <w:t>6.2.1磋商准备：</w:t>
      </w:r>
      <w:r>
        <w:rPr>
          <w:rFonts w:hint="eastAsia" w:ascii="仿宋" w:hAnsi="仿宋" w:eastAsia="仿宋" w:cs="仿宋"/>
          <w:kern w:val="0"/>
          <w:sz w:val="24"/>
        </w:rPr>
        <w:t>本项目磋商</w:t>
      </w:r>
      <w:r>
        <w:rPr>
          <w:rFonts w:hint="eastAsia" w:ascii="仿宋" w:hAnsi="仿宋" w:eastAsia="仿宋" w:cs="仿宋"/>
          <w:kern w:val="0"/>
          <w:sz w:val="24"/>
          <w:szCs w:val="22"/>
        </w:rPr>
        <w:t>现场活动由采购人或采购代理机构（以下简称“采购组织机构”）组织实施，准备工作由采购组织机构负责落实，磋商过程由采购组织机构负责记录，磋商现场由采购组织机构人员主持。</w:t>
      </w:r>
    </w:p>
    <w:p w14:paraId="0D8CC792">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6.2.2磋商邀请：本项目采用电子交易，采购组织机构将按照竞争性磋商文件规定的时间通过“</w:t>
      </w:r>
      <w:r>
        <w:rPr>
          <w:rFonts w:hint="eastAsia" w:ascii="仿宋" w:hAnsi="仿宋" w:eastAsia="仿宋" w:cs="仿宋"/>
          <w:b/>
          <w:kern w:val="0"/>
          <w:sz w:val="24"/>
          <w:lang w:eastAsia="zh-CN"/>
        </w:rPr>
        <w:t>山西省政府采购网-山西政府采购平台</w:t>
      </w:r>
      <w:r>
        <w:rPr>
          <w:rFonts w:hint="eastAsia" w:ascii="仿宋" w:hAnsi="仿宋" w:eastAsia="仿宋" w:cs="仿宋"/>
          <w:b/>
          <w:kern w:val="0"/>
          <w:sz w:val="24"/>
        </w:rPr>
        <w:t>，网址：</w:t>
      </w:r>
      <w:r>
        <w:rPr>
          <w:rFonts w:hint="eastAsia" w:ascii="仿宋" w:hAnsi="仿宋" w:eastAsia="仿宋" w:cs="仿宋"/>
        </w:rPr>
        <w:fldChar w:fldCharType="begin"/>
      </w:r>
      <w:r>
        <w:rPr>
          <w:rFonts w:hint="eastAsia" w:ascii="仿宋" w:hAnsi="仿宋" w:eastAsia="仿宋" w:cs="仿宋"/>
        </w:rPr>
        <w:instrText xml:space="preserve"> HYPERLINK "http://www.zcygov.cn" </w:instrText>
      </w:r>
      <w:r>
        <w:rPr>
          <w:rFonts w:hint="eastAsia" w:ascii="仿宋" w:hAnsi="仿宋" w:eastAsia="仿宋" w:cs="仿宋"/>
        </w:rPr>
        <w:fldChar w:fldCharType="separate"/>
      </w:r>
      <w:r>
        <w:rPr>
          <w:rStyle w:val="61"/>
          <w:rFonts w:hint="eastAsia" w:ascii="仿宋" w:hAnsi="仿宋" w:eastAsia="仿宋" w:cs="仿宋"/>
          <w:b/>
          <w:color w:val="auto"/>
          <w:kern w:val="0"/>
          <w:szCs w:val="21"/>
        </w:rPr>
        <w:t>https://login.sxzfcg.zcygov.cn/user-login/#/login</w:t>
      </w:r>
      <w:r>
        <w:rPr>
          <w:rStyle w:val="61"/>
          <w:rFonts w:hint="eastAsia" w:ascii="仿宋" w:hAnsi="仿宋" w:eastAsia="仿宋" w:cs="仿宋"/>
          <w:b/>
          <w:color w:val="auto"/>
          <w:kern w:val="0"/>
          <w:szCs w:val="21"/>
        </w:rPr>
        <w:fldChar w:fldCharType="end"/>
      </w:r>
      <w:r>
        <w:rPr>
          <w:rFonts w:hint="eastAsia" w:ascii="仿宋" w:hAnsi="仿宋" w:eastAsia="仿宋" w:cs="仿宋"/>
          <w:b/>
          <w:kern w:val="0"/>
          <w:sz w:val="24"/>
        </w:rPr>
        <w:t>”组织开标、开启磋商响应文件，所有供应商均应当准时在线参加。</w:t>
      </w:r>
    </w:p>
    <w:p w14:paraId="0CB5715E">
      <w:pPr>
        <w:spacing w:line="360" w:lineRule="auto"/>
        <w:ind w:firstLine="424" w:firstLineChars="176"/>
        <w:rPr>
          <w:rFonts w:hint="eastAsia" w:ascii="仿宋" w:hAnsi="仿宋" w:eastAsia="仿宋" w:cs="仿宋"/>
        </w:rPr>
      </w:pPr>
      <w:r>
        <w:rPr>
          <w:rFonts w:hint="eastAsia" w:ascii="仿宋" w:hAnsi="仿宋" w:eastAsia="仿宋" w:cs="仿宋"/>
          <w:b/>
          <w:kern w:val="0"/>
          <w:sz w:val="24"/>
          <w:szCs w:val="22"/>
        </w:rPr>
        <w:t>6.2.3磋商响应文件开启顺序：</w:t>
      </w:r>
      <w:r>
        <w:rPr>
          <w:rFonts w:hint="eastAsia" w:ascii="仿宋" w:hAnsi="仿宋" w:eastAsia="仿宋" w:cs="仿宋"/>
          <w:b/>
          <w:kern w:val="0"/>
          <w:sz w:val="24"/>
          <w:u w:val="single"/>
        </w:rPr>
        <w:t>资格文件、商务技术文件、报价文件</w:t>
      </w:r>
      <w:r>
        <w:rPr>
          <w:rFonts w:hint="eastAsia" w:ascii="仿宋" w:hAnsi="仿宋" w:eastAsia="仿宋" w:cs="仿宋"/>
          <w:kern w:val="0"/>
          <w:sz w:val="24"/>
          <w:szCs w:val="22"/>
        </w:rPr>
        <w:t>。</w:t>
      </w:r>
    </w:p>
    <w:p w14:paraId="1FE96F73">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6.2.4供应商对磋商过程和磋商记录有疑义，以及认为采购人、采购代理机构相关工作人员有需要回避的情形的，应当场提出询问或回避申请。供应商未参加磋商的视同认可磋商结果。</w:t>
      </w:r>
    </w:p>
    <w:p w14:paraId="2F6D6EB4">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6.3开标流程（两阶段）</w:t>
      </w:r>
    </w:p>
    <w:p w14:paraId="2D798397">
      <w:pPr>
        <w:spacing w:line="360" w:lineRule="auto"/>
        <w:ind w:firstLine="426" w:firstLineChars="177"/>
        <w:jc w:val="left"/>
        <w:rPr>
          <w:rFonts w:hint="eastAsia" w:ascii="仿宋" w:hAnsi="仿宋" w:eastAsia="仿宋" w:cs="仿宋"/>
          <w:b/>
          <w:kern w:val="0"/>
          <w:sz w:val="24"/>
        </w:rPr>
      </w:pPr>
      <w:r>
        <w:rPr>
          <w:rFonts w:hint="eastAsia" w:ascii="仿宋" w:hAnsi="仿宋" w:eastAsia="仿宋" w:cs="仿宋"/>
          <w:b/>
          <w:kern w:val="0"/>
          <w:sz w:val="24"/>
        </w:rPr>
        <w:t>6.3.1开标流程：</w:t>
      </w:r>
    </w:p>
    <w:p w14:paraId="732DFEFD">
      <w:pPr>
        <w:numPr>
          <w:ilvl w:val="0"/>
          <w:numId w:val="4"/>
        </w:numPr>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磋商响应文件提交截止时间止，由采购代理机构向各磋商响应供应商发出电子加密响应文件的【开始解密】通知，由供应商按磋商文件规定的时间内自行进行磋商响应文件的解密（</w:t>
      </w:r>
      <w:r>
        <w:rPr>
          <w:rFonts w:hint="eastAsia" w:ascii="仿宋" w:hAnsi="仿宋" w:eastAsia="仿宋" w:cs="仿宋"/>
          <w:b/>
          <w:kern w:val="0"/>
          <w:sz w:val="24"/>
        </w:rPr>
        <w:t>解密规定见《磋商须知前附表》</w:t>
      </w:r>
      <w:r>
        <w:rPr>
          <w:rFonts w:hint="eastAsia" w:ascii="仿宋" w:hAnsi="仿宋" w:eastAsia="仿宋" w:cs="仿宋"/>
          <w:kern w:val="0"/>
          <w:sz w:val="24"/>
        </w:rPr>
        <w:t>）。</w:t>
      </w:r>
    </w:p>
    <w:p w14:paraId="2DA11B2D">
      <w:pPr>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（2）磋商响应供应商在规定的时间内无法完成已递交的“电子加密响应文件”解密的，按磋商响应文件解密异常情况处理（</w:t>
      </w:r>
      <w:r>
        <w:rPr>
          <w:rFonts w:hint="eastAsia" w:ascii="仿宋" w:hAnsi="仿宋" w:eastAsia="仿宋" w:cs="仿宋"/>
          <w:b/>
          <w:kern w:val="0"/>
          <w:sz w:val="24"/>
        </w:rPr>
        <w:t>处理办法见《磋商须知前附表》</w:t>
      </w:r>
      <w:r>
        <w:rPr>
          <w:rFonts w:hint="eastAsia" w:ascii="仿宋" w:hAnsi="仿宋" w:eastAsia="仿宋" w:cs="仿宋"/>
          <w:kern w:val="0"/>
          <w:sz w:val="24"/>
        </w:rPr>
        <w:t>）；</w:t>
      </w:r>
    </w:p>
    <w:p w14:paraId="2510DFEC">
      <w:pPr>
        <w:spacing w:line="360" w:lineRule="auto"/>
        <w:ind w:firstLine="424" w:firstLineChars="177"/>
        <w:jc w:val="left"/>
        <w:rPr>
          <w:rFonts w:hint="eastAsia" w:ascii="仿宋" w:hAnsi="仿宋" w:eastAsia="仿宋" w:cs="仿宋"/>
          <w:kern w:val="0"/>
          <w:sz w:val="24"/>
        </w:rPr>
      </w:pPr>
      <w:r>
        <w:rPr>
          <w:rFonts w:hint="eastAsia" w:ascii="仿宋" w:hAnsi="仿宋" w:eastAsia="仿宋" w:cs="仿宋"/>
          <w:kern w:val="0"/>
          <w:sz w:val="24"/>
        </w:rPr>
        <w:t>（3）公布磋商响应文件解密情况（磋商响应文件成功解密的供应商名单等信息）；</w:t>
      </w:r>
    </w:p>
    <w:p w14:paraId="13CC3CA1">
      <w:pPr>
        <w:spacing w:line="360" w:lineRule="auto"/>
        <w:ind w:firstLine="424" w:firstLineChars="177"/>
        <w:jc w:val="left"/>
        <w:rPr>
          <w:rFonts w:hint="eastAsia" w:ascii="仿宋" w:hAnsi="仿宋" w:eastAsia="仿宋" w:cs="仿宋"/>
          <w:b/>
          <w:bCs/>
          <w:kern w:val="0"/>
          <w:sz w:val="24"/>
          <w:lang w:eastAsia="zh-CN"/>
        </w:rPr>
      </w:pPr>
      <w:r>
        <w:rPr>
          <w:rFonts w:hint="eastAsia" w:ascii="仿宋" w:hAnsi="仿宋" w:eastAsia="仿宋" w:cs="仿宋"/>
          <w:kern w:val="0"/>
          <w:sz w:val="24"/>
        </w:rPr>
        <w:t>（4）开启标书信息（资格文件、商务技术文件）。标书信息开启后，首先由磋商小组依法对磋商响应供应商的资格文件进行审查，审查磋商响应供应商的资格符合情况。资格审查结束后进入商务技术评审。</w:t>
      </w:r>
      <w:r>
        <w:rPr>
          <w:rFonts w:hint="eastAsia" w:ascii="仿宋" w:hAnsi="仿宋" w:eastAsia="仿宋" w:cs="仿宋"/>
          <w:b/>
          <w:bCs/>
          <w:kern w:val="0"/>
          <w:sz w:val="24"/>
          <w:lang w:val="en-US" w:eastAsia="zh-CN"/>
        </w:rPr>
        <w:t>采购的</w:t>
      </w:r>
      <w:r>
        <w:rPr>
          <w:rFonts w:hint="eastAsia" w:ascii="仿宋" w:hAnsi="仿宋" w:eastAsia="仿宋" w:cs="仿宋"/>
          <w:b/>
          <w:bCs/>
          <w:kern w:val="0"/>
          <w:sz w:val="24"/>
          <w:lang w:eastAsia="zh-CN"/>
        </w:rPr>
        <w:t>政府购买服务项目（含政府和社会资本合作项目）</w:t>
      </w:r>
      <w:r>
        <w:rPr>
          <w:rFonts w:hint="eastAsia" w:ascii="仿宋" w:hAnsi="仿宋" w:eastAsia="仿宋" w:cs="仿宋"/>
          <w:b/>
          <w:bCs/>
          <w:kern w:val="0"/>
          <w:sz w:val="24"/>
        </w:rPr>
        <w:t>资格审查合格的磋商响应供应商数量</w:t>
      </w:r>
      <w:r>
        <w:rPr>
          <w:rFonts w:hint="eastAsia" w:ascii="仿宋" w:hAnsi="仿宋" w:eastAsia="仿宋" w:cs="仿宋"/>
          <w:b/>
          <w:bCs/>
          <w:kern w:val="0"/>
          <w:sz w:val="24"/>
          <w:lang w:eastAsia="zh-CN"/>
        </w:rPr>
        <w:t>只有2家的，竞争性磋商采购活动可以继续进行，采购过程中符合要求的供应商（社会资本）只有1家的，</w:t>
      </w:r>
      <w:r>
        <w:rPr>
          <w:rFonts w:hint="eastAsia" w:ascii="仿宋" w:hAnsi="仿宋" w:eastAsia="仿宋" w:cs="仿宋"/>
          <w:b/>
          <w:bCs/>
          <w:kern w:val="0"/>
          <w:sz w:val="24"/>
        </w:rPr>
        <w:t>项目不再进行评审</w:t>
      </w:r>
      <w:r>
        <w:rPr>
          <w:rFonts w:hint="eastAsia" w:ascii="仿宋" w:hAnsi="仿宋" w:eastAsia="仿宋" w:cs="仿宋"/>
          <w:b/>
          <w:bCs/>
          <w:kern w:val="0"/>
          <w:sz w:val="24"/>
          <w:lang w:eastAsia="zh-CN"/>
        </w:rPr>
        <w:t>。</w:t>
      </w:r>
    </w:p>
    <w:p w14:paraId="2F8F1FC9">
      <w:pPr>
        <w:spacing w:line="360" w:lineRule="auto"/>
        <w:ind w:firstLine="424" w:firstLineChars="177"/>
        <w:jc w:val="left"/>
        <w:rPr>
          <w:rFonts w:hint="eastAsia" w:ascii="仿宋" w:hAnsi="仿宋" w:eastAsia="仿宋" w:cs="仿宋"/>
          <w:kern w:val="0"/>
          <w:sz w:val="24"/>
        </w:rPr>
      </w:pPr>
      <w:r>
        <w:rPr>
          <w:rFonts w:hint="eastAsia" w:ascii="仿宋" w:hAnsi="仿宋" w:eastAsia="仿宋" w:cs="仿宋"/>
          <w:kern w:val="0"/>
          <w:sz w:val="24"/>
        </w:rPr>
        <w:t>（5）商务技术磋商、评审结束后，公布商务技术评审无效供应商名称及理由及经商务技术评审的有效磋商响应供应商名单。</w:t>
      </w:r>
    </w:p>
    <w:p w14:paraId="35584705">
      <w:pPr>
        <w:spacing w:line="360" w:lineRule="auto"/>
        <w:ind w:firstLine="424" w:firstLineChars="177"/>
        <w:jc w:val="left"/>
        <w:rPr>
          <w:rFonts w:hint="eastAsia" w:ascii="仿宋" w:hAnsi="仿宋" w:eastAsia="仿宋" w:cs="仿宋"/>
          <w:kern w:val="0"/>
          <w:sz w:val="24"/>
        </w:rPr>
      </w:pPr>
      <w:r>
        <w:rPr>
          <w:rFonts w:hint="eastAsia" w:ascii="仿宋" w:hAnsi="仿宋" w:eastAsia="仿宋" w:cs="仿宋"/>
          <w:kern w:val="0"/>
          <w:sz w:val="24"/>
        </w:rPr>
        <w:t>（6）开启有效磋商响应供应商的《报价文件》，由磋商小组对报价的合理性、准确性等进行审查核实。</w:t>
      </w:r>
    </w:p>
    <w:p w14:paraId="3935B0DB">
      <w:pPr>
        <w:pStyle w:val="47"/>
        <w:widowControl w:val="0"/>
        <w:spacing w:before="0" w:beforeAutospacing="0" w:after="0" w:afterAutospacing="0" w:line="360" w:lineRule="auto"/>
        <w:ind w:firstLine="480" w:firstLineChars="200"/>
        <w:jc w:val="both"/>
        <w:rPr>
          <w:rFonts w:hint="eastAsia" w:ascii="仿宋" w:hAnsi="仿宋" w:eastAsia="仿宋" w:cs="仿宋"/>
          <w:kern w:val="2"/>
          <w:sz w:val="21"/>
          <w:szCs w:val="21"/>
        </w:rPr>
      </w:pPr>
      <w:r>
        <w:rPr>
          <w:rFonts w:hint="eastAsia" w:ascii="仿宋" w:hAnsi="仿宋" w:eastAsia="仿宋" w:cs="仿宋"/>
        </w:rPr>
        <w:t>（7）经磋商小组对报价文件的评审及磋商后，要求供应商在规定的时间内提交最后报价，采购代理机构向各磋商响应供应商发出最后报价通知，由供应商在规定的时间内自行填写最后报价加盖签章并上传。</w:t>
      </w:r>
    </w:p>
    <w:p w14:paraId="18C05428">
      <w:pPr>
        <w:spacing w:line="360" w:lineRule="auto"/>
        <w:ind w:firstLine="424" w:firstLineChars="177"/>
        <w:jc w:val="left"/>
        <w:rPr>
          <w:rFonts w:hint="eastAsia" w:ascii="仿宋" w:hAnsi="仿宋" w:eastAsia="仿宋" w:cs="仿宋"/>
          <w:kern w:val="0"/>
          <w:sz w:val="24"/>
        </w:rPr>
      </w:pPr>
      <w:r>
        <w:rPr>
          <w:rFonts w:hint="eastAsia" w:ascii="仿宋" w:hAnsi="仿宋" w:eastAsia="仿宋" w:cs="仿宋"/>
          <w:kern w:val="0"/>
          <w:sz w:val="24"/>
        </w:rPr>
        <w:t>（8）已提交磋商响应文件的供应商，在提交最后报价之前，若因磋商文件实质性变动导致供应商无法满足采购需求的，允许供应商退出磋商。</w:t>
      </w:r>
    </w:p>
    <w:p w14:paraId="3A6D49CE">
      <w:pPr>
        <w:spacing w:line="360" w:lineRule="auto"/>
        <w:ind w:firstLine="424" w:firstLineChars="177"/>
        <w:jc w:val="left"/>
        <w:rPr>
          <w:rFonts w:hint="eastAsia" w:ascii="仿宋" w:hAnsi="仿宋" w:eastAsia="仿宋" w:cs="仿宋"/>
          <w:kern w:val="0"/>
          <w:sz w:val="24"/>
        </w:rPr>
      </w:pPr>
      <w:r>
        <w:rPr>
          <w:rFonts w:hint="eastAsia" w:ascii="仿宋" w:hAnsi="仿宋" w:eastAsia="仿宋" w:cs="仿宋"/>
          <w:kern w:val="0"/>
          <w:sz w:val="24"/>
        </w:rPr>
        <w:t>（9）由磋商小组采用综合评分法对提交最后报价的供应商的响应文件和最后报价进行综合评分。</w:t>
      </w:r>
    </w:p>
    <w:p w14:paraId="051244EC">
      <w:pPr>
        <w:spacing w:line="360" w:lineRule="auto"/>
        <w:ind w:firstLine="424" w:firstLineChars="177"/>
        <w:jc w:val="left"/>
        <w:rPr>
          <w:rFonts w:hint="eastAsia" w:ascii="仿宋" w:hAnsi="仿宋" w:eastAsia="仿宋" w:cs="仿宋"/>
          <w:kern w:val="0"/>
          <w:sz w:val="24"/>
        </w:rPr>
      </w:pPr>
      <w:r>
        <w:rPr>
          <w:rFonts w:hint="eastAsia" w:ascii="仿宋" w:hAnsi="仿宋" w:eastAsia="仿宋" w:cs="仿宋"/>
          <w:kern w:val="0"/>
          <w:sz w:val="24"/>
        </w:rPr>
        <w:t>（10）磋商小组根据综合评分情况，按照评审得分由高到低顺序推荐3家以上（符合政府采购规定特殊情形的</w:t>
      </w:r>
      <w:r>
        <w:rPr>
          <w:rFonts w:hint="eastAsia" w:ascii="仿宋" w:hAnsi="仿宋" w:eastAsia="仿宋" w:cs="仿宋"/>
          <w:kern w:val="0"/>
          <w:sz w:val="24"/>
          <w:lang w:val="en-US" w:eastAsia="zh-CN"/>
        </w:rPr>
        <w:t>或采购的政府购买服务项目（含政府和社会资本合作项目）的</w:t>
      </w:r>
      <w:r>
        <w:rPr>
          <w:rFonts w:hint="eastAsia" w:ascii="仿宋" w:hAnsi="仿宋" w:eastAsia="仿宋" w:cs="仿宋"/>
          <w:kern w:val="0"/>
          <w:sz w:val="24"/>
        </w:rPr>
        <w:t>，可以推荐2家）成交候选供应商，并编写评审报告。评审得分相同的，按照最后报价由低到高的顺序推荐。评审得分且最后报价相同的，按照技术指标优劣顺序推荐。</w:t>
      </w:r>
    </w:p>
    <w:p w14:paraId="35DF9CFA">
      <w:pPr>
        <w:spacing w:line="360" w:lineRule="auto"/>
        <w:ind w:firstLine="426" w:firstLineChars="177"/>
        <w:jc w:val="left"/>
        <w:rPr>
          <w:rFonts w:hint="eastAsia" w:ascii="仿宋" w:hAnsi="仿宋" w:eastAsia="仿宋" w:cs="仿宋"/>
          <w:b/>
          <w:kern w:val="0"/>
          <w:sz w:val="24"/>
        </w:rPr>
      </w:pPr>
      <w:r>
        <w:rPr>
          <w:rFonts w:hint="eastAsia" w:ascii="仿宋" w:hAnsi="仿宋" w:eastAsia="仿宋" w:cs="仿宋"/>
          <w:b/>
          <w:kern w:val="0"/>
          <w:sz w:val="24"/>
        </w:rPr>
        <w:t>6.3.2特殊情况说明</w:t>
      </w:r>
    </w:p>
    <w:p w14:paraId="7DCF35F9">
      <w:pPr>
        <w:spacing w:line="360" w:lineRule="auto"/>
        <w:ind w:firstLine="426" w:firstLineChars="177"/>
        <w:jc w:val="left"/>
        <w:rPr>
          <w:rFonts w:hint="eastAsia" w:ascii="仿宋" w:hAnsi="仿宋" w:eastAsia="仿宋" w:cs="仿宋"/>
          <w:b/>
          <w:kern w:val="0"/>
          <w:sz w:val="24"/>
        </w:rPr>
      </w:pPr>
      <w:r>
        <w:rPr>
          <w:rFonts w:hint="eastAsia" w:ascii="仿宋" w:hAnsi="仿宋" w:eastAsia="仿宋" w:cs="仿宋"/>
          <w:b/>
          <w:kern w:val="0"/>
          <w:sz w:val="24"/>
        </w:rPr>
        <w:t>（1）本项目采用电子交易，如遇“</w:t>
      </w:r>
      <w:r>
        <w:rPr>
          <w:rFonts w:hint="eastAsia" w:ascii="仿宋" w:hAnsi="仿宋" w:eastAsia="仿宋" w:cs="仿宋"/>
          <w:b/>
          <w:kern w:val="0"/>
          <w:sz w:val="24"/>
          <w:lang w:eastAsia="zh-CN"/>
        </w:rPr>
        <w:t>山西省政府采购网-山西政府采购平台</w:t>
      </w:r>
      <w:r>
        <w:rPr>
          <w:rFonts w:hint="eastAsia" w:ascii="仿宋" w:hAnsi="仿宋" w:eastAsia="仿宋" w:cs="仿宋"/>
          <w:b/>
          <w:kern w:val="0"/>
          <w:sz w:val="24"/>
        </w:rPr>
        <w:t>”电子化开标或评审程序调整的，按调整后程序执行。</w:t>
      </w:r>
    </w:p>
    <w:p w14:paraId="52EC3233">
      <w:pPr>
        <w:spacing w:line="360" w:lineRule="auto"/>
        <w:ind w:firstLine="426" w:firstLineChars="177"/>
        <w:jc w:val="left"/>
        <w:rPr>
          <w:rFonts w:hint="eastAsia" w:ascii="仿宋" w:hAnsi="仿宋" w:eastAsia="仿宋" w:cs="仿宋"/>
          <w:b/>
          <w:kern w:val="0"/>
          <w:sz w:val="22"/>
          <w:szCs w:val="22"/>
        </w:rPr>
      </w:pPr>
      <w:r>
        <w:rPr>
          <w:rFonts w:hint="eastAsia" w:ascii="仿宋" w:hAnsi="仿宋" w:eastAsia="仿宋" w:cs="仿宋"/>
          <w:b/>
          <w:kern w:val="0"/>
          <w:sz w:val="24"/>
        </w:rPr>
        <w:t>（2）磋商过程中需要相关当事人进行签字或盖章确认的材料将通过“</w:t>
      </w:r>
      <w:r>
        <w:rPr>
          <w:rFonts w:hint="eastAsia" w:ascii="仿宋" w:hAnsi="仿宋" w:eastAsia="仿宋" w:cs="仿宋"/>
          <w:b/>
          <w:kern w:val="0"/>
          <w:sz w:val="24"/>
          <w:lang w:eastAsia="zh-CN"/>
        </w:rPr>
        <w:t>山西省政府采购网-山西政府采购平台</w:t>
      </w:r>
      <w:r>
        <w:rPr>
          <w:rFonts w:hint="eastAsia" w:ascii="仿宋" w:hAnsi="仿宋" w:eastAsia="仿宋" w:cs="仿宋"/>
          <w:b/>
          <w:kern w:val="0"/>
          <w:sz w:val="24"/>
        </w:rPr>
        <w:t>”进行，若因“</w:t>
      </w:r>
      <w:r>
        <w:rPr>
          <w:rFonts w:hint="eastAsia" w:ascii="仿宋" w:hAnsi="仿宋" w:eastAsia="仿宋" w:cs="仿宋"/>
          <w:b/>
          <w:kern w:val="0"/>
          <w:sz w:val="24"/>
          <w:lang w:eastAsia="zh-CN"/>
        </w:rPr>
        <w:t>山西省政府采购网-山西政府采购平台</w:t>
      </w:r>
      <w:r>
        <w:rPr>
          <w:rFonts w:hint="eastAsia" w:ascii="仿宋" w:hAnsi="仿宋" w:eastAsia="仿宋" w:cs="仿宋"/>
          <w:b/>
          <w:kern w:val="0"/>
          <w:sz w:val="24"/>
        </w:rPr>
        <w:t>”技术问题无法进行签字或盖章确认的，采购组织机构将通过邮件、传真等形式予以确认。</w:t>
      </w:r>
    </w:p>
    <w:p w14:paraId="1C740685">
      <w:pPr>
        <w:pStyle w:val="3"/>
        <w:ind w:firstLine="281" w:firstLineChars="100"/>
        <w:rPr>
          <w:rFonts w:hint="eastAsia" w:ascii="仿宋" w:hAnsi="仿宋" w:eastAsia="仿宋" w:cs="仿宋"/>
          <w:sz w:val="28"/>
          <w:szCs w:val="28"/>
        </w:rPr>
      </w:pPr>
      <w:bookmarkStart w:id="30" w:name="_Toc16926"/>
      <w:r>
        <w:rPr>
          <w:rFonts w:hint="eastAsia" w:ascii="仿宋" w:hAnsi="仿宋" w:eastAsia="仿宋" w:cs="仿宋"/>
          <w:sz w:val="28"/>
          <w:szCs w:val="28"/>
        </w:rPr>
        <w:t>七、评审</w:t>
      </w:r>
      <w:bookmarkEnd w:id="30"/>
      <w:bookmarkStart w:id="31" w:name="_Toc294012141"/>
      <w:bookmarkStart w:id="32" w:name="_Toc298767927"/>
      <w:bookmarkStart w:id="33" w:name="_Toc82338245"/>
      <w:bookmarkStart w:id="34" w:name="_Toc211745569"/>
      <w:bookmarkStart w:id="35" w:name="_Toc82873328"/>
    </w:p>
    <w:p w14:paraId="20091E52">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7.1评审工作的组织</w:t>
      </w:r>
    </w:p>
    <w:p w14:paraId="18989754">
      <w:pPr>
        <w:spacing w:line="360" w:lineRule="auto"/>
        <w:ind w:firstLine="422" w:firstLineChars="176"/>
        <w:rPr>
          <w:rFonts w:hint="eastAsia" w:ascii="仿宋" w:hAnsi="仿宋" w:eastAsia="仿宋" w:cs="仿宋"/>
          <w:kern w:val="0"/>
          <w:sz w:val="24"/>
          <w:szCs w:val="22"/>
        </w:rPr>
      </w:pPr>
      <w:r>
        <w:rPr>
          <w:rFonts w:hint="eastAsia" w:ascii="仿宋" w:hAnsi="仿宋" w:eastAsia="仿宋" w:cs="仿宋"/>
          <w:kern w:val="0"/>
          <w:sz w:val="24"/>
          <w:szCs w:val="22"/>
        </w:rPr>
        <w:t>采购人或采购代理机构负责组织本项目的评审工作，并依据相关规定履行职责。</w:t>
      </w:r>
    </w:p>
    <w:p w14:paraId="2C960836">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7.2磋商小组的组建</w:t>
      </w:r>
    </w:p>
    <w:p w14:paraId="00705C30">
      <w:pPr>
        <w:spacing w:line="360" w:lineRule="auto"/>
        <w:ind w:firstLine="422" w:firstLineChars="176"/>
        <w:rPr>
          <w:rFonts w:hint="eastAsia" w:ascii="仿宋" w:hAnsi="仿宋" w:eastAsia="仿宋" w:cs="仿宋"/>
          <w:kern w:val="0"/>
          <w:sz w:val="24"/>
          <w:szCs w:val="22"/>
        </w:rPr>
      </w:pPr>
      <w:r>
        <w:rPr>
          <w:rFonts w:hint="eastAsia" w:ascii="仿宋" w:hAnsi="仿宋" w:eastAsia="仿宋" w:cs="仿宋"/>
          <w:kern w:val="0"/>
          <w:sz w:val="24"/>
          <w:szCs w:val="22"/>
        </w:rPr>
        <w:t>7.2.1磋商小组由采购人或采购代理机构依法组建，成员人数为三人或以上单数，其中评审专家不少于成员总数的三分之二。</w:t>
      </w:r>
    </w:p>
    <w:p w14:paraId="4D5CFFAA">
      <w:pPr>
        <w:spacing w:line="360" w:lineRule="auto"/>
        <w:ind w:firstLine="422" w:firstLineChars="176"/>
        <w:rPr>
          <w:rFonts w:hint="eastAsia" w:ascii="仿宋" w:hAnsi="仿宋" w:eastAsia="仿宋" w:cs="仿宋"/>
          <w:kern w:val="0"/>
          <w:sz w:val="24"/>
          <w:szCs w:val="22"/>
        </w:rPr>
      </w:pPr>
      <w:r>
        <w:rPr>
          <w:rFonts w:hint="eastAsia" w:ascii="仿宋" w:hAnsi="仿宋" w:eastAsia="仿宋" w:cs="仿宋"/>
          <w:kern w:val="0"/>
          <w:sz w:val="24"/>
          <w:szCs w:val="22"/>
        </w:rPr>
        <w:t>7.2.2评审专家从省级或以上财政部门设立的政府采购评审专家库中通过随机方式抽取产生。磋商小组成员名单在采购结果公告前保密。</w:t>
      </w:r>
    </w:p>
    <w:p w14:paraId="72DD4ACB">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7.3磋商小组的职责</w:t>
      </w:r>
    </w:p>
    <w:p w14:paraId="2131147C">
      <w:pPr>
        <w:spacing w:line="360" w:lineRule="auto"/>
        <w:ind w:firstLine="424" w:firstLineChars="176"/>
        <w:rPr>
          <w:rFonts w:hint="eastAsia" w:ascii="仿宋" w:hAnsi="仿宋" w:eastAsia="仿宋" w:cs="仿宋"/>
          <w:b/>
          <w:kern w:val="0"/>
          <w:sz w:val="24"/>
          <w:szCs w:val="22"/>
        </w:rPr>
      </w:pPr>
      <w:r>
        <w:rPr>
          <w:rFonts w:hint="eastAsia" w:ascii="仿宋" w:hAnsi="仿宋" w:eastAsia="仿宋" w:cs="仿宋"/>
          <w:b/>
          <w:kern w:val="0"/>
          <w:sz w:val="24"/>
          <w:szCs w:val="22"/>
        </w:rPr>
        <w:t>7.3.1磋商小组负责具体评审事务，并独立履行下列职责：</w:t>
      </w:r>
    </w:p>
    <w:p w14:paraId="2DEEA35C">
      <w:pPr>
        <w:spacing w:line="360" w:lineRule="auto"/>
        <w:ind w:firstLine="422" w:firstLineChars="176"/>
        <w:rPr>
          <w:rFonts w:hint="eastAsia" w:ascii="仿宋" w:hAnsi="仿宋" w:eastAsia="仿宋" w:cs="仿宋"/>
          <w:kern w:val="0"/>
          <w:sz w:val="24"/>
          <w:szCs w:val="22"/>
        </w:rPr>
      </w:pPr>
      <w:r>
        <w:rPr>
          <w:rFonts w:hint="eastAsia" w:ascii="仿宋" w:hAnsi="仿宋" w:eastAsia="仿宋" w:cs="仿宋"/>
          <w:kern w:val="0"/>
          <w:sz w:val="24"/>
          <w:szCs w:val="22"/>
        </w:rPr>
        <w:t>（1）审查、评价磋商响应文件是否符合竞争性磋商文件的资格、商务、技术等实质性要求；</w:t>
      </w:r>
    </w:p>
    <w:p w14:paraId="22995894">
      <w:pPr>
        <w:spacing w:line="360" w:lineRule="auto"/>
        <w:ind w:firstLine="422" w:firstLineChars="176"/>
        <w:rPr>
          <w:rFonts w:hint="eastAsia" w:ascii="仿宋" w:hAnsi="仿宋" w:eastAsia="仿宋" w:cs="仿宋"/>
          <w:kern w:val="0"/>
          <w:sz w:val="24"/>
          <w:szCs w:val="22"/>
        </w:rPr>
      </w:pPr>
      <w:r>
        <w:rPr>
          <w:rFonts w:hint="eastAsia" w:ascii="仿宋" w:hAnsi="仿宋" w:eastAsia="仿宋" w:cs="仿宋"/>
          <w:kern w:val="0"/>
          <w:sz w:val="24"/>
          <w:szCs w:val="22"/>
        </w:rPr>
        <w:t>（2）要求磋商响应供应商对磋商响应文件有关事项作出澄清或者说明；</w:t>
      </w:r>
    </w:p>
    <w:p w14:paraId="1A0D4815">
      <w:pPr>
        <w:spacing w:line="360" w:lineRule="auto"/>
        <w:ind w:firstLine="422" w:firstLineChars="176"/>
        <w:rPr>
          <w:rFonts w:hint="eastAsia" w:ascii="仿宋" w:hAnsi="仿宋" w:eastAsia="仿宋" w:cs="仿宋"/>
          <w:kern w:val="0"/>
          <w:sz w:val="24"/>
          <w:szCs w:val="22"/>
        </w:rPr>
      </w:pPr>
      <w:r>
        <w:rPr>
          <w:rFonts w:hint="eastAsia" w:ascii="仿宋" w:hAnsi="仿宋" w:eastAsia="仿宋" w:cs="仿宋"/>
          <w:kern w:val="0"/>
          <w:sz w:val="24"/>
          <w:szCs w:val="22"/>
        </w:rPr>
        <w:t>（3）对磋商响应文件进行比较和评价；</w:t>
      </w:r>
    </w:p>
    <w:p w14:paraId="6A2F9574">
      <w:pPr>
        <w:spacing w:line="360" w:lineRule="auto"/>
        <w:ind w:firstLine="422" w:firstLineChars="176"/>
        <w:rPr>
          <w:rFonts w:hint="eastAsia" w:ascii="仿宋" w:hAnsi="仿宋" w:eastAsia="仿宋" w:cs="仿宋"/>
          <w:kern w:val="0"/>
          <w:sz w:val="24"/>
          <w:szCs w:val="22"/>
        </w:rPr>
      </w:pPr>
      <w:r>
        <w:rPr>
          <w:rFonts w:hint="eastAsia" w:ascii="仿宋" w:hAnsi="仿宋" w:eastAsia="仿宋" w:cs="仿宋"/>
          <w:kern w:val="0"/>
          <w:sz w:val="24"/>
          <w:szCs w:val="22"/>
        </w:rPr>
        <w:t>（4）确定成交候选供应商名单；</w:t>
      </w:r>
    </w:p>
    <w:p w14:paraId="082B620E">
      <w:pPr>
        <w:spacing w:line="360" w:lineRule="auto"/>
        <w:ind w:firstLine="422" w:firstLineChars="176"/>
        <w:rPr>
          <w:rFonts w:hint="eastAsia" w:ascii="仿宋" w:hAnsi="仿宋" w:eastAsia="仿宋" w:cs="仿宋"/>
          <w:kern w:val="0"/>
          <w:sz w:val="24"/>
          <w:szCs w:val="22"/>
        </w:rPr>
      </w:pPr>
      <w:r>
        <w:rPr>
          <w:rFonts w:hint="eastAsia" w:ascii="仿宋" w:hAnsi="仿宋" w:eastAsia="仿宋" w:cs="仿宋"/>
          <w:kern w:val="0"/>
          <w:sz w:val="24"/>
          <w:szCs w:val="22"/>
        </w:rPr>
        <w:t>（5）向采购人、采购代理机构或者有关部门报告评审中发现的违法行为。</w:t>
      </w:r>
    </w:p>
    <w:p w14:paraId="70433CE8">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7.4评审原则</w:t>
      </w:r>
    </w:p>
    <w:p w14:paraId="2589E963">
      <w:pPr>
        <w:spacing w:line="360" w:lineRule="auto"/>
        <w:ind w:firstLine="424" w:firstLineChars="177"/>
        <w:rPr>
          <w:rFonts w:hint="eastAsia" w:ascii="仿宋" w:hAnsi="仿宋" w:eastAsia="仿宋" w:cs="仿宋"/>
          <w:sz w:val="24"/>
        </w:rPr>
      </w:pPr>
      <w:r>
        <w:rPr>
          <w:rFonts w:hint="eastAsia" w:ascii="仿宋" w:hAnsi="仿宋" w:eastAsia="仿宋" w:cs="仿宋"/>
          <w:sz w:val="24"/>
        </w:rPr>
        <w:t>7.4.1评审原则：</w:t>
      </w:r>
      <w:r>
        <w:rPr>
          <w:rFonts w:hint="eastAsia" w:ascii="仿宋" w:hAnsi="仿宋" w:eastAsia="仿宋" w:cs="仿宋"/>
          <w:kern w:val="0"/>
          <w:sz w:val="24"/>
          <w:szCs w:val="22"/>
        </w:rPr>
        <w:t>磋商小组</w:t>
      </w:r>
      <w:r>
        <w:rPr>
          <w:rFonts w:hint="eastAsia" w:ascii="仿宋" w:hAnsi="仿宋" w:eastAsia="仿宋" w:cs="仿宋"/>
          <w:sz w:val="24"/>
        </w:rPr>
        <w:t>按照客观、公正、审慎、择优的原则，根据竞争性磋商文件规定的评审程序、评审方法和评审标准进行独立评审。</w:t>
      </w:r>
    </w:p>
    <w:p w14:paraId="7FF0D663">
      <w:pPr>
        <w:spacing w:line="360" w:lineRule="auto"/>
        <w:ind w:firstLine="424" w:firstLineChars="177"/>
        <w:rPr>
          <w:rFonts w:hint="eastAsia" w:ascii="仿宋" w:hAnsi="仿宋" w:eastAsia="仿宋" w:cs="仿宋"/>
          <w:sz w:val="24"/>
        </w:rPr>
      </w:pPr>
      <w:r>
        <w:rPr>
          <w:rFonts w:hint="eastAsia" w:ascii="仿宋" w:hAnsi="仿宋" w:eastAsia="仿宋" w:cs="仿宋"/>
          <w:sz w:val="24"/>
        </w:rPr>
        <w:t>7.4.2评审工作将依据</w:t>
      </w:r>
      <w:r>
        <w:rPr>
          <w:rFonts w:hint="eastAsia" w:ascii="仿宋" w:hAnsi="仿宋" w:eastAsia="仿宋" w:cs="仿宋"/>
          <w:kern w:val="0"/>
          <w:sz w:val="24"/>
          <w:szCs w:val="22"/>
        </w:rPr>
        <w:t>竞争性磋商文件、磋商响应文件及竞争性磋商文件中事先已列明的内容进行（如现场方案讲解、演示、样品等）。</w:t>
      </w:r>
    </w:p>
    <w:p w14:paraId="00DC31AB">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7.5评审意见的争议处理</w:t>
      </w:r>
    </w:p>
    <w:p w14:paraId="013F5DD7">
      <w:pPr>
        <w:spacing w:line="360" w:lineRule="auto"/>
        <w:ind w:firstLine="426" w:firstLineChars="177"/>
        <w:rPr>
          <w:rFonts w:hint="eastAsia" w:ascii="仿宋" w:hAnsi="仿宋" w:eastAsia="仿宋" w:cs="仿宋"/>
          <w:sz w:val="24"/>
        </w:rPr>
      </w:pPr>
      <w:r>
        <w:rPr>
          <w:rFonts w:hint="eastAsia" w:ascii="仿宋" w:hAnsi="仿宋" w:eastAsia="仿宋" w:cs="仿宋"/>
          <w:b/>
          <w:sz w:val="24"/>
        </w:rPr>
        <w:t>磋商小组成员对需要共同认定的事项存在争议的，按照少数服从多数的原则作出结论。</w:t>
      </w:r>
      <w:r>
        <w:rPr>
          <w:rFonts w:hint="eastAsia" w:ascii="仿宋" w:hAnsi="仿宋" w:eastAsia="仿宋" w:cs="仿宋"/>
          <w:sz w:val="24"/>
        </w:rPr>
        <w:t>持不同意见的磋商小组成员应当在评审报告上签署不同意见及理由，否则视为同意评审报告。</w:t>
      </w:r>
    </w:p>
    <w:p w14:paraId="4B7AA405">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7.6评委纪律</w:t>
      </w:r>
    </w:p>
    <w:p w14:paraId="304DAD14">
      <w:pPr>
        <w:spacing w:line="360" w:lineRule="auto"/>
        <w:ind w:firstLine="424" w:firstLineChars="177"/>
        <w:rPr>
          <w:rFonts w:hint="eastAsia" w:ascii="仿宋" w:hAnsi="仿宋" w:eastAsia="仿宋" w:cs="仿宋"/>
        </w:rPr>
      </w:pPr>
      <w:r>
        <w:rPr>
          <w:rFonts w:hint="eastAsia" w:ascii="仿宋" w:hAnsi="仿宋" w:eastAsia="仿宋" w:cs="仿宋"/>
          <w:sz w:val="24"/>
        </w:rPr>
        <w:t>磋商小组成员必须严格遵守保密规定，不得泄露评审的有关情况</w:t>
      </w:r>
      <w:r>
        <w:rPr>
          <w:rFonts w:hint="eastAsia" w:ascii="仿宋" w:hAnsi="仿宋" w:eastAsia="仿宋" w:cs="仿宋"/>
          <w:kern w:val="0"/>
          <w:sz w:val="24"/>
          <w:szCs w:val="22"/>
        </w:rPr>
        <w:t>，任何单位和个人不得干扰、影响评标的正常进行，磋商小组成员不得私下与磋商响应供应商接触，不得出现政府采购规定的其他禁止行为。</w:t>
      </w:r>
    </w:p>
    <w:p w14:paraId="53D06229">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7.7评审方法和标准</w:t>
      </w:r>
    </w:p>
    <w:p w14:paraId="5F38FF53">
      <w:pPr>
        <w:spacing w:line="360" w:lineRule="auto"/>
        <w:ind w:firstLine="426" w:firstLineChars="177"/>
        <w:rPr>
          <w:rFonts w:hint="eastAsia" w:ascii="仿宋" w:hAnsi="仿宋" w:eastAsia="仿宋" w:cs="仿宋"/>
          <w:b/>
          <w:kern w:val="0"/>
          <w:sz w:val="24"/>
        </w:rPr>
      </w:pPr>
      <w:r>
        <w:rPr>
          <w:rFonts w:hint="eastAsia" w:ascii="仿宋" w:hAnsi="仿宋" w:eastAsia="仿宋" w:cs="仿宋"/>
          <w:b/>
          <w:kern w:val="0"/>
          <w:sz w:val="24"/>
        </w:rPr>
        <w:t>7.7.1评审方法和标准：</w:t>
      </w:r>
      <w:r>
        <w:rPr>
          <w:rFonts w:hint="eastAsia" w:ascii="仿宋" w:hAnsi="仿宋" w:eastAsia="仿宋" w:cs="仿宋"/>
          <w:b/>
          <w:kern w:val="0"/>
          <w:sz w:val="24"/>
          <w:u w:val="single"/>
        </w:rPr>
        <w:t>见《磋商须知前附表》</w:t>
      </w:r>
      <w:r>
        <w:rPr>
          <w:rFonts w:hint="eastAsia" w:ascii="仿宋" w:hAnsi="仿宋" w:eastAsia="仿宋" w:cs="仿宋"/>
          <w:b/>
          <w:kern w:val="0"/>
          <w:sz w:val="24"/>
        </w:rPr>
        <w:t>；</w:t>
      </w:r>
    </w:p>
    <w:p w14:paraId="6DA4A0A6">
      <w:pPr>
        <w:spacing w:line="360" w:lineRule="auto"/>
        <w:ind w:firstLine="426" w:firstLineChars="177"/>
        <w:rPr>
          <w:rFonts w:hint="eastAsia" w:ascii="仿宋" w:hAnsi="仿宋" w:eastAsia="仿宋" w:cs="仿宋"/>
          <w:b/>
          <w:kern w:val="0"/>
          <w:sz w:val="24"/>
          <w:szCs w:val="22"/>
        </w:rPr>
      </w:pPr>
      <w:r>
        <w:rPr>
          <w:rFonts w:hint="eastAsia" w:ascii="仿宋" w:hAnsi="仿宋" w:eastAsia="仿宋" w:cs="仿宋"/>
          <w:b/>
          <w:kern w:val="0"/>
          <w:sz w:val="24"/>
        </w:rPr>
        <w:t>7.7.2</w:t>
      </w:r>
      <w:r>
        <w:rPr>
          <w:rFonts w:hint="eastAsia" w:ascii="仿宋" w:hAnsi="仿宋" w:eastAsia="仿宋" w:cs="仿宋"/>
          <w:b/>
          <w:kern w:val="0"/>
          <w:sz w:val="24"/>
          <w:szCs w:val="22"/>
        </w:rPr>
        <w:t>标书信息开启后，磋商小组首先依法对磋商响应供应商的资格文件进行审查，审查各磋商响应供应商的资格符合情况。</w:t>
      </w:r>
      <w:r>
        <w:rPr>
          <w:rFonts w:hint="eastAsia" w:ascii="仿宋" w:hAnsi="仿宋" w:eastAsia="仿宋" w:cs="仿宋"/>
          <w:b/>
          <w:kern w:val="0"/>
          <w:sz w:val="24"/>
        </w:rPr>
        <w:t>供应商</w:t>
      </w:r>
      <w:r>
        <w:rPr>
          <w:rFonts w:hint="eastAsia" w:ascii="仿宋" w:hAnsi="仿宋" w:eastAsia="仿宋" w:cs="仿宋"/>
          <w:b/>
          <w:sz w:val="24"/>
        </w:rPr>
        <w:t>信用记录查询与使用：</w:t>
      </w:r>
      <w:r>
        <w:rPr>
          <w:rFonts w:hint="eastAsia" w:ascii="仿宋" w:hAnsi="仿宋" w:eastAsia="仿宋" w:cs="仿宋"/>
          <w:b/>
          <w:kern w:val="0"/>
          <w:sz w:val="24"/>
          <w:u w:val="single"/>
        </w:rPr>
        <w:t>见《磋商须知前附表》</w:t>
      </w:r>
      <w:r>
        <w:rPr>
          <w:rFonts w:hint="eastAsia" w:ascii="仿宋" w:hAnsi="仿宋" w:eastAsia="仿宋" w:cs="仿宋"/>
          <w:b/>
          <w:sz w:val="24"/>
        </w:rPr>
        <w:t>；</w:t>
      </w:r>
    </w:p>
    <w:p w14:paraId="16483FF2">
      <w:pPr>
        <w:spacing w:line="360" w:lineRule="auto"/>
        <w:ind w:firstLine="426" w:firstLineChars="177"/>
        <w:rPr>
          <w:rFonts w:hint="eastAsia" w:ascii="仿宋" w:hAnsi="仿宋" w:eastAsia="仿宋" w:cs="仿宋"/>
          <w:kern w:val="0"/>
        </w:rPr>
      </w:pPr>
      <w:r>
        <w:rPr>
          <w:rFonts w:hint="eastAsia" w:ascii="仿宋" w:hAnsi="仿宋" w:eastAsia="仿宋" w:cs="仿宋"/>
          <w:b/>
          <w:kern w:val="0"/>
          <w:sz w:val="24"/>
        </w:rPr>
        <w:t>7.7.3资格审查结束后，磋商小组将按照竞争性磋商文件中规定的评审方法和标准，对符合性审查合格的磋商响应文件进行商务和技术评估，综合比较与评价。</w:t>
      </w:r>
      <w:r>
        <w:rPr>
          <w:rFonts w:hint="eastAsia" w:ascii="仿宋" w:hAnsi="仿宋" w:eastAsia="仿宋" w:cs="仿宋"/>
          <w:kern w:val="0"/>
          <w:sz w:val="24"/>
        </w:rPr>
        <w:t>详细评审方法和标准见本竞争性磋商文件第六章《评审办法》</w:t>
      </w:r>
      <w:r>
        <w:rPr>
          <w:rFonts w:hint="eastAsia" w:ascii="仿宋" w:hAnsi="仿宋" w:eastAsia="仿宋" w:cs="仿宋"/>
          <w:kern w:val="0"/>
        </w:rPr>
        <w:t>。</w:t>
      </w:r>
    </w:p>
    <w:p w14:paraId="070218DD">
      <w:pPr>
        <w:rPr>
          <w:rFonts w:hint="eastAsia" w:ascii="仿宋" w:hAnsi="仿宋" w:eastAsia="仿宋" w:cs="仿宋"/>
        </w:rPr>
      </w:pPr>
    </w:p>
    <w:p w14:paraId="18585A96">
      <w:pPr>
        <w:pStyle w:val="3"/>
        <w:ind w:firstLine="281" w:firstLineChars="100"/>
        <w:rPr>
          <w:rFonts w:hint="eastAsia" w:ascii="仿宋" w:hAnsi="仿宋" w:eastAsia="仿宋" w:cs="仿宋"/>
        </w:rPr>
      </w:pPr>
      <w:bookmarkStart w:id="36" w:name="_Toc8742"/>
      <w:r>
        <w:rPr>
          <w:rFonts w:hint="eastAsia" w:ascii="仿宋" w:hAnsi="仿宋" w:eastAsia="仿宋" w:cs="仿宋"/>
          <w:sz w:val="28"/>
          <w:szCs w:val="28"/>
        </w:rPr>
        <w:t>八、采购结果确认与公告</w:t>
      </w:r>
      <w:bookmarkEnd w:id="36"/>
    </w:p>
    <w:p w14:paraId="2497AF3C">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8.1采购结果确认（确定成交供应商）</w:t>
      </w:r>
    </w:p>
    <w:p w14:paraId="5C6E2569">
      <w:pPr>
        <w:spacing w:line="360" w:lineRule="auto"/>
        <w:ind w:firstLine="422" w:firstLineChars="175"/>
        <w:rPr>
          <w:rFonts w:hint="eastAsia" w:ascii="仿宋" w:hAnsi="仿宋" w:eastAsia="仿宋" w:cs="仿宋"/>
          <w:b/>
          <w:kern w:val="0"/>
          <w:sz w:val="24"/>
          <w:szCs w:val="22"/>
        </w:rPr>
      </w:pPr>
      <w:r>
        <w:rPr>
          <w:rFonts w:hint="eastAsia" w:ascii="仿宋" w:hAnsi="仿宋" w:eastAsia="仿宋" w:cs="仿宋"/>
          <w:b/>
          <w:kern w:val="0"/>
          <w:sz w:val="24"/>
          <w:szCs w:val="22"/>
        </w:rPr>
        <w:t>8.1.1采购结果确认（确定成交供应商）：本项目由采购人根据磋商小组递交的《评审报告》，通过“</w:t>
      </w:r>
      <w:r>
        <w:rPr>
          <w:rFonts w:hint="eastAsia" w:ascii="仿宋" w:hAnsi="仿宋" w:eastAsia="仿宋" w:cs="仿宋"/>
          <w:b/>
          <w:kern w:val="0"/>
          <w:sz w:val="24"/>
          <w:szCs w:val="22"/>
          <w:lang w:eastAsia="zh-CN"/>
        </w:rPr>
        <w:t>山西省政府采购网-山西政府采购平台</w:t>
      </w:r>
      <w:r>
        <w:rPr>
          <w:rFonts w:hint="eastAsia" w:ascii="仿宋" w:hAnsi="仿宋" w:eastAsia="仿宋" w:cs="仿宋"/>
          <w:b/>
          <w:kern w:val="0"/>
          <w:sz w:val="24"/>
          <w:szCs w:val="22"/>
        </w:rPr>
        <w:t>”依法确认采购结果、确定成交供应商。具体流程如下：</w:t>
      </w:r>
    </w:p>
    <w:p w14:paraId="0AE86D83">
      <w:pPr>
        <w:spacing w:line="360" w:lineRule="auto"/>
        <w:ind w:firstLine="420" w:firstLineChars="175"/>
        <w:rPr>
          <w:rFonts w:hint="eastAsia" w:ascii="仿宋" w:hAnsi="仿宋" w:eastAsia="仿宋" w:cs="仿宋"/>
          <w:kern w:val="0"/>
          <w:sz w:val="24"/>
          <w:szCs w:val="22"/>
        </w:rPr>
      </w:pPr>
      <w:r>
        <w:rPr>
          <w:rFonts w:hint="eastAsia" w:ascii="仿宋" w:hAnsi="仿宋" w:eastAsia="仿宋" w:cs="仿宋"/>
          <w:kern w:val="0"/>
          <w:sz w:val="24"/>
          <w:szCs w:val="22"/>
        </w:rPr>
        <w:t>（1）采购代理机构将在评审结束后2个工作日内将评审报告送采购人。</w:t>
      </w:r>
    </w:p>
    <w:p w14:paraId="43136E2B">
      <w:pPr>
        <w:spacing w:line="360" w:lineRule="auto"/>
        <w:ind w:firstLine="420" w:firstLineChars="175"/>
        <w:rPr>
          <w:rFonts w:hint="eastAsia" w:ascii="仿宋" w:hAnsi="仿宋" w:eastAsia="仿宋" w:cs="仿宋"/>
          <w:kern w:val="0"/>
          <w:sz w:val="24"/>
          <w:szCs w:val="22"/>
        </w:rPr>
      </w:pPr>
      <w:r>
        <w:rPr>
          <w:rFonts w:hint="eastAsia" w:ascii="仿宋" w:hAnsi="仿宋" w:eastAsia="仿宋" w:cs="仿宋"/>
          <w:kern w:val="0"/>
          <w:sz w:val="24"/>
          <w:szCs w:val="22"/>
        </w:rPr>
        <w:t>（2）采购人将在收到评审报告之日起5个工作日内，在评审报告推荐的成交候选供应商名单中按顺序确定成交供应商，并将确认意见以书面形式回复采购代理机构。</w:t>
      </w:r>
    </w:p>
    <w:p w14:paraId="33CC13FE">
      <w:pPr>
        <w:spacing w:line="360" w:lineRule="auto"/>
        <w:ind w:firstLine="422" w:firstLineChars="175"/>
        <w:rPr>
          <w:rFonts w:hint="eastAsia" w:ascii="仿宋" w:hAnsi="仿宋" w:eastAsia="仿宋" w:cs="仿宋"/>
          <w:b/>
          <w:kern w:val="0"/>
          <w:sz w:val="24"/>
          <w:szCs w:val="22"/>
        </w:rPr>
      </w:pPr>
      <w:r>
        <w:rPr>
          <w:rFonts w:hint="eastAsia" w:ascii="仿宋" w:hAnsi="仿宋" w:eastAsia="仿宋" w:cs="仿宋"/>
          <w:b/>
          <w:kern w:val="0"/>
          <w:sz w:val="24"/>
          <w:szCs w:val="22"/>
        </w:rPr>
        <w:t>8.1.2采购组织机构不对评审结果做任何解释。</w:t>
      </w:r>
    </w:p>
    <w:p w14:paraId="08F17DFF">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8.2采购结果公告和成交通知书签发</w:t>
      </w:r>
    </w:p>
    <w:p w14:paraId="646CC3EF">
      <w:pPr>
        <w:spacing w:line="360" w:lineRule="auto"/>
        <w:ind w:firstLine="422" w:firstLineChars="175"/>
        <w:rPr>
          <w:rFonts w:hint="eastAsia" w:ascii="仿宋" w:hAnsi="仿宋" w:eastAsia="仿宋" w:cs="仿宋"/>
          <w:b/>
          <w:kern w:val="0"/>
          <w:sz w:val="24"/>
        </w:rPr>
      </w:pPr>
      <w:r>
        <w:rPr>
          <w:rFonts w:hint="eastAsia" w:ascii="仿宋" w:hAnsi="仿宋" w:eastAsia="仿宋" w:cs="仿宋"/>
          <w:b/>
          <w:kern w:val="0"/>
          <w:sz w:val="24"/>
          <w:szCs w:val="22"/>
        </w:rPr>
        <w:t>8.2.1采购结果公告及《成交通知书》签发：</w:t>
      </w:r>
      <w:r>
        <w:rPr>
          <w:rFonts w:hint="eastAsia" w:ascii="仿宋" w:hAnsi="仿宋" w:eastAsia="仿宋" w:cs="仿宋"/>
          <w:b/>
          <w:kern w:val="0"/>
          <w:sz w:val="24"/>
          <w:u w:val="single"/>
        </w:rPr>
        <w:t>见《磋商须知前附表》</w:t>
      </w:r>
      <w:r>
        <w:rPr>
          <w:rFonts w:hint="eastAsia" w:ascii="仿宋" w:hAnsi="仿宋" w:eastAsia="仿宋" w:cs="仿宋"/>
          <w:b/>
          <w:kern w:val="0"/>
          <w:sz w:val="24"/>
        </w:rPr>
        <w:t>；</w:t>
      </w:r>
    </w:p>
    <w:p w14:paraId="35F760DB">
      <w:pPr>
        <w:spacing w:line="360" w:lineRule="auto"/>
        <w:ind w:firstLine="422" w:firstLineChars="175"/>
        <w:rPr>
          <w:rFonts w:hint="eastAsia" w:ascii="仿宋" w:hAnsi="仿宋" w:eastAsia="仿宋" w:cs="仿宋"/>
          <w:kern w:val="0"/>
          <w:sz w:val="24"/>
          <w:szCs w:val="22"/>
        </w:rPr>
      </w:pPr>
      <w:r>
        <w:rPr>
          <w:rFonts w:hint="eastAsia" w:ascii="仿宋" w:hAnsi="仿宋" w:eastAsia="仿宋" w:cs="仿宋"/>
          <w:b/>
          <w:kern w:val="0"/>
          <w:sz w:val="24"/>
        </w:rPr>
        <w:t>8.2.2成交公告期限为1个工作日；</w:t>
      </w:r>
    </w:p>
    <w:p w14:paraId="37739F12">
      <w:pPr>
        <w:spacing w:line="360" w:lineRule="auto"/>
        <w:ind w:firstLine="420" w:firstLineChars="175"/>
        <w:rPr>
          <w:rFonts w:hint="eastAsia" w:ascii="仿宋" w:hAnsi="仿宋" w:eastAsia="仿宋" w:cs="仿宋"/>
          <w:kern w:val="0"/>
          <w:sz w:val="24"/>
          <w:szCs w:val="22"/>
        </w:rPr>
      </w:pPr>
      <w:r>
        <w:rPr>
          <w:rFonts w:hint="eastAsia" w:ascii="仿宋" w:hAnsi="仿宋" w:eastAsia="仿宋" w:cs="仿宋"/>
          <w:kern w:val="0"/>
          <w:sz w:val="24"/>
          <w:szCs w:val="22"/>
        </w:rPr>
        <w:t>9.2.3成交通知书发出后，成交供应商无正当理由不得放弃成交。</w:t>
      </w:r>
    </w:p>
    <w:p w14:paraId="4B7A9881">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bookmarkStart w:id="37" w:name="_Toc35391900"/>
      <w:r>
        <w:rPr>
          <w:rFonts w:hint="eastAsia" w:ascii="仿宋" w:hAnsi="仿宋" w:eastAsia="仿宋" w:cs="仿宋"/>
          <w:b/>
          <w:bCs/>
          <w:sz w:val="24"/>
          <w:szCs w:val="32"/>
        </w:rPr>
        <w:t>8.3采购过程、采购结果的质疑</w:t>
      </w:r>
    </w:p>
    <w:p w14:paraId="5B594E38">
      <w:pPr>
        <w:spacing w:line="360" w:lineRule="auto"/>
        <w:ind w:left="239" w:leftChars="114" w:firstLine="183" w:firstLineChars="76"/>
        <w:rPr>
          <w:rFonts w:hint="eastAsia" w:ascii="仿宋" w:hAnsi="仿宋" w:eastAsia="仿宋" w:cs="仿宋"/>
          <w:sz w:val="24"/>
        </w:rPr>
      </w:pPr>
      <w:r>
        <w:rPr>
          <w:rFonts w:hint="eastAsia" w:ascii="仿宋" w:hAnsi="仿宋" w:eastAsia="仿宋" w:cs="仿宋"/>
          <w:b/>
          <w:kern w:val="0"/>
          <w:sz w:val="24"/>
        </w:rPr>
        <w:t>磋商响应供应商认为采购过程、采购结果使自己的合法权益受到损害的，应当按照本章节第1.16.2款规定，以书面形式一次性向采购人、采购代理机构提出质疑。</w:t>
      </w:r>
      <w:r>
        <w:rPr>
          <w:rFonts w:hint="eastAsia" w:ascii="仿宋" w:hAnsi="仿宋" w:eastAsia="仿宋" w:cs="仿宋"/>
          <w:sz w:val="24"/>
        </w:rPr>
        <w:t>质疑供应商对采购人、采购代理机构的答复不满意或者采购人、采购代理机构未在规定的时间内作出答复的，可以在答复期满后15个工作日内向同级政府采购监督管理部门投诉。质疑函范本、投诉书范本请到山西省政府采购网下载专区下载。</w:t>
      </w:r>
    </w:p>
    <w:p w14:paraId="59C31B9D">
      <w:pPr>
        <w:pStyle w:val="3"/>
        <w:ind w:firstLine="281" w:firstLineChars="100"/>
        <w:rPr>
          <w:rFonts w:hint="eastAsia" w:ascii="仿宋" w:hAnsi="仿宋" w:eastAsia="仿宋" w:cs="仿宋"/>
          <w:sz w:val="28"/>
          <w:szCs w:val="28"/>
          <w:lang w:eastAsia="zh-CN"/>
        </w:rPr>
      </w:pPr>
      <w:bookmarkStart w:id="38" w:name="_Toc23734"/>
      <w:r>
        <w:rPr>
          <w:rFonts w:hint="eastAsia" w:ascii="仿宋" w:hAnsi="仿宋" w:eastAsia="仿宋" w:cs="仿宋"/>
          <w:sz w:val="28"/>
          <w:szCs w:val="28"/>
        </w:rPr>
        <w:t>九、采购代理服务费</w:t>
      </w:r>
      <w:bookmarkEnd w:id="37"/>
      <w:bookmarkEnd w:id="38"/>
    </w:p>
    <w:p w14:paraId="6B94D5DC">
      <w:pPr>
        <w:spacing w:line="360" w:lineRule="auto"/>
        <w:ind w:right="42" w:rightChars="20" w:firstLine="424" w:firstLineChars="177"/>
        <w:rPr>
          <w:rFonts w:hint="eastAsia" w:ascii="仿宋" w:hAnsi="仿宋" w:eastAsia="仿宋" w:cs="仿宋"/>
          <w:bCs/>
          <w:sz w:val="24"/>
          <w:szCs w:val="22"/>
        </w:rPr>
      </w:pPr>
      <w:r>
        <w:rPr>
          <w:rFonts w:hint="eastAsia" w:ascii="仿宋" w:hAnsi="仿宋" w:eastAsia="仿宋" w:cs="仿宋"/>
          <w:bCs/>
          <w:sz w:val="24"/>
          <w:szCs w:val="22"/>
        </w:rPr>
        <w:t>1、是否收取采购代理服务费，计费标准、支付时间、支付方式</w:t>
      </w:r>
      <w:r>
        <w:rPr>
          <w:rFonts w:hint="eastAsia" w:ascii="仿宋" w:hAnsi="仿宋" w:eastAsia="仿宋" w:cs="仿宋"/>
          <w:b/>
          <w:sz w:val="24"/>
          <w:szCs w:val="22"/>
          <w:u w:val="single"/>
        </w:rPr>
        <w:t>见《磋商须知前附表》</w:t>
      </w:r>
      <w:r>
        <w:rPr>
          <w:rFonts w:hint="eastAsia" w:ascii="仿宋" w:hAnsi="仿宋" w:eastAsia="仿宋" w:cs="仿宋"/>
          <w:bCs/>
          <w:sz w:val="24"/>
          <w:szCs w:val="22"/>
        </w:rPr>
        <w:t>；</w:t>
      </w:r>
    </w:p>
    <w:p w14:paraId="4CB11D16">
      <w:pPr>
        <w:spacing w:line="360" w:lineRule="auto"/>
        <w:ind w:right="42" w:rightChars="20" w:firstLine="424" w:firstLineChars="177"/>
        <w:rPr>
          <w:rFonts w:hint="eastAsia" w:ascii="仿宋" w:hAnsi="仿宋" w:eastAsia="仿宋" w:cs="仿宋"/>
          <w:bCs/>
          <w:sz w:val="24"/>
          <w:szCs w:val="22"/>
          <w:highlight w:val="yellow"/>
          <w:lang w:val="zh-CN"/>
        </w:rPr>
      </w:pPr>
      <w:r>
        <w:rPr>
          <w:rFonts w:hint="eastAsia" w:ascii="仿宋" w:hAnsi="仿宋" w:eastAsia="仿宋" w:cs="仿宋"/>
          <w:bCs/>
          <w:sz w:val="24"/>
          <w:szCs w:val="22"/>
        </w:rPr>
        <w:t>2、</w:t>
      </w:r>
      <w:r>
        <w:rPr>
          <w:rFonts w:hint="eastAsia" w:ascii="仿宋" w:hAnsi="仿宋" w:eastAsia="仿宋" w:cs="仿宋"/>
          <w:bCs/>
          <w:sz w:val="24"/>
          <w:szCs w:val="22"/>
          <w:lang w:val="zh-CN"/>
        </w:rPr>
        <w:t>中标（成交）通知书签发后，成交供应商因自身原因被取消成交资格或放弃成交的，仍须支付采购代理服务费。</w:t>
      </w:r>
      <w:r>
        <w:rPr>
          <w:rFonts w:hint="eastAsia" w:ascii="仿宋" w:hAnsi="仿宋" w:eastAsia="仿宋" w:cs="仿宋"/>
          <w:b/>
          <w:bCs w:val="0"/>
          <w:sz w:val="24"/>
          <w:szCs w:val="22"/>
          <w:lang w:val="zh-CN"/>
        </w:rPr>
        <w:t>（</w:t>
      </w:r>
      <w:r>
        <w:rPr>
          <w:rFonts w:hint="eastAsia" w:ascii="仿宋" w:hAnsi="仿宋" w:eastAsia="仿宋" w:cs="仿宋"/>
          <w:b/>
          <w:bCs w:val="0"/>
          <w:sz w:val="24"/>
          <w:szCs w:val="22"/>
          <w:lang w:val="en-US" w:eastAsia="zh-CN"/>
        </w:rPr>
        <w:t>本款只适用于成交供应商支付代理服务费的情形</w:t>
      </w:r>
      <w:r>
        <w:rPr>
          <w:rFonts w:hint="eastAsia" w:ascii="仿宋" w:hAnsi="仿宋" w:eastAsia="仿宋" w:cs="仿宋"/>
          <w:b/>
          <w:bCs w:val="0"/>
          <w:sz w:val="24"/>
          <w:szCs w:val="22"/>
          <w:lang w:val="zh-CN"/>
        </w:rPr>
        <w:t>）</w:t>
      </w:r>
    </w:p>
    <w:p w14:paraId="679AE950">
      <w:pPr>
        <w:spacing w:line="360" w:lineRule="auto"/>
        <w:ind w:right="42" w:rightChars="20" w:firstLine="424" w:firstLineChars="177"/>
        <w:rPr>
          <w:rFonts w:hint="eastAsia" w:ascii="仿宋" w:hAnsi="仿宋" w:eastAsia="仿宋" w:cs="仿宋"/>
          <w:bCs/>
          <w:sz w:val="24"/>
          <w:szCs w:val="22"/>
        </w:rPr>
      </w:pPr>
      <w:r>
        <w:rPr>
          <w:rFonts w:hint="eastAsia" w:ascii="仿宋" w:hAnsi="仿宋" w:eastAsia="仿宋" w:cs="仿宋"/>
          <w:bCs/>
          <w:sz w:val="24"/>
          <w:szCs w:val="22"/>
        </w:rPr>
        <w:t>3、</w:t>
      </w:r>
      <w:r>
        <w:rPr>
          <w:rFonts w:hint="eastAsia" w:ascii="仿宋" w:hAnsi="仿宋" w:eastAsia="仿宋" w:cs="仿宋"/>
          <w:bCs/>
          <w:sz w:val="24"/>
          <w:szCs w:val="22"/>
          <w:lang w:val="zh-CN"/>
        </w:rPr>
        <w:t>采购代理服务费缴纳凭证将作为采购人合同付款和验收的前提条件，成交供应商未按磋商文件规定和投标承诺缴纳采购代理服务费的，合同款不予支付、合同验收不予通过。</w:t>
      </w:r>
      <w:r>
        <w:rPr>
          <w:rFonts w:hint="eastAsia" w:ascii="仿宋" w:hAnsi="仿宋" w:eastAsia="仿宋" w:cs="仿宋"/>
          <w:b/>
          <w:bCs w:val="0"/>
          <w:sz w:val="24"/>
          <w:szCs w:val="22"/>
          <w:lang w:val="zh-CN"/>
        </w:rPr>
        <w:t>（</w:t>
      </w:r>
      <w:r>
        <w:rPr>
          <w:rFonts w:hint="eastAsia" w:ascii="仿宋" w:hAnsi="仿宋" w:eastAsia="仿宋" w:cs="仿宋"/>
          <w:b/>
          <w:bCs w:val="0"/>
          <w:sz w:val="24"/>
          <w:szCs w:val="22"/>
          <w:lang w:val="en-US" w:eastAsia="zh-CN"/>
        </w:rPr>
        <w:t>本款只适用于成交供应商支付代理服务费的情形</w:t>
      </w:r>
      <w:r>
        <w:rPr>
          <w:rFonts w:hint="eastAsia" w:ascii="仿宋" w:hAnsi="仿宋" w:eastAsia="仿宋" w:cs="仿宋"/>
          <w:b/>
          <w:bCs w:val="0"/>
          <w:sz w:val="24"/>
          <w:szCs w:val="22"/>
          <w:lang w:val="zh-CN"/>
        </w:rPr>
        <w:t>）</w:t>
      </w:r>
    </w:p>
    <w:p w14:paraId="32B9CD03">
      <w:pPr>
        <w:spacing w:line="360" w:lineRule="auto"/>
        <w:ind w:right="42" w:rightChars="20" w:firstLine="426" w:firstLineChars="177"/>
        <w:rPr>
          <w:rFonts w:hint="eastAsia" w:ascii="仿宋" w:hAnsi="仿宋" w:eastAsia="仿宋" w:cs="仿宋"/>
          <w:b/>
          <w:kern w:val="0"/>
          <w:sz w:val="24"/>
          <w:szCs w:val="22"/>
        </w:rPr>
      </w:pPr>
      <w:r>
        <w:rPr>
          <w:rFonts w:hint="eastAsia" w:ascii="仿宋" w:hAnsi="仿宋" w:eastAsia="仿宋" w:cs="仿宋"/>
          <w:b/>
          <w:kern w:val="0"/>
          <w:sz w:val="24"/>
          <w:szCs w:val="22"/>
        </w:rPr>
        <w:t>9.1.5特别说明：</w:t>
      </w:r>
    </w:p>
    <w:p w14:paraId="4ED1B689">
      <w:pPr>
        <w:spacing w:line="360" w:lineRule="auto"/>
        <w:ind w:right="42" w:rightChars="20" w:firstLine="426" w:firstLineChars="177"/>
        <w:rPr>
          <w:rFonts w:hint="eastAsia" w:ascii="仿宋" w:hAnsi="仿宋" w:eastAsia="仿宋" w:cs="仿宋"/>
          <w:b/>
          <w:kern w:val="0"/>
          <w:sz w:val="24"/>
          <w:szCs w:val="22"/>
        </w:rPr>
      </w:pPr>
      <w:r>
        <w:rPr>
          <w:rFonts w:hint="eastAsia" w:ascii="仿宋" w:hAnsi="仿宋" w:eastAsia="仿宋" w:cs="仿宋"/>
          <w:b/>
          <w:kern w:val="0"/>
          <w:sz w:val="24"/>
          <w:szCs w:val="22"/>
        </w:rPr>
        <w:t>采购代理服务费缴纳凭证将作为采购人合同付款和验收的前提条件，成交供应商未按上述规定和投标承诺缴纳采购代理服务费的，合同款不予支付、合同验收不予通过；</w:t>
      </w:r>
      <w:r>
        <w:rPr>
          <w:rFonts w:hint="eastAsia" w:ascii="仿宋" w:hAnsi="仿宋" w:eastAsia="仿宋" w:cs="仿宋"/>
          <w:bCs/>
          <w:sz w:val="24"/>
          <w:szCs w:val="22"/>
          <w:lang w:val="zh-CN"/>
        </w:rPr>
        <w:t>（</w:t>
      </w:r>
      <w:r>
        <w:rPr>
          <w:rFonts w:hint="eastAsia" w:ascii="仿宋" w:hAnsi="仿宋" w:eastAsia="仿宋" w:cs="仿宋"/>
          <w:bCs/>
          <w:sz w:val="24"/>
          <w:szCs w:val="22"/>
          <w:lang w:val="en-US" w:eastAsia="zh-CN"/>
        </w:rPr>
        <w:t>本款只适用于成交供应商支付代理服务费的情形</w:t>
      </w:r>
      <w:r>
        <w:rPr>
          <w:rFonts w:hint="eastAsia" w:ascii="仿宋" w:hAnsi="仿宋" w:eastAsia="仿宋" w:cs="仿宋"/>
          <w:bCs/>
          <w:sz w:val="24"/>
          <w:szCs w:val="22"/>
          <w:lang w:val="zh-CN"/>
        </w:rPr>
        <w:t>）</w:t>
      </w:r>
    </w:p>
    <w:p w14:paraId="7AA5F438">
      <w:pPr>
        <w:spacing w:line="360" w:lineRule="auto"/>
        <w:ind w:firstLine="426" w:firstLineChars="177"/>
        <w:rPr>
          <w:rFonts w:hint="eastAsia" w:ascii="仿宋" w:hAnsi="仿宋" w:eastAsia="仿宋" w:cs="仿宋"/>
          <w:kern w:val="0"/>
          <w:sz w:val="22"/>
          <w:szCs w:val="22"/>
        </w:rPr>
      </w:pPr>
      <w:r>
        <w:rPr>
          <w:rFonts w:hint="eastAsia" w:ascii="仿宋" w:hAnsi="仿宋" w:eastAsia="仿宋" w:cs="仿宋"/>
          <w:b/>
          <w:sz w:val="24"/>
          <w:szCs w:val="22"/>
        </w:rPr>
        <w:t>9.1.6</w:t>
      </w:r>
      <w:r>
        <w:rPr>
          <w:rFonts w:hint="eastAsia" w:ascii="仿宋" w:hAnsi="仿宋" w:eastAsia="仿宋" w:cs="仿宋"/>
          <w:b/>
          <w:sz w:val="24"/>
        </w:rPr>
        <w:t>成交供应商确定后，成交供应商拒绝签订合同的，或因自身原因被取消成交资格或放弃成交的，已收取的采购代理服务费不予退还。</w:t>
      </w:r>
      <w:r>
        <w:rPr>
          <w:rFonts w:hint="eastAsia" w:ascii="仿宋" w:hAnsi="仿宋" w:eastAsia="仿宋" w:cs="仿宋"/>
          <w:bCs/>
          <w:sz w:val="24"/>
          <w:szCs w:val="22"/>
          <w:lang w:val="zh-CN"/>
        </w:rPr>
        <w:t>（</w:t>
      </w:r>
      <w:r>
        <w:rPr>
          <w:rFonts w:hint="eastAsia" w:ascii="仿宋" w:hAnsi="仿宋" w:eastAsia="仿宋" w:cs="仿宋"/>
          <w:bCs/>
          <w:sz w:val="24"/>
          <w:szCs w:val="22"/>
          <w:lang w:val="en-US" w:eastAsia="zh-CN"/>
        </w:rPr>
        <w:t>本款只适用于成交供应商支付代理服务费的情形</w:t>
      </w:r>
      <w:r>
        <w:rPr>
          <w:rFonts w:hint="eastAsia" w:ascii="仿宋" w:hAnsi="仿宋" w:eastAsia="仿宋" w:cs="仿宋"/>
          <w:bCs/>
          <w:sz w:val="24"/>
          <w:szCs w:val="22"/>
          <w:lang w:val="zh-CN"/>
        </w:rPr>
        <w:t>）</w:t>
      </w:r>
    </w:p>
    <w:p w14:paraId="7356C87D">
      <w:pPr>
        <w:pStyle w:val="3"/>
        <w:ind w:firstLine="281" w:firstLineChars="100"/>
        <w:rPr>
          <w:rFonts w:hint="eastAsia" w:ascii="仿宋" w:hAnsi="仿宋" w:eastAsia="仿宋" w:cs="仿宋"/>
          <w:sz w:val="28"/>
          <w:szCs w:val="28"/>
        </w:rPr>
      </w:pPr>
      <w:bookmarkStart w:id="39" w:name="_Toc424164160"/>
      <w:bookmarkStart w:id="40" w:name="_Toc440162792"/>
      <w:bookmarkStart w:id="41" w:name="_Toc35391901"/>
      <w:bookmarkStart w:id="42" w:name="_Toc4283"/>
      <w:r>
        <w:rPr>
          <w:rFonts w:hint="eastAsia" w:ascii="仿宋" w:hAnsi="仿宋" w:eastAsia="仿宋" w:cs="仿宋"/>
          <w:sz w:val="28"/>
          <w:szCs w:val="28"/>
        </w:rPr>
        <w:t>十、</w:t>
      </w:r>
      <w:bookmarkEnd w:id="39"/>
      <w:bookmarkEnd w:id="40"/>
      <w:r>
        <w:rPr>
          <w:rFonts w:hint="eastAsia" w:ascii="仿宋" w:hAnsi="仿宋" w:eastAsia="仿宋" w:cs="仿宋"/>
          <w:sz w:val="28"/>
          <w:szCs w:val="28"/>
        </w:rPr>
        <w:t>合同签订和履约担保</w:t>
      </w:r>
      <w:bookmarkEnd w:id="41"/>
      <w:bookmarkEnd w:id="42"/>
    </w:p>
    <w:p w14:paraId="4F104936">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10.1签订合同</w:t>
      </w:r>
    </w:p>
    <w:p w14:paraId="408B90A6">
      <w:pPr>
        <w:spacing w:line="360" w:lineRule="auto"/>
        <w:ind w:firstLine="424" w:firstLineChars="176"/>
        <w:rPr>
          <w:rFonts w:hint="eastAsia" w:ascii="仿宋" w:hAnsi="仿宋" w:eastAsia="仿宋" w:cs="仿宋"/>
          <w:b/>
          <w:kern w:val="0"/>
          <w:sz w:val="24"/>
          <w:szCs w:val="22"/>
        </w:rPr>
      </w:pPr>
      <w:r>
        <w:rPr>
          <w:rFonts w:hint="eastAsia" w:ascii="仿宋" w:hAnsi="仿宋" w:eastAsia="仿宋" w:cs="仿宋"/>
          <w:b/>
          <w:kern w:val="0"/>
          <w:sz w:val="24"/>
          <w:szCs w:val="22"/>
        </w:rPr>
        <w:t>10.1.1合同签订时间期限：</w:t>
      </w:r>
      <w:r>
        <w:rPr>
          <w:rFonts w:hint="eastAsia" w:ascii="仿宋" w:hAnsi="仿宋" w:eastAsia="仿宋" w:cs="仿宋"/>
          <w:b/>
          <w:kern w:val="0"/>
          <w:sz w:val="24"/>
          <w:u w:val="single"/>
        </w:rPr>
        <w:t>见《磋商须知前附表》</w:t>
      </w:r>
      <w:r>
        <w:rPr>
          <w:rFonts w:hint="eastAsia" w:ascii="仿宋" w:hAnsi="仿宋" w:eastAsia="仿宋" w:cs="仿宋"/>
          <w:b/>
          <w:kern w:val="0"/>
          <w:sz w:val="24"/>
          <w:szCs w:val="22"/>
        </w:rPr>
        <w:t>；</w:t>
      </w:r>
    </w:p>
    <w:p w14:paraId="563FD88D">
      <w:pPr>
        <w:spacing w:line="360" w:lineRule="auto"/>
        <w:ind w:firstLine="424" w:firstLineChars="176"/>
        <w:rPr>
          <w:rFonts w:hint="eastAsia" w:ascii="仿宋" w:hAnsi="仿宋" w:eastAsia="仿宋" w:cs="仿宋"/>
          <w:kern w:val="0"/>
          <w:sz w:val="24"/>
          <w:szCs w:val="22"/>
        </w:rPr>
      </w:pPr>
      <w:r>
        <w:rPr>
          <w:rFonts w:hint="eastAsia" w:ascii="仿宋" w:hAnsi="仿宋" w:eastAsia="仿宋" w:cs="仿宋"/>
          <w:b/>
          <w:kern w:val="0"/>
          <w:sz w:val="24"/>
          <w:szCs w:val="22"/>
        </w:rPr>
        <w:t>10.1.2成交供应商应在《磋商须知前附表》中规定的时间内，与采购人通过“</w:t>
      </w:r>
      <w:r>
        <w:rPr>
          <w:rFonts w:hint="eastAsia" w:ascii="仿宋" w:hAnsi="仿宋" w:eastAsia="仿宋" w:cs="仿宋"/>
          <w:b/>
          <w:kern w:val="0"/>
          <w:sz w:val="24"/>
          <w:szCs w:val="22"/>
          <w:lang w:eastAsia="zh-CN"/>
        </w:rPr>
        <w:t>山西省政府采购网-山西政府采购平台</w:t>
      </w:r>
      <w:r>
        <w:rPr>
          <w:rFonts w:hint="eastAsia" w:ascii="仿宋" w:hAnsi="仿宋" w:eastAsia="仿宋" w:cs="仿宋"/>
          <w:b/>
          <w:kern w:val="0"/>
          <w:sz w:val="24"/>
          <w:szCs w:val="22"/>
        </w:rPr>
        <w:t>”签订政府采购合同。</w:t>
      </w:r>
      <w:r>
        <w:rPr>
          <w:rFonts w:hint="eastAsia" w:ascii="仿宋" w:hAnsi="仿宋" w:eastAsia="仿宋" w:cs="仿宋"/>
          <w:kern w:val="0"/>
          <w:sz w:val="24"/>
          <w:szCs w:val="22"/>
        </w:rPr>
        <w:t>所签订的合同不得对竞争性磋商文件确定的事项和成交供应商磋商响应文件作实质性修改。</w:t>
      </w:r>
    </w:p>
    <w:p w14:paraId="6727EFEA">
      <w:pPr>
        <w:spacing w:line="360" w:lineRule="auto"/>
        <w:ind w:firstLine="424" w:firstLineChars="176"/>
        <w:rPr>
          <w:rFonts w:hint="eastAsia" w:ascii="仿宋" w:hAnsi="仿宋" w:eastAsia="仿宋" w:cs="仿宋"/>
          <w:kern w:val="0"/>
          <w:sz w:val="24"/>
          <w:szCs w:val="22"/>
        </w:rPr>
      </w:pPr>
      <w:r>
        <w:rPr>
          <w:rFonts w:hint="eastAsia" w:ascii="仿宋" w:hAnsi="仿宋" w:eastAsia="仿宋" w:cs="仿宋"/>
          <w:b/>
          <w:sz w:val="24"/>
          <w:szCs w:val="22"/>
        </w:rPr>
        <w:t>10.1.3</w:t>
      </w:r>
      <w:r>
        <w:rPr>
          <w:rFonts w:hint="eastAsia" w:ascii="仿宋" w:hAnsi="仿宋" w:eastAsia="仿宋" w:cs="仿宋"/>
          <w:b/>
          <w:kern w:val="0"/>
          <w:sz w:val="24"/>
          <w:szCs w:val="22"/>
        </w:rPr>
        <w:t>成交供应商</w:t>
      </w:r>
      <w:r>
        <w:rPr>
          <w:rFonts w:hint="eastAsia" w:ascii="仿宋" w:hAnsi="仿宋" w:eastAsia="仿宋" w:cs="仿宋"/>
          <w:b/>
          <w:sz w:val="24"/>
          <w:szCs w:val="22"/>
        </w:rPr>
        <w:t>拒绝与采购人签订合同的</w:t>
      </w:r>
      <w:r>
        <w:rPr>
          <w:rFonts w:hint="eastAsia" w:ascii="仿宋" w:hAnsi="仿宋" w:eastAsia="仿宋" w:cs="仿宋"/>
          <w:b/>
          <w:kern w:val="0"/>
          <w:sz w:val="24"/>
          <w:szCs w:val="22"/>
        </w:rPr>
        <w:t>，</w:t>
      </w:r>
      <w:r>
        <w:rPr>
          <w:rFonts w:hint="eastAsia" w:ascii="仿宋" w:hAnsi="仿宋" w:eastAsia="仿宋" w:cs="仿宋"/>
          <w:b/>
          <w:sz w:val="24"/>
        </w:rPr>
        <w:t>采购人、采购代理机构将对其失信行为上报至同级政府采购监督管理部门对其依法处理。</w:t>
      </w:r>
    </w:p>
    <w:p w14:paraId="6372525A">
      <w:pPr>
        <w:spacing w:line="360" w:lineRule="auto"/>
        <w:ind w:firstLine="424" w:firstLineChars="176"/>
        <w:rPr>
          <w:rFonts w:hint="eastAsia" w:ascii="仿宋" w:hAnsi="仿宋" w:eastAsia="仿宋" w:cs="仿宋"/>
          <w:b/>
          <w:sz w:val="24"/>
          <w:szCs w:val="22"/>
        </w:rPr>
      </w:pPr>
      <w:r>
        <w:rPr>
          <w:rFonts w:hint="eastAsia" w:ascii="仿宋" w:hAnsi="仿宋" w:eastAsia="仿宋" w:cs="仿宋"/>
          <w:b/>
          <w:kern w:val="0"/>
          <w:sz w:val="24"/>
          <w:szCs w:val="22"/>
        </w:rPr>
        <w:t>10.1.4原</w:t>
      </w:r>
      <w:r>
        <w:rPr>
          <w:rFonts w:hint="eastAsia" w:ascii="仿宋" w:hAnsi="仿宋" w:eastAsia="仿宋" w:cs="仿宋"/>
          <w:b/>
          <w:sz w:val="24"/>
          <w:szCs w:val="22"/>
        </w:rPr>
        <w:t>成交供应商拒绝与采购人签订合同后，采购人可以按照评审报告推荐的成交候选人名单排序，确定下一候选人为成交供应商，也可以重新开展政府采购活动。</w:t>
      </w:r>
    </w:p>
    <w:p w14:paraId="120EEA22">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10.2履约担保（履约保证金）</w:t>
      </w:r>
    </w:p>
    <w:p w14:paraId="01B6EC5A">
      <w:pPr>
        <w:spacing w:line="360" w:lineRule="auto"/>
        <w:ind w:firstLine="426" w:firstLineChars="177"/>
        <w:rPr>
          <w:rFonts w:hint="eastAsia" w:ascii="仿宋" w:hAnsi="仿宋" w:eastAsia="仿宋" w:cs="仿宋"/>
          <w:b/>
          <w:kern w:val="0"/>
          <w:sz w:val="24"/>
          <w:szCs w:val="22"/>
        </w:rPr>
      </w:pPr>
      <w:r>
        <w:rPr>
          <w:rFonts w:hint="eastAsia" w:ascii="仿宋" w:hAnsi="仿宋" w:eastAsia="仿宋" w:cs="仿宋"/>
          <w:b/>
          <w:kern w:val="0"/>
          <w:sz w:val="24"/>
          <w:szCs w:val="22"/>
        </w:rPr>
        <w:t>10.2.1履约担保递交要求：</w:t>
      </w:r>
      <w:r>
        <w:rPr>
          <w:rFonts w:hint="eastAsia" w:ascii="仿宋" w:hAnsi="仿宋" w:eastAsia="仿宋" w:cs="仿宋"/>
          <w:b/>
          <w:kern w:val="0"/>
          <w:sz w:val="24"/>
          <w:u w:val="single"/>
        </w:rPr>
        <w:t>见《磋商须知前附表》</w:t>
      </w:r>
      <w:r>
        <w:rPr>
          <w:rFonts w:hint="eastAsia" w:ascii="仿宋" w:hAnsi="仿宋" w:eastAsia="仿宋" w:cs="仿宋"/>
          <w:b/>
          <w:kern w:val="0"/>
          <w:sz w:val="24"/>
          <w:szCs w:val="22"/>
        </w:rPr>
        <w:t>；成交供应商应递交而未递交履约担保的，合同款不予支付、合同验收不予通过。</w:t>
      </w:r>
    </w:p>
    <w:p w14:paraId="7200DCF1">
      <w:pPr>
        <w:spacing w:line="360" w:lineRule="auto"/>
        <w:ind w:firstLine="426" w:firstLineChars="177"/>
        <w:rPr>
          <w:rFonts w:hint="eastAsia" w:ascii="仿宋" w:hAnsi="仿宋" w:eastAsia="仿宋" w:cs="仿宋"/>
          <w:b/>
          <w:kern w:val="0"/>
          <w:sz w:val="24"/>
          <w:szCs w:val="22"/>
        </w:rPr>
      </w:pPr>
      <w:r>
        <w:rPr>
          <w:rFonts w:hint="eastAsia" w:ascii="仿宋" w:hAnsi="仿宋" w:eastAsia="仿宋" w:cs="仿宋"/>
          <w:b/>
          <w:kern w:val="0"/>
          <w:sz w:val="24"/>
          <w:szCs w:val="22"/>
        </w:rPr>
        <w:t>10.2.2采购合同签订后，成交供应商不按合同约定履约的，采购人可以解除采购合同，并对成交供应商已缴纳的履约保证金作“不予退还”处理。同时，成交供应商还须按以下约定向采购人支付违约金、承担违约责任：</w:t>
      </w:r>
    </w:p>
    <w:p w14:paraId="659C6C5E">
      <w:pPr>
        <w:spacing w:line="360" w:lineRule="auto"/>
        <w:ind w:firstLine="422" w:firstLineChars="176"/>
        <w:rPr>
          <w:rFonts w:hint="eastAsia" w:ascii="仿宋" w:hAnsi="仿宋" w:eastAsia="仿宋" w:cs="仿宋"/>
          <w:kern w:val="0"/>
          <w:sz w:val="24"/>
        </w:rPr>
      </w:pPr>
      <w:r>
        <w:rPr>
          <w:rFonts w:hint="eastAsia" w:ascii="仿宋" w:hAnsi="仿宋" w:eastAsia="仿宋" w:cs="仿宋"/>
          <w:kern w:val="0"/>
          <w:sz w:val="24"/>
        </w:rPr>
        <w:t>（1）采购人已向</w:t>
      </w:r>
      <w:r>
        <w:rPr>
          <w:rFonts w:hint="eastAsia" w:ascii="仿宋" w:hAnsi="仿宋" w:eastAsia="仿宋" w:cs="仿宋"/>
          <w:kern w:val="0"/>
          <w:sz w:val="24"/>
          <w:szCs w:val="22"/>
        </w:rPr>
        <w:t>成交供应商</w:t>
      </w:r>
      <w:r>
        <w:rPr>
          <w:rFonts w:hint="eastAsia" w:ascii="仿宋" w:hAnsi="仿宋" w:eastAsia="仿宋" w:cs="仿宋"/>
          <w:kern w:val="0"/>
          <w:sz w:val="24"/>
        </w:rPr>
        <w:t>支付了合同款的，</w:t>
      </w:r>
      <w:r>
        <w:rPr>
          <w:rFonts w:hint="eastAsia" w:ascii="仿宋" w:hAnsi="仿宋" w:eastAsia="仿宋" w:cs="仿宋"/>
          <w:kern w:val="0"/>
          <w:sz w:val="24"/>
          <w:szCs w:val="22"/>
        </w:rPr>
        <w:t>成交供应商</w:t>
      </w:r>
      <w:r>
        <w:rPr>
          <w:rFonts w:hint="eastAsia" w:ascii="仿宋" w:hAnsi="仿宋" w:eastAsia="仿宋" w:cs="仿宋"/>
          <w:kern w:val="0"/>
          <w:sz w:val="24"/>
        </w:rPr>
        <w:t>须一次性退还采购人已支付的合同款，并向采购人支付等额违约金；</w:t>
      </w:r>
    </w:p>
    <w:p w14:paraId="6636FDE6">
      <w:pPr>
        <w:spacing w:line="360" w:lineRule="auto"/>
        <w:ind w:firstLine="424" w:firstLineChars="177"/>
        <w:rPr>
          <w:rFonts w:hint="eastAsia" w:ascii="仿宋" w:hAnsi="仿宋" w:eastAsia="仿宋" w:cs="仿宋"/>
          <w:b/>
          <w:kern w:val="0"/>
          <w:sz w:val="24"/>
          <w:szCs w:val="22"/>
        </w:rPr>
      </w:pPr>
      <w:r>
        <w:rPr>
          <w:rFonts w:hint="eastAsia" w:ascii="仿宋" w:hAnsi="仿宋" w:eastAsia="仿宋" w:cs="仿宋"/>
          <w:kern w:val="0"/>
          <w:sz w:val="24"/>
        </w:rPr>
        <w:t>（2）采购人还未向</w:t>
      </w:r>
      <w:r>
        <w:rPr>
          <w:rFonts w:hint="eastAsia" w:ascii="仿宋" w:hAnsi="仿宋" w:eastAsia="仿宋" w:cs="仿宋"/>
          <w:kern w:val="0"/>
          <w:sz w:val="24"/>
          <w:szCs w:val="22"/>
        </w:rPr>
        <w:t>成交供应商</w:t>
      </w:r>
      <w:r>
        <w:rPr>
          <w:rFonts w:hint="eastAsia" w:ascii="仿宋" w:hAnsi="仿宋" w:eastAsia="仿宋" w:cs="仿宋"/>
          <w:kern w:val="0"/>
          <w:sz w:val="24"/>
        </w:rPr>
        <w:t>支付合同款的，</w:t>
      </w:r>
      <w:r>
        <w:rPr>
          <w:rFonts w:hint="eastAsia" w:ascii="仿宋" w:hAnsi="仿宋" w:eastAsia="仿宋" w:cs="仿宋"/>
          <w:kern w:val="0"/>
          <w:sz w:val="24"/>
          <w:szCs w:val="22"/>
        </w:rPr>
        <w:t>成交供应商</w:t>
      </w:r>
      <w:r>
        <w:rPr>
          <w:rFonts w:hint="eastAsia" w:ascii="仿宋" w:hAnsi="仿宋" w:eastAsia="仿宋" w:cs="仿宋"/>
          <w:kern w:val="0"/>
          <w:sz w:val="24"/>
        </w:rPr>
        <w:t>须一次性向采购人支付合同总额30%的违约金。</w:t>
      </w:r>
    </w:p>
    <w:p w14:paraId="49915D44">
      <w:pPr>
        <w:spacing w:line="360" w:lineRule="auto"/>
        <w:ind w:firstLine="424" w:firstLineChars="177"/>
        <w:rPr>
          <w:rFonts w:hint="eastAsia" w:ascii="仿宋" w:hAnsi="仿宋" w:eastAsia="仿宋" w:cs="仿宋"/>
          <w:bCs/>
          <w:kern w:val="0"/>
          <w:sz w:val="24"/>
          <w:szCs w:val="22"/>
        </w:rPr>
      </w:pPr>
      <w:r>
        <w:rPr>
          <w:rFonts w:hint="eastAsia" w:ascii="仿宋" w:hAnsi="仿宋" w:eastAsia="仿宋" w:cs="仿宋"/>
          <w:bCs/>
          <w:kern w:val="0"/>
          <w:sz w:val="24"/>
          <w:szCs w:val="22"/>
        </w:rPr>
        <w:t>10.2.3履约保证金在成交供应商按约定履约完毕后退还。</w:t>
      </w:r>
    </w:p>
    <w:p w14:paraId="25DCA2DB">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10.3合同款支付方式等</w:t>
      </w:r>
    </w:p>
    <w:p w14:paraId="51E56423">
      <w:pPr>
        <w:spacing w:line="360" w:lineRule="auto"/>
        <w:ind w:firstLine="426" w:firstLineChars="177"/>
        <w:rPr>
          <w:rFonts w:hint="eastAsia" w:ascii="仿宋" w:hAnsi="仿宋" w:eastAsia="仿宋" w:cs="仿宋"/>
          <w:b/>
          <w:kern w:val="0"/>
          <w:sz w:val="24"/>
          <w:szCs w:val="22"/>
        </w:rPr>
      </w:pPr>
      <w:r>
        <w:rPr>
          <w:rFonts w:hint="eastAsia" w:ascii="仿宋" w:hAnsi="仿宋" w:eastAsia="仿宋" w:cs="仿宋"/>
          <w:b/>
          <w:kern w:val="0"/>
          <w:sz w:val="24"/>
          <w:szCs w:val="22"/>
        </w:rPr>
        <w:t>10.3.1合同款支付方式：</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78727DA3">
      <w:pPr>
        <w:spacing w:line="360" w:lineRule="auto"/>
        <w:ind w:firstLine="426" w:firstLineChars="177"/>
        <w:rPr>
          <w:rFonts w:hint="eastAsia" w:ascii="仿宋" w:hAnsi="仿宋" w:eastAsia="仿宋" w:cs="仿宋"/>
          <w:b/>
          <w:kern w:val="0"/>
          <w:sz w:val="24"/>
          <w:szCs w:val="22"/>
        </w:rPr>
      </w:pPr>
      <w:r>
        <w:rPr>
          <w:rFonts w:hint="eastAsia" w:ascii="仿宋" w:hAnsi="仿宋" w:eastAsia="仿宋" w:cs="仿宋"/>
          <w:b/>
          <w:kern w:val="0"/>
          <w:sz w:val="24"/>
          <w:szCs w:val="22"/>
        </w:rPr>
        <w:t>10.3.2质量保证金：</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60A71B86">
      <w:pPr>
        <w:spacing w:line="360" w:lineRule="auto"/>
        <w:ind w:firstLine="426" w:firstLineChars="177"/>
        <w:rPr>
          <w:rFonts w:hint="eastAsia" w:ascii="仿宋" w:hAnsi="仿宋" w:eastAsia="仿宋" w:cs="仿宋"/>
          <w:b/>
          <w:kern w:val="0"/>
          <w:sz w:val="24"/>
          <w:szCs w:val="22"/>
        </w:rPr>
      </w:pPr>
      <w:r>
        <w:rPr>
          <w:rFonts w:hint="eastAsia" w:ascii="仿宋" w:hAnsi="仿宋" w:eastAsia="仿宋" w:cs="仿宋"/>
          <w:b/>
          <w:kern w:val="0"/>
          <w:sz w:val="24"/>
          <w:szCs w:val="22"/>
        </w:rPr>
        <w:t>10.3.3施工用水电费：</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260B3048">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10.4预付款担保</w:t>
      </w:r>
    </w:p>
    <w:p w14:paraId="3EF784FB">
      <w:pPr>
        <w:spacing w:line="360" w:lineRule="auto"/>
        <w:ind w:firstLine="426" w:firstLineChars="177"/>
        <w:rPr>
          <w:rFonts w:hint="eastAsia" w:ascii="仿宋" w:hAnsi="仿宋" w:eastAsia="仿宋" w:cs="仿宋"/>
          <w:b/>
          <w:kern w:val="0"/>
          <w:sz w:val="24"/>
          <w:szCs w:val="22"/>
        </w:rPr>
      </w:pPr>
      <w:r>
        <w:rPr>
          <w:rFonts w:hint="eastAsia" w:ascii="仿宋" w:hAnsi="仿宋" w:eastAsia="仿宋" w:cs="仿宋"/>
          <w:b/>
          <w:kern w:val="0"/>
          <w:sz w:val="24"/>
          <w:szCs w:val="22"/>
        </w:rPr>
        <w:t>预付款担保：见《磋商须知前附表》。</w:t>
      </w:r>
    </w:p>
    <w:p w14:paraId="6BCA9B19">
      <w:pPr>
        <w:pStyle w:val="3"/>
        <w:ind w:firstLine="281" w:firstLineChars="100"/>
        <w:rPr>
          <w:rFonts w:hint="eastAsia" w:ascii="仿宋" w:hAnsi="仿宋" w:eastAsia="仿宋" w:cs="仿宋"/>
          <w:sz w:val="28"/>
          <w:szCs w:val="28"/>
        </w:rPr>
      </w:pPr>
      <w:bookmarkStart w:id="43" w:name="_Toc35391902"/>
      <w:bookmarkStart w:id="44" w:name="_Toc11904"/>
      <w:r>
        <w:rPr>
          <w:rFonts w:hint="eastAsia" w:ascii="仿宋" w:hAnsi="仿宋" w:eastAsia="仿宋" w:cs="仿宋"/>
          <w:sz w:val="28"/>
          <w:szCs w:val="28"/>
        </w:rPr>
        <w:t>十一、其他事项说明</w:t>
      </w:r>
      <w:bookmarkEnd w:id="43"/>
      <w:bookmarkEnd w:id="44"/>
    </w:p>
    <w:p w14:paraId="127D8503">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11.1政府采购信用融资</w:t>
      </w:r>
    </w:p>
    <w:p w14:paraId="2798A8C2">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sz w:val="24"/>
          <w:szCs w:val="20"/>
        </w:rPr>
        <w:t>11.1.1政府采购信用融资相关规定：</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09A27BCD">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11.2重要提醒</w:t>
      </w:r>
    </w:p>
    <w:p w14:paraId="6BC5A08D">
      <w:pPr>
        <w:spacing w:line="360" w:lineRule="auto"/>
        <w:ind w:firstLine="426" w:firstLineChars="177"/>
        <w:rPr>
          <w:rFonts w:hint="eastAsia" w:ascii="仿宋" w:hAnsi="仿宋" w:eastAsia="仿宋" w:cs="仿宋"/>
          <w:b/>
          <w:kern w:val="0"/>
          <w:sz w:val="24"/>
          <w:szCs w:val="20"/>
        </w:rPr>
      </w:pPr>
      <w:r>
        <w:rPr>
          <w:rFonts w:hint="eastAsia" w:ascii="仿宋" w:hAnsi="仿宋" w:eastAsia="仿宋" w:cs="仿宋"/>
          <w:b/>
          <w:sz w:val="24"/>
          <w:szCs w:val="20"/>
        </w:rPr>
        <w:t>11.2.1磋商重要提醒：</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342E50C6">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11.3竞争性磋商文件解释权</w:t>
      </w:r>
    </w:p>
    <w:p w14:paraId="1794236B">
      <w:pPr>
        <w:spacing w:line="360" w:lineRule="auto"/>
        <w:ind w:firstLine="426" w:firstLineChars="177"/>
        <w:rPr>
          <w:rFonts w:hint="eastAsia" w:ascii="仿宋" w:hAnsi="仿宋" w:eastAsia="仿宋" w:cs="仿宋"/>
          <w:sz w:val="24"/>
          <w:szCs w:val="20"/>
        </w:rPr>
      </w:pPr>
      <w:r>
        <w:rPr>
          <w:rFonts w:hint="eastAsia" w:ascii="仿宋" w:hAnsi="仿宋" w:eastAsia="仿宋" w:cs="仿宋"/>
          <w:b/>
          <w:kern w:val="0"/>
          <w:sz w:val="24"/>
          <w:szCs w:val="20"/>
        </w:rPr>
        <w:t>11.3.1竞争性磋商文件解释权：</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6E8D69FA">
      <w:pPr>
        <w:rPr>
          <w:rFonts w:hint="eastAsia" w:ascii="仿宋" w:hAnsi="仿宋" w:eastAsia="仿宋" w:cs="仿宋"/>
        </w:rPr>
      </w:pPr>
    </w:p>
    <w:p w14:paraId="76AC0982">
      <w:pPr>
        <w:pStyle w:val="67"/>
        <w:rPr>
          <w:rFonts w:hint="eastAsia" w:ascii="仿宋" w:hAnsi="仿宋" w:eastAsia="仿宋" w:cs="仿宋"/>
          <w:color w:val="auto"/>
        </w:rPr>
        <w:sectPr>
          <w:footerReference r:id="rId10" w:type="first"/>
          <w:footerReference r:id="rId9" w:type="default"/>
          <w:pgSz w:w="11906" w:h="16838"/>
          <w:pgMar w:top="1361" w:right="1021" w:bottom="1361" w:left="1134" w:header="720" w:footer="720" w:gutter="0"/>
          <w:pgNumType w:fmt="decimal" w:start="1"/>
          <w:cols w:space="720" w:num="1"/>
          <w:docGrid w:linePitch="286" w:charSpace="-3831"/>
        </w:sectPr>
      </w:pPr>
    </w:p>
    <w:p w14:paraId="77DDB87C">
      <w:pPr>
        <w:pStyle w:val="2"/>
        <w:rPr>
          <w:rFonts w:hint="eastAsia" w:ascii="仿宋" w:hAnsi="仿宋" w:eastAsia="仿宋" w:cs="仿宋"/>
          <w:bCs/>
          <w:color w:val="auto"/>
          <w:kern w:val="44"/>
          <w:sz w:val="44"/>
          <w:szCs w:val="44"/>
        </w:rPr>
      </w:pPr>
      <w:bookmarkStart w:id="45" w:name="_Toc14568"/>
      <w:r>
        <w:rPr>
          <w:rFonts w:hint="eastAsia" w:ascii="仿宋" w:hAnsi="仿宋" w:eastAsia="仿宋" w:cs="仿宋"/>
          <w:bCs/>
          <w:color w:val="auto"/>
          <w:kern w:val="44"/>
          <w:sz w:val="44"/>
          <w:szCs w:val="44"/>
        </w:rPr>
        <w:t>第三章</w:t>
      </w:r>
      <w:bookmarkEnd w:id="31"/>
      <w:bookmarkEnd w:id="32"/>
      <w:r>
        <w:rPr>
          <w:rFonts w:hint="eastAsia" w:ascii="仿宋" w:hAnsi="仿宋" w:eastAsia="仿宋" w:cs="仿宋"/>
          <w:bCs/>
          <w:color w:val="auto"/>
          <w:kern w:val="44"/>
          <w:sz w:val="44"/>
          <w:szCs w:val="44"/>
        </w:rPr>
        <w:t>采购内容及技术要求</w:t>
      </w:r>
      <w:bookmarkEnd w:id="45"/>
    </w:p>
    <w:p w14:paraId="4DF18877">
      <w:pPr>
        <w:bidi w:val="0"/>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rPr>
        <w:t>一、项目背景</w:t>
      </w:r>
    </w:p>
    <w:p w14:paraId="460D2E39">
      <w:pPr>
        <w:bidi w:val="0"/>
        <w:spacing w:line="360" w:lineRule="auto"/>
        <w:ind w:left="0" w:leftChars="0" w:firstLine="420" w:firstLineChars="175"/>
        <w:rPr>
          <w:rFonts w:hint="eastAsia" w:ascii="仿宋" w:hAnsi="仿宋" w:eastAsia="仿宋" w:cs="仿宋"/>
          <w:sz w:val="24"/>
          <w:szCs w:val="24"/>
        </w:rPr>
      </w:pPr>
      <w:r>
        <w:rPr>
          <w:rFonts w:hint="eastAsia" w:ascii="仿宋" w:hAnsi="仿宋" w:eastAsia="仿宋" w:cs="仿宋"/>
          <w:sz w:val="24"/>
          <w:szCs w:val="24"/>
        </w:rPr>
        <w:t>以助力稳经济增长为目标，系统开展我县土地所有权调查，全面摸清建设用地及建筑物家底，掌握我县国有建设用地及建筑物数量、分布和利用现状等情况，为规范我县建设用地及建筑物管理，盘活闲置土地资产，提高利用水平，促进国有建设用地及建筑物高效配置提供有力支撑。根据农村房地一体和城市不动产统一登记成果，建立健全地级数据更新机制，做好日常地级数据动态更新，全面、真实、准确反映土地权属和使用的实际情况，夯实地级管理基础。</w:t>
      </w:r>
    </w:p>
    <w:p w14:paraId="02B31741">
      <w:pPr>
        <w:bidi w:val="0"/>
        <w:spacing w:line="360" w:lineRule="auto"/>
        <w:rPr>
          <w:rFonts w:hint="eastAsia" w:ascii="仿宋" w:hAnsi="仿宋" w:eastAsia="仿宋" w:cs="仿宋"/>
          <w:sz w:val="24"/>
          <w:szCs w:val="24"/>
          <w:lang w:eastAsia="zh-CN"/>
        </w:rPr>
      </w:pPr>
      <w:bookmarkStart w:id="46" w:name="_Toc191631387"/>
      <w:r>
        <w:rPr>
          <w:rFonts w:hint="eastAsia" w:ascii="仿宋" w:hAnsi="仿宋" w:eastAsia="仿宋" w:cs="仿宋"/>
          <w:b/>
          <w:bCs/>
          <w:sz w:val="24"/>
          <w:szCs w:val="24"/>
          <w:lang w:eastAsia="zh-CN"/>
        </w:rPr>
        <w:t>二、工作原则</w:t>
      </w:r>
      <w:bookmarkEnd w:id="46"/>
    </w:p>
    <w:p w14:paraId="2B8FC439">
      <w:pPr>
        <w:bidi w:val="0"/>
        <w:spacing w:line="360" w:lineRule="auto"/>
        <w:ind w:left="0" w:leftChars="0" w:firstLine="420" w:firstLineChars="175"/>
        <w:rPr>
          <w:rFonts w:hint="eastAsia" w:ascii="仿宋" w:hAnsi="仿宋" w:eastAsia="仿宋" w:cs="仿宋"/>
          <w:sz w:val="24"/>
          <w:szCs w:val="24"/>
        </w:rPr>
      </w:pPr>
      <w:r>
        <w:rPr>
          <w:rFonts w:hint="eastAsia" w:ascii="仿宋" w:hAnsi="仿宋" w:eastAsia="仿宋" w:cs="仿宋"/>
          <w:sz w:val="24"/>
          <w:szCs w:val="24"/>
        </w:rPr>
        <w:t>1.坚持统筹安排，分类推进。由县自然资源局牵头，组织县级机关、企事业单位，按照“分类推进、先易后难、探索经验、逐步完成”的工作方法，分阶段开展国有建设用地及建筑物调查。</w:t>
      </w:r>
    </w:p>
    <w:p w14:paraId="45678D9C">
      <w:pPr>
        <w:bidi w:val="0"/>
        <w:spacing w:line="360" w:lineRule="auto"/>
        <w:ind w:left="0" w:leftChars="0" w:firstLine="420" w:firstLineChars="175"/>
        <w:rPr>
          <w:rFonts w:hint="eastAsia" w:ascii="仿宋" w:hAnsi="仿宋" w:eastAsia="仿宋" w:cs="仿宋"/>
          <w:sz w:val="24"/>
          <w:szCs w:val="24"/>
        </w:rPr>
      </w:pPr>
      <w:r>
        <w:rPr>
          <w:rFonts w:hint="eastAsia" w:ascii="仿宋" w:hAnsi="仿宋" w:eastAsia="仿宋" w:cs="仿宋"/>
          <w:sz w:val="24"/>
          <w:szCs w:val="24"/>
        </w:rPr>
        <w:t>2.坚持科学调查，逐宗核实。充分运用国土三调、不动产登记等成果，通过资料收集、内业核查、外业实地调查等方式，逐一核实我县国有建设用地及建筑物权属、界址、面积。</w:t>
      </w:r>
    </w:p>
    <w:p w14:paraId="30B06E6B">
      <w:pPr>
        <w:bidi w:val="0"/>
        <w:spacing w:line="360" w:lineRule="auto"/>
        <w:ind w:left="0" w:leftChars="0" w:firstLine="420" w:firstLineChars="175"/>
        <w:rPr>
          <w:rFonts w:hint="eastAsia" w:ascii="仿宋" w:hAnsi="仿宋" w:eastAsia="仿宋" w:cs="仿宋"/>
          <w:sz w:val="24"/>
          <w:szCs w:val="24"/>
        </w:rPr>
      </w:pPr>
      <w:r>
        <w:rPr>
          <w:rFonts w:hint="eastAsia" w:ascii="仿宋" w:hAnsi="仿宋" w:eastAsia="仿宋" w:cs="仿宋"/>
          <w:sz w:val="24"/>
          <w:szCs w:val="24"/>
        </w:rPr>
        <w:t>3.坚持尊重历史，实事求是。在尊重历史的基础上，实事求是的对我县国</w:t>
      </w:r>
      <w:r>
        <w:rPr>
          <w:rFonts w:hint="eastAsia" w:ascii="仿宋" w:hAnsi="仿宋" w:eastAsia="仿宋" w:cs="仿宋"/>
          <w:sz w:val="24"/>
          <w:szCs w:val="24"/>
          <w:lang w:val="en-US" w:eastAsia="zh-CN"/>
        </w:rPr>
        <w:t>有</w:t>
      </w:r>
      <w:r>
        <w:rPr>
          <w:rFonts w:hint="eastAsia" w:ascii="仿宋" w:hAnsi="仿宋" w:eastAsia="仿宋" w:cs="仿宋"/>
          <w:sz w:val="24"/>
          <w:szCs w:val="24"/>
        </w:rPr>
        <w:t>建设用地及建筑物数量、权属、用途、位置以及土地利用等基本情况，进行客观地调查。</w:t>
      </w:r>
    </w:p>
    <w:p w14:paraId="7B88C30D">
      <w:pPr>
        <w:bidi w:val="0"/>
        <w:spacing w:line="360" w:lineRule="auto"/>
        <w:rPr>
          <w:rFonts w:hint="eastAsia" w:ascii="仿宋" w:hAnsi="仿宋" w:eastAsia="仿宋" w:cs="仿宋"/>
          <w:sz w:val="24"/>
          <w:szCs w:val="24"/>
          <w:lang w:eastAsia="zh-CN"/>
        </w:rPr>
      </w:pPr>
      <w:bookmarkStart w:id="47" w:name="_Toc191631388"/>
      <w:r>
        <w:rPr>
          <w:rFonts w:hint="eastAsia" w:ascii="仿宋" w:hAnsi="仿宋" w:eastAsia="仿宋" w:cs="仿宋"/>
          <w:b/>
          <w:bCs/>
          <w:sz w:val="24"/>
          <w:szCs w:val="24"/>
          <w:lang w:eastAsia="zh-CN"/>
        </w:rPr>
        <w:t>三、工作任务及目标</w:t>
      </w:r>
      <w:bookmarkEnd w:id="47"/>
    </w:p>
    <w:p w14:paraId="2B8D5635">
      <w:pPr>
        <w:bidi w:val="0"/>
        <w:spacing w:line="360" w:lineRule="auto"/>
        <w:ind w:left="0" w:leftChars="0" w:firstLine="420" w:firstLineChars="175"/>
        <w:rPr>
          <w:rFonts w:hint="eastAsia" w:ascii="仿宋" w:hAnsi="仿宋" w:eastAsia="仿宋" w:cs="仿宋"/>
          <w:sz w:val="24"/>
          <w:szCs w:val="24"/>
        </w:rPr>
      </w:pPr>
      <w:r>
        <w:rPr>
          <w:rFonts w:hint="eastAsia" w:ascii="仿宋" w:hAnsi="仿宋" w:eastAsia="仿宋" w:cs="仿宋"/>
          <w:sz w:val="24"/>
          <w:szCs w:val="24"/>
        </w:rPr>
        <w:t>1.全面摸清我县国有建设用地及建筑物情况，分类梳理形成县级国有建设用地及建筑物台账；结合国土空间规划及社会经济发展需要，对土地利用情况进行分析，对闲置和低效利用土地进行评价，提出处置、盘活的建议；开展县级国有建设用地及建筑物管理研究，提出加强和规范我县国有建设用地及建筑物管理的相关建议。</w:t>
      </w:r>
    </w:p>
    <w:p w14:paraId="24395633">
      <w:pPr>
        <w:bidi w:val="0"/>
        <w:spacing w:line="360" w:lineRule="auto"/>
        <w:ind w:left="0" w:leftChars="0" w:firstLine="420" w:firstLineChars="175"/>
        <w:rPr>
          <w:rFonts w:hint="eastAsia" w:ascii="仿宋" w:hAnsi="仿宋" w:eastAsia="仿宋" w:cs="仿宋"/>
          <w:sz w:val="24"/>
          <w:szCs w:val="24"/>
        </w:rPr>
      </w:pPr>
      <w:r>
        <w:rPr>
          <w:rFonts w:hint="eastAsia" w:ascii="仿宋" w:hAnsi="仿宋" w:eastAsia="仿宋" w:cs="仿宋"/>
          <w:sz w:val="24"/>
          <w:szCs w:val="24"/>
        </w:rPr>
        <w:t>2.文水县农村“房地一体”调查及其不动产确权登记发证，数量</w:t>
      </w:r>
      <w:r>
        <w:rPr>
          <w:rFonts w:hint="eastAsia" w:ascii="仿宋" w:hAnsi="仿宋" w:eastAsia="仿宋" w:cs="仿宋"/>
          <w:sz w:val="24"/>
          <w:szCs w:val="24"/>
          <w:lang w:val="en-US" w:eastAsia="zh-CN"/>
        </w:rPr>
        <w:t>13000余</w:t>
      </w:r>
      <w:r>
        <w:rPr>
          <w:rFonts w:hint="eastAsia" w:ascii="仿宋" w:hAnsi="仿宋" w:eastAsia="仿宋" w:cs="仿宋"/>
          <w:sz w:val="24"/>
          <w:szCs w:val="24"/>
        </w:rPr>
        <w:t>宗。为确保调查、确权及登记发证工作顺利推进，本项目将统筹规划，确保工作效率与数据完整性</w:t>
      </w:r>
      <w:r>
        <w:rPr>
          <w:rFonts w:hint="eastAsia" w:ascii="仿宋" w:hAnsi="仿宋" w:eastAsia="仿宋" w:cs="仿宋"/>
          <w:sz w:val="24"/>
          <w:szCs w:val="24"/>
          <w:lang w:eastAsia="zh-CN"/>
        </w:rPr>
        <w:t>，</w:t>
      </w:r>
      <w:r>
        <w:rPr>
          <w:rFonts w:hint="eastAsia" w:ascii="仿宋" w:hAnsi="仿宋" w:eastAsia="仿宋" w:cs="仿宋"/>
          <w:sz w:val="24"/>
          <w:szCs w:val="24"/>
        </w:rPr>
        <w:t>拟纳入本次一并招标实施。</w:t>
      </w:r>
    </w:p>
    <w:p w14:paraId="03C105BE">
      <w:pPr>
        <w:bidi w:val="0"/>
        <w:spacing w:line="360" w:lineRule="auto"/>
        <w:rPr>
          <w:rFonts w:hint="eastAsia" w:ascii="仿宋" w:hAnsi="仿宋" w:eastAsia="仿宋" w:cs="仿宋"/>
          <w:sz w:val="24"/>
          <w:szCs w:val="24"/>
          <w:lang w:eastAsia="zh-CN"/>
        </w:rPr>
      </w:pPr>
      <w:bookmarkStart w:id="48" w:name="_Toc191631389"/>
      <w:r>
        <w:rPr>
          <w:rFonts w:hint="eastAsia" w:ascii="仿宋" w:hAnsi="仿宋" w:eastAsia="仿宋" w:cs="仿宋"/>
          <w:b/>
          <w:bCs/>
          <w:sz w:val="24"/>
          <w:szCs w:val="24"/>
          <w:lang w:eastAsia="zh-CN"/>
        </w:rPr>
        <w:t>四、调查范围和调查内容</w:t>
      </w:r>
      <w:bookmarkEnd w:id="48"/>
    </w:p>
    <w:p w14:paraId="4433803C">
      <w:pPr>
        <w:bidi w:val="0"/>
        <w:spacing w:line="360" w:lineRule="auto"/>
        <w:ind w:left="0" w:leftChars="0" w:firstLine="420" w:firstLineChars="175"/>
        <w:rPr>
          <w:rFonts w:hint="eastAsia" w:ascii="仿宋" w:hAnsi="仿宋" w:eastAsia="仿宋" w:cs="仿宋"/>
          <w:sz w:val="24"/>
          <w:szCs w:val="24"/>
        </w:rPr>
      </w:pPr>
      <w:r>
        <w:rPr>
          <w:rFonts w:hint="eastAsia" w:ascii="仿宋" w:hAnsi="仿宋" w:eastAsia="仿宋" w:cs="仿宋"/>
          <w:sz w:val="24"/>
          <w:szCs w:val="24"/>
        </w:rPr>
        <w:t>1、调查范围</w:t>
      </w:r>
    </w:p>
    <w:p w14:paraId="1F05FCE7">
      <w:pPr>
        <w:bidi w:val="0"/>
        <w:spacing w:line="360" w:lineRule="auto"/>
        <w:ind w:left="0" w:leftChars="0" w:firstLine="420" w:firstLineChars="175"/>
        <w:rPr>
          <w:rFonts w:hint="eastAsia" w:ascii="仿宋" w:hAnsi="仿宋" w:eastAsia="仿宋" w:cs="仿宋"/>
          <w:sz w:val="24"/>
          <w:szCs w:val="24"/>
          <w:lang w:eastAsia="zh-CN"/>
        </w:rPr>
      </w:pPr>
      <w:r>
        <w:rPr>
          <w:rFonts w:hint="eastAsia" w:ascii="仿宋" w:hAnsi="仿宋" w:eastAsia="仿宋" w:cs="仿宋"/>
          <w:sz w:val="24"/>
          <w:szCs w:val="24"/>
        </w:rPr>
        <w:t>（1）本次调查范围为我县</w:t>
      </w:r>
      <w:r>
        <w:rPr>
          <w:rFonts w:hint="eastAsia" w:ascii="仿宋" w:hAnsi="仿宋" w:eastAsia="仿宋" w:cs="仿宋"/>
          <w:sz w:val="24"/>
          <w:szCs w:val="24"/>
          <w:lang w:val="en-US" w:eastAsia="zh-CN"/>
        </w:rPr>
        <w:t>范围内</w:t>
      </w:r>
      <w:r>
        <w:rPr>
          <w:rFonts w:hint="eastAsia" w:ascii="仿宋" w:hAnsi="仿宋" w:eastAsia="仿宋" w:cs="仿宋"/>
          <w:sz w:val="24"/>
          <w:szCs w:val="24"/>
        </w:rPr>
        <w:t>国有</w:t>
      </w:r>
      <w:r>
        <w:rPr>
          <w:rFonts w:hint="eastAsia" w:ascii="仿宋" w:hAnsi="仿宋" w:eastAsia="仿宋" w:cs="仿宋"/>
          <w:sz w:val="24"/>
          <w:szCs w:val="24"/>
          <w:lang w:val="en-US" w:eastAsia="zh-CN"/>
        </w:rPr>
        <w:t>建设用地地籍调查</w:t>
      </w:r>
      <w:r>
        <w:rPr>
          <w:rFonts w:hint="eastAsia" w:ascii="仿宋" w:hAnsi="仿宋" w:eastAsia="仿宋" w:cs="仿宋"/>
          <w:sz w:val="24"/>
          <w:szCs w:val="24"/>
          <w:lang w:eastAsia="zh-CN"/>
        </w:rPr>
        <w:t>；</w:t>
      </w:r>
    </w:p>
    <w:p w14:paraId="57F39D91">
      <w:pPr>
        <w:bidi w:val="0"/>
        <w:spacing w:line="360" w:lineRule="auto"/>
        <w:ind w:left="0" w:leftChars="0" w:firstLine="420" w:firstLineChars="175"/>
        <w:rPr>
          <w:rFonts w:hint="eastAsia" w:ascii="仿宋" w:hAnsi="仿宋" w:eastAsia="仿宋" w:cs="仿宋"/>
          <w:sz w:val="24"/>
          <w:szCs w:val="24"/>
        </w:rPr>
      </w:pPr>
      <w:r>
        <w:rPr>
          <w:rFonts w:hint="eastAsia" w:ascii="仿宋" w:hAnsi="仿宋" w:eastAsia="仿宋" w:cs="仿宋"/>
          <w:sz w:val="24"/>
          <w:szCs w:val="24"/>
        </w:rPr>
        <w:t>（2）农村“房地一体”调查及其不动产确权登记发证</w:t>
      </w:r>
      <w:r>
        <w:rPr>
          <w:rFonts w:hint="eastAsia" w:ascii="仿宋" w:hAnsi="仿宋" w:eastAsia="仿宋" w:cs="仿宋"/>
          <w:sz w:val="24"/>
          <w:szCs w:val="24"/>
          <w:lang w:val="en-US" w:eastAsia="zh-CN"/>
        </w:rPr>
        <w:t>13000余</w:t>
      </w:r>
      <w:r>
        <w:rPr>
          <w:rFonts w:hint="eastAsia" w:ascii="仿宋" w:hAnsi="仿宋" w:eastAsia="仿宋" w:cs="仿宋"/>
          <w:sz w:val="24"/>
          <w:szCs w:val="24"/>
        </w:rPr>
        <w:t>宗。</w:t>
      </w:r>
    </w:p>
    <w:p w14:paraId="76FBD054">
      <w:pPr>
        <w:bidi w:val="0"/>
        <w:spacing w:line="360" w:lineRule="auto"/>
        <w:ind w:left="0" w:leftChars="0" w:firstLine="420" w:firstLineChars="175"/>
        <w:rPr>
          <w:rFonts w:hint="eastAsia" w:ascii="仿宋" w:hAnsi="仿宋" w:eastAsia="仿宋" w:cs="仿宋"/>
          <w:sz w:val="24"/>
          <w:szCs w:val="24"/>
        </w:rPr>
      </w:pPr>
      <w:r>
        <w:rPr>
          <w:rFonts w:hint="eastAsia" w:ascii="仿宋" w:hAnsi="仿宋" w:eastAsia="仿宋" w:cs="仿宋"/>
          <w:sz w:val="24"/>
          <w:szCs w:val="24"/>
        </w:rPr>
        <w:t>2、调查内容</w:t>
      </w:r>
    </w:p>
    <w:p w14:paraId="516E71D0">
      <w:pPr>
        <w:bidi w:val="0"/>
        <w:spacing w:line="360" w:lineRule="auto"/>
        <w:ind w:left="0" w:leftChars="0" w:firstLine="420" w:firstLineChars="175"/>
        <w:rPr>
          <w:rFonts w:hint="eastAsia" w:ascii="仿宋" w:hAnsi="仿宋" w:eastAsia="仿宋" w:cs="仿宋"/>
          <w:sz w:val="24"/>
          <w:szCs w:val="24"/>
        </w:rPr>
      </w:pPr>
      <w:r>
        <w:rPr>
          <w:rFonts w:hint="eastAsia" w:ascii="仿宋" w:hAnsi="仿宋" w:eastAsia="仿宋" w:cs="仿宋"/>
          <w:sz w:val="24"/>
          <w:szCs w:val="24"/>
        </w:rPr>
        <w:t>（1）对我县的国有建设用地使用权进行调查，确定土地的归属和使用者，并收集整理土地权属证明文件，标注历史遗留权属纠纷，核查土地权属界线；</w:t>
      </w:r>
    </w:p>
    <w:p w14:paraId="3D9B036C">
      <w:pPr>
        <w:bidi w:val="0"/>
        <w:spacing w:line="360" w:lineRule="auto"/>
        <w:ind w:left="0" w:leftChars="0" w:firstLine="420" w:firstLineChars="175"/>
        <w:rPr>
          <w:rFonts w:hint="eastAsia" w:ascii="仿宋" w:hAnsi="仿宋" w:eastAsia="仿宋" w:cs="仿宋"/>
          <w:sz w:val="24"/>
          <w:szCs w:val="24"/>
        </w:rPr>
      </w:pPr>
      <w:r>
        <w:rPr>
          <w:rFonts w:hint="eastAsia" w:ascii="仿宋" w:hAnsi="仿宋" w:eastAsia="仿宋" w:cs="仿宋"/>
          <w:sz w:val="24"/>
          <w:szCs w:val="24"/>
        </w:rPr>
        <w:t>（2）对国有建设用地的土地利用类型进行调查，包括办公、住宅、商业、工业、公共设施等；</w:t>
      </w:r>
    </w:p>
    <w:p w14:paraId="5CB7206C">
      <w:pPr>
        <w:bidi w:val="0"/>
        <w:spacing w:line="360" w:lineRule="auto"/>
        <w:ind w:left="0" w:leftChars="0" w:firstLine="420" w:firstLineChars="175"/>
        <w:rPr>
          <w:rFonts w:hint="eastAsia" w:ascii="仿宋" w:hAnsi="仿宋" w:eastAsia="仿宋" w:cs="仿宋"/>
          <w:sz w:val="24"/>
          <w:szCs w:val="24"/>
          <w:lang w:eastAsia="zh-CN"/>
        </w:rPr>
      </w:pPr>
      <w:r>
        <w:rPr>
          <w:rFonts w:hint="eastAsia" w:ascii="仿宋" w:hAnsi="仿宋" w:eastAsia="仿宋" w:cs="仿宋"/>
          <w:sz w:val="24"/>
          <w:szCs w:val="24"/>
        </w:rPr>
        <w:t>（3）利用全站仪、GPS、无人机等技术，对国有建设用地地上房屋及附属物进行测量，包括建筑结构、层数、面积、建筑密度、容积率等情况</w:t>
      </w:r>
      <w:r>
        <w:rPr>
          <w:rFonts w:hint="eastAsia" w:ascii="仿宋" w:hAnsi="仿宋" w:eastAsia="仿宋" w:cs="仿宋"/>
          <w:sz w:val="24"/>
          <w:szCs w:val="24"/>
          <w:lang w:eastAsia="zh-CN"/>
        </w:rPr>
        <w:t>；</w:t>
      </w:r>
    </w:p>
    <w:p w14:paraId="7C2DC765">
      <w:pPr>
        <w:bidi w:val="0"/>
        <w:spacing w:line="360" w:lineRule="auto"/>
        <w:ind w:left="0" w:leftChars="0" w:firstLine="420" w:firstLineChars="175"/>
        <w:rPr>
          <w:rFonts w:hint="eastAsia" w:ascii="仿宋" w:hAnsi="仿宋" w:eastAsia="仿宋" w:cs="仿宋"/>
          <w:sz w:val="24"/>
          <w:szCs w:val="24"/>
        </w:rPr>
      </w:pPr>
      <w:r>
        <w:rPr>
          <w:rFonts w:hint="eastAsia" w:ascii="仿宋" w:hAnsi="仿宋" w:eastAsia="仿宋" w:cs="仿宋"/>
          <w:sz w:val="24"/>
          <w:szCs w:val="24"/>
        </w:rPr>
        <w:t>（4）农村“房地一体”调查及其不动产确权登记发证</w:t>
      </w:r>
      <w:r>
        <w:rPr>
          <w:rFonts w:hint="eastAsia" w:ascii="仿宋" w:hAnsi="仿宋" w:eastAsia="仿宋" w:cs="仿宋"/>
          <w:sz w:val="24"/>
          <w:szCs w:val="24"/>
          <w:lang w:val="en-US" w:eastAsia="zh-CN"/>
        </w:rPr>
        <w:t>13000余</w:t>
      </w:r>
      <w:r>
        <w:rPr>
          <w:rFonts w:hint="eastAsia" w:ascii="仿宋" w:hAnsi="仿宋" w:eastAsia="仿宋" w:cs="仿宋"/>
          <w:sz w:val="24"/>
          <w:szCs w:val="24"/>
        </w:rPr>
        <w:t>宗</w:t>
      </w:r>
      <w:r>
        <w:rPr>
          <w:rFonts w:hint="eastAsia" w:ascii="仿宋" w:hAnsi="仿宋" w:eastAsia="仿宋" w:cs="仿宋"/>
          <w:sz w:val="24"/>
          <w:szCs w:val="24"/>
          <w:lang w:val="en-US" w:eastAsia="zh-CN"/>
        </w:rPr>
        <w:t>。</w:t>
      </w:r>
    </w:p>
    <w:p w14:paraId="7574AD7A">
      <w:pPr>
        <w:bidi w:val="0"/>
        <w:spacing w:line="360" w:lineRule="auto"/>
        <w:rPr>
          <w:rFonts w:hint="eastAsia" w:ascii="仿宋" w:hAnsi="仿宋" w:eastAsia="仿宋" w:cs="仿宋"/>
          <w:sz w:val="24"/>
          <w:szCs w:val="24"/>
          <w:lang w:eastAsia="zh-CN"/>
        </w:rPr>
      </w:pPr>
      <w:bookmarkStart w:id="49" w:name="_Toc191631391"/>
      <w:r>
        <w:rPr>
          <w:rFonts w:hint="eastAsia" w:ascii="仿宋" w:hAnsi="仿宋" w:eastAsia="仿宋" w:cs="仿宋"/>
          <w:b/>
          <w:bCs/>
          <w:sz w:val="24"/>
          <w:szCs w:val="24"/>
          <w:lang w:val="en-US" w:eastAsia="zh-CN"/>
        </w:rPr>
        <w:t>五</w:t>
      </w:r>
      <w:r>
        <w:rPr>
          <w:rFonts w:hint="eastAsia" w:ascii="仿宋" w:hAnsi="仿宋" w:eastAsia="仿宋" w:cs="仿宋"/>
          <w:b/>
          <w:bCs/>
          <w:sz w:val="24"/>
          <w:szCs w:val="24"/>
          <w:lang w:eastAsia="zh-CN"/>
        </w:rPr>
        <w:t>、工作内容</w:t>
      </w:r>
      <w:bookmarkEnd w:id="49"/>
    </w:p>
    <w:p w14:paraId="18300940">
      <w:pPr>
        <w:bidi w:val="0"/>
        <w:spacing w:line="360" w:lineRule="auto"/>
        <w:ind w:left="0" w:leftChars="0" w:firstLine="420" w:firstLineChars="175"/>
        <w:rPr>
          <w:rFonts w:hint="eastAsia" w:ascii="仿宋" w:hAnsi="仿宋" w:eastAsia="仿宋" w:cs="仿宋"/>
          <w:sz w:val="24"/>
          <w:szCs w:val="24"/>
        </w:rPr>
      </w:pPr>
      <w:r>
        <w:rPr>
          <w:rFonts w:hint="eastAsia" w:ascii="仿宋" w:hAnsi="仿宋" w:eastAsia="仿宋" w:cs="仿宋"/>
          <w:sz w:val="24"/>
          <w:szCs w:val="24"/>
        </w:rPr>
        <w:t>（一）已发证的国有建设用地及构筑物信息勘误确认</w:t>
      </w:r>
    </w:p>
    <w:p w14:paraId="05DF8D55">
      <w:pPr>
        <w:bidi w:val="0"/>
        <w:spacing w:line="360" w:lineRule="auto"/>
        <w:ind w:left="0" w:leftChars="0" w:firstLine="420" w:firstLineChars="175"/>
        <w:rPr>
          <w:rFonts w:hint="eastAsia" w:ascii="仿宋" w:hAnsi="仿宋" w:eastAsia="仿宋" w:cs="仿宋"/>
          <w:sz w:val="24"/>
          <w:szCs w:val="24"/>
        </w:rPr>
      </w:pPr>
      <w:r>
        <w:rPr>
          <w:rFonts w:hint="eastAsia" w:ascii="仿宋" w:hAnsi="仿宋" w:eastAsia="仿宋" w:cs="仿宋"/>
          <w:sz w:val="24"/>
          <w:szCs w:val="24"/>
        </w:rPr>
        <w:t>收集已经发证的国有建设用地，对该部分资料进行系统整理和检查核实，对发现的错误提出修改建议，在此成果基础上督促相关部门进行勘误修改。</w:t>
      </w:r>
    </w:p>
    <w:p w14:paraId="6C3DA861">
      <w:pPr>
        <w:bidi w:val="0"/>
        <w:spacing w:line="360" w:lineRule="auto"/>
        <w:ind w:left="0" w:leftChars="0" w:firstLine="420" w:firstLineChars="175"/>
        <w:rPr>
          <w:rFonts w:hint="eastAsia" w:ascii="仿宋" w:hAnsi="仿宋" w:eastAsia="仿宋" w:cs="仿宋"/>
          <w:sz w:val="24"/>
          <w:szCs w:val="24"/>
        </w:rPr>
      </w:pPr>
      <w:r>
        <w:rPr>
          <w:rFonts w:hint="eastAsia" w:ascii="仿宋" w:hAnsi="仿宋" w:eastAsia="仿宋" w:cs="仿宋"/>
          <w:sz w:val="24"/>
          <w:szCs w:val="24"/>
        </w:rPr>
        <w:t>（二）开展国有建设用地及建筑物调查</w:t>
      </w:r>
    </w:p>
    <w:p w14:paraId="14717B6A">
      <w:pPr>
        <w:bidi w:val="0"/>
        <w:spacing w:line="360" w:lineRule="auto"/>
        <w:ind w:left="0" w:leftChars="0" w:firstLine="420" w:firstLineChars="175"/>
        <w:rPr>
          <w:rFonts w:hint="eastAsia" w:ascii="仿宋" w:hAnsi="仿宋" w:eastAsia="仿宋" w:cs="仿宋"/>
          <w:sz w:val="24"/>
          <w:szCs w:val="24"/>
        </w:rPr>
      </w:pPr>
      <w:r>
        <w:rPr>
          <w:rFonts w:hint="eastAsia" w:ascii="仿宋" w:hAnsi="仿宋" w:eastAsia="仿宋" w:cs="仿宋"/>
          <w:sz w:val="24"/>
          <w:szCs w:val="24"/>
        </w:rPr>
        <w:t>收集整理相关基础资料，制作工作底图，开展内外业调查核实、比对，基本摸清我县国有建设用地使用权人、面积、类型、用途、权属、坐落、供应和利用等情况，对基础数据进行筛选和分类汇总，形成我县国有建设用地及建筑物调查汇总表，将权属清晰的国有建设用地及建筑物上图入库（涉军队用地部分不在本次调查范围内），建立文水县国有建设用地及建筑物数据库。</w:t>
      </w:r>
    </w:p>
    <w:p w14:paraId="6F3A0946">
      <w:pPr>
        <w:bidi w:val="0"/>
        <w:spacing w:line="360" w:lineRule="auto"/>
        <w:ind w:left="0" w:leftChars="0" w:firstLine="420" w:firstLineChars="175"/>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三</w:t>
      </w:r>
      <w:r>
        <w:rPr>
          <w:rFonts w:hint="eastAsia" w:ascii="仿宋" w:hAnsi="仿宋" w:eastAsia="仿宋" w:cs="仿宋"/>
          <w:sz w:val="24"/>
          <w:szCs w:val="24"/>
        </w:rPr>
        <w:t>）农村“房地一体”调查及其不动产确权</w:t>
      </w:r>
      <w:r>
        <w:rPr>
          <w:rFonts w:hint="eastAsia" w:ascii="仿宋" w:hAnsi="仿宋" w:eastAsia="仿宋" w:cs="仿宋"/>
          <w:sz w:val="24"/>
          <w:szCs w:val="24"/>
          <w:lang w:val="en-US" w:eastAsia="zh-CN"/>
        </w:rPr>
        <w:t>调查登记13000余</w:t>
      </w:r>
      <w:r>
        <w:rPr>
          <w:rFonts w:hint="eastAsia" w:ascii="仿宋" w:hAnsi="仿宋" w:eastAsia="仿宋" w:cs="仿宋"/>
          <w:sz w:val="24"/>
          <w:szCs w:val="24"/>
        </w:rPr>
        <w:t>宗</w:t>
      </w:r>
      <w:r>
        <w:rPr>
          <w:rFonts w:hint="eastAsia" w:ascii="仿宋" w:hAnsi="仿宋" w:eastAsia="仿宋" w:cs="仿宋"/>
          <w:sz w:val="24"/>
          <w:szCs w:val="24"/>
          <w:lang w:eastAsia="zh-CN"/>
        </w:rPr>
        <w:t>，</w:t>
      </w:r>
      <w:r>
        <w:rPr>
          <w:rFonts w:hint="eastAsia" w:ascii="仿宋" w:hAnsi="仿宋" w:eastAsia="仿宋" w:cs="仿宋"/>
          <w:sz w:val="24"/>
          <w:szCs w:val="24"/>
        </w:rPr>
        <w:t>根据省厅要求期限完成。</w:t>
      </w:r>
      <w:r>
        <w:rPr>
          <w:rFonts w:hint="eastAsia" w:ascii="仿宋" w:hAnsi="仿宋" w:eastAsia="仿宋" w:cs="仿宋"/>
          <w:sz w:val="24"/>
          <w:szCs w:val="24"/>
          <w:lang w:val="en-US" w:eastAsia="zh-CN"/>
        </w:rPr>
        <w:t xml:space="preserve">                                                                                                                                                     </w:t>
      </w:r>
    </w:p>
    <w:p w14:paraId="3A475631">
      <w:pPr>
        <w:bidi w:val="0"/>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六、付款方式</w:t>
      </w:r>
    </w:p>
    <w:p w14:paraId="2BE67BC8">
      <w:pPr>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双方合同中约定。</w:t>
      </w:r>
    </w:p>
    <w:p w14:paraId="38A54D06">
      <w:pPr>
        <w:keepLines w:val="0"/>
        <w:pageBreakBefore w:val="0"/>
        <w:numPr>
          <w:ilvl w:val="0"/>
          <w:numId w:val="0"/>
        </w:numPr>
        <w:kinsoku/>
        <w:overflowPunct/>
        <w:bidi w:val="0"/>
        <w:adjustRightInd/>
        <w:spacing w:line="360" w:lineRule="auto"/>
        <w:rPr>
          <w:rFonts w:hint="eastAsia" w:ascii="仿宋" w:hAnsi="仿宋" w:eastAsia="仿宋" w:cs="仿宋"/>
          <w:bCs/>
          <w:kern w:val="44"/>
          <w:sz w:val="44"/>
          <w:szCs w:val="44"/>
        </w:rPr>
      </w:pPr>
      <w:r>
        <w:rPr>
          <w:rFonts w:hint="eastAsia" w:ascii="仿宋" w:hAnsi="仿宋" w:eastAsia="仿宋" w:cs="仿宋"/>
          <w:bCs/>
          <w:kern w:val="44"/>
          <w:sz w:val="44"/>
          <w:szCs w:val="44"/>
        </w:rPr>
        <w:br w:type="page"/>
      </w:r>
    </w:p>
    <w:p w14:paraId="3E9AE4F7">
      <w:pPr>
        <w:pStyle w:val="2"/>
        <w:adjustRightInd w:val="0"/>
        <w:snapToGrid w:val="0"/>
        <w:spacing w:line="288" w:lineRule="auto"/>
        <w:rPr>
          <w:rFonts w:hint="eastAsia" w:ascii="仿宋" w:hAnsi="仿宋" w:eastAsia="仿宋" w:cs="仿宋"/>
          <w:bCs/>
          <w:color w:val="auto"/>
          <w:kern w:val="44"/>
          <w:sz w:val="44"/>
          <w:szCs w:val="44"/>
          <w:highlight w:val="none"/>
          <w:lang w:eastAsia="zh-CN"/>
        </w:rPr>
      </w:pPr>
      <w:bookmarkStart w:id="50" w:name="_Toc31479"/>
      <w:r>
        <w:rPr>
          <w:rFonts w:hint="eastAsia" w:ascii="仿宋" w:hAnsi="仿宋" w:eastAsia="仿宋" w:cs="仿宋"/>
          <w:bCs/>
          <w:color w:val="auto"/>
          <w:kern w:val="44"/>
          <w:sz w:val="44"/>
          <w:szCs w:val="44"/>
          <w:highlight w:val="none"/>
        </w:rPr>
        <w:t>第四章</w:t>
      </w:r>
      <w:bookmarkEnd w:id="33"/>
      <w:bookmarkEnd w:id="34"/>
      <w:bookmarkEnd w:id="35"/>
      <w:r>
        <w:rPr>
          <w:rFonts w:hint="eastAsia" w:ascii="仿宋" w:hAnsi="仿宋" w:eastAsia="仿宋" w:cs="仿宋"/>
          <w:bCs/>
          <w:color w:val="auto"/>
          <w:kern w:val="44"/>
          <w:sz w:val="44"/>
          <w:szCs w:val="44"/>
          <w:highlight w:val="none"/>
          <w:lang w:val="en-US" w:eastAsia="zh-CN"/>
        </w:rPr>
        <w:t xml:space="preserve">  </w:t>
      </w:r>
      <w:r>
        <w:rPr>
          <w:rFonts w:hint="eastAsia" w:ascii="仿宋" w:hAnsi="仿宋" w:eastAsia="仿宋" w:cs="仿宋"/>
          <w:bCs/>
          <w:color w:val="auto"/>
          <w:kern w:val="44"/>
          <w:sz w:val="44"/>
          <w:szCs w:val="44"/>
          <w:highlight w:val="none"/>
        </w:rPr>
        <w:t>合同</w:t>
      </w:r>
      <w:bookmarkEnd w:id="50"/>
      <w:r>
        <w:rPr>
          <w:rFonts w:hint="eastAsia" w:ascii="仿宋" w:hAnsi="仿宋" w:eastAsia="仿宋" w:cs="仿宋"/>
          <w:bCs/>
          <w:color w:val="auto"/>
          <w:kern w:val="44"/>
          <w:sz w:val="44"/>
          <w:szCs w:val="44"/>
          <w:highlight w:val="none"/>
          <w:lang w:eastAsia="zh-CN"/>
        </w:rPr>
        <w:t>（</w:t>
      </w:r>
      <w:r>
        <w:rPr>
          <w:rFonts w:hint="eastAsia" w:ascii="仿宋" w:hAnsi="仿宋" w:eastAsia="仿宋" w:cs="仿宋"/>
          <w:bCs/>
          <w:color w:val="auto"/>
          <w:kern w:val="44"/>
          <w:sz w:val="44"/>
          <w:szCs w:val="44"/>
          <w:highlight w:val="none"/>
          <w:lang w:val="en-US" w:eastAsia="zh-CN"/>
        </w:rPr>
        <w:t>参考</w:t>
      </w:r>
      <w:r>
        <w:rPr>
          <w:rFonts w:hint="eastAsia" w:ascii="仿宋" w:hAnsi="仿宋" w:eastAsia="仿宋" w:cs="仿宋"/>
          <w:bCs/>
          <w:color w:val="auto"/>
          <w:kern w:val="44"/>
          <w:sz w:val="44"/>
          <w:szCs w:val="44"/>
          <w:highlight w:val="none"/>
          <w:lang w:eastAsia="zh-CN"/>
        </w:rPr>
        <w:t>）</w:t>
      </w:r>
    </w:p>
    <w:p w14:paraId="7876A466">
      <w:pPr>
        <w:spacing w:after="240" w:afterLines="100"/>
        <w:jc w:val="center"/>
        <w:rPr>
          <w:rFonts w:hint="eastAsia" w:ascii="仿宋" w:hAnsi="仿宋" w:eastAsia="仿宋" w:cs="仿宋"/>
          <w:b/>
          <w:bCs/>
          <w:color w:val="000000"/>
          <w:sz w:val="24"/>
        </w:rPr>
      </w:pPr>
      <w:r>
        <w:rPr>
          <w:rFonts w:hint="eastAsia" w:ascii="仿宋" w:hAnsi="仿宋" w:eastAsia="仿宋" w:cs="仿宋"/>
          <w:b/>
          <w:bCs/>
          <w:color w:val="000000"/>
          <w:sz w:val="24"/>
        </w:rPr>
        <w:t>（以实际签订合同为准）</w:t>
      </w:r>
    </w:p>
    <w:p w14:paraId="119E9215">
      <w:pPr>
        <w:rPr>
          <w:u w:val="single"/>
        </w:rPr>
      </w:pPr>
      <w:bookmarkStart w:id="51" w:name="_Toc11173"/>
    </w:p>
    <w:p w14:paraId="4CBCED29">
      <w:pPr>
        <w:jc w:val="center"/>
        <w:rPr>
          <w:b/>
          <w:sz w:val="28"/>
          <w:szCs w:val="28"/>
        </w:rPr>
      </w:pPr>
      <w:r>
        <w:rPr>
          <w:rFonts w:hint="eastAsia"/>
          <w:b/>
          <w:szCs w:val="21"/>
        </w:rPr>
        <w:t xml:space="preserve">                                                                合同编号：</w:t>
      </w:r>
    </w:p>
    <w:p w14:paraId="6633C3D5">
      <w:pPr>
        <w:jc w:val="center"/>
      </w:pPr>
    </w:p>
    <w:p w14:paraId="215E4266">
      <w:pPr>
        <w:jc w:val="center"/>
      </w:pPr>
    </w:p>
    <w:p w14:paraId="484899E4"/>
    <w:p w14:paraId="0A3108C5">
      <w:pPr>
        <w:jc w:val="center"/>
        <w:rPr>
          <w:rFonts w:ascii="黑体" w:hAnsi="黑体" w:eastAsia="黑体" w:cs="黑体"/>
        </w:rPr>
      </w:pPr>
      <w:r>
        <w:rPr>
          <w:rFonts w:hint="eastAsia" w:ascii="黑体" w:hAnsi="黑体" w:eastAsia="黑体" w:cs="黑体"/>
          <w:b/>
          <w:bCs/>
          <w:sz w:val="84"/>
          <w:szCs w:val="84"/>
        </w:rPr>
        <w:t>合同</w:t>
      </w:r>
    </w:p>
    <w:p w14:paraId="670F1608">
      <w:pPr>
        <w:jc w:val="center"/>
        <w:rPr>
          <w:b/>
          <w:sz w:val="44"/>
          <w:szCs w:val="44"/>
        </w:rPr>
      </w:pPr>
    </w:p>
    <w:p w14:paraId="15F9E123">
      <w:pPr>
        <w:snapToGrid w:val="0"/>
        <w:spacing w:line="360" w:lineRule="auto"/>
        <w:ind w:left="2803" w:leftChars="399" w:hanging="1965" w:hangingChars="626"/>
        <w:rPr>
          <w:rFonts w:hint="default" w:eastAsiaTheme="minorEastAsia"/>
          <w:spacing w:val="-17"/>
          <w:sz w:val="28"/>
          <w:szCs w:val="28"/>
          <w:u w:val="single"/>
          <w:lang w:val="en-US" w:eastAsia="zh-CN"/>
        </w:rPr>
      </w:pPr>
      <w:r>
        <w:rPr>
          <w:rFonts w:hint="eastAsia"/>
          <w:spacing w:val="17"/>
          <w:sz w:val="28"/>
          <w:szCs w:val="28"/>
        </w:rPr>
        <w:t>工 程 名 称：</w:t>
      </w:r>
      <w:r>
        <w:rPr>
          <w:rFonts w:hint="eastAsia"/>
          <w:spacing w:val="17"/>
          <w:sz w:val="28"/>
          <w:szCs w:val="28"/>
          <w:u w:val="single"/>
        </w:rPr>
        <w:t xml:space="preserve"> </w:t>
      </w:r>
      <w:r>
        <w:rPr>
          <w:rFonts w:hint="eastAsia"/>
          <w:sz w:val="28"/>
          <w:szCs w:val="28"/>
          <w:u w:val="single"/>
          <w:lang w:val="en-US" w:eastAsia="zh-CN"/>
        </w:rPr>
        <w:t xml:space="preserve">                      </w:t>
      </w:r>
    </w:p>
    <w:p w14:paraId="44B04A82">
      <w:pPr>
        <w:snapToGrid w:val="0"/>
        <w:spacing w:line="360" w:lineRule="auto"/>
        <w:ind w:left="2948" w:leftChars="399" w:hanging="2110" w:hangingChars="672"/>
        <w:rPr>
          <w:sz w:val="28"/>
          <w:szCs w:val="28"/>
        </w:rPr>
      </w:pPr>
      <w:r>
        <w:rPr>
          <w:rFonts w:hint="eastAsia"/>
          <w:spacing w:val="17"/>
          <w:sz w:val="28"/>
          <w:szCs w:val="28"/>
        </w:rPr>
        <w:t>工 程 地 址：</w:t>
      </w:r>
      <w:r>
        <w:rPr>
          <w:rFonts w:hint="eastAsia"/>
          <w:spacing w:val="17"/>
          <w:sz w:val="28"/>
          <w:szCs w:val="28"/>
          <w:u w:val="single"/>
        </w:rPr>
        <w:t xml:space="preserve"> </w:t>
      </w:r>
      <w:r>
        <w:rPr>
          <w:rFonts w:hint="eastAsia"/>
          <w:spacing w:val="17"/>
          <w:sz w:val="28"/>
          <w:szCs w:val="28"/>
          <w:u w:val="single"/>
          <w:lang w:val="en-US" w:eastAsia="zh-CN"/>
        </w:rPr>
        <w:t xml:space="preserve">                 </w:t>
      </w:r>
      <w:r>
        <w:rPr>
          <w:rFonts w:hint="eastAsia"/>
          <w:spacing w:val="17"/>
          <w:sz w:val="28"/>
          <w:szCs w:val="28"/>
          <w:u w:val="single"/>
        </w:rPr>
        <w:t xml:space="preserve"> </w:t>
      </w:r>
    </w:p>
    <w:p w14:paraId="4D647862">
      <w:pPr>
        <w:snapToGrid w:val="0"/>
        <w:spacing w:line="360" w:lineRule="auto"/>
        <w:ind w:firstLine="840" w:firstLineChars="300"/>
        <w:rPr>
          <w:sz w:val="28"/>
          <w:szCs w:val="28"/>
          <w:u w:val="single"/>
        </w:rPr>
      </w:pPr>
      <w:r>
        <w:rPr>
          <w:rFonts w:hint="eastAsia"/>
          <w:sz w:val="28"/>
          <w:szCs w:val="28"/>
        </w:rPr>
        <w:t>甲方（委托方）：</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6936AFE8">
      <w:pPr>
        <w:snapToGrid w:val="0"/>
        <w:spacing w:line="480" w:lineRule="auto"/>
        <w:ind w:firstLine="840" w:firstLineChars="300"/>
        <w:rPr>
          <w:rFonts w:hint="eastAsia" w:eastAsiaTheme="minorEastAsia"/>
          <w:sz w:val="28"/>
          <w:szCs w:val="28"/>
          <w:u w:val="single"/>
          <w:lang w:eastAsia="zh-CN"/>
        </w:rPr>
      </w:pPr>
      <w:r>
        <w:rPr>
          <w:rFonts w:hint="eastAsia"/>
          <w:sz w:val="28"/>
          <w:szCs w:val="28"/>
        </w:rPr>
        <w:t>乙方（受托方）：</w:t>
      </w:r>
      <w:r>
        <w:rPr>
          <w:rFonts w:hint="eastAsia"/>
          <w:sz w:val="28"/>
          <w:szCs w:val="28"/>
          <w:u w:val="single"/>
        </w:rPr>
        <w:t xml:space="preserve"> </w:t>
      </w:r>
      <w:r>
        <w:rPr>
          <w:rFonts w:hint="eastAsia"/>
          <w:sz w:val="28"/>
          <w:szCs w:val="28"/>
          <w:u w:val="single"/>
          <w:lang w:eastAsia="zh-CN"/>
        </w:rPr>
        <w:t xml:space="preserve">                      </w:t>
      </w:r>
    </w:p>
    <w:p w14:paraId="26039F16">
      <w:pPr>
        <w:ind w:firstLine="840" w:firstLineChars="300"/>
        <w:rPr>
          <w:sz w:val="28"/>
          <w:szCs w:val="28"/>
          <w:u w:val="single"/>
        </w:rPr>
      </w:pPr>
    </w:p>
    <w:p w14:paraId="23BE5334">
      <w:pPr>
        <w:ind w:firstLine="840" w:firstLineChars="300"/>
        <w:rPr>
          <w:sz w:val="28"/>
          <w:szCs w:val="28"/>
          <w:u w:val="single"/>
        </w:rPr>
      </w:pPr>
    </w:p>
    <w:p w14:paraId="3B376841">
      <w:pPr>
        <w:ind w:firstLine="840" w:firstLineChars="300"/>
        <w:rPr>
          <w:sz w:val="28"/>
          <w:szCs w:val="28"/>
          <w:u w:val="single"/>
        </w:rPr>
      </w:pPr>
    </w:p>
    <w:p w14:paraId="629EBFAC">
      <w:pPr>
        <w:ind w:firstLine="840" w:firstLineChars="300"/>
        <w:rPr>
          <w:sz w:val="28"/>
          <w:szCs w:val="28"/>
          <w:u w:val="single"/>
        </w:rPr>
      </w:pPr>
    </w:p>
    <w:p w14:paraId="68947439">
      <w:pPr>
        <w:ind w:firstLine="840" w:firstLineChars="300"/>
        <w:rPr>
          <w:sz w:val="28"/>
          <w:szCs w:val="28"/>
          <w:u w:val="single"/>
        </w:rPr>
      </w:pPr>
    </w:p>
    <w:p w14:paraId="7B7F4332">
      <w:pPr>
        <w:ind w:firstLine="840" w:firstLineChars="300"/>
        <w:rPr>
          <w:sz w:val="28"/>
          <w:szCs w:val="28"/>
          <w:u w:val="single"/>
        </w:rPr>
      </w:pPr>
    </w:p>
    <w:p w14:paraId="70B2FEF5">
      <w:pPr>
        <w:ind w:firstLine="840" w:firstLineChars="300"/>
        <w:rPr>
          <w:sz w:val="28"/>
          <w:szCs w:val="28"/>
          <w:u w:val="single"/>
        </w:rPr>
      </w:pPr>
    </w:p>
    <w:p w14:paraId="43FCA3A2">
      <w:pPr>
        <w:jc w:val="center"/>
        <w:rPr>
          <w:rFonts w:hint="eastAsia" w:ascii="微软雅黑" w:hAnsi="微软雅黑" w:eastAsia="微软雅黑" w:cs="微软雅黑"/>
          <w:sz w:val="36"/>
          <w:szCs w:val="36"/>
          <w:lang w:eastAsia="zh-CN"/>
        </w:rPr>
      </w:pPr>
      <w:r>
        <w:rPr>
          <w:rFonts w:hint="eastAsia" w:ascii="微软雅黑" w:hAnsi="微软雅黑" w:eastAsia="微软雅黑" w:cs="微软雅黑"/>
          <w:sz w:val="36"/>
          <w:szCs w:val="36"/>
          <w:lang w:eastAsia="zh-CN"/>
        </w:rPr>
        <w:t>文水县自然资源局</w:t>
      </w:r>
    </w:p>
    <w:p w14:paraId="3D3AF18C">
      <w:pPr>
        <w:spacing w:before="312" w:beforeLines="100"/>
        <w:ind w:firstLine="3200" w:firstLineChars="1000"/>
        <w:rPr>
          <w:rFonts w:ascii="微软雅黑" w:hAnsi="微软雅黑" w:eastAsia="微软雅黑" w:cs="微软雅黑"/>
          <w:sz w:val="32"/>
          <w:szCs w:val="32"/>
        </w:rPr>
      </w:pP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rPr>
        <w:t>年</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rPr>
        <w:t>月</w:t>
      </w:r>
    </w:p>
    <w:p w14:paraId="47DEFE63">
      <w:pPr>
        <w:rPr>
          <w:sz w:val="36"/>
          <w:szCs w:val="36"/>
        </w:rPr>
      </w:pPr>
    </w:p>
    <w:p w14:paraId="1C468249">
      <w:pPr>
        <w:pStyle w:val="21"/>
        <w:sectPr>
          <w:headerReference r:id="rId11" w:type="default"/>
          <w:footerReference r:id="rId12" w:type="default"/>
          <w:pgSz w:w="11906" w:h="16838"/>
          <w:pgMar w:top="1440" w:right="1440" w:bottom="1440" w:left="1800" w:header="851" w:footer="992" w:gutter="0"/>
          <w:pgNumType w:fmt="decimal"/>
          <w:cols w:space="0" w:num="1"/>
          <w:docGrid w:type="lines" w:linePitch="312" w:charSpace="0"/>
        </w:sectPr>
      </w:pPr>
    </w:p>
    <w:p w14:paraId="382145F8">
      <w:pPr>
        <w:spacing w:line="540" w:lineRule="exact"/>
        <w:jc w:val="center"/>
        <w:rPr>
          <w:rFonts w:cs="方正小标宋_GBK" w:asciiTheme="minorEastAsia" w:hAnsiTheme="minorEastAsia"/>
          <w:b/>
          <w:bCs/>
          <w:sz w:val="44"/>
          <w:szCs w:val="44"/>
        </w:rPr>
      </w:pPr>
      <w:r>
        <w:rPr>
          <w:rFonts w:hint="eastAsia" w:cs="方正小标宋_GBK" w:asciiTheme="minorEastAsia" w:hAnsiTheme="minorEastAsia"/>
          <w:b/>
          <w:bCs/>
          <w:sz w:val="44"/>
          <w:szCs w:val="44"/>
        </w:rPr>
        <w:t>合同</w:t>
      </w:r>
    </w:p>
    <w:p w14:paraId="51DE21D8">
      <w:pPr>
        <w:tabs>
          <w:tab w:val="left" w:pos="656"/>
        </w:tabs>
        <w:spacing w:before="312" w:beforeLines="100"/>
        <w:ind w:firstLine="602" w:firstLineChars="200"/>
        <w:jc w:val="left"/>
        <w:rPr>
          <w:rFonts w:hint="eastAsia" w:ascii="宋体" w:hAnsi="宋体" w:eastAsia="宋体" w:cs="宋体"/>
          <w:b/>
          <w:bCs/>
          <w:sz w:val="30"/>
          <w:szCs w:val="30"/>
          <w:u w:val="single"/>
          <w:lang w:eastAsia="zh-CN"/>
        </w:rPr>
      </w:pPr>
      <w:r>
        <w:rPr>
          <w:rFonts w:hint="eastAsia" w:ascii="宋体" w:hAnsi="宋体" w:eastAsia="宋体" w:cs="宋体"/>
          <w:b/>
          <w:bCs/>
          <w:sz w:val="30"/>
          <w:szCs w:val="30"/>
        </w:rPr>
        <w:t>委托方（甲方）：</w:t>
      </w:r>
      <w:r>
        <w:rPr>
          <w:rFonts w:hint="eastAsia" w:ascii="宋体" w:hAnsi="宋体" w:eastAsia="宋体" w:cs="宋体"/>
          <w:b/>
          <w:bCs/>
          <w:sz w:val="30"/>
          <w:szCs w:val="30"/>
          <w:u w:val="single"/>
          <w:lang w:eastAsia="zh-CN"/>
        </w:rPr>
        <w:t>文水县自然资源局</w:t>
      </w:r>
    </w:p>
    <w:p w14:paraId="0AF9E607">
      <w:pPr>
        <w:spacing w:after="312" w:afterLines="100" w:line="500" w:lineRule="exact"/>
        <w:ind w:firstLine="602" w:firstLineChars="200"/>
        <w:rPr>
          <w:b/>
          <w:sz w:val="28"/>
          <w:szCs w:val="28"/>
          <w:u w:val="single"/>
        </w:rPr>
      </w:pPr>
      <w:r>
        <w:rPr>
          <w:rFonts w:hint="eastAsia" w:ascii="宋体" w:hAnsi="宋体" w:eastAsia="宋体" w:cs="宋体"/>
          <w:b/>
          <w:bCs/>
          <w:sz w:val="30"/>
          <w:szCs w:val="30"/>
        </w:rPr>
        <w:t>受托方（乙方）：</w:t>
      </w:r>
      <w:r>
        <w:rPr>
          <w:rFonts w:hint="eastAsia" w:ascii="宋体" w:hAnsi="宋体" w:eastAsia="宋体" w:cs="宋体"/>
          <w:b/>
          <w:sz w:val="28"/>
          <w:szCs w:val="28"/>
          <w:u w:val="single"/>
          <w:lang w:eastAsia="zh-CN"/>
        </w:rPr>
        <w:t xml:space="preserve">                  </w:t>
      </w:r>
    </w:p>
    <w:p w14:paraId="593FE5DA">
      <w:pPr>
        <w:spacing w:after="312" w:afterLines="100" w:line="5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根据《中华人民共和国民法典》合同编制相关规定，遵循平等、自愿、公平和诚实信用的原则，双方就项目事宜协商一致，共同达成如下协议：</w:t>
      </w:r>
    </w:p>
    <w:p w14:paraId="7BFE284F">
      <w:pPr>
        <w:pStyle w:val="2"/>
        <w:spacing w:line="600" w:lineRule="exact"/>
        <w:ind w:firstLine="640" w:firstLineChars="200"/>
      </w:pPr>
      <w:r>
        <w:rPr>
          <w:rFonts w:hint="eastAsia"/>
        </w:rPr>
        <w:t>第一条 项目概况</w:t>
      </w:r>
    </w:p>
    <w:p w14:paraId="19324296">
      <w:pPr>
        <w:numPr>
          <w:ilvl w:val="0"/>
          <w:numId w:val="5"/>
        </w:numPr>
        <w:spacing w:line="600" w:lineRule="exact"/>
        <w:rPr>
          <w:rFonts w:ascii="仿宋" w:hAnsi="仿宋" w:eastAsia="仿宋" w:cs="仿宋_GB2312"/>
          <w:sz w:val="28"/>
          <w:szCs w:val="28"/>
          <w:u w:val="thick"/>
        </w:rPr>
      </w:pPr>
      <w:r>
        <w:rPr>
          <w:rFonts w:hint="eastAsia" w:ascii="仿宋" w:hAnsi="仿宋" w:eastAsia="仿宋" w:cs="仿宋_GB2312"/>
          <w:sz w:val="28"/>
          <w:szCs w:val="28"/>
        </w:rPr>
        <w:t>项目名称：</w:t>
      </w:r>
      <w:r>
        <w:rPr>
          <w:rFonts w:hint="eastAsia" w:ascii="仿宋" w:hAnsi="仿宋" w:eastAsia="仿宋" w:cs="仿宋_GB2312"/>
          <w:sz w:val="28"/>
          <w:szCs w:val="28"/>
          <w:u w:val="single"/>
          <w:lang w:val="en-US" w:eastAsia="zh-CN"/>
        </w:rPr>
        <w:t xml:space="preserve">                   </w:t>
      </w:r>
    </w:p>
    <w:p w14:paraId="333117C1">
      <w:pPr>
        <w:numPr>
          <w:ilvl w:val="0"/>
          <w:numId w:val="5"/>
        </w:numPr>
        <w:spacing w:line="600" w:lineRule="exact"/>
        <w:rPr>
          <w:rFonts w:ascii="仿宋" w:hAnsi="仿宋" w:eastAsia="仿宋" w:cs="仿宋_GB2312"/>
          <w:sz w:val="28"/>
          <w:szCs w:val="28"/>
        </w:rPr>
      </w:pPr>
      <w:r>
        <w:rPr>
          <w:rFonts w:hint="eastAsia" w:ascii="仿宋" w:hAnsi="仿宋" w:eastAsia="仿宋" w:cs="仿宋_GB2312"/>
          <w:sz w:val="28"/>
          <w:szCs w:val="28"/>
        </w:rPr>
        <w:t>项目地点：</w:t>
      </w:r>
      <w:r>
        <w:rPr>
          <w:rFonts w:hint="eastAsia" w:ascii="仿宋" w:hAnsi="仿宋" w:eastAsia="仿宋" w:cs="仿宋_GB2312"/>
          <w:sz w:val="28"/>
          <w:szCs w:val="28"/>
          <w:u w:val="single"/>
          <w:lang w:val="en-US" w:eastAsia="zh-CN"/>
        </w:rPr>
        <w:t xml:space="preserve">                   </w:t>
      </w:r>
    </w:p>
    <w:p w14:paraId="7B105C63">
      <w:pPr>
        <w:numPr>
          <w:ilvl w:val="0"/>
          <w:numId w:val="5"/>
        </w:numPr>
        <w:spacing w:line="600" w:lineRule="exact"/>
        <w:ind w:left="220" w:leftChars="0" w:firstLine="618" w:firstLineChars="221"/>
        <w:rPr>
          <w:rFonts w:hint="eastAsia" w:ascii="仿宋" w:hAnsi="仿宋" w:eastAsia="仿宋" w:cs="仿宋_GB2312"/>
          <w:color w:val="0000FF"/>
          <w:sz w:val="28"/>
          <w:szCs w:val="28"/>
        </w:rPr>
      </w:pPr>
      <w:r>
        <w:rPr>
          <w:rFonts w:hint="eastAsia" w:ascii="仿宋" w:hAnsi="仿宋" w:eastAsia="仿宋" w:cs="仿宋_GB2312"/>
          <w:sz w:val="28"/>
          <w:szCs w:val="28"/>
        </w:rPr>
        <w:t>技术劳务内容及要求：</w:t>
      </w:r>
      <w:r>
        <w:rPr>
          <w:rFonts w:hint="eastAsia" w:ascii="仿宋" w:hAnsi="仿宋" w:eastAsia="仿宋" w:cs="仿宋_GB2312"/>
          <w:sz w:val="28"/>
          <w:szCs w:val="28"/>
          <w:lang w:val="en-US" w:eastAsia="zh-CN"/>
        </w:rPr>
        <w:t>其中</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color w:val="auto"/>
          <w:sz w:val="28"/>
          <w:szCs w:val="28"/>
          <w:u w:val="single"/>
          <w:lang w:val="en-US" w:eastAsia="zh-CN"/>
        </w:rPr>
        <w:t xml:space="preserve"> 等。</w:t>
      </w:r>
    </w:p>
    <w:p w14:paraId="1D9116B9">
      <w:pPr>
        <w:pStyle w:val="2"/>
        <w:spacing w:line="600" w:lineRule="exact"/>
        <w:ind w:firstLine="640" w:firstLineChars="200"/>
      </w:pPr>
      <w:r>
        <w:rPr>
          <w:rFonts w:hint="eastAsia"/>
        </w:rPr>
        <w:t xml:space="preserve">第二条 </w:t>
      </w:r>
      <w:r>
        <w:t>服务期限</w:t>
      </w:r>
    </w:p>
    <w:p w14:paraId="7ACF2E21">
      <w:pPr>
        <w:pStyle w:val="21"/>
        <w:overflowPunct w:val="0"/>
        <w:autoSpaceDE w:val="0"/>
        <w:autoSpaceDN w:val="0"/>
        <w:spacing w:line="600" w:lineRule="exact"/>
        <w:ind w:firstLine="560" w:firstLineChars="200"/>
        <w:jc w:val="both"/>
        <w:rPr>
          <w:rFonts w:ascii="仿宋_GB2312" w:hAnsi="仿宋_GB2312" w:eastAsia="仿宋_GB2312" w:cs="仿宋_GB2312"/>
          <w:sz w:val="28"/>
          <w:szCs w:val="28"/>
        </w:rPr>
      </w:pPr>
      <w:r>
        <w:rPr>
          <w:rFonts w:hint="eastAsia" w:ascii="仿宋" w:hAnsi="仿宋" w:eastAsia="仿宋" w:cs="仿宋_GB2312"/>
          <w:b w:val="0"/>
          <w:bCs w:val="0"/>
          <w:sz w:val="28"/>
          <w:szCs w:val="28"/>
          <w:u w:val="none"/>
          <w:lang w:val="en-US" w:eastAsia="zh-CN"/>
        </w:rPr>
        <w:t>合同履行期限：</w:t>
      </w:r>
      <w:r>
        <w:rPr>
          <w:rFonts w:hint="eastAsia" w:ascii="仿宋" w:hAnsi="仿宋" w:eastAsia="仿宋" w:cs="仿宋_GB2312"/>
          <w:b w:val="0"/>
          <w:bCs w:val="0"/>
          <w:sz w:val="28"/>
          <w:szCs w:val="28"/>
          <w:u w:val="single"/>
          <w:lang w:val="en-US" w:eastAsia="zh-CN"/>
        </w:rPr>
        <w:t xml:space="preserve">               </w:t>
      </w:r>
      <w:r>
        <w:rPr>
          <w:rFonts w:hint="eastAsia" w:ascii="仿宋_GB2312" w:hAnsi="仿宋_GB2312" w:eastAsia="仿宋_GB2312" w:cs="仿宋_GB2312"/>
          <w:sz w:val="28"/>
          <w:szCs w:val="28"/>
        </w:rPr>
        <w:t>。</w:t>
      </w:r>
    </w:p>
    <w:p w14:paraId="25D33BE6">
      <w:pPr>
        <w:pStyle w:val="2"/>
        <w:spacing w:line="600" w:lineRule="exact"/>
        <w:ind w:firstLine="640" w:firstLineChars="200"/>
      </w:pPr>
      <w:r>
        <w:rPr>
          <w:rFonts w:hint="eastAsia"/>
        </w:rPr>
        <w:t>第三条 技术劳务费及支付方式</w:t>
      </w:r>
    </w:p>
    <w:p w14:paraId="1D6AEAAC">
      <w:pPr>
        <w:spacing w:line="600" w:lineRule="exact"/>
        <w:ind w:firstLine="560" w:firstLineChars="200"/>
        <w:rPr>
          <w:rFonts w:hint="default"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1、技术</w:t>
      </w:r>
      <w:bookmarkStart w:id="77" w:name="_GoBack"/>
      <w:bookmarkEnd w:id="77"/>
      <w:r>
        <w:rPr>
          <w:rFonts w:hint="eastAsia" w:ascii="仿宋" w:hAnsi="仿宋" w:eastAsia="仿宋" w:cs="仿宋_GB2312"/>
          <w:color w:val="000000" w:themeColor="text1"/>
          <w:sz w:val="28"/>
          <w:szCs w:val="28"/>
          <w14:textFill>
            <w14:solidFill>
              <w14:schemeClr w14:val="tx1"/>
            </w14:solidFill>
          </w14:textFill>
        </w:rPr>
        <w:t>费：</w:t>
      </w:r>
      <w:r>
        <w:rPr>
          <w:rFonts w:hint="eastAsia" w:ascii="仿宋" w:hAnsi="仿宋" w:eastAsia="仿宋" w:cs="仿宋_GB2312"/>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u w:val="none"/>
          <w14:textFill>
            <w14:solidFill>
              <w14:schemeClr w14:val="tx1"/>
            </w14:solidFill>
          </w14:textFill>
        </w:rPr>
        <w:t xml:space="preserve">元 </w:t>
      </w:r>
      <w:r>
        <w:rPr>
          <w:rFonts w:hint="eastAsia" w:ascii="仿宋" w:hAnsi="仿宋" w:eastAsia="仿宋" w:cs="仿宋_GB2312"/>
          <w:color w:val="000000" w:themeColor="text1"/>
          <w:sz w:val="28"/>
          <w:szCs w:val="28"/>
          <w:u w:val="none"/>
          <w:lang w:eastAsia="zh-CN"/>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大写</w:t>
      </w:r>
      <w:r>
        <w:rPr>
          <w:rFonts w:hint="eastAsia" w:ascii="仿宋" w:hAnsi="仿宋" w:eastAsia="仿宋" w:cs="仿宋_GB2312"/>
          <w:color w:val="000000" w:themeColor="text1"/>
          <w:sz w:val="28"/>
          <w:szCs w:val="28"/>
          <w:lang w:eastAsia="zh-CN"/>
          <w14:textFill>
            <w14:solidFill>
              <w14:schemeClr w14:val="tx1"/>
            </w14:solidFill>
          </w14:textFill>
        </w:rPr>
        <w:t>：</w:t>
      </w:r>
      <w:r>
        <w:rPr>
          <w:rFonts w:hint="eastAsia" w:ascii="仿宋" w:hAnsi="仿宋" w:eastAsia="仿宋" w:cs="仿宋_GB2312"/>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lang w:val="en-US" w:eastAsia="zh-CN"/>
          <w14:textFill>
            <w14:solidFill>
              <w14:schemeClr w14:val="tx1"/>
            </w14:solidFill>
          </w14:textFill>
        </w:rPr>
        <w:t>。</w:t>
      </w:r>
    </w:p>
    <w:p w14:paraId="64AFB061">
      <w:pPr>
        <w:spacing w:line="520" w:lineRule="exact"/>
        <w:ind w:firstLine="560" w:firstLineChars="200"/>
        <w:rPr>
          <w:rFonts w:ascii="仿宋" w:hAnsi="仿宋" w:eastAsia="仿宋" w:cs="仿宋_GB2312"/>
          <w:bCs/>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u w:val="none"/>
          <w14:textFill>
            <w14:solidFill>
              <w14:schemeClr w14:val="tx1"/>
            </w14:solidFill>
          </w14:textFill>
        </w:rPr>
        <w:t>2、支付比例：</w:t>
      </w:r>
    </w:p>
    <w:p w14:paraId="480B390B">
      <w:pPr>
        <w:spacing w:line="520" w:lineRule="exact"/>
        <w:ind w:firstLine="560" w:firstLineChars="200"/>
        <w:rPr>
          <w:rFonts w:ascii="仿宋" w:hAnsi="仿宋" w:eastAsia="仿宋"/>
          <w:color w:val="000000" w:themeColor="text1"/>
          <w14:textFill>
            <w14:solidFill>
              <w14:schemeClr w14:val="tx1"/>
            </w14:solidFill>
          </w14:textFill>
        </w:rPr>
      </w:pPr>
      <w:r>
        <w:rPr>
          <w:rFonts w:hint="eastAsia" w:ascii="仿宋" w:hAnsi="仿宋" w:eastAsia="仿宋" w:cs="仿宋_GB2312"/>
          <w:bCs/>
          <w:color w:val="000000" w:themeColor="text1"/>
          <w:sz w:val="28"/>
          <w:szCs w:val="28"/>
          <w14:textFill>
            <w14:solidFill>
              <w14:schemeClr w14:val="tx1"/>
            </w14:solidFill>
          </w14:textFill>
        </w:rPr>
        <w:t>3.乙方接到甲方付款通知后，应向甲方开具增值税发票，乙方承诺其开具发票的形式与内容均合法、有效、完整、准确。</w:t>
      </w:r>
    </w:p>
    <w:p w14:paraId="56F30A9C">
      <w:pPr>
        <w:pStyle w:val="2"/>
        <w:spacing w:line="520" w:lineRule="exact"/>
        <w:ind w:firstLine="643" w:firstLineChars="20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 xml:space="preserve">第四条  甲方的权利和义务 </w:t>
      </w:r>
    </w:p>
    <w:p w14:paraId="0CAAB5D7">
      <w:pPr>
        <w:pStyle w:val="2"/>
        <w:spacing w:line="520" w:lineRule="exact"/>
        <w:ind w:firstLine="640" w:firstLineChars="200"/>
        <w:jc w:val="left"/>
        <w:rPr>
          <w:rFonts w:ascii="仿宋" w:hAnsi="仿宋" w:eastAsia="仿宋" w:cs="仿宋_GB2312"/>
          <w:b w:val="0"/>
          <w:kern w:val="2"/>
          <w:szCs w:val="28"/>
        </w:rPr>
      </w:pPr>
      <w:r>
        <w:rPr>
          <w:rFonts w:hint="eastAsia" w:ascii="仿宋" w:hAnsi="仿宋" w:eastAsia="仿宋" w:cs="仿宋_GB2312"/>
          <w:b w:val="0"/>
          <w:bCs/>
          <w:szCs w:val="28"/>
        </w:rPr>
        <w:t>1、</w:t>
      </w:r>
      <w:r>
        <w:rPr>
          <w:rFonts w:hint="eastAsia" w:ascii="仿宋" w:hAnsi="仿宋" w:eastAsia="仿宋" w:cs="仿宋_GB2312"/>
          <w:b w:val="0"/>
          <w:bCs/>
          <w:color w:val="auto"/>
          <w:kern w:val="44"/>
          <w:sz w:val="28"/>
          <w:szCs w:val="28"/>
          <w:lang w:val="en-US" w:eastAsia="zh-CN" w:bidi="ar-SA"/>
        </w:rPr>
        <w:t>甲方应对乙方具体说明技术服务工作任务和工作要求，并协助乙方做好前期各项准备工作。</w:t>
      </w:r>
    </w:p>
    <w:p w14:paraId="244467FB">
      <w:pPr>
        <w:spacing w:line="520" w:lineRule="exact"/>
        <w:ind w:firstLine="560"/>
        <w:rPr>
          <w:rFonts w:ascii="仿宋" w:hAnsi="仿宋" w:eastAsia="仿宋" w:cs="仿宋_GB2312"/>
          <w:bCs/>
          <w:kern w:val="44"/>
          <w:sz w:val="28"/>
          <w:szCs w:val="28"/>
        </w:rPr>
      </w:pPr>
      <w:r>
        <w:rPr>
          <w:rFonts w:hint="eastAsia" w:ascii="仿宋" w:hAnsi="仿宋" w:eastAsia="仿宋" w:cs="仿宋_GB2312"/>
          <w:bCs/>
          <w:kern w:val="44"/>
          <w:sz w:val="28"/>
          <w:szCs w:val="28"/>
        </w:rPr>
        <w:t>2.甲方有权检查、监督乙方对工作质量、安全、进度、等方面的管理工作。</w:t>
      </w:r>
    </w:p>
    <w:p w14:paraId="28F22B59">
      <w:pPr>
        <w:spacing w:line="520" w:lineRule="exact"/>
        <w:ind w:firstLine="560"/>
        <w:rPr>
          <w:rFonts w:ascii="仿宋" w:hAnsi="仿宋" w:eastAsia="仿宋" w:cs="仿宋_GB2312"/>
          <w:bCs/>
          <w:kern w:val="44"/>
          <w:sz w:val="28"/>
          <w:szCs w:val="28"/>
        </w:rPr>
      </w:pPr>
      <w:r>
        <w:rPr>
          <w:rFonts w:hint="eastAsia" w:ascii="仿宋" w:hAnsi="仿宋" w:eastAsia="仿宋" w:cs="仿宋_GB2312"/>
          <w:sz w:val="28"/>
          <w:szCs w:val="28"/>
        </w:rPr>
        <w:t>3、</w:t>
      </w:r>
      <w:r>
        <w:rPr>
          <w:rFonts w:hint="eastAsia" w:ascii="仿宋" w:hAnsi="仿宋" w:eastAsia="仿宋" w:cs="仿宋_GB2312"/>
          <w:bCs/>
          <w:kern w:val="44"/>
          <w:sz w:val="28"/>
          <w:szCs w:val="28"/>
        </w:rPr>
        <w:t>甲方须及时检查、验收乙方完成的相关工作。</w:t>
      </w:r>
    </w:p>
    <w:p w14:paraId="513D6269">
      <w:pPr>
        <w:spacing w:line="520" w:lineRule="exact"/>
        <w:ind w:firstLine="560"/>
        <w:rPr>
          <w:rFonts w:ascii="仿宋" w:hAnsi="仿宋" w:eastAsia="仿宋" w:cs="仿宋_GB2312"/>
          <w:sz w:val="28"/>
          <w:szCs w:val="28"/>
        </w:rPr>
      </w:pPr>
      <w:r>
        <w:rPr>
          <w:rFonts w:hint="eastAsia" w:ascii="仿宋" w:hAnsi="仿宋" w:eastAsia="仿宋" w:cs="仿宋_GB2312"/>
          <w:sz w:val="28"/>
          <w:szCs w:val="28"/>
        </w:rPr>
        <w:t>4、对乙方提供的技术服务建议或报告有审议、修改及最终决策的权利。</w:t>
      </w:r>
    </w:p>
    <w:p w14:paraId="30B208BC">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5、甲方应承担保密义务，未经乙方许可，甲方不得向第三方提供（包括但不限于披露、转载等）乙方提交给甲方的任何资料、文件、和乙方网站所提供的资料，及其上述材料、文件、资料所包含的任何信息。</w:t>
      </w:r>
    </w:p>
    <w:p w14:paraId="2780EF11">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6、依据本合同规定，向乙方支付技术服务费用。</w:t>
      </w:r>
    </w:p>
    <w:p w14:paraId="53721667">
      <w:pPr>
        <w:spacing w:line="520" w:lineRule="exact"/>
        <w:ind w:firstLine="562" w:firstLineChars="200"/>
        <w:rPr>
          <w:rFonts w:asciiTheme="minorEastAsia" w:hAnsiTheme="minorEastAsia" w:cstheme="minorEastAsia"/>
          <w:b/>
          <w:kern w:val="44"/>
          <w:sz w:val="28"/>
          <w:szCs w:val="28"/>
        </w:rPr>
      </w:pPr>
      <w:r>
        <w:rPr>
          <w:rFonts w:hint="eastAsia" w:asciiTheme="minorEastAsia" w:hAnsiTheme="minorEastAsia" w:cstheme="minorEastAsia"/>
          <w:b/>
          <w:kern w:val="44"/>
          <w:sz w:val="28"/>
          <w:szCs w:val="28"/>
        </w:rPr>
        <w:t xml:space="preserve">第五条 乙方的权利和义务 </w:t>
      </w:r>
    </w:p>
    <w:p w14:paraId="4E769DBC">
      <w:pPr>
        <w:spacing w:line="520" w:lineRule="exact"/>
        <w:ind w:firstLine="560" w:firstLineChars="200"/>
        <w:rPr>
          <w:rFonts w:ascii="仿宋" w:hAnsi="仿宋" w:eastAsia="仿宋" w:cs="仿宋_GB2312"/>
          <w:bCs/>
          <w:kern w:val="44"/>
          <w:sz w:val="28"/>
          <w:szCs w:val="28"/>
        </w:rPr>
      </w:pPr>
      <w:r>
        <w:rPr>
          <w:rFonts w:hint="eastAsia" w:ascii="仿宋" w:hAnsi="仿宋" w:eastAsia="仿宋" w:cs="仿宋_GB2312"/>
          <w:sz w:val="28"/>
          <w:szCs w:val="28"/>
        </w:rPr>
        <w:t>1、乙方按照甲方的交底工作内容，负责安排制定工作人员的具体工作岗位和工作任务，乙方工作人员必须严格执行甲方制定的各项操作规程和规章制度，</w:t>
      </w:r>
      <w:r>
        <w:rPr>
          <w:rFonts w:hint="eastAsia" w:ascii="仿宋" w:hAnsi="仿宋" w:eastAsia="仿宋" w:cs="仿宋_GB2312"/>
          <w:bCs/>
          <w:kern w:val="44"/>
          <w:sz w:val="28"/>
          <w:szCs w:val="28"/>
        </w:rPr>
        <w:t>按合同约定期限完成相关工作任务并在此期间服从甲方对乙方工作质量、安全、进度、文明管理等方面的管理工作。</w:t>
      </w:r>
    </w:p>
    <w:p w14:paraId="45BE9CF4">
      <w:pPr>
        <w:spacing w:line="520" w:lineRule="exact"/>
        <w:ind w:firstLine="560" w:firstLineChars="200"/>
        <w:rPr>
          <w:rFonts w:ascii="仿宋" w:hAnsi="仿宋" w:eastAsia="仿宋" w:cs="仿宋_GB2312"/>
          <w:sz w:val="28"/>
          <w:szCs w:val="28"/>
        </w:rPr>
      </w:pPr>
      <w:r>
        <w:rPr>
          <w:rFonts w:hint="eastAsia" w:ascii="仿宋" w:hAnsi="仿宋" w:eastAsia="仿宋" w:cs="仿宋_GB2312"/>
          <w:bCs/>
          <w:kern w:val="44"/>
          <w:sz w:val="28"/>
          <w:szCs w:val="28"/>
        </w:rPr>
        <w:t>2、</w:t>
      </w:r>
      <w:r>
        <w:rPr>
          <w:rFonts w:hint="eastAsia" w:ascii="仿宋" w:hAnsi="仿宋" w:eastAsia="仿宋" w:cs="仿宋_GB2312"/>
          <w:sz w:val="28"/>
          <w:szCs w:val="28"/>
        </w:rPr>
        <w:t>乙方应对成果资料及文件出现的遗漏或错误负责，无偿负责完善相关内容，且要在甲方规定的时限内处理妥当，否则按乙方违约处理。由于乙方错误造成的损失，乙方除负责采取有效补救措施外，应免收受损失部分的合同价款，甲方有权要求乙方赔偿因此造成的损失。</w:t>
      </w:r>
    </w:p>
    <w:p w14:paraId="1E66A1D1">
      <w:pPr>
        <w:spacing w:line="520" w:lineRule="exact"/>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3、依据本合同规定，向甲方收取技术服务费用并向甲方提供所需的增值税发票。</w:t>
      </w:r>
    </w:p>
    <w:p w14:paraId="04095D7E">
      <w:pPr>
        <w:spacing w:line="520" w:lineRule="exact"/>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4、乙方应承担保密义务，未经甲方许可，乙方不得向第三方提供（包括但不限于披露、转载等）甲方提交给乙方的任何资料、文件、和甲方网站所提供的资料，及其上述材料、文件、资料所包含的任何信息；</w:t>
      </w:r>
    </w:p>
    <w:p w14:paraId="5D2EFA30">
      <w:pPr>
        <w:spacing w:line="520" w:lineRule="exact"/>
        <w:ind w:firstLine="562" w:firstLineChars="200"/>
        <w:rPr>
          <w:rFonts w:asciiTheme="minorEastAsia" w:hAnsiTheme="minorEastAsia" w:cstheme="minorEastAsia"/>
          <w:b/>
          <w:kern w:val="44"/>
          <w:sz w:val="28"/>
          <w:szCs w:val="28"/>
        </w:rPr>
      </w:pPr>
      <w:r>
        <w:rPr>
          <w:rFonts w:hint="eastAsia" w:asciiTheme="minorEastAsia" w:hAnsiTheme="minorEastAsia" w:cstheme="minorEastAsia"/>
          <w:b/>
          <w:kern w:val="44"/>
          <w:sz w:val="28"/>
          <w:szCs w:val="28"/>
        </w:rPr>
        <w:t>第六条 违约责任</w:t>
      </w:r>
    </w:p>
    <w:p w14:paraId="23AA2CBC">
      <w:pPr>
        <w:pStyle w:val="21"/>
        <w:spacing w:line="520" w:lineRule="exact"/>
        <w:ind w:firstLine="560" w:firstLineChars="200"/>
        <w:jc w:val="both"/>
        <w:rPr>
          <w:rFonts w:ascii="仿宋" w:hAnsi="仿宋" w:eastAsia="仿宋" w:cs="仿宋_GB2312"/>
          <w:sz w:val="28"/>
          <w:szCs w:val="28"/>
        </w:rPr>
      </w:pPr>
      <w:r>
        <w:rPr>
          <w:rFonts w:hint="eastAsia" w:ascii="仿宋" w:hAnsi="仿宋" w:eastAsia="仿宋" w:cs="仿宋_GB2312"/>
          <w:sz w:val="28"/>
          <w:szCs w:val="28"/>
        </w:rPr>
        <w:t>1、甲乙双方必须严格履行本合同的各项条款，未经双方同意，任何一方不得中途变更或解除合同，违约方将负责赔偿相对方因此带来的一切损失。</w:t>
      </w:r>
    </w:p>
    <w:p w14:paraId="5F8E9138">
      <w:pPr>
        <w:pStyle w:val="21"/>
        <w:spacing w:line="520" w:lineRule="exact"/>
        <w:ind w:firstLine="560" w:firstLineChars="200"/>
        <w:jc w:val="both"/>
        <w:rPr>
          <w:rFonts w:ascii="仿宋" w:hAnsi="仿宋" w:eastAsia="仿宋" w:cs="仿宋_GB2312"/>
          <w:sz w:val="28"/>
          <w:szCs w:val="28"/>
        </w:rPr>
      </w:pPr>
      <w:r>
        <w:rPr>
          <w:rFonts w:hint="eastAsia" w:ascii="仿宋" w:hAnsi="仿宋" w:eastAsia="仿宋" w:cs="仿宋_GB2312"/>
          <w:sz w:val="28"/>
          <w:szCs w:val="28"/>
        </w:rPr>
        <w:t>2、如乙方提供虚假营业执照，甲方有权立即终止本合同，给甲方造成损失的，乙方应承担赔偿责任。</w:t>
      </w:r>
    </w:p>
    <w:p w14:paraId="06285C9D">
      <w:pPr>
        <w:pStyle w:val="21"/>
        <w:spacing w:line="520" w:lineRule="exact"/>
        <w:ind w:firstLine="560" w:firstLineChars="200"/>
        <w:jc w:val="both"/>
        <w:rPr>
          <w:rFonts w:ascii="仿宋" w:hAnsi="仿宋" w:eastAsia="仿宋" w:cs="仿宋_GB2312"/>
          <w:sz w:val="28"/>
          <w:szCs w:val="28"/>
        </w:rPr>
      </w:pPr>
      <w:r>
        <w:rPr>
          <w:rFonts w:hint="eastAsia" w:ascii="仿宋" w:hAnsi="仿宋" w:eastAsia="仿宋" w:cs="仿宋_GB2312"/>
          <w:sz w:val="28"/>
          <w:szCs w:val="28"/>
        </w:rPr>
        <w:t>3、乙方所提供的服务不符合本合同约定的服务内容和服务质量规定标准，甲方有权拒付款项。已经支付的，乙方应当全部退回，并向甲方支付合同款总额10％的违约金；如果由此造成损失，乙方应当全部赔偿。</w:t>
      </w:r>
    </w:p>
    <w:p w14:paraId="15C54A5F">
      <w:pPr>
        <w:pStyle w:val="21"/>
        <w:spacing w:line="520" w:lineRule="exact"/>
        <w:ind w:firstLine="562" w:firstLineChars="200"/>
        <w:jc w:val="both"/>
        <w:rPr>
          <w:rFonts w:asciiTheme="minorEastAsia" w:hAnsiTheme="minorEastAsia" w:eastAsiaTheme="minorEastAsia" w:cstheme="minorEastAsia"/>
          <w:b/>
          <w:kern w:val="44"/>
          <w:sz w:val="28"/>
          <w:szCs w:val="28"/>
        </w:rPr>
      </w:pPr>
      <w:r>
        <w:rPr>
          <w:rFonts w:hint="eastAsia" w:asciiTheme="minorEastAsia" w:hAnsiTheme="minorEastAsia" w:eastAsiaTheme="minorEastAsia" w:cstheme="minorEastAsia"/>
          <w:b/>
          <w:kern w:val="44"/>
          <w:sz w:val="28"/>
          <w:szCs w:val="28"/>
        </w:rPr>
        <w:t>第七条 不可抗力</w:t>
      </w:r>
    </w:p>
    <w:p w14:paraId="6169226B">
      <w:pPr>
        <w:pStyle w:val="21"/>
        <w:spacing w:line="520" w:lineRule="exact"/>
        <w:ind w:firstLine="560" w:firstLineChars="200"/>
        <w:jc w:val="both"/>
        <w:rPr>
          <w:rFonts w:ascii="仿宋" w:hAnsi="仿宋" w:eastAsia="仿宋" w:cs="仿宋_GB2312"/>
          <w:sz w:val="28"/>
          <w:szCs w:val="28"/>
        </w:rPr>
      </w:pPr>
      <w:r>
        <w:rPr>
          <w:rFonts w:hint="eastAsia" w:ascii="仿宋" w:hAnsi="仿宋" w:eastAsia="仿宋" w:cs="仿宋_GB2312"/>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67484A2B">
      <w:pPr>
        <w:pStyle w:val="2"/>
        <w:spacing w:line="520" w:lineRule="exact"/>
        <w:ind w:firstLine="643" w:firstLineChars="20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第八条 争议的解决</w:t>
      </w:r>
    </w:p>
    <w:p w14:paraId="6E7E8C8A">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本合同在履行过程中发生的争议，由双方当事人协商解决。协商不成的，可依法向委托方所在地人民法院提起诉讼。</w:t>
      </w:r>
    </w:p>
    <w:p w14:paraId="4B8D2377">
      <w:pPr>
        <w:pStyle w:val="2"/>
        <w:tabs>
          <w:tab w:val="left" w:pos="2663"/>
        </w:tabs>
        <w:spacing w:line="600" w:lineRule="exact"/>
        <w:ind w:firstLine="643" w:firstLineChars="20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第九条 合同效力</w:t>
      </w:r>
      <w:r>
        <w:rPr>
          <w:rFonts w:asciiTheme="minorEastAsia" w:hAnsiTheme="minorEastAsia" w:eastAsiaTheme="minorEastAsia" w:cstheme="minorEastAsia"/>
          <w:szCs w:val="28"/>
        </w:rPr>
        <w:tab/>
      </w:r>
    </w:p>
    <w:p w14:paraId="4BDB0C14">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本合同自双方签字并盖章之日起生效。合同一式</w:t>
      </w:r>
      <w:r>
        <w:rPr>
          <w:rFonts w:hint="eastAsia" w:ascii="仿宋" w:hAnsi="仿宋" w:eastAsia="仿宋" w:cs="宋体"/>
          <w:sz w:val="28"/>
          <w:szCs w:val="28"/>
          <w:u w:val="single"/>
          <w:lang w:val="en-US" w:eastAsia="zh-CN"/>
        </w:rPr>
        <w:t xml:space="preserve">    </w:t>
      </w:r>
      <w:r>
        <w:rPr>
          <w:rFonts w:hint="eastAsia" w:ascii="仿宋" w:hAnsi="仿宋" w:eastAsia="仿宋" w:cs="仿宋_GB2312"/>
          <w:sz w:val="28"/>
          <w:szCs w:val="28"/>
        </w:rPr>
        <w:t>份，甲方</w:t>
      </w:r>
      <w:r>
        <w:rPr>
          <w:rFonts w:hint="eastAsia" w:ascii="仿宋" w:hAnsi="仿宋" w:eastAsia="仿宋" w:cs="宋体"/>
          <w:sz w:val="28"/>
          <w:szCs w:val="28"/>
          <w:u w:val="single"/>
          <w:lang w:val="en-US" w:eastAsia="zh-CN"/>
        </w:rPr>
        <w:t xml:space="preserve">    </w:t>
      </w:r>
      <w:r>
        <w:rPr>
          <w:rFonts w:hint="eastAsia" w:ascii="仿宋" w:hAnsi="仿宋" w:eastAsia="仿宋" w:cs="仿宋_GB2312"/>
          <w:sz w:val="28"/>
          <w:szCs w:val="28"/>
        </w:rPr>
        <w:t>份，乙方</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rPr>
        <w:t>份。</w:t>
      </w:r>
    </w:p>
    <w:p w14:paraId="0CA5A6C1">
      <w:r>
        <w:br w:type="page"/>
      </w:r>
    </w:p>
    <w:p w14:paraId="30C24DE7">
      <w:pPr>
        <w:pStyle w:val="21"/>
      </w:pPr>
    </w:p>
    <w:tbl>
      <w:tblPr>
        <w:tblStyle w:val="54"/>
        <w:tblpPr w:leftFromText="180" w:rightFromText="180" w:vertAnchor="text" w:horzAnchor="page" w:tblpX="1842" w:tblpY="285"/>
        <w:tblOverlap w:val="never"/>
        <w:tblW w:w="0" w:type="auto"/>
        <w:tblInd w:w="0" w:type="dxa"/>
        <w:tblLayout w:type="fixed"/>
        <w:tblCellMar>
          <w:top w:w="0" w:type="dxa"/>
          <w:left w:w="108" w:type="dxa"/>
          <w:bottom w:w="0" w:type="dxa"/>
          <w:right w:w="108" w:type="dxa"/>
        </w:tblCellMar>
      </w:tblPr>
      <w:tblGrid>
        <w:gridCol w:w="4392"/>
        <w:gridCol w:w="240"/>
        <w:gridCol w:w="4241"/>
      </w:tblGrid>
      <w:tr w14:paraId="65E3EC5F">
        <w:trPr>
          <w:trHeight w:val="1481" w:hRule="atLeast"/>
        </w:trPr>
        <w:tc>
          <w:tcPr>
            <w:tcW w:w="4392" w:type="dxa"/>
          </w:tcPr>
          <w:p w14:paraId="0C1ED636">
            <w:pPr>
              <w:spacing w:line="500" w:lineRule="exact"/>
              <w:rPr>
                <w:rFonts w:hint="default" w:ascii="仿宋" w:hAnsi="仿宋" w:eastAsia="仿宋" w:cstheme="minorEastAsia"/>
                <w:sz w:val="28"/>
                <w:szCs w:val="28"/>
                <w:lang w:val="en-US" w:eastAsia="zh-CN"/>
              </w:rPr>
            </w:pPr>
            <w:r>
              <w:rPr>
                <w:rFonts w:hint="eastAsia" w:ascii="仿宋" w:hAnsi="仿宋" w:eastAsia="仿宋" w:cstheme="minorEastAsia"/>
                <w:sz w:val="28"/>
                <w:szCs w:val="28"/>
              </w:rPr>
              <w:t>甲方（盖章）：</w:t>
            </w:r>
            <w:r>
              <w:rPr>
                <w:rFonts w:hint="eastAsia" w:ascii="仿宋" w:hAnsi="仿宋" w:eastAsia="仿宋" w:cstheme="minorEastAsia"/>
                <w:sz w:val="28"/>
                <w:szCs w:val="28"/>
                <w:lang w:val="en-US" w:eastAsia="zh-CN"/>
              </w:rPr>
              <w:t>文水县自然资源局</w:t>
            </w:r>
          </w:p>
        </w:tc>
        <w:tc>
          <w:tcPr>
            <w:tcW w:w="240" w:type="dxa"/>
          </w:tcPr>
          <w:p w14:paraId="1D339E41">
            <w:pPr>
              <w:spacing w:line="500" w:lineRule="exact"/>
              <w:rPr>
                <w:rFonts w:ascii="仿宋" w:hAnsi="仿宋" w:eastAsia="仿宋" w:cstheme="minorEastAsia"/>
                <w:sz w:val="28"/>
                <w:szCs w:val="28"/>
              </w:rPr>
            </w:pPr>
          </w:p>
        </w:tc>
        <w:tc>
          <w:tcPr>
            <w:tcW w:w="4241" w:type="dxa"/>
          </w:tcPr>
          <w:p w14:paraId="0C8FD65B">
            <w:pPr>
              <w:spacing w:line="500" w:lineRule="exact"/>
              <w:rPr>
                <w:rFonts w:ascii="仿宋" w:hAnsi="仿宋" w:eastAsia="仿宋" w:cstheme="minorEastAsia"/>
                <w:sz w:val="28"/>
                <w:szCs w:val="28"/>
              </w:rPr>
            </w:pPr>
            <w:r>
              <w:rPr>
                <w:rFonts w:hint="eastAsia" w:ascii="仿宋" w:hAnsi="仿宋" w:eastAsia="仿宋" w:cstheme="minorEastAsia"/>
                <w:sz w:val="28"/>
                <w:szCs w:val="28"/>
              </w:rPr>
              <w:t>乙方（盖章）：</w:t>
            </w:r>
          </w:p>
        </w:tc>
      </w:tr>
      <w:tr w14:paraId="27AC21C5">
        <w:tblPrEx>
          <w:tblCellMar>
            <w:top w:w="0" w:type="dxa"/>
            <w:left w:w="108" w:type="dxa"/>
            <w:bottom w:w="0" w:type="dxa"/>
            <w:right w:w="108" w:type="dxa"/>
          </w:tblCellMar>
        </w:tblPrEx>
        <w:trPr>
          <w:trHeight w:val="1410" w:hRule="atLeast"/>
        </w:trPr>
        <w:tc>
          <w:tcPr>
            <w:tcW w:w="4392" w:type="dxa"/>
          </w:tcPr>
          <w:p w14:paraId="7335A608">
            <w:pPr>
              <w:spacing w:line="500" w:lineRule="exact"/>
              <w:rPr>
                <w:rFonts w:ascii="仿宋" w:hAnsi="仿宋" w:eastAsia="仿宋" w:cstheme="minorEastAsia"/>
                <w:sz w:val="28"/>
                <w:szCs w:val="28"/>
              </w:rPr>
            </w:pPr>
            <w:r>
              <w:rPr>
                <w:rFonts w:hint="eastAsia" w:ascii="仿宋" w:hAnsi="仿宋" w:eastAsia="仿宋" w:cstheme="minorEastAsia"/>
                <w:sz w:val="28"/>
                <w:szCs w:val="28"/>
              </w:rPr>
              <w:t>法定代表人或</w:t>
            </w:r>
          </w:p>
          <w:p w14:paraId="4B37F8CE">
            <w:pPr>
              <w:spacing w:line="500" w:lineRule="exact"/>
              <w:rPr>
                <w:rFonts w:ascii="仿宋" w:hAnsi="仿宋" w:eastAsia="仿宋" w:cstheme="minorEastAsia"/>
                <w:sz w:val="28"/>
                <w:szCs w:val="28"/>
              </w:rPr>
            </w:pPr>
            <w:r>
              <w:rPr>
                <w:rFonts w:hint="eastAsia" w:ascii="仿宋" w:hAnsi="仿宋" w:eastAsia="仿宋" w:cstheme="minorEastAsia"/>
                <w:sz w:val="28"/>
                <w:szCs w:val="28"/>
              </w:rPr>
              <w:t>授权代理人（签字）：</w:t>
            </w:r>
          </w:p>
        </w:tc>
        <w:tc>
          <w:tcPr>
            <w:tcW w:w="240" w:type="dxa"/>
          </w:tcPr>
          <w:p w14:paraId="4E7D1ACB">
            <w:pPr>
              <w:spacing w:line="500" w:lineRule="exact"/>
              <w:rPr>
                <w:rFonts w:ascii="仿宋" w:hAnsi="仿宋" w:eastAsia="仿宋" w:cstheme="minorEastAsia"/>
                <w:sz w:val="28"/>
                <w:szCs w:val="28"/>
              </w:rPr>
            </w:pPr>
          </w:p>
        </w:tc>
        <w:tc>
          <w:tcPr>
            <w:tcW w:w="4241" w:type="dxa"/>
          </w:tcPr>
          <w:p w14:paraId="0489F172">
            <w:pPr>
              <w:spacing w:line="500" w:lineRule="exact"/>
              <w:rPr>
                <w:rFonts w:ascii="仿宋" w:hAnsi="仿宋" w:eastAsia="仿宋" w:cstheme="minorEastAsia"/>
                <w:sz w:val="28"/>
                <w:szCs w:val="28"/>
              </w:rPr>
            </w:pPr>
            <w:r>
              <w:rPr>
                <w:rFonts w:hint="eastAsia" w:ascii="仿宋" w:hAnsi="仿宋" w:eastAsia="仿宋" w:cstheme="minorEastAsia"/>
                <w:sz w:val="28"/>
                <w:szCs w:val="28"/>
              </w:rPr>
              <w:t>法定代表人或</w:t>
            </w:r>
          </w:p>
          <w:p w14:paraId="3DEDE6DF">
            <w:pPr>
              <w:spacing w:line="500" w:lineRule="exact"/>
              <w:rPr>
                <w:rFonts w:ascii="仿宋" w:hAnsi="仿宋" w:eastAsia="仿宋" w:cstheme="minorEastAsia"/>
                <w:sz w:val="28"/>
                <w:szCs w:val="28"/>
              </w:rPr>
            </w:pPr>
            <w:r>
              <w:rPr>
                <w:rFonts w:hint="eastAsia" w:ascii="仿宋" w:hAnsi="仿宋" w:eastAsia="仿宋" w:cstheme="minorEastAsia"/>
                <w:sz w:val="28"/>
                <w:szCs w:val="28"/>
              </w:rPr>
              <w:t>授权代理人（签字）：</w:t>
            </w:r>
          </w:p>
        </w:tc>
      </w:tr>
      <w:tr w14:paraId="2729BF0E">
        <w:tblPrEx>
          <w:tblCellMar>
            <w:top w:w="0" w:type="dxa"/>
            <w:left w:w="108" w:type="dxa"/>
            <w:bottom w:w="0" w:type="dxa"/>
            <w:right w:w="108" w:type="dxa"/>
          </w:tblCellMar>
        </w:tblPrEx>
        <w:trPr>
          <w:trHeight w:val="1296" w:hRule="atLeast"/>
        </w:trPr>
        <w:tc>
          <w:tcPr>
            <w:tcW w:w="4392" w:type="dxa"/>
          </w:tcPr>
          <w:p w14:paraId="6D4D7CC6">
            <w:pPr>
              <w:spacing w:line="500" w:lineRule="exact"/>
              <w:rPr>
                <w:rFonts w:ascii="仿宋" w:hAnsi="仿宋" w:eastAsia="仿宋" w:cstheme="minorEastAsia"/>
                <w:sz w:val="28"/>
                <w:szCs w:val="28"/>
              </w:rPr>
            </w:pPr>
            <w:r>
              <w:rPr>
                <w:rFonts w:hint="eastAsia" w:ascii="仿宋" w:hAnsi="仿宋" w:eastAsia="仿宋" w:cstheme="minorEastAsia"/>
                <w:sz w:val="28"/>
                <w:szCs w:val="28"/>
              </w:rPr>
              <w:t>开户行：</w:t>
            </w:r>
          </w:p>
        </w:tc>
        <w:tc>
          <w:tcPr>
            <w:tcW w:w="240" w:type="dxa"/>
          </w:tcPr>
          <w:p w14:paraId="50750606">
            <w:pPr>
              <w:spacing w:line="500" w:lineRule="exact"/>
              <w:rPr>
                <w:rFonts w:ascii="仿宋" w:hAnsi="仿宋" w:eastAsia="仿宋" w:cstheme="minorEastAsia"/>
                <w:sz w:val="28"/>
                <w:szCs w:val="28"/>
              </w:rPr>
            </w:pPr>
          </w:p>
        </w:tc>
        <w:tc>
          <w:tcPr>
            <w:tcW w:w="4241" w:type="dxa"/>
          </w:tcPr>
          <w:p w14:paraId="356687DC">
            <w:pPr>
              <w:spacing w:line="500" w:lineRule="exact"/>
              <w:rPr>
                <w:rFonts w:ascii="仿宋" w:hAnsi="仿宋" w:eastAsia="仿宋" w:cstheme="minorEastAsia"/>
                <w:sz w:val="28"/>
                <w:szCs w:val="28"/>
              </w:rPr>
            </w:pPr>
            <w:r>
              <w:rPr>
                <w:rFonts w:hint="eastAsia" w:ascii="仿宋" w:hAnsi="仿宋" w:eastAsia="仿宋" w:cstheme="minorEastAsia"/>
                <w:sz w:val="28"/>
                <w:szCs w:val="28"/>
              </w:rPr>
              <w:t>开户行：</w:t>
            </w:r>
          </w:p>
        </w:tc>
      </w:tr>
      <w:tr w14:paraId="754AD02C">
        <w:tblPrEx>
          <w:tblCellMar>
            <w:top w:w="0" w:type="dxa"/>
            <w:left w:w="108" w:type="dxa"/>
            <w:bottom w:w="0" w:type="dxa"/>
            <w:right w:w="108" w:type="dxa"/>
          </w:tblCellMar>
        </w:tblPrEx>
        <w:trPr>
          <w:trHeight w:val="1348" w:hRule="atLeast"/>
        </w:trPr>
        <w:tc>
          <w:tcPr>
            <w:tcW w:w="4392" w:type="dxa"/>
          </w:tcPr>
          <w:p w14:paraId="1AEAEDAF">
            <w:pPr>
              <w:spacing w:line="500" w:lineRule="exact"/>
              <w:rPr>
                <w:rFonts w:ascii="仿宋" w:hAnsi="仿宋" w:eastAsia="仿宋" w:cstheme="minorEastAsia"/>
                <w:sz w:val="28"/>
                <w:szCs w:val="28"/>
              </w:rPr>
            </w:pPr>
            <w:r>
              <w:rPr>
                <w:rFonts w:hint="eastAsia" w:ascii="仿宋" w:hAnsi="仿宋" w:eastAsia="仿宋" w:cstheme="minorEastAsia"/>
                <w:sz w:val="28"/>
                <w:szCs w:val="28"/>
              </w:rPr>
              <w:t>账号：</w:t>
            </w:r>
          </w:p>
        </w:tc>
        <w:tc>
          <w:tcPr>
            <w:tcW w:w="240" w:type="dxa"/>
          </w:tcPr>
          <w:p w14:paraId="3E1E6DDA">
            <w:pPr>
              <w:spacing w:line="500" w:lineRule="exact"/>
              <w:rPr>
                <w:rFonts w:ascii="仿宋" w:hAnsi="仿宋" w:eastAsia="仿宋" w:cstheme="minorEastAsia"/>
                <w:sz w:val="28"/>
                <w:szCs w:val="28"/>
              </w:rPr>
            </w:pPr>
          </w:p>
        </w:tc>
        <w:tc>
          <w:tcPr>
            <w:tcW w:w="4241" w:type="dxa"/>
          </w:tcPr>
          <w:p w14:paraId="66B283CF">
            <w:pPr>
              <w:spacing w:line="500" w:lineRule="exact"/>
              <w:rPr>
                <w:rFonts w:ascii="仿宋" w:hAnsi="仿宋" w:eastAsia="仿宋" w:cstheme="minorEastAsia"/>
                <w:sz w:val="28"/>
                <w:szCs w:val="28"/>
              </w:rPr>
            </w:pPr>
            <w:r>
              <w:rPr>
                <w:rFonts w:hint="eastAsia" w:ascii="仿宋" w:hAnsi="仿宋" w:eastAsia="仿宋" w:cstheme="minorEastAsia"/>
                <w:sz w:val="28"/>
                <w:szCs w:val="28"/>
              </w:rPr>
              <w:t>账号：</w:t>
            </w:r>
          </w:p>
          <w:p w14:paraId="2EADB7B0">
            <w:pPr>
              <w:pStyle w:val="21"/>
              <w:rPr>
                <w:rFonts w:ascii="仿宋" w:hAnsi="仿宋" w:eastAsia="仿宋"/>
              </w:rPr>
            </w:pPr>
          </w:p>
          <w:p w14:paraId="738929D5">
            <w:pPr>
              <w:pStyle w:val="21"/>
              <w:rPr>
                <w:rFonts w:ascii="仿宋" w:hAnsi="仿宋" w:eastAsia="仿宋"/>
              </w:rPr>
            </w:pPr>
          </w:p>
        </w:tc>
      </w:tr>
    </w:tbl>
    <w:p w14:paraId="1B2F391E">
      <w:pPr>
        <w:pStyle w:val="21"/>
        <w:jc w:val="righ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w:t>
      </w:r>
    </w:p>
    <w:p w14:paraId="5F89CD53">
      <w:pPr>
        <w:rPr>
          <w:rFonts w:hint="eastAsia" w:ascii="仿宋" w:hAnsi="仿宋" w:eastAsia="仿宋" w:cs="仿宋"/>
          <w:bCs/>
          <w:color w:val="auto"/>
          <w:kern w:val="44"/>
          <w:sz w:val="44"/>
          <w:szCs w:val="44"/>
        </w:rPr>
      </w:pPr>
      <w:r>
        <w:rPr>
          <w:rFonts w:hint="eastAsia" w:ascii="仿宋" w:hAnsi="仿宋" w:eastAsia="仿宋" w:cs="仿宋"/>
          <w:bCs/>
          <w:color w:val="auto"/>
          <w:kern w:val="44"/>
          <w:sz w:val="44"/>
          <w:szCs w:val="44"/>
        </w:rPr>
        <w:br w:type="page"/>
      </w:r>
    </w:p>
    <w:p w14:paraId="234D99C1">
      <w:pPr>
        <w:rPr>
          <w:rFonts w:hint="default" w:ascii="仿宋" w:hAnsi="仿宋" w:eastAsia="仿宋" w:cs="仿宋_GB2312"/>
          <w:color w:val="auto"/>
          <w:sz w:val="28"/>
          <w:szCs w:val="28"/>
          <w:lang w:val="en-US" w:eastAsia="zh-CN"/>
        </w:rPr>
      </w:pPr>
    </w:p>
    <w:p w14:paraId="09C98CAF">
      <w:pPr>
        <w:pStyle w:val="21"/>
        <w:jc w:val="center"/>
        <w:rPr>
          <w:rFonts w:hint="eastAsia" w:ascii="仿宋" w:hAnsi="仿宋" w:eastAsia="仿宋" w:cs="仿宋"/>
          <w:bCs/>
          <w:color w:val="auto"/>
          <w:kern w:val="44"/>
          <w:sz w:val="44"/>
          <w:szCs w:val="44"/>
        </w:rPr>
      </w:pPr>
      <w:r>
        <w:rPr>
          <w:rFonts w:hint="eastAsia" w:ascii="仿宋" w:hAnsi="仿宋" w:eastAsia="仿宋" w:cs="仿宋"/>
          <w:bCs/>
          <w:color w:val="auto"/>
          <w:kern w:val="44"/>
          <w:sz w:val="44"/>
          <w:szCs w:val="44"/>
        </w:rPr>
        <w:t>第五章磋商响应文件格式</w:t>
      </w:r>
      <w:bookmarkEnd w:id="51"/>
    </w:p>
    <w:p w14:paraId="54FCF584">
      <w:pPr>
        <w:spacing w:line="360" w:lineRule="auto"/>
        <w:jc w:val="center"/>
        <w:rPr>
          <w:rFonts w:hint="eastAsia" w:ascii="仿宋" w:hAnsi="仿宋" w:eastAsia="仿宋" w:cs="仿宋"/>
          <w:sz w:val="24"/>
        </w:rPr>
      </w:pPr>
      <w:bookmarkStart w:id="52" w:name="_Toc211745566"/>
      <w:bookmarkStart w:id="53" w:name="_Toc82873317"/>
      <w:bookmarkStart w:id="54" w:name="_Toc82338234"/>
      <w:r>
        <w:rPr>
          <w:rFonts w:hint="eastAsia" w:ascii="仿宋" w:hAnsi="仿宋" w:eastAsia="仿宋" w:cs="仿宋"/>
          <w:sz w:val="24"/>
        </w:rPr>
        <w:t>（未提供格式的由供应商自拟）</w:t>
      </w:r>
    </w:p>
    <w:p w14:paraId="528F671F">
      <w:pPr>
        <w:pStyle w:val="3"/>
        <w:ind w:firstLine="0" w:firstLineChars="0"/>
        <w:outlineLvl w:val="1"/>
        <w:rPr>
          <w:rFonts w:hint="eastAsia" w:ascii="仿宋" w:hAnsi="仿宋" w:eastAsia="仿宋" w:cs="仿宋"/>
        </w:rPr>
      </w:pPr>
      <w:bookmarkStart w:id="55" w:name="_Toc9466"/>
      <w:bookmarkStart w:id="56" w:name="_Toc66195380"/>
      <w:r>
        <w:rPr>
          <w:rFonts w:hint="eastAsia" w:ascii="仿宋" w:hAnsi="仿宋" w:eastAsia="仿宋" w:cs="仿宋"/>
        </w:rPr>
        <w:t>一、资格文件部分格式</w:t>
      </w:r>
      <w:bookmarkEnd w:id="55"/>
      <w:bookmarkEnd w:id="56"/>
    </w:p>
    <w:p w14:paraId="6B77C31F">
      <w:pPr>
        <w:tabs>
          <w:tab w:val="left" w:pos="2580"/>
          <w:tab w:val="left" w:pos="5940"/>
        </w:tabs>
        <w:autoSpaceDE w:val="0"/>
        <w:autoSpaceDN w:val="0"/>
        <w:adjustRightInd w:val="0"/>
        <w:spacing w:line="360" w:lineRule="auto"/>
        <w:ind w:right="-20"/>
        <w:rPr>
          <w:rFonts w:hint="eastAsia" w:ascii="仿宋" w:hAnsi="仿宋" w:eastAsia="仿宋" w:cs="仿宋"/>
          <w:kern w:val="0"/>
          <w:sz w:val="28"/>
        </w:rPr>
      </w:pPr>
    </w:p>
    <w:p w14:paraId="5461CA1C">
      <w:pPr>
        <w:pStyle w:val="67"/>
        <w:spacing w:line="480" w:lineRule="auto"/>
        <w:ind w:left="1050" w:leftChars="500"/>
        <w:rPr>
          <w:rFonts w:hint="eastAsia" w:ascii="仿宋" w:hAnsi="仿宋" w:eastAsia="仿宋" w:cs="仿宋"/>
          <w:color w:val="auto"/>
          <w:sz w:val="30"/>
          <w:szCs w:val="30"/>
          <w:u w:val="single"/>
        </w:rPr>
      </w:pPr>
      <w:r>
        <w:rPr>
          <w:rFonts w:hint="eastAsia" w:ascii="仿宋" w:hAnsi="仿宋" w:eastAsia="仿宋" w:cs="仿宋"/>
          <w:color w:val="auto"/>
          <w:sz w:val="30"/>
          <w:szCs w:val="30"/>
        </w:rPr>
        <w:t>项目名称：</w:t>
      </w:r>
    </w:p>
    <w:p w14:paraId="5C17BF96">
      <w:pPr>
        <w:pStyle w:val="68"/>
        <w:rPr>
          <w:rFonts w:hint="eastAsia" w:ascii="仿宋" w:hAnsi="仿宋" w:eastAsia="仿宋" w:cs="仿宋"/>
        </w:rPr>
      </w:pPr>
    </w:p>
    <w:p w14:paraId="466DFE7F">
      <w:pPr>
        <w:tabs>
          <w:tab w:val="left" w:pos="2580"/>
          <w:tab w:val="left" w:pos="5940"/>
        </w:tabs>
        <w:autoSpaceDE w:val="0"/>
        <w:autoSpaceDN w:val="0"/>
        <w:adjustRightInd w:val="0"/>
        <w:snapToGrid w:val="0"/>
        <w:spacing w:line="360" w:lineRule="auto"/>
        <w:ind w:right="-20" w:firstLine="1050" w:firstLineChars="350"/>
        <w:rPr>
          <w:rFonts w:hint="eastAsia" w:ascii="仿宋" w:hAnsi="仿宋" w:eastAsia="仿宋" w:cs="仿宋"/>
          <w:kern w:val="0"/>
          <w:sz w:val="30"/>
          <w:szCs w:val="30"/>
          <w:u w:val="single"/>
        </w:rPr>
      </w:pPr>
      <w:r>
        <w:rPr>
          <w:rFonts w:hint="eastAsia" w:ascii="仿宋" w:hAnsi="仿宋" w:eastAsia="仿宋" w:cs="仿宋"/>
          <w:kern w:val="0"/>
          <w:sz w:val="30"/>
          <w:szCs w:val="30"/>
        </w:rPr>
        <w:t>项目编号：</w:t>
      </w:r>
    </w:p>
    <w:p w14:paraId="5430B78C">
      <w:pPr>
        <w:pStyle w:val="67"/>
        <w:rPr>
          <w:rFonts w:hint="eastAsia" w:ascii="仿宋" w:hAnsi="仿宋" w:eastAsia="仿宋" w:cs="仿宋"/>
          <w:color w:val="auto"/>
        </w:rPr>
      </w:pPr>
    </w:p>
    <w:p w14:paraId="28E650A9">
      <w:pPr>
        <w:pStyle w:val="68"/>
        <w:rPr>
          <w:rFonts w:hint="eastAsia" w:ascii="仿宋" w:hAnsi="仿宋" w:eastAsia="仿宋" w:cs="仿宋"/>
        </w:rPr>
      </w:pPr>
    </w:p>
    <w:p w14:paraId="2A48629B">
      <w:pPr>
        <w:tabs>
          <w:tab w:val="left" w:pos="1805"/>
          <w:tab w:val="left" w:pos="5360"/>
        </w:tabs>
        <w:autoSpaceDE w:val="0"/>
        <w:autoSpaceDN w:val="0"/>
        <w:adjustRightInd w:val="0"/>
        <w:snapToGrid w:val="0"/>
        <w:spacing w:line="360" w:lineRule="auto"/>
        <w:ind w:right="-20"/>
        <w:jc w:val="center"/>
        <w:rPr>
          <w:rFonts w:hint="eastAsia" w:ascii="仿宋" w:hAnsi="仿宋" w:eastAsia="仿宋" w:cs="仿宋"/>
          <w:kern w:val="0"/>
          <w:sz w:val="72"/>
        </w:rPr>
      </w:pPr>
      <w:r>
        <w:rPr>
          <w:rFonts w:hint="eastAsia" w:ascii="仿宋" w:hAnsi="仿宋" w:eastAsia="仿宋" w:cs="仿宋"/>
          <w:kern w:val="0"/>
          <w:sz w:val="72"/>
        </w:rPr>
        <w:t>响应文件</w:t>
      </w:r>
    </w:p>
    <w:p w14:paraId="7A5ACA16">
      <w:pPr>
        <w:tabs>
          <w:tab w:val="left" w:pos="1805"/>
          <w:tab w:val="left" w:pos="5360"/>
        </w:tabs>
        <w:autoSpaceDE w:val="0"/>
        <w:autoSpaceDN w:val="0"/>
        <w:adjustRightInd w:val="0"/>
        <w:snapToGrid w:val="0"/>
        <w:spacing w:line="360" w:lineRule="auto"/>
        <w:ind w:right="-20"/>
        <w:jc w:val="center"/>
        <w:rPr>
          <w:rFonts w:hint="eastAsia" w:ascii="仿宋" w:hAnsi="仿宋" w:eastAsia="仿宋" w:cs="仿宋"/>
          <w:kern w:val="0"/>
          <w:sz w:val="72"/>
        </w:rPr>
      </w:pPr>
      <w:r>
        <w:rPr>
          <w:rFonts w:hint="eastAsia" w:ascii="仿宋" w:hAnsi="仿宋" w:eastAsia="仿宋" w:cs="仿宋"/>
          <w:kern w:val="0"/>
          <w:sz w:val="72"/>
        </w:rPr>
        <w:t>（资格文件）</w:t>
      </w:r>
    </w:p>
    <w:p w14:paraId="08F4A51B">
      <w:pPr>
        <w:autoSpaceDE w:val="0"/>
        <w:autoSpaceDN w:val="0"/>
        <w:adjustRightInd w:val="0"/>
        <w:snapToGrid w:val="0"/>
        <w:spacing w:line="360" w:lineRule="auto"/>
        <w:jc w:val="left"/>
        <w:rPr>
          <w:rFonts w:hint="eastAsia" w:ascii="仿宋" w:hAnsi="仿宋" w:eastAsia="仿宋" w:cs="仿宋"/>
          <w:kern w:val="0"/>
          <w:sz w:val="20"/>
        </w:rPr>
      </w:pPr>
    </w:p>
    <w:p w14:paraId="1DBDC959">
      <w:pPr>
        <w:autoSpaceDE w:val="0"/>
        <w:autoSpaceDN w:val="0"/>
        <w:adjustRightInd w:val="0"/>
        <w:snapToGrid w:val="0"/>
        <w:spacing w:line="360" w:lineRule="auto"/>
        <w:jc w:val="left"/>
        <w:rPr>
          <w:rFonts w:hint="eastAsia" w:ascii="仿宋" w:hAnsi="仿宋" w:eastAsia="仿宋" w:cs="仿宋"/>
          <w:kern w:val="0"/>
          <w:sz w:val="20"/>
        </w:rPr>
      </w:pPr>
    </w:p>
    <w:p w14:paraId="0B6BD96C">
      <w:pPr>
        <w:autoSpaceDE w:val="0"/>
        <w:autoSpaceDN w:val="0"/>
        <w:adjustRightInd w:val="0"/>
        <w:snapToGrid w:val="0"/>
        <w:spacing w:line="360" w:lineRule="auto"/>
        <w:jc w:val="left"/>
        <w:rPr>
          <w:rFonts w:hint="eastAsia" w:ascii="仿宋" w:hAnsi="仿宋" w:eastAsia="仿宋" w:cs="仿宋"/>
          <w:kern w:val="0"/>
          <w:sz w:val="20"/>
        </w:rPr>
      </w:pPr>
    </w:p>
    <w:p w14:paraId="67D276C4">
      <w:pPr>
        <w:autoSpaceDE w:val="0"/>
        <w:autoSpaceDN w:val="0"/>
        <w:adjustRightInd w:val="0"/>
        <w:snapToGrid w:val="0"/>
        <w:spacing w:line="360" w:lineRule="auto"/>
        <w:jc w:val="left"/>
        <w:rPr>
          <w:rFonts w:hint="eastAsia" w:ascii="仿宋" w:hAnsi="仿宋" w:eastAsia="仿宋" w:cs="仿宋"/>
          <w:kern w:val="0"/>
          <w:sz w:val="20"/>
        </w:rPr>
      </w:pPr>
    </w:p>
    <w:p w14:paraId="30386AE2">
      <w:pPr>
        <w:autoSpaceDE w:val="0"/>
        <w:autoSpaceDN w:val="0"/>
        <w:adjustRightInd w:val="0"/>
        <w:snapToGrid w:val="0"/>
        <w:spacing w:line="360" w:lineRule="auto"/>
        <w:jc w:val="left"/>
        <w:rPr>
          <w:rFonts w:hint="eastAsia" w:ascii="仿宋" w:hAnsi="仿宋" w:eastAsia="仿宋" w:cs="仿宋"/>
          <w:kern w:val="0"/>
          <w:sz w:val="20"/>
        </w:rPr>
      </w:pPr>
    </w:p>
    <w:p w14:paraId="4E5A0128">
      <w:pPr>
        <w:autoSpaceDE w:val="0"/>
        <w:autoSpaceDN w:val="0"/>
        <w:adjustRightInd w:val="0"/>
        <w:snapToGrid w:val="0"/>
        <w:spacing w:line="360" w:lineRule="auto"/>
        <w:jc w:val="left"/>
        <w:rPr>
          <w:rFonts w:hint="eastAsia" w:ascii="仿宋" w:hAnsi="仿宋" w:eastAsia="仿宋" w:cs="仿宋"/>
          <w:kern w:val="0"/>
          <w:sz w:val="20"/>
        </w:rPr>
      </w:pPr>
    </w:p>
    <w:p w14:paraId="06A023C2">
      <w:pPr>
        <w:autoSpaceDE w:val="0"/>
        <w:autoSpaceDN w:val="0"/>
        <w:adjustRightInd w:val="0"/>
        <w:snapToGrid w:val="0"/>
        <w:spacing w:line="360" w:lineRule="auto"/>
        <w:jc w:val="left"/>
        <w:rPr>
          <w:rFonts w:hint="eastAsia" w:ascii="仿宋" w:hAnsi="仿宋" w:eastAsia="仿宋" w:cs="仿宋"/>
          <w:kern w:val="0"/>
          <w:sz w:val="20"/>
        </w:rPr>
      </w:pPr>
    </w:p>
    <w:p w14:paraId="10B25681">
      <w:pPr>
        <w:pStyle w:val="67"/>
        <w:spacing w:line="360" w:lineRule="auto"/>
        <w:ind w:firstLine="840" w:firstLineChars="300"/>
        <w:rPr>
          <w:rFonts w:hint="eastAsia" w:ascii="仿宋" w:hAnsi="仿宋" w:eastAsia="仿宋" w:cs="仿宋"/>
          <w:color w:val="auto"/>
          <w:sz w:val="28"/>
        </w:rPr>
      </w:pPr>
      <w:r>
        <w:rPr>
          <w:rFonts w:hint="eastAsia" w:ascii="仿宋" w:hAnsi="仿宋" w:eastAsia="仿宋" w:cs="仿宋"/>
          <w:color w:val="auto"/>
          <w:sz w:val="28"/>
        </w:rPr>
        <w:t>磋商响应供应商</w:t>
      </w:r>
      <w:r>
        <w:rPr>
          <w:rFonts w:hint="eastAsia" w:ascii="仿宋" w:hAnsi="仿宋" w:eastAsia="仿宋" w:cs="仿宋"/>
          <w:b/>
          <w:bCs/>
          <w:color w:val="auto"/>
          <w:sz w:val="28"/>
        </w:rPr>
        <w:t>（盖章）</w:t>
      </w:r>
      <w:r>
        <w:rPr>
          <w:rFonts w:hint="eastAsia" w:ascii="仿宋" w:hAnsi="仿宋" w:eastAsia="仿宋" w:cs="仿宋"/>
          <w:color w:val="auto"/>
          <w:sz w:val="28"/>
        </w:rPr>
        <w:t>：</w:t>
      </w:r>
    </w:p>
    <w:p w14:paraId="53468C36">
      <w:pPr>
        <w:pStyle w:val="67"/>
        <w:spacing w:line="360" w:lineRule="auto"/>
        <w:ind w:firstLine="840" w:firstLineChars="300"/>
        <w:rPr>
          <w:rFonts w:hint="eastAsia" w:ascii="仿宋" w:hAnsi="仿宋" w:eastAsia="仿宋" w:cs="仿宋"/>
          <w:color w:val="auto"/>
          <w:sz w:val="28"/>
        </w:rPr>
      </w:pPr>
      <w:r>
        <w:rPr>
          <w:rFonts w:hint="eastAsia" w:ascii="仿宋" w:hAnsi="仿宋" w:eastAsia="仿宋" w:cs="仿宋"/>
          <w:color w:val="auto"/>
          <w:sz w:val="28"/>
        </w:rPr>
        <w:t>磋商响应供应商地址：</w:t>
      </w:r>
    </w:p>
    <w:p w14:paraId="36896C38">
      <w:pPr>
        <w:pStyle w:val="67"/>
        <w:spacing w:line="360" w:lineRule="auto"/>
        <w:ind w:firstLine="840" w:firstLineChars="300"/>
        <w:rPr>
          <w:rFonts w:hint="eastAsia" w:ascii="仿宋" w:hAnsi="仿宋" w:eastAsia="仿宋" w:cs="仿宋"/>
          <w:color w:val="auto"/>
        </w:rPr>
      </w:pPr>
      <w:r>
        <w:rPr>
          <w:rFonts w:hint="eastAsia" w:ascii="仿宋" w:hAnsi="仿宋" w:eastAsia="仿宋" w:cs="仿宋"/>
          <w:color w:val="auto"/>
          <w:sz w:val="28"/>
        </w:rPr>
        <w:t>磋商响应供应商联系电话：</w:t>
      </w:r>
    </w:p>
    <w:p w14:paraId="4D928D60">
      <w:pPr>
        <w:tabs>
          <w:tab w:val="left" w:pos="6080"/>
          <w:tab w:val="left" w:pos="6640"/>
        </w:tabs>
        <w:autoSpaceDE w:val="0"/>
        <w:autoSpaceDN w:val="0"/>
        <w:adjustRightInd w:val="0"/>
        <w:snapToGrid w:val="0"/>
        <w:spacing w:line="360" w:lineRule="auto"/>
        <w:ind w:left="774" w:right="403"/>
        <w:jc w:val="left"/>
        <w:rPr>
          <w:rFonts w:hint="eastAsia" w:ascii="仿宋" w:hAnsi="仿宋" w:eastAsia="仿宋" w:cs="仿宋"/>
          <w:kern w:val="0"/>
          <w:sz w:val="28"/>
        </w:rPr>
      </w:pPr>
    </w:p>
    <w:p w14:paraId="24E91086">
      <w:pPr>
        <w:tabs>
          <w:tab w:val="left" w:pos="3280"/>
          <w:tab w:val="left" w:pos="4680"/>
          <w:tab w:val="left" w:pos="6080"/>
        </w:tabs>
        <w:autoSpaceDE w:val="0"/>
        <w:autoSpaceDN w:val="0"/>
        <w:adjustRightInd w:val="0"/>
        <w:snapToGrid w:val="0"/>
        <w:spacing w:line="360" w:lineRule="auto"/>
        <w:ind w:right="-20"/>
        <w:jc w:val="center"/>
        <w:rPr>
          <w:rFonts w:hint="eastAsia" w:ascii="仿宋" w:hAnsi="仿宋" w:eastAsia="仿宋" w:cs="仿宋"/>
        </w:rPr>
      </w:pPr>
      <w:r>
        <w:rPr>
          <w:rFonts w:hint="eastAsia" w:ascii="仿宋" w:hAnsi="仿宋" w:eastAsia="仿宋" w:cs="仿宋"/>
          <w:kern w:val="0"/>
          <w:sz w:val="28"/>
        </w:rPr>
        <w:t>年月日</w:t>
      </w:r>
    </w:p>
    <w:p w14:paraId="0D3EC33F">
      <w:pPr>
        <w:ind w:firstLine="280"/>
        <w:outlineLvl w:val="9"/>
        <w:rPr>
          <w:rFonts w:hint="eastAsia" w:ascii="仿宋" w:hAnsi="仿宋" w:eastAsia="仿宋" w:cs="仿宋"/>
        </w:rPr>
      </w:pPr>
    </w:p>
    <w:p w14:paraId="751544CE">
      <w:pPr>
        <w:keepNext/>
        <w:keepLines/>
        <w:spacing w:line="377" w:lineRule="auto"/>
        <w:jc w:val="left"/>
        <w:outlineLvl w:val="9"/>
        <w:rPr>
          <w:rFonts w:hint="eastAsia" w:ascii="仿宋" w:hAnsi="仿宋" w:eastAsia="仿宋" w:cs="仿宋"/>
          <w:szCs w:val="20"/>
        </w:rPr>
      </w:pPr>
      <w:r>
        <w:rPr>
          <w:rFonts w:hint="eastAsia" w:ascii="仿宋" w:hAnsi="仿宋" w:eastAsia="仿宋" w:cs="仿宋"/>
          <w:szCs w:val="20"/>
        </w:rPr>
        <w:br w:type="page"/>
      </w:r>
    </w:p>
    <w:p w14:paraId="3D4F41AC">
      <w:pPr>
        <w:keepNext/>
        <w:keepLines/>
        <w:spacing w:line="377" w:lineRule="auto"/>
        <w:jc w:val="left"/>
        <w:outlineLvl w:val="4"/>
        <w:rPr>
          <w:rFonts w:hint="eastAsia" w:ascii="仿宋" w:hAnsi="仿宋" w:eastAsia="仿宋" w:cs="仿宋"/>
          <w:b/>
          <w:bCs/>
          <w:sz w:val="24"/>
        </w:rPr>
      </w:pPr>
      <w:r>
        <w:rPr>
          <w:rFonts w:hint="eastAsia" w:ascii="仿宋" w:hAnsi="仿宋" w:eastAsia="仿宋" w:cs="仿宋"/>
          <w:b/>
          <w:bCs/>
          <w:sz w:val="24"/>
        </w:rPr>
        <w:t>▲1-1“符合《中华人民共和国政府采购法》第二十二条的规定”的证明文件</w:t>
      </w:r>
    </w:p>
    <w:p w14:paraId="2171ECCC">
      <w:pPr>
        <w:adjustRightInd w:val="0"/>
        <w:snapToGrid w:val="0"/>
        <w:spacing w:line="480" w:lineRule="auto"/>
        <w:rPr>
          <w:rFonts w:hint="eastAsia" w:ascii="仿宋" w:hAnsi="仿宋" w:eastAsia="仿宋" w:cs="仿宋"/>
          <w:b/>
          <w:bCs/>
          <w:sz w:val="24"/>
          <w:lang w:val="en-US" w:eastAsia="zh-CN"/>
        </w:rPr>
      </w:pPr>
      <w:r>
        <w:rPr>
          <w:rFonts w:hint="eastAsia" w:ascii="仿宋" w:hAnsi="仿宋" w:eastAsia="仿宋" w:cs="仿宋"/>
          <w:b/>
          <w:bCs/>
          <w:sz w:val="24"/>
        </w:rPr>
        <w:t>▲</w:t>
      </w:r>
      <w:r>
        <w:rPr>
          <w:rFonts w:hint="eastAsia" w:ascii="仿宋" w:hAnsi="仿宋" w:eastAsia="仿宋" w:cs="仿宋"/>
          <w:b/>
          <w:sz w:val="24"/>
        </w:rPr>
        <w:t>（1）具有独立承担民事责任的能力的</w:t>
      </w:r>
      <w:r>
        <w:rPr>
          <w:rFonts w:hint="eastAsia" w:ascii="仿宋" w:hAnsi="仿宋" w:eastAsia="仿宋" w:cs="仿宋"/>
          <w:b/>
          <w:sz w:val="24"/>
          <w:lang w:val="en-US" w:eastAsia="zh-CN"/>
        </w:rPr>
        <w:t>承诺书</w:t>
      </w:r>
    </w:p>
    <w:p w14:paraId="28EE34AF">
      <w:pPr>
        <w:keepNext w:val="0"/>
        <w:keepLines w:val="0"/>
        <w:widowControl/>
        <w:suppressLineNumbers w:val="0"/>
        <w:jc w:val="left"/>
        <w:rPr>
          <w:rFonts w:hint="eastAsia" w:ascii="仿宋" w:hAnsi="仿宋" w:eastAsia="仿宋" w:cs="仿宋"/>
          <w:b/>
          <w:sz w:val="36"/>
          <w:szCs w:val="36"/>
          <w:lang w:eastAsia="zh-CN"/>
        </w:rPr>
      </w:pPr>
    </w:p>
    <w:p w14:paraId="31AFD72C">
      <w:pPr>
        <w:keepNext w:val="0"/>
        <w:keepLines w:val="0"/>
        <w:widowControl/>
        <w:suppressLineNumbers w:val="0"/>
        <w:jc w:val="center"/>
        <w:rPr>
          <w:rFonts w:hint="eastAsia" w:ascii="仿宋" w:hAnsi="仿宋" w:eastAsia="仿宋" w:cs="仿宋"/>
          <w:b/>
          <w:sz w:val="36"/>
          <w:szCs w:val="36"/>
          <w:lang w:val="en-US" w:eastAsia="zh-CN"/>
        </w:rPr>
      </w:pPr>
      <w:r>
        <w:rPr>
          <w:rFonts w:hint="eastAsia" w:ascii="仿宋" w:hAnsi="仿宋" w:eastAsia="仿宋" w:cs="仿宋"/>
          <w:b/>
          <w:sz w:val="36"/>
          <w:szCs w:val="36"/>
          <w:lang w:eastAsia="zh-CN"/>
        </w:rPr>
        <w:t>▲具有独立承担民事责任的能力</w:t>
      </w:r>
    </w:p>
    <w:p w14:paraId="5E210222">
      <w:pPr>
        <w:keepNext w:val="0"/>
        <w:keepLines w:val="0"/>
        <w:widowControl/>
        <w:suppressLineNumbers w:val="0"/>
        <w:jc w:val="center"/>
        <w:rPr>
          <w:rFonts w:hint="eastAsia" w:ascii="仿宋" w:hAnsi="仿宋" w:eastAsia="仿宋" w:cs="仿宋"/>
          <w:b/>
          <w:sz w:val="36"/>
          <w:szCs w:val="36"/>
          <w:lang w:eastAsia="zh-CN"/>
        </w:rPr>
      </w:pPr>
    </w:p>
    <w:p w14:paraId="36D1D2C3">
      <w:pPr>
        <w:keepNext w:val="0"/>
        <w:keepLines w:val="0"/>
        <w:widowControl/>
        <w:suppressLineNumbers w:val="0"/>
        <w:jc w:val="center"/>
        <w:rPr>
          <w:rFonts w:hint="eastAsia" w:ascii="仿宋" w:hAnsi="仿宋" w:eastAsia="仿宋" w:cs="仿宋"/>
        </w:rPr>
      </w:pPr>
      <w:r>
        <w:rPr>
          <w:rFonts w:hint="eastAsia" w:ascii="仿宋" w:hAnsi="仿宋" w:eastAsia="仿宋" w:cs="仿宋"/>
          <w:b/>
          <w:sz w:val="36"/>
          <w:szCs w:val="36"/>
          <w:lang w:val="en-US" w:eastAsia="zh-CN"/>
        </w:rPr>
        <w:t>承诺书</w:t>
      </w:r>
    </w:p>
    <w:p w14:paraId="26DF2A3E">
      <w:pPr>
        <w:adjustRightInd w:val="0"/>
        <w:snapToGrid w:val="0"/>
        <w:spacing w:line="480" w:lineRule="auto"/>
        <w:rPr>
          <w:rFonts w:hint="eastAsia" w:ascii="仿宋" w:hAnsi="仿宋" w:eastAsia="仿宋" w:cs="仿宋"/>
          <w:b/>
          <w:sz w:val="28"/>
          <w:szCs w:val="20"/>
        </w:rPr>
      </w:pPr>
    </w:p>
    <w:p w14:paraId="05A565B4">
      <w:pPr>
        <w:adjustRightInd w:val="0"/>
        <w:snapToGrid w:val="0"/>
        <w:spacing w:line="480" w:lineRule="auto"/>
        <w:rPr>
          <w:rFonts w:hint="eastAsia" w:ascii="仿宋" w:hAnsi="仿宋" w:eastAsia="仿宋" w:cs="仿宋"/>
        </w:rPr>
      </w:pPr>
      <w:r>
        <w:rPr>
          <w:rFonts w:hint="eastAsia" w:ascii="仿宋" w:hAnsi="仿宋" w:eastAsia="仿宋" w:cs="仿宋"/>
          <w:b/>
          <w:sz w:val="28"/>
          <w:szCs w:val="20"/>
        </w:rPr>
        <w:t>致：</w:t>
      </w:r>
      <w:r>
        <w:rPr>
          <w:rFonts w:hint="eastAsia" w:ascii="仿宋" w:hAnsi="仿宋" w:eastAsia="仿宋" w:cs="仿宋"/>
          <w:b/>
          <w:sz w:val="28"/>
          <w:szCs w:val="20"/>
          <w:u w:val="single"/>
        </w:rPr>
        <w:t xml:space="preserve">      </w:t>
      </w:r>
      <w:r>
        <w:rPr>
          <w:rFonts w:hint="eastAsia" w:ascii="仿宋" w:hAnsi="仿宋" w:eastAsia="仿宋" w:cs="仿宋"/>
          <w:b/>
          <w:sz w:val="28"/>
          <w:szCs w:val="20"/>
        </w:rPr>
        <w:t>（采购人名称）</w:t>
      </w:r>
    </w:p>
    <w:p w14:paraId="4AD03A21">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 </w:t>
      </w:r>
    </w:p>
    <w:p w14:paraId="093291D7">
      <w:pPr>
        <w:pStyle w:val="5"/>
        <w:spacing w:line="480" w:lineRule="auto"/>
        <w:ind w:firstLine="840" w:firstLineChars="300"/>
        <w:jc w:val="both"/>
        <w:rPr>
          <w:rFonts w:hint="eastAsia" w:ascii="仿宋" w:hAnsi="仿宋" w:eastAsia="仿宋" w:cs="仿宋"/>
          <w:szCs w:val="28"/>
        </w:rPr>
      </w:pPr>
      <w:r>
        <w:rPr>
          <w:rFonts w:hint="eastAsia" w:ascii="仿宋" w:hAnsi="仿宋" w:eastAsia="仿宋" w:cs="仿宋"/>
          <w:szCs w:val="28"/>
        </w:rPr>
        <w:t>本供应商现参与</w:t>
      </w:r>
      <w:r>
        <w:rPr>
          <w:rFonts w:hint="eastAsia" w:ascii="仿宋" w:hAnsi="仿宋" w:eastAsia="仿宋" w:cs="仿宋"/>
          <w:szCs w:val="28"/>
          <w:u w:val="single"/>
        </w:rPr>
        <w:t xml:space="preserve">        </w:t>
      </w:r>
      <w:r>
        <w:rPr>
          <w:rFonts w:hint="eastAsia" w:ascii="仿宋" w:hAnsi="仿宋" w:eastAsia="仿宋" w:cs="仿宋"/>
          <w:szCs w:val="28"/>
        </w:rPr>
        <w:t>项目（项目编号：</w:t>
      </w:r>
      <w:r>
        <w:rPr>
          <w:rFonts w:hint="eastAsia" w:ascii="仿宋" w:hAnsi="仿宋" w:eastAsia="仿宋" w:cs="仿宋"/>
          <w:szCs w:val="28"/>
          <w:u w:val="single"/>
        </w:rPr>
        <w:t xml:space="preserve">         </w:t>
      </w:r>
      <w:r>
        <w:rPr>
          <w:rFonts w:hint="eastAsia" w:ascii="仿宋" w:hAnsi="仿宋" w:eastAsia="仿宋" w:cs="仿宋"/>
          <w:szCs w:val="28"/>
        </w:rPr>
        <w:t>）的活动，依据磋商文件相关规定，郑重承诺：我公司具有独立承担民事责任的能力，符合本项目磋商文件规定的供应商资格要求。</w:t>
      </w:r>
    </w:p>
    <w:p w14:paraId="1452C7EF">
      <w:pPr>
        <w:pStyle w:val="5"/>
        <w:spacing w:line="480" w:lineRule="auto"/>
        <w:ind w:firstLine="840" w:firstLineChars="300"/>
        <w:jc w:val="both"/>
        <w:rPr>
          <w:rFonts w:hint="eastAsia" w:ascii="仿宋" w:hAnsi="仿宋" w:eastAsia="仿宋" w:cs="仿宋"/>
          <w:szCs w:val="28"/>
        </w:rPr>
      </w:pPr>
      <w:r>
        <w:rPr>
          <w:rFonts w:hint="eastAsia" w:ascii="仿宋" w:hAnsi="仿宋" w:eastAsia="仿宋" w:cs="仿宋"/>
          <w:szCs w:val="28"/>
        </w:rPr>
        <w:t>如有虚假或隐瞒，我方愿意承担一切后果，并不再寻求任何旨在减轻或免除法律责任的辩解。</w:t>
      </w:r>
    </w:p>
    <w:p w14:paraId="5514CFBF">
      <w:pPr>
        <w:pStyle w:val="5"/>
        <w:spacing w:line="480" w:lineRule="auto"/>
        <w:ind w:firstLine="840" w:firstLineChars="300"/>
        <w:jc w:val="both"/>
        <w:rPr>
          <w:rFonts w:hint="eastAsia" w:ascii="仿宋" w:hAnsi="仿宋" w:eastAsia="仿宋" w:cs="仿宋"/>
          <w:szCs w:val="28"/>
        </w:rPr>
      </w:pPr>
      <w:r>
        <w:rPr>
          <w:rFonts w:hint="eastAsia" w:ascii="仿宋" w:hAnsi="仿宋" w:eastAsia="仿宋" w:cs="仿宋"/>
          <w:szCs w:val="28"/>
        </w:rPr>
        <w:t>特此承诺</w:t>
      </w:r>
    </w:p>
    <w:p w14:paraId="711B7AAC">
      <w:pPr>
        <w:pStyle w:val="5"/>
        <w:spacing w:line="480" w:lineRule="auto"/>
        <w:ind w:firstLine="840" w:firstLineChars="300"/>
        <w:jc w:val="both"/>
        <w:rPr>
          <w:rFonts w:hint="eastAsia" w:ascii="仿宋" w:hAnsi="仿宋" w:eastAsia="仿宋" w:cs="仿宋"/>
          <w:szCs w:val="28"/>
        </w:rPr>
      </w:pPr>
    </w:p>
    <w:p w14:paraId="138B6F95">
      <w:pPr>
        <w:pStyle w:val="5"/>
        <w:spacing w:line="480" w:lineRule="auto"/>
        <w:ind w:firstLine="840" w:firstLineChars="300"/>
        <w:jc w:val="both"/>
        <w:rPr>
          <w:rFonts w:hint="eastAsia" w:ascii="仿宋" w:hAnsi="仿宋" w:eastAsia="仿宋" w:cs="仿宋"/>
          <w:szCs w:val="28"/>
        </w:rPr>
      </w:pPr>
      <w:r>
        <w:rPr>
          <w:rFonts w:hint="eastAsia" w:ascii="仿宋" w:hAnsi="仿宋" w:eastAsia="仿宋" w:cs="仿宋"/>
          <w:szCs w:val="28"/>
        </w:rPr>
        <w:t>磋商响应供应商名称（盖章）：_______________</w:t>
      </w:r>
    </w:p>
    <w:p w14:paraId="19887BD8">
      <w:pPr>
        <w:pStyle w:val="5"/>
        <w:spacing w:line="480" w:lineRule="auto"/>
        <w:ind w:firstLine="840" w:firstLineChars="300"/>
        <w:jc w:val="both"/>
        <w:rPr>
          <w:rFonts w:hint="eastAsia" w:ascii="仿宋" w:hAnsi="仿宋" w:eastAsia="仿宋" w:cs="仿宋"/>
          <w:i/>
          <w:szCs w:val="28"/>
          <w:u w:val="single"/>
        </w:rPr>
      </w:pPr>
      <w:r>
        <w:rPr>
          <w:rFonts w:hint="eastAsia" w:ascii="仿宋" w:hAnsi="仿宋" w:eastAsia="仿宋" w:cs="仿宋"/>
          <w:szCs w:val="28"/>
        </w:rPr>
        <w:t>日期：________年____月____日</w:t>
      </w:r>
    </w:p>
    <w:p w14:paraId="650F2164">
      <w:pPr>
        <w:adjustRightInd w:val="0"/>
        <w:snapToGrid w:val="0"/>
        <w:spacing w:line="480" w:lineRule="auto"/>
        <w:rPr>
          <w:rFonts w:hint="eastAsia" w:ascii="仿宋" w:hAnsi="仿宋" w:eastAsia="仿宋" w:cs="仿宋"/>
          <w:lang w:val="en-US" w:eastAsia="zh-CN"/>
        </w:rPr>
      </w:pPr>
    </w:p>
    <w:p w14:paraId="1A835AD0">
      <w:pPr>
        <w:keepNext/>
        <w:keepLines/>
        <w:spacing w:line="377" w:lineRule="auto"/>
        <w:jc w:val="left"/>
        <w:outlineLvl w:val="4"/>
        <w:rPr>
          <w:rFonts w:hint="eastAsia" w:ascii="仿宋" w:hAnsi="仿宋" w:eastAsia="仿宋" w:cs="仿宋"/>
          <w:b/>
          <w:bCs/>
          <w:sz w:val="24"/>
        </w:rPr>
      </w:pPr>
      <w:r>
        <w:rPr>
          <w:rFonts w:hint="eastAsia" w:ascii="仿宋" w:hAnsi="仿宋" w:eastAsia="仿宋" w:cs="仿宋"/>
          <w:b/>
          <w:bCs/>
          <w:sz w:val="24"/>
        </w:rPr>
        <w:br w:type="page"/>
      </w:r>
    </w:p>
    <w:p w14:paraId="352EE4B9">
      <w:pPr>
        <w:keepNext/>
        <w:keepLines/>
        <w:spacing w:line="377" w:lineRule="auto"/>
        <w:jc w:val="left"/>
        <w:outlineLvl w:val="4"/>
        <w:rPr>
          <w:rFonts w:hint="eastAsia" w:ascii="仿宋" w:hAnsi="仿宋" w:eastAsia="仿宋" w:cs="仿宋"/>
          <w:b/>
          <w:bCs/>
          <w:sz w:val="24"/>
        </w:rPr>
      </w:pPr>
      <w:r>
        <w:rPr>
          <w:rFonts w:hint="eastAsia" w:ascii="仿宋" w:hAnsi="仿宋" w:eastAsia="仿宋" w:cs="仿宋"/>
          <w:b/>
          <w:bCs/>
          <w:sz w:val="24"/>
        </w:rPr>
        <w:t>▲（2）具有良好的商业信誉和健全的财务会计制度的承诺</w:t>
      </w:r>
      <w:r>
        <w:rPr>
          <w:rFonts w:hint="eastAsia" w:ascii="仿宋" w:hAnsi="仿宋" w:eastAsia="仿宋" w:cs="仿宋"/>
          <w:b/>
          <w:bCs/>
          <w:sz w:val="24"/>
          <w:lang w:val="en-US" w:eastAsia="zh-CN"/>
        </w:rPr>
        <w:t>书</w:t>
      </w:r>
    </w:p>
    <w:p w14:paraId="32CA2E55">
      <w:pPr>
        <w:spacing w:line="312" w:lineRule="auto"/>
        <w:jc w:val="center"/>
        <w:rPr>
          <w:rFonts w:hint="eastAsia" w:ascii="仿宋" w:hAnsi="仿宋" w:eastAsia="仿宋" w:cs="仿宋"/>
          <w:b/>
          <w:sz w:val="36"/>
          <w:szCs w:val="36"/>
        </w:rPr>
      </w:pPr>
    </w:p>
    <w:p w14:paraId="007C39F8">
      <w:pPr>
        <w:adjustRightInd w:val="0"/>
        <w:snapToGrid w:val="0"/>
        <w:spacing w:line="480" w:lineRule="auto"/>
        <w:jc w:val="center"/>
        <w:rPr>
          <w:rFonts w:hint="eastAsia" w:ascii="仿宋" w:hAnsi="仿宋" w:eastAsia="仿宋" w:cs="仿宋"/>
          <w:b/>
          <w:sz w:val="36"/>
          <w:szCs w:val="36"/>
        </w:rPr>
      </w:pPr>
      <w:r>
        <w:rPr>
          <w:rFonts w:hint="eastAsia" w:ascii="仿宋" w:hAnsi="仿宋" w:eastAsia="仿宋" w:cs="仿宋"/>
          <w:b/>
          <w:sz w:val="36"/>
          <w:szCs w:val="36"/>
        </w:rPr>
        <w:t>▲具有良好的商业信誉和健全的财务会计制度的</w:t>
      </w:r>
    </w:p>
    <w:p w14:paraId="2D888C09">
      <w:pPr>
        <w:adjustRightInd w:val="0"/>
        <w:snapToGrid w:val="0"/>
        <w:spacing w:line="480" w:lineRule="auto"/>
        <w:jc w:val="center"/>
        <w:rPr>
          <w:rFonts w:hint="eastAsia" w:ascii="仿宋" w:hAnsi="仿宋" w:eastAsia="仿宋" w:cs="仿宋"/>
          <w:b/>
          <w:sz w:val="36"/>
          <w:szCs w:val="36"/>
        </w:rPr>
      </w:pPr>
      <w:r>
        <w:rPr>
          <w:rFonts w:hint="eastAsia" w:ascii="仿宋" w:hAnsi="仿宋" w:eastAsia="仿宋" w:cs="仿宋"/>
          <w:b/>
          <w:sz w:val="36"/>
          <w:szCs w:val="36"/>
        </w:rPr>
        <w:t>承诺</w:t>
      </w:r>
      <w:r>
        <w:rPr>
          <w:rFonts w:hint="eastAsia" w:ascii="仿宋" w:hAnsi="仿宋" w:eastAsia="仿宋" w:cs="仿宋"/>
          <w:b/>
          <w:sz w:val="36"/>
          <w:szCs w:val="36"/>
          <w:lang w:val="en-US" w:eastAsia="zh-CN"/>
        </w:rPr>
        <w:t>书</w:t>
      </w:r>
    </w:p>
    <w:p w14:paraId="0059866C">
      <w:pPr>
        <w:adjustRightInd w:val="0"/>
        <w:snapToGrid w:val="0"/>
        <w:spacing w:line="480" w:lineRule="auto"/>
        <w:rPr>
          <w:rFonts w:hint="eastAsia" w:ascii="仿宋" w:hAnsi="仿宋" w:eastAsia="仿宋" w:cs="仿宋"/>
        </w:rPr>
      </w:pPr>
      <w:r>
        <w:rPr>
          <w:rFonts w:hint="eastAsia" w:ascii="仿宋" w:hAnsi="仿宋" w:eastAsia="仿宋" w:cs="仿宋"/>
          <w:b/>
          <w:sz w:val="28"/>
          <w:szCs w:val="20"/>
        </w:rPr>
        <w:t>致：</w:t>
      </w:r>
      <w:r>
        <w:rPr>
          <w:rFonts w:hint="eastAsia" w:ascii="仿宋" w:hAnsi="仿宋" w:eastAsia="仿宋" w:cs="仿宋"/>
          <w:b/>
          <w:sz w:val="28"/>
          <w:szCs w:val="20"/>
          <w:u w:val="single"/>
        </w:rPr>
        <w:t xml:space="preserve">      </w:t>
      </w:r>
      <w:r>
        <w:rPr>
          <w:rFonts w:hint="eastAsia" w:ascii="仿宋" w:hAnsi="仿宋" w:eastAsia="仿宋" w:cs="仿宋"/>
          <w:b/>
          <w:sz w:val="28"/>
          <w:szCs w:val="20"/>
        </w:rPr>
        <w:t>（采购人名称）</w:t>
      </w:r>
    </w:p>
    <w:p w14:paraId="70F49D46">
      <w:pPr>
        <w:pStyle w:val="5"/>
        <w:spacing w:line="480" w:lineRule="auto"/>
        <w:ind w:firstLine="560" w:firstLineChars="200"/>
        <w:jc w:val="left"/>
        <w:rPr>
          <w:rFonts w:hint="eastAsia" w:ascii="仿宋" w:hAnsi="仿宋" w:eastAsia="仿宋" w:cs="仿宋"/>
          <w:szCs w:val="28"/>
        </w:rPr>
      </w:pPr>
      <w:r>
        <w:rPr>
          <w:rFonts w:hint="eastAsia" w:ascii="仿宋" w:hAnsi="仿宋" w:eastAsia="仿宋" w:cs="仿宋"/>
          <w:szCs w:val="28"/>
        </w:rPr>
        <w:t>我方参加的政府采购活动，依据竞争性磋商文件相关规定，郑重承诺：我方具有良好的商业信誉和健全的财务会计制度的承诺函，符合本项目竞争性磋商文件规定的磋商响应供应商资格要求，如中标，我方将按我方磋商响应文件承诺，保证合同顺利履行。如有虚假或隐瞒，采购人可取消我方任何资格（投标/谈判/中标（成交）/签订合同），我方对此无任何异议，并愿意承担一切后果和责任。</w:t>
      </w:r>
    </w:p>
    <w:p w14:paraId="16F1E324">
      <w:pPr>
        <w:pStyle w:val="5"/>
        <w:spacing w:line="480" w:lineRule="auto"/>
        <w:ind w:firstLine="840" w:firstLineChars="300"/>
        <w:jc w:val="both"/>
        <w:rPr>
          <w:rFonts w:hint="eastAsia" w:ascii="仿宋" w:hAnsi="仿宋" w:eastAsia="仿宋" w:cs="仿宋"/>
          <w:szCs w:val="28"/>
        </w:rPr>
      </w:pPr>
      <w:r>
        <w:rPr>
          <w:rFonts w:hint="eastAsia" w:ascii="仿宋" w:hAnsi="仿宋" w:eastAsia="仿宋" w:cs="仿宋"/>
          <w:szCs w:val="28"/>
        </w:rPr>
        <w:t>特此承诺</w:t>
      </w:r>
    </w:p>
    <w:p w14:paraId="0BE953DB">
      <w:pPr>
        <w:pStyle w:val="5"/>
        <w:spacing w:line="480" w:lineRule="auto"/>
        <w:ind w:firstLine="840" w:firstLineChars="300"/>
        <w:jc w:val="both"/>
        <w:rPr>
          <w:rFonts w:hint="eastAsia" w:ascii="仿宋" w:hAnsi="仿宋" w:eastAsia="仿宋" w:cs="仿宋"/>
          <w:szCs w:val="28"/>
        </w:rPr>
      </w:pPr>
    </w:p>
    <w:p w14:paraId="2378EC67">
      <w:pPr>
        <w:pStyle w:val="5"/>
        <w:spacing w:line="480" w:lineRule="auto"/>
        <w:ind w:firstLine="840" w:firstLineChars="300"/>
        <w:jc w:val="both"/>
        <w:rPr>
          <w:rFonts w:hint="eastAsia" w:ascii="仿宋" w:hAnsi="仿宋" w:eastAsia="仿宋" w:cs="仿宋"/>
          <w:szCs w:val="28"/>
        </w:rPr>
      </w:pPr>
      <w:r>
        <w:rPr>
          <w:rFonts w:hint="eastAsia" w:ascii="仿宋" w:hAnsi="仿宋" w:eastAsia="仿宋" w:cs="仿宋"/>
          <w:szCs w:val="28"/>
        </w:rPr>
        <w:t>磋商响应供应商名称（盖章）：_______________</w:t>
      </w:r>
    </w:p>
    <w:p w14:paraId="21534377">
      <w:pPr>
        <w:pStyle w:val="5"/>
        <w:spacing w:line="480" w:lineRule="auto"/>
        <w:ind w:firstLine="840" w:firstLineChars="300"/>
        <w:jc w:val="both"/>
        <w:rPr>
          <w:rFonts w:hint="eastAsia" w:ascii="仿宋" w:hAnsi="仿宋" w:eastAsia="仿宋" w:cs="仿宋"/>
          <w:i/>
          <w:szCs w:val="28"/>
          <w:u w:val="single"/>
        </w:rPr>
      </w:pPr>
      <w:r>
        <w:rPr>
          <w:rFonts w:hint="eastAsia" w:ascii="仿宋" w:hAnsi="仿宋" w:eastAsia="仿宋" w:cs="仿宋"/>
          <w:szCs w:val="28"/>
        </w:rPr>
        <w:t>日期：______年____月____日</w:t>
      </w:r>
    </w:p>
    <w:p w14:paraId="7B617952">
      <w:pPr>
        <w:pStyle w:val="5"/>
        <w:spacing w:line="360" w:lineRule="auto"/>
        <w:ind w:firstLine="280"/>
        <w:jc w:val="both"/>
        <w:rPr>
          <w:rFonts w:hint="eastAsia" w:ascii="仿宋" w:hAnsi="仿宋" w:eastAsia="仿宋" w:cs="仿宋"/>
        </w:rPr>
      </w:pPr>
      <w:r>
        <w:rPr>
          <w:rFonts w:hint="eastAsia" w:ascii="仿宋" w:hAnsi="仿宋" w:eastAsia="仿宋" w:cs="仿宋"/>
        </w:rPr>
        <w:br w:type="page"/>
      </w:r>
    </w:p>
    <w:p w14:paraId="3C53605F">
      <w:pPr>
        <w:keepNext/>
        <w:keepLines/>
        <w:spacing w:line="377" w:lineRule="auto"/>
        <w:jc w:val="left"/>
        <w:outlineLvl w:val="4"/>
        <w:rPr>
          <w:rFonts w:hint="eastAsia" w:ascii="仿宋" w:hAnsi="仿宋" w:eastAsia="仿宋" w:cs="仿宋"/>
          <w:b/>
          <w:bCs/>
          <w:sz w:val="24"/>
        </w:rPr>
      </w:pPr>
      <w:r>
        <w:rPr>
          <w:rFonts w:hint="eastAsia" w:ascii="仿宋" w:hAnsi="仿宋" w:eastAsia="仿宋" w:cs="仿宋"/>
          <w:b/>
          <w:bCs/>
          <w:sz w:val="24"/>
        </w:rPr>
        <w:t>▲（3）具有履行合同所必需的设备和专业技术能力的承诺</w:t>
      </w:r>
      <w:r>
        <w:rPr>
          <w:rFonts w:hint="eastAsia" w:ascii="仿宋" w:hAnsi="仿宋" w:eastAsia="仿宋" w:cs="仿宋"/>
          <w:b/>
          <w:bCs/>
          <w:sz w:val="24"/>
          <w:lang w:val="en-US" w:eastAsia="zh-CN"/>
        </w:rPr>
        <w:t>书</w:t>
      </w:r>
    </w:p>
    <w:p w14:paraId="2DA7C046">
      <w:pPr>
        <w:pStyle w:val="5"/>
        <w:spacing w:line="480" w:lineRule="auto"/>
        <w:ind w:firstLine="361"/>
        <w:rPr>
          <w:rFonts w:hint="eastAsia" w:ascii="仿宋" w:hAnsi="仿宋" w:eastAsia="仿宋" w:cs="仿宋"/>
          <w:b/>
          <w:sz w:val="36"/>
          <w:szCs w:val="36"/>
        </w:rPr>
      </w:pPr>
    </w:p>
    <w:p w14:paraId="21F71B8F">
      <w:pPr>
        <w:pStyle w:val="5"/>
        <w:spacing w:line="480" w:lineRule="auto"/>
        <w:ind w:firstLine="361"/>
        <w:rPr>
          <w:rFonts w:hint="eastAsia" w:ascii="仿宋" w:hAnsi="仿宋" w:eastAsia="仿宋" w:cs="仿宋"/>
          <w:b/>
          <w:sz w:val="36"/>
          <w:szCs w:val="36"/>
        </w:rPr>
      </w:pPr>
      <w:r>
        <w:rPr>
          <w:rFonts w:hint="eastAsia" w:ascii="仿宋" w:hAnsi="仿宋" w:eastAsia="仿宋" w:cs="仿宋"/>
          <w:b/>
          <w:sz w:val="36"/>
          <w:szCs w:val="36"/>
        </w:rPr>
        <w:t>▲具有履行合同所必需的设备和专业技术能力的</w:t>
      </w:r>
    </w:p>
    <w:p w14:paraId="26DB9543">
      <w:pPr>
        <w:pStyle w:val="5"/>
        <w:spacing w:line="480" w:lineRule="auto"/>
        <w:ind w:firstLine="361"/>
        <w:rPr>
          <w:rFonts w:hint="eastAsia" w:ascii="仿宋" w:hAnsi="仿宋" w:eastAsia="仿宋" w:cs="仿宋"/>
          <w:b/>
          <w:sz w:val="36"/>
          <w:szCs w:val="36"/>
        </w:rPr>
      </w:pPr>
      <w:r>
        <w:rPr>
          <w:rFonts w:hint="eastAsia" w:ascii="仿宋" w:hAnsi="仿宋" w:eastAsia="仿宋" w:cs="仿宋"/>
          <w:b/>
          <w:sz w:val="36"/>
          <w:szCs w:val="36"/>
        </w:rPr>
        <w:t>承诺</w:t>
      </w:r>
      <w:r>
        <w:rPr>
          <w:rFonts w:hint="eastAsia" w:ascii="仿宋" w:hAnsi="仿宋" w:eastAsia="仿宋" w:cs="仿宋"/>
          <w:b/>
          <w:sz w:val="36"/>
          <w:szCs w:val="36"/>
          <w:lang w:val="en-US" w:eastAsia="zh-CN"/>
        </w:rPr>
        <w:t>书</w:t>
      </w:r>
    </w:p>
    <w:p w14:paraId="47CFED00">
      <w:pPr>
        <w:pStyle w:val="5"/>
        <w:spacing w:line="480" w:lineRule="auto"/>
        <w:ind w:firstLine="0" w:firstLineChars="0"/>
        <w:jc w:val="both"/>
        <w:rPr>
          <w:rFonts w:hint="eastAsia" w:ascii="仿宋" w:hAnsi="仿宋" w:eastAsia="仿宋" w:cs="仿宋"/>
          <w:b/>
          <w:u w:val="single"/>
        </w:rPr>
      </w:pPr>
      <w:r>
        <w:rPr>
          <w:rFonts w:hint="eastAsia" w:ascii="仿宋" w:hAnsi="仿宋" w:eastAsia="仿宋" w:cs="仿宋"/>
          <w:b/>
        </w:rPr>
        <w:t>致：</w:t>
      </w:r>
      <w:r>
        <w:rPr>
          <w:rFonts w:hint="eastAsia" w:ascii="仿宋" w:hAnsi="仿宋" w:eastAsia="仿宋" w:cs="仿宋"/>
          <w:b/>
          <w:u w:val="single"/>
        </w:rPr>
        <w:t xml:space="preserve">      </w:t>
      </w:r>
      <w:r>
        <w:rPr>
          <w:rFonts w:hint="eastAsia" w:ascii="仿宋" w:hAnsi="仿宋" w:eastAsia="仿宋" w:cs="仿宋"/>
          <w:b/>
        </w:rPr>
        <w:t>（采购人名称）</w:t>
      </w:r>
    </w:p>
    <w:p w14:paraId="12A37162">
      <w:pPr>
        <w:pStyle w:val="5"/>
        <w:adjustRightInd w:val="0"/>
        <w:snapToGrid w:val="0"/>
        <w:spacing w:line="480" w:lineRule="auto"/>
        <w:ind w:firstLine="560" w:firstLineChars="200"/>
        <w:jc w:val="left"/>
        <w:rPr>
          <w:rFonts w:hint="eastAsia" w:ascii="仿宋" w:hAnsi="仿宋" w:eastAsia="仿宋" w:cs="仿宋"/>
          <w:szCs w:val="28"/>
        </w:rPr>
      </w:pPr>
      <w:r>
        <w:rPr>
          <w:rFonts w:hint="eastAsia" w:ascii="仿宋" w:hAnsi="仿宋" w:eastAsia="仿宋" w:cs="仿宋"/>
          <w:szCs w:val="28"/>
        </w:rPr>
        <w:t>我方郑重声明，我方具有履行</w:t>
      </w:r>
      <w:r>
        <w:rPr>
          <w:rFonts w:hint="eastAsia" w:ascii="仿宋" w:hAnsi="仿宋" w:eastAsia="仿宋" w:cs="仿宋"/>
          <w:szCs w:val="28"/>
          <w:u w:val="single"/>
          <w:lang w:val="en-US" w:eastAsia="zh-CN"/>
        </w:rPr>
        <w:t xml:space="preserve">    </w:t>
      </w:r>
      <w:r>
        <w:rPr>
          <w:rFonts w:hint="eastAsia" w:ascii="仿宋" w:hAnsi="仿宋" w:eastAsia="仿宋" w:cs="仿宋"/>
          <w:b/>
          <w:szCs w:val="28"/>
          <w:u w:val="single"/>
        </w:rPr>
        <w:t>（项目名称）；</w:t>
      </w:r>
      <w:r>
        <w:rPr>
          <w:rFonts w:hint="eastAsia" w:ascii="仿宋" w:hAnsi="仿宋" w:eastAsia="仿宋" w:cs="仿宋"/>
          <w:b/>
          <w:szCs w:val="28"/>
          <w:u w:val="single"/>
          <w:lang w:val="en-US" w:eastAsia="zh-CN"/>
        </w:rPr>
        <w:t xml:space="preserve">     </w:t>
      </w:r>
      <w:r>
        <w:rPr>
          <w:rFonts w:hint="eastAsia" w:ascii="仿宋" w:hAnsi="仿宋" w:eastAsia="仿宋" w:cs="仿宋"/>
          <w:b/>
          <w:szCs w:val="28"/>
          <w:u w:val="single"/>
        </w:rPr>
        <w:t>（项目编号）</w:t>
      </w:r>
      <w:r>
        <w:rPr>
          <w:rFonts w:hint="eastAsia" w:ascii="仿宋" w:hAnsi="仿宋" w:eastAsia="仿宋" w:cs="仿宋"/>
          <w:szCs w:val="28"/>
        </w:rPr>
        <w:t>合同所必需的设备和专业技术能力，如中标/成交，我方将按我方磋商响应文件承诺，保证合同顺利履行。如有虚假或隐瞒，愿意承担一切后果。</w:t>
      </w:r>
    </w:p>
    <w:p w14:paraId="304A400D">
      <w:pPr>
        <w:pStyle w:val="5"/>
        <w:adjustRightInd w:val="0"/>
        <w:snapToGrid w:val="0"/>
        <w:spacing w:line="480" w:lineRule="auto"/>
        <w:ind w:firstLine="560" w:firstLineChars="200"/>
        <w:jc w:val="left"/>
        <w:rPr>
          <w:rFonts w:hint="eastAsia" w:ascii="仿宋" w:hAnsi="仿宋" w:eastAsia="仿宋" w:cs="仿宋"/>
          <w:szCs w:val="28"/>
        </w:rPr>
      </w:pPr>
      <w:r>
        <w:rPr>
          <w:rFonts w:hint="eastAsia" w:ascii="仿宋" w:hAnsi="仿宋" w:eastAsia="仿宋" w:cs="仿宋"/>
          <w:szCs w:val="28"/>
        </w:rPr>
        <w:t>特此承诺</w:t>
      </w:r>
    </w:p>
    <w:p w14:paraId="7E54BC0A">
      <w:pPr>
        <w:pStyle w:val="5"/>
        <w:adjustRightInd w:val="0"/>
        <w:snapToGrid w:val="0"/>
        <w:spacing w:line="480" w:lineRule="auto"/>
        <w:ind w:firstLine="560" w:firstLineChars="200"/>
        <w:jc w:val="left"/>
        <w:rPr>
          <w:rFonts w:hint="eastAsia" w:ascii="仿宋" w:hAnsi="仿宋" w:eastAsia="仿宋" w:cs="仿宋"/>
          <w:szCs w:val="28"/>
        </w:rPr>
      </w:pPr>
    </w:p>
    <w:p w14:paraId="216C0799">
      <w:pPr>
        <w:pStyle w:val="5"/>
        <w:adjustRightInd w:val="0"/>
        <w:snapToGrid w:val="0"/>
        <w:spacing w:line="480" w:lineRule="auto"/>
        <w:ind w:firstLine="560" w:firstLineChars="200"/>
        <w:jc w:val="left"/>
        <w:rPr>
          <w:rFonts w:hint="eastAsia" w:ascii="仿宋" w:hAnsi="仿宋" w:eastAsia="仿宋" w:cs="仿宋"/>
          <w:szCs w:val="28"/>
        </w:rPr>
      </w:pPr>
      <w:r>
        <w:rPr>
          <w:rFonts w:hint="eastAsia" w:ascii="仿宋" w:hAnsi="仿宋" w:eastAsia="仿宋" w:cs="仿宋"/>
          <w:szCs w:val="28"/>
        </w:rPr>
        <w:t>磋商响应供应商名称（盖章）：_______________________</w:t>
      </w:r>
    </w:p>
    <w:p w14:paraId="4D463A9C">
      <w:pPr>
        <w:pStyle w:val="4"/>
        <w:ind w:firstLine="560" w:firstLineChars="200"/>
        <w:rPr>
          <w:rFonts w:hint="eastAsia" w:ascii="仿宋" w:hAnsi="仿宋" w:eastAsia="仿宋" w:cs="仿宋"/>
          <w:sz w:val="28"/>
          <w:szCs w:val="28"/>
        </w:rPr>
      </w:pPr>
      <w:r>
        <w:rPr>
          <w:rFonts w:hint="eastAsia" w:ascii="仿宋" w:hAnsi="仿宋" w:eastAsia="仿宋" w:cs="仿宋"/>
          <w:sz w:val="28"/>
          <w:szCs w:val="28"/>
        </w:rPr>
        <w:t>日期：________年____月____日</w:t>
      </w:r>
    </w:p>
    <w:p w14:paraId="69533D1C">
      <w:pPr>
        <w:pStyle w:val="4"/>
        <w:rPr>
          <w:rFonts w:hint="eastAsia" w:ascii="仿宋" w:hAnsi="仿宋" w:eastAsia="仿宋" w:cs="仿宋"/>
          <w:sz w:val="28"/>
          <w:szCs w:val="28"/>
        </w:rPr>
      </w:pPr>
    </w:p>
    <w:p w14:paraId="1A241767">
      <w:pPr>
        <w:pStyle w:val="4"/>
        <w:rPr>
          <w:rFonts w:hint="eastAsia" w:ascii="仿宋" w:hAnsi="仿宋" w:eastAsia="仿宋" w:cs="仿宋"/>
        </w:rPr>
      </w:pPr>
    </w:p>
    <w:p w14:paraId="181675DD">
      <w:pPr>
        <w:pStyle w:val="4"/>
        <w:rPr>
          <w:rFonts w:hint="eastAsia" w:ascii="仿宋" w:hAnsi="仿宋" w:eastAsia="仿宋" w:cs="仿宋"/>
        </w:rPr>
      </w:pPr>
    </w:p>
    <w:p w14:paraId="2454E957">
      <w:pPr>
        <w:pStyle w:val="4"/>
        <w:rPr>
          <w:rFonts w:hint="eastAsia" w:ascii="仿宋" w:hAnsi="仿宋" w:eastAsia="仿宋" w:cs="仿宋"/>
        </w:rPr>
      </w:pPr>
    </w:p>
    <w:p w14:paraId="60F9D1B4">
      <w:pPr>
        <w:pStyle w:val="4"/>
        <w:rPr>
          <w:rFonts w:hint="eastAsia" w:ascii="仿宋" w:hAnsi="仿宋" w:eastAsia="仿宋" w:cs="仿宋"/>
        </w:rPr>
      </w:pPr>
    </w:p>
    <w:p w14:paraId="1814A16E">
      <w:pPr>
        <w:pStyle w:val="4"/>
        <w:rPr>
          <w:rFonts w:hint="eastAsia" w:ascii="仿宋" w:hAnsi="仿宋" w:eastAsia="仿宋" w:cs="仿宋"/>
        </w:rPr>
      </w:pPr>
    </w:p>
    <w:p w14:paraId="163EC37C">
      <w:pPr>
        <w:pStyle w:val="4"/>
        <w:rPr>
          <w:rFonts w:hint="eastAsia" w:ascii="仿宋" w:hAnsi="仿宋" w:eastAsia="仿宋" w:cs="仿宋"/>
        </w:rPr>
      </w:pPr>
    </w:p>
    <w:p w14:paraId="18C5E24E">
      <w:pPr>
        <w:pStyle w:val="4"/>
        <w:rPr>
          <w:rFonts w:hint="eastAsia" w:ascii="仿宋" w:hAnsi="仿宋" w:eastAsia="仿宋" w:cs="仿宋"/>
        </w:rPr>
      </w:pPr>
    </w:p>
    <w:p w14:paraId="6AFFBC3D">
      <w:pPr>
        <w:rPr>
          <w:rFonts w:hint="eastAsia" w:ascii="仿宋" w:hAnsi="仿宋" w:eastAsia="仿宋" w:cs="仿宋"/>
          <w:b/>
          <w:bCs/>
          <w:sz w:val="24"/>
        </w:rPr>
      </w:pPr>
      <w:r>
        <w:rPr>
          <w:rFonts w:hint="eastAsia" w:ascii="仿宋" w:hAnsi="仿宋" w:eastAsia="仿宋" w:cs="仿宋"/>
          <w:b/>
          <w:bCs/>
          <w:sz w:val="24"/>
        </w:rPr>
        <w:br w:type="page"/>
      </w:r>
    </w:p>
    <w:p w14:paraId="4C9598FF">
      <w:pPr>
        <w:keepNext/>
        <w:keepLines/>
        <w:spacing w:line="377" w:lineRule="auto"/>
        <w:jc w:val="left"/>
        <w:outlineLvl w:val="4"/>
        <w:rPr>
          <w:rFonts w:hint="eastAsia" w:ascii="仿宋" w:hAnsi="仿宋" w:eastAsia="仿宋" w:cs="仿宋"/>
          <w:b/>
          <w:bCs/>
          <w:sz w:val="24"/>
        </w:rPr>
      </w:pPr>
      <w:r>
        <w:rPr>
          <w:rFonts w:hint="eastAsia" w:ascii="仿宋" w:hAnsi="仿宋" w:eastAsia="仿宋" w:cs="仿宋"/>
          <w:b/>
          <w:bCs/>
          <w:sz w:val="24"/>
        </w:rPr>
        <w:t>▲（4）</w:t>
      </w:r>
      <w:r>
        <w:rPr>
          <w:rFonts w:hint="eastAsia" w:ascii="仿宋" w:hAnsi="仿宋" w:eastAsia="仿宋" w:cs="仿宋"/>
          <w:b/>
          <w:bCs/>
          <w:sz w:val="24"/>
          <w:lang w:val="en-US" w:eastAsia="zh-CN"/>
        </w:rPr>
        <w:t>有</w:t>
      </w:r>
      <w:r>
        <w:rPr>
          <w:rFonts w:hint="eastAsia" w:ascii="仿宋" w:hAnsi="仿宋" w:eastAsia="仿宋" w:cs="仿宋"/>
          <w:b/>
          <w:bCs/>
          <w:sz w:val="24"/>
        </w:rPr>
        <w:t>依法缴纳税收和社会保障</w:t>
      </w:r>
      <w:r>
        <w:rPr>
          <w:rFonts w:hint="eastAsia" w:ascii="仿宋" w:hAnsi="仿宋" w:eastAsia="仿宋" w:cs="仿宋"/>
          <w:b/>
          <w:bCs/>
          <w:sz w:val="24"/>
          <w:lang w:val="en-US" w:eastAsia="zh-CN"/>
        </w:rPr>
        <w:t>资</w:t>
      </w:r>
      <w:r>
        <w:rPr>
          <w:rFonts w:hint="eastAsia" w:ascii="仿宋" w:hAnsi="仿宋" w:eastAsia="仿宋" w:cs="仿宋"/>
          <w:b/>
          <w:bCs/>
          <w:sz w:val="24"/>
        </w:rPr>
        <w:t>金的承诺</w:t>
      </w:r>
      <w:r>
        <w:rPr>
          <w:rFonts w:hint="eastAsia" w:ascii="仿宋" w:hAnsi="仿宋" w:eastAsia="仿宋" w:cs="仿宋"/>
          <w:b/>
          <w:bCs/>
          <w:sz w:val="24"/>
          <w:lang w:val="en-US" w:eastAsia="zh-CN"/>
        </w:rPr>
        <w:t>书</w:t>
      </w:r>
    </w:p>
    <w:p w14:paraId="0CC0C8C8">
      <w:pPr>
        <w:pStyle w:val="5"/>
        <w:ind w:firstLine="280"/>
        <w:rPr>
          <w:rFonts w:hint="eastAsia" w:ascii="仿宋" w:hAnsi="仿宋" w:eastAsia="仿宋" w:cs="仿宋"/>
        </w:rPr>
      </w:pPr>
    </w:p>
    <w:p w14:paraId="079D872B">
      <w:pPr>
        <w:pStyle w:val="5"/>
        <w:spacing w:line="480" w:lineRule="auto"/>
        <w:ind w:firstLine="361"/>
        <w:rPr>
          <w:rFonts w:hint="eastAsia" w:ascii="仿宋" w:hAnsi="仿宋" w:eastAsia="仿宋" w:cs="仿宋"/>
          <w:b/>
          <w:sz w:val="36"/>
          <w:szCs w:val="36"/>
        </w:rPr>
      </w:pPr>
      <w:r>
        <w:rPr>
          <w:rFonts w:hint="eastAsia" w:ascii="仿宋" w:hAnsi="仿宋" w:eastAsia="仿宋" w:cs="仿宋"/>
          <w:b/>
          <w:sz w:val="36"/>
          <w:szCs w:val="36"/>
        </w:rPr>
        <w:t>▲</w:t>
      </w:r>
      <w:r>
        <w:rPr>
          <w:rFonts w:hint="eastAsia" w:ascii="仿宋" w:hAnsi="仿宋" w:eastAsia="仿宋" w:cs="仿宋"/>
          <w:b/>
          <w:sz w:val="36"/>
          <w:szCs w:val="36"/>
          <w:lang w:val="en-US" w:eastAsia="zh-CN"/>
        </w:rPr>
        <w:t>有</w:t>
      </w:r>
      <w:r>
        <w:rPr>
          <w:rFonts w:hint="eastAsia" w:ascii="仿宋" w:hAnsi="仿宋" w:eastAsia="仿宋" w:cs="仿宋"/>
          <w:b/>
          <w:sz w:val="36"/>
          <w:szCs w:val="36"/>
        </w:rPr>
        <w:t>依法缴纳税收和社会保障</w:t>
      </w:r>
      <w:r>
        <w:rPr>
          <w:rFonts w:hint="eastAsia" w:ascii="仿宋" w:hAnsi="仿宋" w:eastAsia="仿宋" w:cs="仿宋"/>
          <w:b/>
          <w:sz w:val="36"/>
          <w:szCs w:val="36"/>
          <w:lang w:val="en-US" w:eastAsia="zh-CN"/>
        </w:rPr>
        <w:t>资</w:t>
      </w:r>
      <w:r>
        <w:rPr>
          <w:rFonts w:hint="eastAsia" w:ascii="仿宋" w:hAnsi="仿宋" w:eastAsia="仿宋" w:cs="仿宋"/>
          <w:b/>
          <w:sz w:val="36"/>
          <w:szCs w:val="36"/>
        </w:rPr>
        <w:t>金的承诺</w:t>
      </w:r>
      <w:r>
        <w:rPr>
          <w:rFonts w:hint="eastAsia" w:ascii="仿宋" w:hAnsi="仿宋" w:eastAsia="仿宋" w:cs="仿宋"/>
          <w:b/>
          <w:sz w:val="36"/>
          <w:szCs w:val="36"/>
          <w:lang w:val="en-US" w:eastAsia="zh-CN"/>
        </w:rPr>
        <w:t>书</w:t>
      </w:r>
    </w:p>
    <w:p w14:paraId="7671E395">
      <w:pPr>
        <w:pStyle w:val="5"/>
        <w:ind w:firstLine="281"/>
        <w:rPr>
          <w:rFonts w:hint="eastAsia" w:ascii="仿宋" w:hAnsi="仿宋" w:eastAsia="仿宋" w:cs="仿宋"/>
          <w:b/>
          <w:u w:val="single"/>
        </w:rPr>
      </w:pPr>
    </w:p>
    <w:p w14:paraId="61E4345E">
      <w:pPr>
        <w:pStyle w:val="5"/>
        <w:adjustRightInd w:val="0"/>
        <w:snapToGrid w:val="0"/>
        <w:spacing w:line="480" w:lineRule="auto"/>
        <w:ind w:firstLine="0" w:firstLineChars="0"/>
        <w:jc w:val="both"/>
        <w:rPr>
          <w:rFonts w:hint="eastAsia" w:ascii="仿宋" w:hAnsi="仿宋" w:eastAsia="仿宋" w:cs="仿宋"/>
          <w:szCs w:val="28"/>
        </w:rPr>
      </w:pPr>
      <w:r>
        <w:rPr>
          <w:rFonts w:hint="eastAsia" w:ascii="仿宋" w:hAnsi="仿宋" w:eastAsia="仿宋" w:cs="仿宋"/>
          <w:b/>
          <w:bCs/>
          <w:szCs w:val="28"/>
        </w:rPr>
        <w:t>致</w:t>
      </w:r>
      <w:r>
        <w:rPr>
          <w:rFonts w:hint="eastAsia" w:ascii="仿宋" w:hAnsi="仿宋" w:eastAsia="仿宋" w:cs="仿宋"/>
          <w:szCs w:val="28"/>
        </w:rPr>
        <w:t>：</w:t>
      </w:r>
      <w:r>
        <w:rPr>
          <w:rFonts w:hint="eastAsia" w:ascii="仿宋" w:hAnsi="仿宋" w:eastAsia="仿宋" w:cs="仿宋"/>
          <w:b/>
          <w:u w:val="single"/>
        </w:rPr>
        <w:t xml:space="preserve">      </w:t>
      </w:r>
      <w:r>
        <w:rPr>
          <w:rFonts w:hint="eastAsia" w:ascii="仿宋" w:hAnsi="仿宋" w:eastAsia="仿宋" w:cs="仿宋"/>
          <w:b/>
        </w:rPr>
        <w:t>（采购人名称）</w:t>
      </w:r>
    </w:p>
    <w:p w14:paraId="52B62C89">
      <w:pPr>
        <w:pStyle w:val="5"/>
        <w:adjustRightInd w:val="0"/>
        <w:snapToGrid w:val="0"/>
        <w:spacing w:line="480" w:lineRule="auto"/>
        <w:ind w:firstLine="280"/>
        <w:rPr>
          <w:rFonts w:hint="eastAsia" w:ascii="仿宋" w:hAnsi="仿宋" w:eastAsia="仿宋" w:cs="仿宋"/>
          <w:szCs w:val="28"/>
        </w:rPr>
      </w:pPr>
    </w:p>
    <w:p w14:paraId="5C07055E">
      <w:pPr>
        <w:pStyle w:val="5"/>
        <w:adjustRightInd w:val="0"/>
        <w:snapToGrid w:val="0"/>
        <w:spacing w:line="480" w:lineRule="auto"/>
        <w:ind w:firstLine="560" w:firstLineChars="200"/>
        <w:jc w:val="both"/>
        <w:rPr>
          <w:rFonts w:hint="eastAsia" w:ascii="仿宋" w:hAnsi="仿宋" w:eastAsia="仿宋" w:cs="仿宋"/>
          <w:szCs w:val="28"/>
        </w:rPr>
      </w:pPr>
      <w:r>
        <w:rPr>
          <w:rFonts w:hint="eastAsia" w:ascii="仿宋" w:hAnsi="仿宋" w:eastAsia="仿宋" w:cs="仿宋"/>
          <w:szCs w:val="28"/>
        </w:rPr>
        <w:t>我公司郑重声明，我公司严格依法缴纳税收和社会保障</w:t>
      </w:r>
      <w:r>
        <w:rPr>
          <w:rFonts w:hint="eastAsia" w:ascii="仿宋" w:hAnsi="仿宋" w:eastAsia="仿宋" w:cs="仿宋"/>
          <w:szCs w:val="28"/>
          <w:lang w:val="en-US" w:eastAsia="zh-CN"/>
        </w:rPr>
        <w:t>资</w:t>
      </w:r>
      <w:r>
        <w:rPr>
          <w:rFonts w:hint="eastAsia" w:ascii="仿宋" w:hAnsi="仿宋" w:eastAsia="仿宋" w:cs="仿宋"/>
          <w:szCs w:val="28"/>
        </w:rPr>
        <w:t>金，本文件中所提供的相关材料均真实有效，不存在虚假、造假行为。如有违反，愿承担一切责任。</w:t>
      </w:r>
    </w:p>
    <w:p w14:paraId="552CC547">
      <w:pPr>
        <w:pStyle w:val="5"/>
        <w:adjustRightInd w:val="0"/>
        <w:snapToGrid w:val="0"/>
        <w:spacing w:line="480" w:lineRule="auto"/>
        <w:ind w:firstLine="560" w:firstLineChars="200"/>
        <w:jc w:val="both"/>
        <w:rPr>
          <w:rFonts w:hint="eastAsia" w:ascii="仿宋" w:hAnsi="仿宋" w:eastAsia="仿宋" w:cs="仿宋"/>
          <w:szCs w:val="28"/>
        </w:rPr>
      </w:pPr>
      <w:r>
        <w:rPr>
          <w:rFonts w:hint="eastAsia" w:ascii="仿宋" w:hAnsi="仿宋" w:eastAsia="仿宋" w:cs="仿宋"/>
          <w:szCs w:val="28"/>
        </w:rPr>
        <w:t>特此承诺</w:t>
      </w:r>
    </w:p>
    <w:p w14:paraId="7CD63DED">
      <w:pPr>
        <w:pStyle w:val="5"/>
        <w:adjustRightInd w:val="0"/>
        <w:snapToGrid w:val="0"/>
        <w:spacing w:line="480" w:lineRule="auto"/>
        <w:ind w:firstLine="560" w:firstLineChars="200"/>
        <w:jc w:val="left"/>
        <w:rPr>
          <w:rFonts w:hint="eastAsia" w:ascii="仿宋" w:hAnsi="仿宋" w:eastAsia="仿宋" w:cs="仿宋"/>
          <w:szCs w:val="28"/>
        </w:rPr>
      </w:pPr>
    </w:p>
    <w:p w14:paraId="5282E7F7">
      <w:pPr>
        <w:pStyle w:val="5"/>
        <w:adjustRightInd w:val="0"/>
        <w:snapToGrid w:val="0"/>
        <w:spacing w:line="480" w:lineRule="auto"/>
        <w:ind w:firstLine="560" w:firstLineChars="200"/>
        <w:jc w:val="left"/>
        <w:rPr>
          <w:rFonts w:hint="eastAsia" w:ascii="仿宋" w:hAnsi="仿宋" w:eastAsia="仿宋" w:cs="仿宋"/>
          <w:szCs w:val="28"/>
          <w:u w:val="single"/>
        </w:rPr>
      </w:pPr>
      <w:r>
        <w:rPr>
          <w:rFonts w:hint="eastAsia" w:ascii="仿宋" w:hAnsi="仿宋" w:eastAsia="仿宋" w:cs="仿宋"/>
          <w:szCs w:val="28"/>
        </w:rPr>
        <w:t>磋商响应供应商名称（盖章）：___________________</w:t>
      </w:r>
    </w:p>
    <w:p w14:paraId="40EBBBB1">
      <w:pPr>
        <w:pStyle w:val="5"/>
        <w:adjustRightInd w:val="0"/>
        <w:snapToGrid w:val="0"/>
        <w:spacing w:line="480" w:lineRule="auto"/>
        <w:ind w:firstLine="602" w:firstLineChars="215"/>
        <w:jc w:val="both"/>
        <w:rPr>
          <w:rFonts w:hint="eastAsia" w:ascii="仿宋" w:hAnsi="仿宋" w:eastAsia="仿宋" w:cs="仿宋"/>
          <w:szCs w:val="28"/>
        </w:rPr>
      </w:pPr>
      <w:r>
        <w:rPr>
          <w:rFonts w:hint="eastAsia" w:ascii="仿宋" w:hAnsi="仿宋" w:eastAsia="仿宋" w:cs="仿宋"/>
          <w:szCs w:val="28"/>
        </w:rPr>
        <w:t>日期：________年____月____日</w:t>
      </w:r>
    </w:p>
    <w:p w14:paraId="3A0570D8">
      <w:pPr>
        <w:pStyle w:val="5"/>
        <w:adjustRightInd w:val="0"/>
        <w:snapToGrid w:val="0"/>
        <w:spacing w:line="480" w:lineRule="auto"/>
        <w:ind w:firstLine="602" w:firstLineChars="215"/>
        <w:jc w:val="both"/>
        <w:rPr>
          <w:rFonts w:hint="eastAsia" w:ascii="仿宋" w:hAnsi="仿宋" w:eastAsia="仿宋" w:cs="仿宋"/>
          <w:szCs w:val="28"/>
          <w:u w:val="single"/>
        </w:rPr>
      </w:pPr>
    </w:p>
    <w:p w14:paraId="0773101F">
      <w:pPr>
        <w:pStyle w:val="5"/>
        <w:adjustRightInd w:val="0"/>
        <w:snapToGrid w:val="0"/>
        <w:spacing w:line="480" w:lineRule="auto"/>
        <w:ind w:firstLine="280"/>
        <w:rPr>
          <w:rFonts w:hint="eastAsia" w:ascii="仿宋" w:hAnsi="仿宋" w:eastAsia="仿宋" w:cs="仿宋"/>
          <w:szCs w:val="28"/>
        </w:rPr>
      </w:pPr>
    </w:p>
    <w:p w14:paraId="0D9D9230">
      <w:pPr>
        <w:pStyle w:val="4"/>
        <w:rPr>
          <w:rFonts w:hint="eastAsia" w:ascii="仿宋" w:hAnsi="仿宋" w:eastAsia="仿宋" w:cs="仿宋"/>
        </w:rPr>
      </w:pPr>
    </w:p>
    <w:p w14:paraId="21F51D4E">
      <w:pPr>
        <w:pStyle w:val="4"/>
        <w:rPr>
          <w:rFonts w:hint="eastAsia" w:ascii="仿宋" w:hAnsi="仿宋" w:eastAsia="仿宋" w:cs="仿宋"/>
        </w:rPr>
      </w:pPr>
    </w:p>
    <w:p w14:paraId="31DB9D79">
      <w:pPr>
        <w:pStyle w:val="4"/>
        <w:rPr>
          <w:rFonts w:hint="eastAsia" w:ascii="仿宋" w:hAnsi="仿宋" w:eastAsia="仿宋" w:cs="仿宋"/>
        </w:rPr>
      </w:pPr>
    </w:p>
    <w:p w14:paraId="2DBC35B2">
      <w:pPr>
        <w:pStyle w:val="4"/>
        <w:rPr>
          <w:rFonts w:hint="eastAsia" w:ascii="仿宋" w:hAnsi="仿宋" w:eastAsia="仿宋" w:cs="仿宋"/>
        </w:rPr>
      </w:pPr>
    </w:p>
    <w:p w14:paraId="60CC0AE4">
      <w:pPr>
        <w:keepNext/>
        <w:keepLines/>
        <w:spacing w:line="377" w:lineRule="auto"/>
        <w:jc w:val="left"/>
        <w:outlineLvl w:val="4"/>
        <w:rPr>
          <w:rFonts w:hint="eastAsia" w:ascii="仿宋" w:hAnsi="仿宋" w:eastAsia="仿宋" w:cs="仿宋"/>
          <w:szCs w:val="20"/>
        </w:rPr>
      </w:pPr>
      <w:r>
        <w:rPr>
          <w:rFonts w:hint="eastAsia" w:ascii="仿宋" w:hAnsi="仿宋" w:eastAsia="仿宋" w:cs="仿宋"/>
          <w:szCs w:val="20"/>
        </w:rPr>
        <w:br w:type="page"/>
      </w:r>
    </w:p>
    <w:p w14:paraId="3B9005E2">
      <w:pPr>
        <w:keepNext/>
        <w:keepLines/>
        <w:spacing w:line="377" w:lineRule="auto"/>
        <w:jc w:val="left"/>
        <w:outlineLvl w:val="4"/>
        <w:rPr>
          <w:rFonts w:hint="eastAsia" w:ascii="仿宋" w:hAnsi="仿宋" w:eastAsia="仿宋" w:cs="仿宋"/>
          <w:b/>
          <w:bCs/>
          <w:sz w:val="24"/>
        </w:rPr>
      </w:pPr>
      <w:r>
        <w:rPr>
          <w:rFonts w:hint="eastAsia" w:ascii="仿宋" w:hAnsi="仿宋" w:eastAsia="仿宋" w:cs="仿宋"/>
          <w:b/>
          <w:bCs/>
          <w:sz w:val="24"/>
        </w:rPr>
        <w:t>▲（5）参加</w:t>
      </w:r>
      <w:r>
        <w:rPr>
          <w:rFonts w:hint="eastAsia" w:ascii="仿宋" w:hAnsi="仿宋" w:eastAsia="仿宋" w:cs="仿宋"/>
          <w:b/>
          <w:bCs/>
          <w:sz w:val="24"/>
          <w:lang w:val="en-US" w:eastAsia="zh-CN"/>
        </w:rPr>
        <w:t>政府</w:t>
      </w:r>
      <w:r>
        <w:rPr>
          <w:rFonts w:hint="eastAsia" w:ascii="仿宋" w:hAnsi="仿宋" w:eastAsia="仿宋" w:cs="仿宋"/>
          <w:b/>
          <w:bCs/>
          <w:sz w:val="24"/>
        </w:rPr>
        <w:t>采购活动前三年内</w:t>
      </w:r>
      <w:r>
        <w:rPr>
          <w:rFonts w:hint="eastAsia" w:ascii="仿宋" w:hAnsi="仿宋" w:eastAsia="仿宋" w:cs="仿宋"/>
          <w:b/>
          <w:bCs/>
          <w:sz w:val="24"/>
          <w:lang w:eastAsia="zh-CN"/>
        </w:rPr>
        <w:t>，</w:t>
      </w:r>
      <w:r>
        <w:rPr>
          <w:rFonts w:hint="eastAsia" w:ascii="仿宋" w:hAnsi="仿宋" w:eastAsia="仿宋" w:cs="仿宋"/>
          <w:b/>
          <w:bCs/>
          <w:sz w:val="24"/>
        </w:rPr>
        <w:t>在经营活动中没有重大违法记录的承诺</w:t>
      </w:r>
      <w:r>
        <w:rPr>
          <w:rFonts w:hint="eastAsia" w:ascii="仿宋" w:hAnsi="仿宋" w:eastAsia="仿宋" w:cs="仿宋"/>
          <w:b/>
          <w:bCs/>
          <w:sz w:val="24"/>
          <w:lang w:val="en-US" w:eastAsia="zh-CN"/>
        </w:rPr>
        <w:t>书</w:t>
      </w:r>
    </w:p>
    <w:p w14:paraId="1C2DB32B">
      <w:pPr>
        <w:pStyle w:val="5"/>
        <w:spacing w:line="480" w:lineRule="auto"/>
        <w:ind w:firstLine="361"/>
        <w:rPr>
          <w:rFonts w:hint="eastAsia" w:ascii="仿宋" w:hAnsi="仿宋" w:eastAsia="仿宋" w:cs="仿宋"/>
          <w:b/>
          <w:sz w:val="36"/>
          <w:szCs w:val="36"/>
        </w:rPr>
      </w:pPr>
      <w:r>
        <w:rPr>
          <w:rFonts w:hint="eastAsia" w:ascii="仿宋" w:hAnsi="仿宋" w:eastAsia="仿宋" w:cs="仿宋"/>
          <w:b/>
          <w:sz w:val="36"/>
          <w:szCs w:val="36"/>
        </w:rPr>
        <w:t>▲参加</w:t>
      </w:r>
      <w:r>
        <w:rPr>
          <w:rFonts w:hint="eastAsia" w:ascii="仿宋" w:hAnsi="仿宋" w:eastAsia="仿宋" w:cs="仿宋"/>
          <w:b/>
          <w:sz w:val="36"/>
          <w:szCs w:val="36"/>
          <w:lang w:val="en-US" w:eastAsia="zh-CN"/>
        </w:rPr>
        <w:t>政府</w:t>
      </w:r>
      <w:r>
        <w:rPr>
          <w:rFonts w:hint="eastAsia" w:ascii="仿宋" w:hAnsi="仿宋" w:eastAsia="仿宋" w:cs="仿宋"/>
          <w:b/>
          <w:sz w:val="36"/>
          <w:szCs w:val="36"/>
        </w:rPr>
        <w:t>采购活动前三年内</w:t>
      </w:r>
      <w:r>
        <w:rPr>
          <w:rFonts w:hint="eastAsia" w:ascii="仿宋" w:hAnsi="仿宋" w:eastAsia="仿宋" w:cs="仿宋"/>
          <w:b/>
          <w:sz w:val="36"/>
          <w:szCs w:val="36"/>
          <w:lang w:eastAsia="zh-CN"/>
        </w:rPr>
        <w:t>，</w:t>
      </w:r>
      <w:r>
        <w:rPr>
          <w:rFonts w:hint="eastAsia" w:ascii="仿宋" w:hAnsi="仿宋" w:eastAsia="仿宋" w:cs="仿宋"/>
          <w:b/>
          <w:sz w:val="36"/>
          <w:szCs w:val="36"/>
        </w:rPr>
        <w:t>在经营活动中没有</w:t>
      </w:r>
    </w:p>
    <w:p w14:paraId="0A7B6664">
      <w:pPr>
        <w:pStyle w:val="5"/>
        <w:spacing w:line="480" w:lineRule="auto"/>
        <w:ind w:firstLine="361"/>
        <w:rPr>
          <w:rFonts w:hint="eastAsia" w:ascii="仿宋" w:hAnsi="仿宋" w:eastAsia="仿宋" w:cs="仿宋"/>
          <w:b/>
          <w:sz w:val="36"/>
          <w:szCs w:val="36"/>
          <w:lang w:eastAsia="zh-CN"/>
        </w:rPr>
      </w:pPr>
      <w:r>
        <w:rPr>
          <w:rFonts w:hint="eastAsia" w:ascii="仿宋" w:hAnsi="仿宋" w:eastAsia="仿宋" w:cs="仿宋"/>
          <w:b/>
          <w:sz w:val="36"/>
          <w:szCs w:val="36"/>
        </w:rPr>
        <w:t>重大违法记录的承诺</w:t>
      </w:r>
      <w:r>
        <w:rPr>
          <w:rFonts w:hint="eastAsia" w:ascii="仿宋" w:hAnsi="仿宋" w:eastAsia="仿宋" w:cs="仿宋"/>
          <w:b/>
          <w:sz w:val="36"/>
          <w:szCs w:val="36"/>
          <w:lang w:val="en-US" w:eastAsia="zh-CN"/>
        </w:rPr>
        <w:t>书</w:t>
      </w:r>
    </w:p>
    <w:p w14:paraId="3853362B">
      <w:pPr>
        <w:pStyle w:val="5"/>
        <w:spacing w:line="480" w:lineRule="auto"/>
        <w:ind w:firstLine="0" w:firstLineChars="0"/>
        <w:jc w:val="both"/>
        <w:rPr>
          <w:rFonts w:hint="eastAsia" w:ascii="仿宋" w:hAnsi="仿宋" w:eastAsia="仿宋" w:cs="仿宋"/>
          <w:b/>
        </w:rPr>
      </w:pPr>
      <w:r>
        <w:rPr>
          <w:rFonts w:hint="eastAsia" w:ascii="仿宋" w:hAnsi="仿宋" w:eastAsia="仿宋" w:cs="仿宋"/>
          <w:b/>
        </w:rPr>
        <w:t>致：</w:t>
      </w:r>
      <w:r>
        <w:rPr>
          <w:rFonts w:hint="eastAsia" w:ascii="仿宋" w:hAnsi="仿宋" w:eastAsia="仿宋" w:cs="仿宋"/>
          <w:b/>
          <w:u w:val="single"/>
        </w:rPr>
        <w:t xml:space="preserve">      </w:t>
      </w:r>
      <w:r>
        <w:rPr>
          <w:rFonts w:hint="eastAsia" w:ascii="仿宋" w:hAnsi="仿宋" w:eastAsia="仿宋" w:cs="仿宋"/>
          <w:b/>
        </w:rPr>
        <w:t>（采购人名称）</w:t>
      </w:r>
    </w:p>
    <w:p w14:paraId="3EA41FDB">
      <w:pPr>
        <w:pStyle w:val="5"/>
        <w:spacing w:line="480" w:lineRule="auto"/>
        <w:ind w:firstLine="280"/>
        <w:rPr>
          <w:rFonts w:hint="eastAsia" w:ascii="仿宋" w:hAnsi="仿宋" w:eastAsia="仿宋" w:cs="仿宋"/>
          <w:u w:val="single"/>
        </w:rPr>
      </w:pPr>
    </w:p>
    <w:p w14:paraId="2898AF5F">
      <w:pPr>
        <w:pStyle w:val="5"/>
        <w:spacing w:line="480" w:lineRule="auto"/>
        <w:ind w:firstLine="280"/>
        <w:jc w:val="left"/>
        <w:rPr>
          <w:rFonts w:hint="eastAsia" w:ascii="仿宋" w:hAnsi="仿宋" w:eastAsia="仿宋" w:cs="仿宋"/>
        </w:rPr>
      </w:pPr>
      <w:r>
        <w:rPr>
          <w:rFonts w:hint="eastAsia" w:ascii="仿宋" w:hAnsi="仿宋" w:eastAsia="仿宋" w:cs="仿宋"/>
        </w:rPr>
        <w:t>我方</w:t>
      </w:r>
      <w:r>
        <w:rPr>
          <w:rFonts w:hint="eastAsia" w:ascii="仿宋" w:hAnsi="仿宋" w:eastAsia="仿宋" w:cs="仿宋"/>
          <w:u w:val="single"/>
        </w:rPr>
        <w:t>（磋商响应供应商名称）</w:t>
      </w:r>
      <w:r>
        <w:rPr>
          <w:rFonts w:hint="eastAsia" w:ascii="仿宋" w:hAnsi="仿宋" w:eastAsia="仿宋" w:cs="仿宋"/>
        </w:rPr>
        <w:t>在参加政府采购活动前三年内，在经营活动中没有重大违法记录（没有因违法经营受到刑事处罚，没有被责令停产停业、被吊销许可证或者执照、被处以较大数额罚款等行政处罚，没有因被列为失信被执行人、重大税收违法案件当事人名单、政府采购严重违法失信行为记录名单及其他不符合《中华人民共和国政府采购法》第二十二条规定条件而被限制参加政府采购，没有因违法经营被禁止参加政府采购活动的期限未满情形）。如有虚假或隐瞒，采购人可取消我方任何资格（投标/谈判/中标（成交）/签订合同），我方对此无任何异议，并愿意承担一切后果和责任。</w:t>
      </w:r>
    </w:p>
    <w:p w14:paraId="130043F0">
      <w:pPr>
        <w:pStyle w:val="5"/>
        <w:spacing w:line="480" w:lineRule="auto"/>
        <w:ind w:firstLine="560" w:firstLineChars="200"/>
        <w:jc w:val="left"/>
        <w:rPr>
          <w:rFonts w:hint="eastAsia" w:ascii="仿宋" w:hAnsi="仿宋" w:eastAsia="仿宋" w:cs="仿宋"/>
        </w:rPr>
      </w:pPr>
      <w:r>
        <w:rPr>
          <w:rFonts w:hint="eastAsia" w:ascii="仿宋" w:hAnsi="仿宋" w:eastAsia="仿宋" w:cs="仿宋"/>
        </w:rPr>
        <w:t>特此承诺</w:t>
      </w:r>
    </w:p>
    <w:p w14:paraId="49F213AD">
      <w:pPr>
        <w:pStyle w:val="5"/>
        <w:spacing w:line="480" w:lineRule="auto"/>
        <w:ind w:firstLine="560" w:firstLineChars="200"/>
        <w:jc w:val="both"/>
        <w:rPr>
          <w:rFonts w:hint="eastAsia" w:ascii="仿宋" w:hAnsi="仿宋" w:eastAsia="仿宋" w:cs="仿宋"/>
        </w:rPr>
      </w:pPr>
    </w:p>
    <w:p w14:paraId="0456B2CF">
      <w:pPr>
        <w:pStyle w:val="5"/>
        <w:spacing w:line="480" w:lineRule="auto"/>
        <w:ind w:firstLine="560" w:firstLineChars="200"/>
        <w:jc w:val="both"/>
        <w:rPr>
          <w:rFonts w:hint="eastAsia" w:ascii="仿宋" w:hAnsi="仿宋" w:eastAsia="仿宋" w:cs="仿宋"/>
        </w:rPr>
      </w:pPr>
      <w:r>
        <w:rPr>
          <w:rFonts w:hint="eastAsia" w:ascii="仿宋" w:hAnsi="仿宋" w:eastAsia="仿宋" w:cs="仿宋"/>
        </w:rPr>
        <w:t>磋商响应供应商名称（盖章）：_________________________</w:t>
      </w:r>
    </w:p>
    <w:p w14:paraId="034EFF4C">
      <w:pPr>
        <w:pStyle w:val="4"/>
        <w:spacing w:line="48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日期：________年____月____日</w:t>
      </w:r>
    </w:p>
    <w:p w14:paraId="67EA9C27">
      <w:pPr>
        <w:pStyle w:val="5"/>
        <w:ind w:firstLine="280"/>
        <w:rPr>
          <w:rFonts w:hint="eastAsia" w:ascii="仿宋" w:hAnsi="仿宋" w:eastAsia="仿宋" w:cs="仿宋"/>
        </w:rPr>
      </w:pPr>
      <w:r>
        <w:rPr>
          <w:rFonts w:hint="eastAsia" w:ascii="仿宋" w:hAnsi="仿宋" w:eastAsia="仿宋" w:cs="仿宋"/>
        </w:rPr>
        <w:br w:type="page"/>
      </w:r>
    </w:p>
    <w:p w14:paraId="4BF95A51">
      <w:pPr>
        <w:keepNext/>
        <w:keepLines/>
        <w:spacing w:line="377" w:lineRule="auto"/>
        <w:jc w:val="left"/>
        <w:outlineLvl w:val="4"/>
        <w:rPr>
          <w:rFonts w:hint="eastAsia" w:ascii="仿宋" w:hAnsi="仿宋" w:eastAsia="仿宋" w:cs="仿宋"/>
          <w:b/>
          <w:bCs/>
          <w:sz w:val="28"/>
          <w:szCs w:val="28"/>
        </w:rPr>
      </w:pPr>
      <w:r>
        <w:rPr>
          <w:rFonts w:hint="eastAsia" w:ascii="仿宋" w:hAnsi="仿宋" w:eastAsia="仿宋" w:cs="仿宋"/>
          <w:b/>
          <w:bCs/>
          <w:sz w:val="24"/>
        </w:rPr>
        <w:t>▲1-2</w:t>
      </w:r>
      <w:r>
        <w:rPr>
          <w:rFonts w:hint="eastAsia" w:ascii="仿宋" w:hAnsi="仿宋" w:eastAsia="仿宋" w:cs="仿宋"/>
          <w:b/>
          <w:bCs/>
          <w:sz w:val="24"/>
          <w:u w:val="single"/>
        </w:rPr>
        <w:t>“未被'信用中国'、'中国政府采购网'列入失信被执行人名单、重大税收违法案件当事人名单、政府采购严重违法失信行为记录名单</w:t>
      </w:r>
      <w:r>
        <w:rPr>
          <w:rFonts w:hint="eastAsia" w:ascii="仿宋" w:hAnsi="仿宋" w:eastAsia="仿宋" w:cs="仿宋"/>
          <w:b/>
          <w:bCs/>
          <w:sz w:val="24"/>
        </w:rPr>
        <w:t>”的证明材料</w:t>
      </w:r>
    </w:p>
    <w:p w14:paraId="5AB902C6">
      <w:pPr>
        <w:pStyle w:val="5"/>
        <w:spacing w:line="480" w:lineRule="auto"/>
        <w:ind w:firstLine="361"/>
        <w:rPr>
          <w:rFonts w:hint="eastAsia" w:ascii="仿宋" w:hAnsi="仿宋" w:eastAsia="仿宋" w:cs="仿宋"/>
          <w:b/>
          <w:sz w:val="36"/>
          <w:szCs w:val="36"/>
        </w:rPr>
      </w:pPr>
    </w:p>
    <w:p w14:paraId="02E3522C">
      <w:pPr>
        <w:pStyle w:val="5"/>
        <w:spacing w:line="480" w:lineRule="auto"/>
        <w:ind w:firstLine="361"/>
        <w:rPr>
          <w:rFonts w:hint="eastAsia" w:ascii="仿宋" w:hAnsi="仿宋" w:eastAsia="仿宋" w:cs="仿宋"/>
          <w:b/>
          <w:sz w:val="36"/>
          <w:szCs w:val="36"/>
        </w:rPr>
      </w:pPr>
      <w:r>
        <w:rPr>
          <w:rFonts w:hint="eastAsia" w:ascii="仿宋" w:hAnsi="仿宋" w:eastAsia="仿宋" w:cs="仿宋"/>
          <w:b/>
          <w:sz w:val="36"/>
          <w:szCs w:val="36"/>
        </w:rPr>
        <w:t>▲没有失信记录承诺</w:t>
      </w:r>
      <w:r>
        <w:rPr>
          <w:rFonts w:hint="eastAsia" w:ascii="仿宋" w:hAnsi="仿宋" w:eastAsia="仿宋" w:cs="仿宋"/>
          <w:b/>
          <w:sz w:val="36"/>
          <w:szCs w:val="36"/>
          <w:lang w:val="en-US" w:eastAsia="zh-CN"/>
        </w:rPr>
        <w:t>书</w:t>
      </w:r>
    </w:p>
    <w:p w14:paraId="57C29CB1">
      <w:pPr>
        <w:pStyle w:val="5"/>
        <w:ind w:firstLine="281"/>
        <w:jc w:val="both"/>
        <w:rPr>
          <w:rFonts w:hint="eastAsia" w:ascii="仿宋" w:hAnsi="仿宋" w:eastAsia="仿宋" w:cs="仿宋"/>
          <w:b/>
        </w:rPr>
      </w:pPr>
      <w:r>
        <w:rPr>
          <w:rFonts w:hint="eastAsia" w:ascii="仿宋" w:hAnsi="仿宋" w:eastAsia="仿宋" w:cs="仿宋"/>
          <w:b/>
        </w:rPr>
        <w:t>致：</w:t>
      </w:r>
      <w:r>
        <w:rPr>
          <w:rFonts w:hint="eastAsia" w:ascii="仿宋" w:hAnsi="仿宋" w:eastAsia="仿宋" w:cs="仿宋"/>
          <w:b/>
          <w:u w:val="single"/>
        </w:rPr>
        <w:t xml:space="preserve">      </w:t>
      </w:r>
      <w:r>
        <w:rPr>
          <w:rFonts w:hint="eastAsia" w:ascii="仿宋" w:hAnsi="仿宋" w:eastAsia="仿宋" w:cs="仿宋"/>
          <w:b/>
        </w:rPr>
        <w:t>（采购人名称）</w:t>
      </w:r>
    </w:p>
    <w:p w14:paraId="7255AD95">
      <w:pPr>
        <w:pStyle w:val="5"/>
        <w:ind w:firstLine="280"/>
        <w:rPr>
          <w:rFonts w:hint="eastAsia" w:ascii="仿宋" w:hAnsi="仿宋" w:eastAsia="仿宋" w:cs="仿宋"/>
        </w:rPr>
      </w:pPr>
    </w:p>
    <w:p w14:paraId="4AD4786A">
      <w:pPr>
        <w:pStyle w:val="5"/>
        <w:adjustRightInd w:val="0"/>
        <w:snapToGrid w:val="0"/>
        <w:spacing w:line="480" w:lineRule="auto"/>
        <w:ind w:left="0" w:leftChars="0" w:firstLine="638" w:firstLineChars="228"/>
        <w:jc w:val="left"/>
        <w:rPr>
          <w:rFonts w:hint="eastAsia" w:ascii="仿宋" w:hAnsi="仿宋" w:eastAsia="仿宋" w:cs="仿宋"/>
        </w:rPr>
      </w:pPr>
      <w:r>
        <w:rPr>
          <w:rFonts w:hint="eastAsia" w:ascii="仿宋" w:hAnsi="仿宋" w:eastAsia="仿宋" w:cs="仿宋"/>
        </w:rPr>
        <w:t>到本项目磋商响应文件提交截止时间为止，我公司未被“信用中国”（www.creditchina.gov.cn）、中国政府采购网（www.ccgp.gov.cn）列入失信被执行人名单、重大税收违法案件当事人名单、政府采购严重违法失信行为记录名单。</w:t>
      </w:r>
    </w:p>
    <w:p w14:paraId="7A13B3BE">
      <w:pPr>
        <w:spacing w:line="360" w:lineRule="auto"/>
        <w:ind w:firstLine="568" w:firstLineChars="202"/>
        <w:jc w:val="left"/>
        <w:rPr>
          <w:rFonts w:hint="eastAsia" w:ascii="仿宋" w:hAnsi="仿宋" w:eastAsia="仿宋" w:cs="仿宋"/>
          <w:b/>
          <w:kern w:val="0"/>
          <w:sz w:val="28"/>
          <w:szCs w:val="28"/>
        </w:rPr>
      </w:pPr>
      <w:r>
        <w:rPr>
          <w:rFonts w:hint="eastAsia" w:ascii="仿宋" w:hAnsi="仿宋" w:eastAsia="仿宋" w:cs="仿宋"/>
          <w:b/>
          <w:kern w:val="0"/>
          <w:sz w:val="28"/>
          <w:szCs w:val="28"/>
        </w:rPr>
        <w:t>我方已经清楚了解本次项目在竞争性磋商文件中有关“供应商信用信息查询、存档与使用”的相关规定，同意由采购人或采购代理机构按采购文件规定对我方的信用信息记录进行统一查询，并以采购人或采购代理机构统一查询的结果为准。</w:t>
      </w:r>
    </w:p>
    <w:p w14:paraId="10B80077">
      <w:pPr>
        <w:spacing w:line="360" w:lineRule="auto"/>
        <w:ind w:firstLine="565" w:firstLineChars="202"/>
        <w:jc w:val="left"/>
        <w:rPr>
          <w:rFonts w:hint="eastAsia" w:ascii="仿宋" w:hAnsi="仿宋" w:eastAsia="仿宋" w:cs="仿宋"/>
          <w:b/>
          <w:kern w:val="0"/>
          <w:sz w:val="28"/>
          <w:szCs w:val="28"/>
        </w:rPr>
      </w:pPr>
      <w:r>
        <w:rPr>
          <w:rFonts w:hint="eastAsia" w:ascii="仿宋" w:hAnsi="仿宋" w:eastAsia="仿宋" w:cs="仿宋"/>
          <w:kern w:val="0"/>
          <w:sz w:val="28"/>
          <w:szCs w:val="28"/>
        </w:rPr>
        <w:t>我方上述承诺内容如有虚假或隐瞒，采购人可取消我方任何资格（投标/谈判/中标（成交）/签订合同），我方对此无任何异议，并愿意承担一切后果和责任。</w:t>
      </w:r>
    </w:p>
    <w:p w14:paraId="45163363">
      <w:pPr>
        <w:pStyle w:val="5"/>
        <w:adjustRightInd w:val="0"/>
        <w:snapToGrid w:val="0"/>
        <w:spacing w:line="480" w:lineRule="auto"/>
        <w:ind w:firstLine="560" w:firstLineChars="200"/>
        <w:jc w:val="both"/>
        <w:rPr>
          <w:rFonts w:hint="eastAsia" w:ascii="仿宋" w:hAnsi="仿宋" w:eastAsia="仿宋" w:cs="仿宋"/>
        </w:rPr>
      </w:pPr>
      <w:r>
        <w:rPr>
          <w:rFonts w:hint="eastAsia" w:ascii="仿宋" w:hAnsi="仿宋" w:eastAsia="仿宋" w:cs="仿宋"/>
        </w:rPr>
        <w:t>特此承诺</w:t>
      </w:r>
    </w:p>
    <w:p w14:paraId="4DD36B55">
      <w:pPr>
        <w:pStyle w:val="5"/>
        <w:adjustRightInd w:val="0"/>
        <w:snapToGrid w:val="0"/>
        <w:spacing w:line="480" w:lineRule="auto"/>
        <w:ind w:firstLine="560" w:firstLineChars="200"/>
        <w:jc w:val="both"/>
        <w:rPr>
          <w:rFonts w:hint="eastAsia" w:ascii="仿宋" w:hAnsi="仿宋" w:eastAsia="仿宋" w:cs="仿宋"/>
        </w:rPr>
      </w:pPr>
    </w:p>
    <w:p w14:paraId="19B3AFF2">
      <w:pPr>
        <w:pStyle w:val="5"/>
        <w:adjustRightInd w:val="0"/>
        <w:snapToGrid w:val="0"/>
        <w:spacing w:line="480" w:lineRule="auto"/>
        <w:ind w:firstLine="560" w:firstLineChars="200"/>
        <w:jc w:val="both"/>
        <w:rPr>
          <w:rFonts w:hint="eastAsia" w:ascii="仿宋" w:hAnsi="仿宋" w:eastAsia="仿宋" w:cs="仿宋"/>
        </w:rPr>
      </w:pPr>
      <w:r>
        <w:rPr>
          <w:rFonts w:hint="eastAsia" w:ascii="仿宋" w:hAnsi="仿宋" w:eastAsia="仿宋" w:cs="仿宋"/>
        </w:rPr>
        <w:t>磋商响应供应商名称（盖章）：______________________________</w:t>
      </w:r>
    </w:p>
    <w:p w14:paraId="6285E018">
      <w:pPr>
        <w:pStyle w:val="5"/>
        <w:adjustRightInd w:val="0"/>
        <w:snapToGrid w:val="0"/>
        <w:spacing w:line="480" w:lineRule="auto"/>
        <w:ind w:firstLine="560" w:firstLineChars="200"/>
        <w:jc w:val="both"/>
        <w:rPr>
          <w:rFonts w:hint="eastAsia" w:ascii="仿宋" w:hAnsi="仿宋" w:eastAsia="仿宋" w:cs="仿宋"/>
        </w:rPr>
      </w:pPr>
      <w:r>
        <w:rPr>
          <w:rFonts w:hint="eastAsia" w:ascii="仿宋" w:hAnsi="仿宋" w:eastAsia="仿宋" w:cs="仿宋"/>
        </w:rPr>
        <w:t>日期：________年____月____日</w:t>
      </w:r>
    </w:p>
    <w:p w14:paraId="16EDA542">
      <w:pPr>
        <w:pStyle w:val="5"/>
        <w:adjustRightInd w:val="0"/>
        <w:snapToGrid w:val="0"/>
        <w:spacing w:line="480" w:lineRule="auto"/>
        <w:ind w:firstLine="0" w:firstLineChars="0"/>
        <w:jc w:val="both"/>
        <w:rPr>
          <w:rFonts w:hint="eastAsia" w:ascii="仿宋" w:hAnsi="仿宋" w:eastAsia="仿宋" w:cs="仿宋"/>
        </w:rPr>
      </w:pPr>
      <w:r>
        <w:rPr>
          <w:rFonts w:hint="eastAsia" w:ascii="仿宋" w:hAnsi="仿宋" w:eastAsia="仿宋" w:cs="仿宋"/>
        </w:rPr>
        <w:br w:type="page"/>
      </w:r>
    </w:p>
    <w:p w14:paraId="61AC0F1F">
      <w:pPr>
        <w:keepNext/>
        <w:keepLines/>
        <w:spacing w:line="360" w:lineRule="auto"/>
        <w:jc w:val="left"/>
        <w:outlineLvl w:val="3"/>
        <w:rPr>
          <w:rFonts w:hint="eastAsia" w:ascii="仿宋" w:hAnsi="仿宋" w:eastAsia="仿宋" w:cs="仿宋"/>
          <w:b/>
          <w:bCs/>
          <w:kern w:val="0"/>
          <w:sz w:val="24"/>
        </w:rPr>
      </w:pPr>
      <w:r>
        <w:rPr>
          <w:rFonts w:hint="eastAsia" w:ascii="仿宋" w:hAnsi="仿宋" w:eastAsia="仿宋" w:cs="仿宋"/>
          <w:b/>
          <w:bCs/>
          <w:kern w:val="0"/>
          <w:sz w:val="24"/>
        </w:rPr>
        <w:t>▲1-3“与采购人不存在利害关系及其他违规行为”的证明材料</w:t>
      </w:r>
    </w:p>
    <w:p w14:paraId="56DC756B">
      <w:pPr>
        <w:pStyle w:val="5"/>
        <w:ind w:firstLine="400"/>
        <w:rPr>
          <w:rFonts w:hint="eastAsia" w:ascii="仿宋" w:hAnsi="仿宋" w:eastAsia="仿宋" w:cs="仿宋"/>
          <w:b/>
          <w:sz w:val="36"/>
          <w:szCs w:val="36"/>
        </w:rPr>
      </w:pPr>
      <w:r>
        <w:rPr>
          <w:rFonts w:hint="eastAsia" w:ascii="仿宋" w:hAnsi="仿宋" w:eastAsia="仿宋" w:cs="仿宋"/>
          <w:b/>
          <w:sz w:val="40"/>
          <w:szCs w:val="44"/>
        </w:rPr>
        <w:t>▲</w:t>
      </w:r>
      <w:r>
        <w:rPr>
          <w:rFonts w:hint="eastAsia" w:ascii="仿宋" w:hAnsi="仿宋" w:eastAsia="仿宋" w:cs="仿宋"/>
          <w:b/>
          <w:sz w:val="36"/>
          <w:szCs w:val="36"/>
        </w:rPr>
        <w:t>《政府采购活动承诺</w:t>
      </w:r>
      <w:r>
        <w:rPr>
          <w:rFonts w:hint="eastAsia" w:ascii="仿宋" w:hAnsi="仿宋" w:eastAsia="仿宋" w:cs="仿宋"/>
          <w:b/>
          <w:sz w:val="36"/>
          <w:szCs w:val="36"/>
          <w:lang w:val="en-US" w:eastAsia="zh-CN"/>
        </w:rPr>
        <w:t>书</w:t>
      </w:r>
      <w:r>
        <w:rPr>
          <w:rFonts w:hint="eastAsia" w:ascii="仿宋" w:hAnsi="仿宋" w:eastAsia="仿宋" w:cs="仿宋"/>
          <w:b/>
          <w:sz w:val="36"/>
          <w:szCs w:val="36"/>
        </w:rPr>
        <w:t>》</w:t>
      </w:r>
    </w:p>
    <w:p w14:paraId="28BB0E42">
      <w:pPr>
        <w:pStyle w:val="5"/>
        <w:spacing w:line="480" w:lineRule="auto"/>
        <w:ind w:firstLine="281"/>
        <w:jc w:val="left"/>
        <w:rPr>
          <w:rFonts w:hint="eastAsia" w:ascii="仿宋" w:hAnsi="仿宋" w:eastAsia="仿宋" w:cs="仿宋"/>
          <w:b/>
        </w:rPr>
      </w:pPr>
      <w:r>
        <w:rPr>
          <w:rFonts w:hint="eastAsia" w:ascii="仿宋" w:hAnsi="仿宋" w:eastAsia="仿宋" w:cs="仿宋"/>
          <w:b/>
        </w:rPr>
        <w:t>致：</w:t>
      </w:r>
      <w:r>
        <w:rPr>
          <w:rFonts w:hint="eastAsia" w:ascii="仿宋" w:hAnsi="仿宋" w:eastAsia="仿宋" w:cs="仿宋"/>
          <w:b/>
          <w:u w:val="single"/>
        </w:rPr>
        <w:t xml:space="preserve">               </w:t>
      </w:r>
      <w:r>
        <w:rPr>
          <w:rFonts w:hint="eastAsia" w:ascii="仿宋" w:hAnsi="仿宋" w:eastAsia="仿宋" w:cs="仿宋"/>
          <w:b/>
        </w:rPr>
        <w:t>（采购人）</w:t>
      </w:r>
    </w:p>
    <w:p w14:paraId="707950C2">
      <w:pPr>
        <w:spacing w:line="360" w:lineRule="auto"/>
        <w:ind w:firstLine="616" w:firstLineChars="21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u w:val="single"/>
          <w14:textFill>
            <w14:solidFill>
              <w14:schemeClr w14:val="tx1"/>
            </w14:solidFill>
          </w14:textFill>
        </w:rPr>
        <w:t>（项目名称）；（项目编号）</w:t>
      </w:r>
      <w:r>
        <w:rPr>
          <w:rFonts w:hint="eastAsia" w:ascii="仿宋" w:hAnsi="仿宋" w:eastAsia="仿宋" w:cs="仿宋"/>
          <w:color w:val="000000" w:themeColor="text1"/>
          <w:sz w:val="28"/>
          <w:szCs w:val="28"/>
          <w14:textFill>
            <w14:solidFill>
              <w14:schemeClr w14:val="tx1"/>
            </w14:solidFill>
          </w14:textFill>
        </w:rPr>
        <w:t>的政府采购活动，就有关公平竞争事项郑重声明如下：</w:t>
      </w:r>
    </w:p>
    <w:p w14:paraId="3578381A">
      <w:pPr>
        <w:spacing w:line="360" w:lineRule="auto"/>
        <w:ind w:firstLine="495" w:firstLineChars="177"/>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本单位与采购人之间：</w:t>
      </w:r>
    </w:p>
    <w:p w14:paraId="1233F75C">
      <w:pPr>
        <w:spacing w:line="360" w:lineRule="auto"/>
        <w:ind w:firstLine="495" w:firstLineChars="177"/>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□不存在利害关系/□存在下列利害关系：</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5A8B0496">
      <w:pPr>
        <w:spacing w:line="360" w:lineRule="auto"/>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A.投资关系；B.行政隶属关系；C.业务指导关系；D.其他可能影响采购公正的利害关系：（如有，请如实说明）</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25544FA9">
      <w:pPr>
        <w:spacing w:line="360" w:lineRule="auto"/>
        <w:ind w:firstLine="495" w:firstLineChars="177"/>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本单位与其他供应商之间：</w:t>
      </w:r>
    </w:p>
    <w:p w14:paraId="21890923">
      <w:pPr>
        <w:spacing w:line="360" w:lineRule="auto"/>
        <w:ind w:firstLine="495" w:firstLineChars="177"/>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□不存在围标串标行为/□存在围标串标行为：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w:t>
      </w:r>
    </w:p>
    <w:p w14:paraId="3957ADBA">
      <w:pPr>
        <w:spacing w:line="360" w:lineRule="auto"/>
        <w:ind w:firstLine="495" w:firstLineChars="177"/>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现已清楚知道并承诺严格遵守政府采购法律法规，严格按照竞争性磋商文件规定签署本承诺书，如有任何存在围标串标行为，将自行承担一切法律后果。</w:t>
      </w:r>
    </w:p>
    <w:p w14:paraId="19466848">
      <w:pPr>
        <w:spacing w:line="360" w:lineRule="auto"/>
        <w:ind w:firstLine="495" w:firstLineChars="177"/>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特此承诺</w:t>
      </w:r>
    </w:p>
    <w:p w14:paraId="4A92EB7F">
      <w:pPr>
        <w:snapToGrid w:val="0"/>
        <w:spacing w:line="360" w:lineRule="auto"/>
        <w:ind w:firstLine="495" w:firstLineChars="177"/>
        <w:jc w:val="left"/>
        <w:rPr>
          <w:rFonts w:hint="eastAsia" w:ascii="仿宋" w:hAnsi="仿宋" w:eastAsia="仿宋" w:cs="仿宋"/>
          <w:color w:val="000000" w:themeColor="text1"/>
          <w:sz w:val="28"/>
          <w:szCs w:val="28"/>
          <w14:textFill>
            <w14:solidFill>
              <w14:schemeClr w14:val="tx1"/>
            </w14:solidFill>
          </w14:textFill>
        </w:rPr>
      </w:pPr>
    </w:p>
    <w:p w14:paraId="1E1EC8C0">
      <w:pPr>
        <w:snapToGrid w:val="0"/>
        <w:spacing w:line="360" w:lineRule="auto"/>
        <w:ind w:firstLine="495" w:firstLineChars="177"/>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磋商响应供应商名称（盖章）：________________________________</w:t>
      </w:r>
    </w:p>
    <w:p w14:paraId="749BE2D0">
      <w:pPr>
        <w:snapToGrid w:val="0"/>
        <w:spacing w:line="360" w:lineRule="auto"/>
        <w:ind w:firstLine="495" w:firstLineChars="177"/>
        <w:jc w:val="left"/>
        <w:rPr>
          <w:rFonts w:hint="eastAsia" w:ascii="仿宋" w:hAnsi="仿宋" w:eastAsia="仿宋" w:cs="仿宋"/>
          <w:szCs w:val="22"/>
        </w:rPr>
      </w:pPr>
      <w:r>
        <w:rPr>
          <w:rFonts w:hint="eastAsia" w:ascii="仿宋" w:hAnsi="仿宋" w:eastAsia="仿宋" w:cs="仿宋"/>
          <w:color w:val="000000" w:themeColor="text1"/>
          <w:sz w:val="28"/>
          <w:szCs w:val="28"/>
          <w14:textFill>
            <w14:solidFill>
              <w14:schemeClr w14:val="tx1"/>
            </w14:solidFill>
          </w14:textFill>
        </w:rPr>
        <w:t>日期：________年____月____日</w:t>
      </w:r>
    </w:p>
    <w:p w14:paraId="28F98AD0">
      <w:pPr>
        <w:widowControl/>
        <w:spacing w:line="360" w:lineRule="auto"/>
        <w:jc w:val="left"/>
        <w:rPr>
          <w:rFonts w:hint="eastAsia" w:ascii="仿宋" w:hAnsi="仿宋" w:eastAsia="仿宋" w:cs="仿宋"/>
        </w:rPr>
      </w:pPr>
      <w:r>
        <w:rPr>
          <w:rFonts w:hint="eastAsia" w:ascii="仿宋" w:hAnsi="仿宋" w:eastAsia="仿宋" w:cs="仿宋"/>
        </w:rPr>
        <w:br w:type="page"/>
      </w:r>
    </w:p>
    <w:p w14:paraId="551E9757">
      <w:pPr>
        <w:keepNext/>
        <w:keepLines/>
        <w:spacing w:line="360" w:lineRule="auto"/>
        <w:jc w:val="left"/>
        <w:outlineLvl w:val="3"/>
        <w:rPr>
          <w:rFonts w:hint="eastAsia" w:ascii="仿宋" w:hAnsi="仿宋" w:eastAsia="仿宋" w:cs="仿宋"/>
          <w:b/>
          <w:bCs/>
          <w:kern w:val="0"/>
          <w:sz w:val="24"/>
        </w:rPr>
      </w:pPr>
      <w:r>
        <w:rPr>
          <w:rFonts w:hint="eastAsia" w:ascii="仿宋" w:hAnsi="仿宋" w:eastAsia="仿宋" w:cs="仿宋"/>
          <w:b/>
          <w:bCs/>
          <w:kern w:val="0"/>
          <w:sz w:val="24"/>
        </w:rPr>
        <w:t>▲1-4“非联合体”的证明材料</w:t>
      </w:r>
    </w:p>
    <w:p w14:paraId="5869DB1C">
      <w:pPr>
        <w:pStyle w:val="5"/>
        <w:adjustRightInd w:val="0"/>
        <w:snapToGrid w:val="0"/>
        <w:spacing w:line="480" w:lineRule="auto"/>
        <w:ind w:firstLine="361"/>
        <w:rPr>
          <w:rFonts w:hint="eastAsia" w:ascii="仿宋" w:hAnsi="仿宋" w:eastAsia="仿宋" w:cs="仿宋"/>
          <w:b/>
          <w:sz w:val="40"/>
          <w:szCs w:val="44"/>
        </w:rPr>
      </w:pPr>
      <w:r>
        <w:rPr>
          <w:rFonts w:hint="eastAsia" w:ascii="仿宋" w:hAnsi="仿宋" w:eastAsia="仿宋" w:cs="仿宋"/>
          <w:b/>
          <w:sz w:val="36"/>
          <w:szCs w:val="36"/>
        </w:rPr>
        <w:t>▲非联合体声明书</w:t>
      </w:r>
    </w:p>
    <w:p w14:paraId="5C1F7DBC">
      <w:pPr>
        <w:pStyle w:val="5"/>
        <w:adjustRightInd w:val="0"/>
        <w:snapToGrid w:val="0"/>
        <w:spacing w:line="480" w:lineRule="auto"/>
        <w:ind w:firstLine="281"/>
        <w:jc w:val="left"/>
        <w:rPr>
          <w:rFonts w:hint="eastAsia" w:ascii="仿宋" w:hAnsi="仿宋" w:eastAsia="仿宋" w:cs="仿宋"/>
          <w:b/>
        </w:rPr>
      </w:pPr>
      <w:r>
        <w:rPr>
          <w:rFonts w:hint="eastAsia" w:ascii="仿宋" w:hAnsi="仿宋" w:eastAsia="仿宋" w:cs="仿宋"/>
          <w:b/>
        </w:rPr>
        <w:t>致：</w:t>
      </w:r>
      <w:r>
        <w:rPr>
          <w:rFonts w:hint="eastAsia" w:ascii="仿宋" w:hAnsi="仿宋" w:eastAsia="仿宋" w:cs="仿宋"/>
          <w:b/>
          <w:u w:val="single"/>
        </w:rPr>
        <w:t xml:space="preserve">      </w:t>
      </w:r>
      <w:r>
        <w:rPr>
          <w:rFonts w:hint="eastAsia" w:ascii="仿宋" w:hAnsi="仿宋" w:eastAsia="仿宋" w:cs="仿宋"/>
          <w:b/>
        </w:rPr>
        <w:t>（采购人名称）</w:t>
      </w:r>
    </w:p>
    <w:p w14:paraId="1F9507D6">
      <w:pPr>
        <w:pStyle w:val="5"/>
        <w:adjustRightInd w:val="0"/>
        <w:snapToGrid w:val="0"/>
        <w:spacing w:line="480" w:lineRule="auto"/>
        <w:ind w:firstLine="280"/>
        <w:jc w:val="left"/>
        <w:rPr>
          <w:rFonts w:hint="eastAsia" w:ascii="仿宋" w:hAnsi="仿宋" w:eastAsia="仿宋" w:cs="仿宋"/>
          <w:b/>
        </w:rPr>
      </w:pPr>
      <w:r>
        <w:rPr>
          <w:rFonts w:hint="eastAsia" w:ascii="仿宋" w:hAnsi="仿宋" w:eastAsia="仿宋" w:cs="仿宋"/>
        </w:rPr>
        <w:t>我方参加</w:t>
      </w:r>
      <w:r>
        <w:rPr>
          <w:rFonts w:hint="eastAsia" w:ascii="仿宋" w:hAnsi="仿宋" w:eastAsia="仿宋" w:cs="仿宋"/>
          <w:b/>
          <w:u w:val="single"/>
        </w:rPr>
        <w:t>（项目名称）；（项目编号）</w:t>
      </w:r>
      <w:r>
        <w:rPr>
          <w:rFonts w:hint="eastAsia" w:ascii="仿宋" w:hAnsi="仿宋" w:eastAsia="仿宋" w:cs="仿宋"/>
        </w:rPr>
        <w:t>的政府采购活动，未与其他单位组成联合体</w:t>
      </w:r>
      <w:r>
        <w:rPr>
          <w:rFonts w:hint="eastAsia" w:ascii="仿宋" w:hAnsi="仿宋" w:eastAsia="仿宋" w:cs="仿宋"/>
          <w:b/>
        </w:rPr>
        <w:t>。</w:t>
      </w:r>
    </w:p>
    <w:p w14:paraId="64DE943D">
      <w:pPr>
        <w:pStyle w:val="5"/>
        <w:adjustRightInd w:val="0"/>
        <w:snapToGrid w:val="0"/>
        <w:spacing w:line="480" w:lineRule="auto"/>
        <w:ind w:firstLine="280"/>
        <w:jc w:val="left"/>
        <w:rPr>
          <w:rFonts w:hint="eastAsia" w:ascii="仿宋" w:hAnsi="仿宋" w:eastAsia="仿宋" w:cs="仿宋"/>
          <w:b/>
        </w:rPr>
      </w:pPr>
      <w:r>
        <w:rPr>
          <w:rFonts w:hint="eastAsia" w:ascii="仿宋" w:hAnsi="仿宋" w:eastAsia="仿宋" w:cs="仿宋"/>
        </w:rPr>
        <w:t>我方上述声明的真实性负责，如有虚假或隐瞒，采购人可取消我方任何资格（投标/谈判/中标（成交）/签订合同），我方对此无任何异议，并愿意承担一切后果和责任。</w:t>
      </w:r>
    </w:p>
    <w:p w14:paraId="18757FBC">
      <w:pPr>
        <w:pStyle w:val="5"/>
        <w:adjustRightInd w:val="0"/>
        <w:snapToGrid w:val="0"/>
        <w:spacing w:line="480" w:lineRule="auto"/>
        <w:ind w:firstLine="280"/>
        <w:rPr>
          <w:rFonts w:hint="eastAsia" w:ascii="仿宋" w:hAnsi="仿宋" w:eastAsia="仿宋" w:cs="仿宋"/>
        </w:rPr>
      </w:pPr>
    </w:p>
    <w:p w14:paraId="11F1F33B">
      <w:pPr>
        <w:snapToGrid w:val="0"/>
        <w:spacing w:line="360" w:lineRule="auto"/>
        <w:ind w:left="279" w:leftChars="133" w:firstLine="212" w:firstLineChars="76"/>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磋商响应供应商名称（盖章）：________________________________</w:t>
      </w:r>
    </w:p>
    <w:p w14:paraId="18D44DC4">
      <w:pPr>
        <w:snapToGrid w:val="0"/>
        <w:spacing w:line="360" w:lineRule="auto"/>
        <w:ind w:firstLine="495" w:firstLineChars="177"/>
        <w:jc w:val="left"/>
        <w:rPr>
          <w:rFonts w:hint="eastAsia" w:ascii="仿宋" w:hAnsi="仿宋" w:eastAsia="仿宋" w:cs="仿宋"/>
          <w:szCs w:val="22"/>
        </w:rPr>
      </w:pPr>
      <w:r>
        <w:rPr>
          <w:rFonts w:hint="eastAsia" w:ascii="仿宋" w:hAnsi="仿宋" w:eastAsia="仿宋" w:cs="仿宋"/>
          <w:color w:val="000000" w:themeColor="text1"/>
          <w:sz w:val="28"/>
          <w:szCs w:val="28"/>
          <w14:textFill>
            <w14:solidFill>
              <w14:schemeClr w14:val="tx1"/>
            </w14:solidFill>
          </w14:textFill>
        </w:rPr>
        <w:t>日期：________年____月____日</w:t>
      </w:r>
    </w:p>
    <w:p w14:paraId="57E7B9EF">
      <w:pPr>
        <w:pStyle w:val="5"/>
        <w:adjustRightInd w:val="0"/>
        <w:snapToGrid w:val="0"/>
        <w:spacing w:line="480" w:lineRule="auto"/>
        <w:ind w:firstLine="281"/>
        <w:rPr>
          <w:rFonts w:hint="eastAsia" w:ascii="仿宋" w:hAnsi="仿宋" w:eastAsia="仿宋" w:cs="仿宋"/>
          <w:b/>
        </w:rPr>
      </w:pPr>
    </w:p>
    <w:p w14:paraId="7FD9A709">
      <w:pPr>
        <w:pStyle w:val="5"/>
        <w:adjustRightInd w:val="0"/>
        <w:snapToGrid w:val="0"/>
        <w:spacing w:line="480" w:lineRule="auto"/>
        <w:ind w:firstLine="281"/>
        <w:rPr>
          <w:rFonts w:hint="eastAsia" w:ascii="仿宋" w:hAnsi="仿宋" w:eastAsia="仿宋" w:cs="仿宋"/>
          <w:b/>
        </w:rPr>
      </w:pPr>
    </w:p>
    <w:p w14:paraId="672E603A">
      <w:pPr>
        <w:pStyle w:val="5"/>
        <w:ind w:firstLine="281"/>
        <w:rPr>
          <w:rFonts w:hint="eastAsia" w:ascii="仿宋" w:hAnsi="仿宋" w:eastAsia="仿宋" w:cs="仿宋"/>
          <w:b/>
        </w:rPr>
      </w:pPr>
    </w:p>
    <w:p w14:paraId="518E0BDF">
      <w:pPr>
        <w:pStyle w:val="4"/>
        <w:rPr>
          <w:rFonts w:hint="eastAsia" w:ascii="仿宋" w:hAnsi="仿宋" w:eastAsia="仿宋" w:cs="仿宋"/>
        </w:rPr>
      </w:pPr>
      <w:r>
        <w:rPr>
          <w:rFonts w:hint="eastAsia" w:ascii="仿宋" w:hAnsi="仿宋" w:eastAsia="仿宋" w:cs="仿宋"/>
        </w:rPr>
        <w:br w:type="page"/>
      </w:r>
    </w:p>
    <w:p w14:paraId="102CA611">
      <w:pPr>
        <w:keepNext/>
        <w:keepLines/>
        <w:spacing w:line="360" w:lineRule="auto"/>
        <w:jc w:val="left"/>
        <w:outlineLvl w:val="3"/>
        <w:rPr>
          <w:rFonts w:hint="eastAsia" w:ascii="仿宋" w:hAnsi="仿宋" w:eastAsia="仿宋" w:cs="仿宋"/>
          <w:b/>
          <w:bCs/>
          <w:kern w:val="0"/>
          <w:sz w:val="24"/>
        </w:rPr>
      </w:pPr>
      <w:r>
        <w:rPr>
          <w:rFonts w:hint="eastAsia" w:ascii="仿宋" w:hAnsi="仿宋" w:eastAsia="仿宋" w:cs="仿宋"/>
          <w:b/>
          <w:bCs/>
          <w:kern w:val="0"/>
          <w:sz w:val="24"/>
        </w:rPr>
        <w:t>▲1-5“落实政府采购政策需满足的资格要求”规定的证明文件：</w:t>
      </w:r>
    </w:p>
    <w:p w14:paraId="58290DD1">
      <w:pPr>
        <w:widowControl/>
        <w:autoSpaceDE w:val="0"/>
        <w:autoSpaceDN w:val="0"/>
        <w:spacing w:line="480" w:lineRule="auto"/>
        <w:ind w:firstLine="361" w:firstLineChars="100"/>
        <w:jc w:val="center"/>
        <w:outlineLvl w:val="2"/>
        <w:rPr>
          <w:rFonts w:hint="eastAsia" w:ascii="仿宋" w:hAnsi="仿宋" w:eastAsia="仿宋" w:cs="仿宋"/>
          <w:b/>
          <w:sz w:val="36"/>
          <w:szCs w:val="36"/>
          <w:lang w:eastAsia="zh-CN"/>
        </w:rPr>
      </w:pPr>
      <w:r>
        <w:rPr>
          <w:rFonts w:hint="eastAsia" w:ascii="仿宋" w:hAnsi="仿宋" w:eastAsia="仿宋" w:cs="仿宋"/>
          <w:b/>
          <w:sz w:val="36"/>
          <w:szCs w:val="36"/>
        </w:rPr>
        <w:t>▲中小企业声明函</w:t>
      </w:r>
      <w:r>
        <w:rPr>
          <w:rFonts w:hint="eastAsia" w:ascii="仿宋" w:hAnsi="仿宋" w:eastAsia="仿宋" w:cs="仿宋"/>
          <w:b/>
          <w:sz w:val="36"/>
          <w:szCs w:val="36"/>
          <w:lang w:eastAsia="zh-CN"/>
        </w:rPr>
        <w:t>（</w:t>
      </w:r>
      <w:r>
        <w:rPr>
          <w:rFonts w:hint="eastAsia" w:ascii="仿宋" w:hAnsi="仿宋" w:eastAsia="仿宋" w:cs="仿宋"/>
          <w:b/>
          <w:sz w:val="36"/>
          <w:szCs w:val="36"/>
          <w:lang w:val="en-US" w:eastAsia="zh-CN"/>
        </w:rPr>
        <w:t>服务</w:t>
      </w:r>
      <w:r>
        <w:rPr>
          <w:rFonts w:hint="eastAsia" w:ascii="仿宋" w:hAnsi="仿宋" w:eastAsia="仿宋" w:cs="仿宋"/>
          <w:b/>
          <w:sz w:val="36"/>
          <w:szCs w:val="36"/>
          <w:lang w:eastAsia="zh-CN"/>
        </w:rPr>
        <w:t>）</w:t>
      </w:r>
    </w:p>
    <w:p w14:paraId="5A4BF14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本公司</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联合体</w:t>
      </w:r>
      <w:r>
        <w:rPr>
          <w:rFonts w:hint="eastAsia" w:ascii="仿宋" w:hAnsi="仿宋" w:eastAsia="仿宋" w:cs="仿宋"/>
          <w:sz w:val="28"/>
          <w:szCs w:val="28"/>
          <w:lang w:eastAsia="zh-CN"/>
        </w:rPr>
        <w:t>）</w:t>
      </w:r>
      <w:r>
        <w:rPr>
          <w:rFonts w:hint="eastAsia" w:ascii="仿宋" w:hAnsi="仿宋" w:eastAsia="仿宋" w:cs="仿宋"/>
          <w:sz w:val="28"/>
          <w:szCs w:val="28"/>
        </w:rPr>
        <w:t>郑重声明，根据《政府采购促进中小企业发展管理办法》（财库〔2020〕46号）的规定，本公司（联合体）参加</w:t>
      </w:r>
      <w:r>
        <w:rPr>
          <w:rFonts w:hint="eastAsia" w:ascii="仿宋" w:hAnsi="仿宋" w:eastAsia="仿宋" w:cs="仿宋"/>
          <w:sz w:val="28"/>
          <w:szCs w:val="28"/>
          <w:u w:val="single"/>
        </w:rPr>
        <w:t>（单位名称）</w:t>
      </w:r>
      <w:r>
        <w:rPr>
          <w:rFonts w:hint="eastAsia" w:ascii="仿宋" w:hAnsi="仿宋" w:eastAsia="仿宋" w:cs="仿宋"/>
          <w:sz w:val="28"/>
          <w:szCs w:val="28"/>
        </w:rPr>
        <w:t>的</w:t>
      </w:r>
      <w:r>
        <w:rPr>
          <w:rFonts w:hint="eastAsia" w:ascii="仿宋" w:hAnsi="仿宋" w:eastAsia="仿宋" w:cs="仿宋"/>
          <w:sz w:val="28"/>
          <w:szCs w:val="28"/>
          <w:u w:val="single"/>
        </w:rPr>
        <w:t>（项目名称）</w:t>
      </w:r>
      <w:r>
        <w:rPr>
          <w:rFonts w:hint="eastAsia" w:ascii="仿宋" w:hAnsi="仿宋" w:eastAsia="仿宋" w:cs="仿宋"/>
          <w:sz w:val="28"/>
          <w:szCs w:val="28"/>
        </w:rPr>
        <w:t>采购活动，</w:t>
      </w:r>
      <w:r>
        <w:rPr>
          <w:rFonts w:hint="eastAsia" w:ascii="仿宋" w:hAnsi="仿宋" w:eastAsia="仿宋" w:cs="仿宋"/>
          <w:sz w:val="28"/>
          <w:szCs w:val="28"/>
          <w:lang w:val="en-US" w:eastAsia="zh-CN"/>
        </w:rPr>
        <w:t>服务全部由符合政策要求的中小企业承接</w:t>
      </w:r>
      <w:r>
        <w:rPr>
          <w:rFonts w:hint="eastAsia" w:ascii="仿宋" w:hAnsi="仿宋" w:eastAsia="仿宋" w:cs="仿宋"/>
          <w:sz w:val="28"/>
          <w:szCs w:val="28"/>
        </w:rPr>
        <w:t xml:space="preserve">，相关企业（含联合体中的中小企业、签订分包意向协议的中小企业）的具体情况如下： </w:t>
      </w:r>
    </w:p>
    <w:p w14:paraId="713C2E34">
      <w:pPr>
        <w:pStyle w:val="138"/>
        <w:snapToGrid w:val="0"/>
        <w:spacing w:line="480" w:lineRule="exact"/>
        <w:ind w:firstLine="560"/>
        <w:rPr>
          <w:rFonts w:hint="eastAsia" w:ascii="仿宋" w:hAnsi="仿宋" w:eastAsia="仿宋" w:cs="仿宋"/>
          <w:sz w:val="28"/>
        </w:rPr>
      </w:pPr>
      <w:r>
        <w:rPr>
          <w:rFonts w:hint="eastAsia" w:ascii="仿宋" w:hAnsi="仿宋" w:eastAsia="仿宋" w:cs="仿宋"/>
          <w:sz w:val="28"/>
        </w:rPr>
        <w:t>1.</w:t>
      </w:r>
      <w:r>
        <w:rPr>
          <w:rFonts w:hint="eastAsia" w:ascii="仿宋" w:hAnsi="仿宋" w:eastAsia="仿宋" w:cs="仿宋"/>
          <w:sz w:val="28"/>
          <w:u w:val="single"/>
        </w:rPr>
        <w:t>（标的名称）</w:t>
      </w:r>
      <w:r>
        <w:rPr>
          <w:rFonts w:hint="eastAsia" w:ascii="仿宋" w:hAnsi="仿宋" w:eastAsia="仿宋" w:cs="仿宋"/>
          <w:sz w:val="28"/>
        </w:rPr>
        <w:t>，属于</w:t>
      </w:r>
      <w:r>
        <w:rPr>
          <w:rFonts w:hint="eastAsia" w:ascii="仿宋" w:hAnsi="仿宋" w:eastAsia="仿宋" w:cs="仿宋"/>
          <w:sz w:val="28"/>
          <w:u w:val="single"/>
        </w:rPr>
        <w:t>（采购文件中明确的所属行业）；</w:t>
      </w:r>
      <w:r>
        <w:rPr>
          <w:rFonts w:hint="eastAsia" w:ascii="仿宋" w:hAnsi="仿宋" w:eastAsia="仿宋" w:cs="仿宋"/>
          <w:sz w:val="28"/>
        </w:rPr>
        <w:t>承建（承接）企业为</w:t>
      </w:r>
      <w:r>
        <w:rPr>
          <w:rFonts w:hint="eastAsia" w:ascii="仿宋" w:hAnsi="仿宋" w:eastAsia="仿宋" w:cs="仿宋"/>
          <w:sz w:val="28"/>
          <w:u w:val="single"/>
        </w:rPr>
        <w:t xml:space="preserve"> （企业名称） </w:t>
      </w:r>
      <w:r>
        <w:rPr>
          <w:rFonts w:hint="eastAsia" w:ascii="仿宋" w:hAnsi="仿宋" w:eastAsia="仿宋" w:cs="仿宋"/>
          <w:sz w:val="28"/>
        </w:rPr>
        <w:t>，从业人员</w:t>
      </w:r>
      <w:r>
        <w:rPr>
          <w:rFonts w:hint="eastAsia" w:ascii="仿宋" w:hAnsi="仿宋" w:eastAsia="仿宋" w:cs="仿宋"/>
          <w:sz w:val="28"/>
          <w:u w:val="single"/>
        </w:rPr>
        <w:t xml:space="preserve">       </w:t>
      </w:r>
      <w:r>
        <w:rPr>
          <w:rFonts w:hint="eastAsia" w:ascii="仿宋" w:hAnsi="仿宋" w:eastAsia="仿宋" w:cs="仿宋"/>
          <w:sz w:val="28"/>
        </w:rPr>
        <w:t>人，营业收入为</w:t>
      </w:r>
      <w:r>
        <w:rPr>
          <w:rFonts w:hint="eastAsia" w:ascii="仿宋" w:hAnsi="仿宋" w:eastAsia="仿宋" w:cs="仿宋"/>
          <w:sz w:val="28"/>
          <w:u w:val="single"/>
        </w:rPr>
        <w:t xml:space="preserve">      </w:t>
      </w:r>
      <w:r>
        <w:rPr>
          <w:rFonts w:hint="eastAsia" w:ascii="仿宋" w:hAnsi="仿宋" w:eastAsia="仿宋" w:cs="仿宋"/>
          <w:sz w:val="28"/>
        </w:rPr>
        <w:t>万元，资产总额为</w:t>
      </w:r>
      <w:r>
        <w:rPr>
          <w:rFonts w:hint="eastAsia" w:ascii="仿宋" w:hAnsi="仿宋" w:eastAsia="仿宋" w:cs="仿宋"/>
          <w:sz w:val="28"/>
          <w:u w:val="single"/>
        </w:rPr>
        <w:t xml:space="preserve">      </w:t>
      </w:r>
      <w:r>
        <w:rPr>
          <w:rFonts w:hint="eastAsia" w:ascii="仿宋" w:hAnsi="仿宋" w:eastAsia="仿宋" w:cs="仿宋"/>
          <w:sz w:val="28"/>
        </w:rPr>
        <w:t>万元</w:t>
      </w:r>
      <w:r>
        <w:rPr>
          <w:rFonts w:hint="eastAsia" w:ascii="仿宋" w:hAnsi="仿宋" w:eastAsia="仿宋" w:cs="仿宋"/>
          <w:position w:val="6"/>
          <w:sz w:val="22"/>
          <w:szCs w:val="28"/>
        </w:rPr>
        <w:t>1</w:t>
      </w:r>
      <w:r>
        <w:rPr>
          <w:rFonts w:hint="eastAsia" w:ascii="仿宋" w:hAnsi="仿宋" w:eastAsia="仿宋" w:cs="仿宋"/>
          <w:sz w:val="28"/>
        </w:rPr>
        <w:t>，属于</w:t>
      </w:r>
      <w:r>
        <w:rPr>
          <w:rFonts w:hint="eastAsia" w:ascii="仿宋" w:hAnsi="仿宋" w:eastAsia="仿宋" w:cs="仿宋"/>
          <w:sz w:val="28"/>
          <w:u w:val="single"/>
        </w:rPr>
        <w:t>（中型企业、小型企业、微型企业）</w:t>
      </w:r>
      <w:r>
        <w:rPr>
          <w:rFonts w:hint="eastAsia" w:ascii="仿宋" w:hAnsi="仿宋" w:eastAsia="仿宋" w:cs="仿宋"/>
          <w:sz w:val="28"/>
        </w:rPr>
        <w:t xml:space="preserve">； </w:t>
      </w:r>
    </w:p>
    <w:p w14:paraId="6AB02FD5">
      <w:pPr>
        <w:pStyle w:val="138"/>
        <w:tabs>
          <w:tab w:val="left" w:pos="312"/>
        </w:tabs>
        <w:snapToGrid w:val="0"/>
        <w:spacing w:line="480" w:lineRule="exact"/>
        <w:ind w:firstLine="495" w:firstLineChars="177"/>
        <w:rPr>
          <w:rFonts w:hint="eastAsia" w:ascii="仿宋" w:hAnsi="仿宋" w:eastAsia="仿宋" w:cs="仿宋"/>
          <w:sz w:val="28"/>
        </w:rPr>
      </w:pPr>
      <w:r>
        <w:rPr>
          <w:rFonts w:hint="eastAsia" w:ascii="仿宋" w:hAnsi="仿宋" w:eastAsia="仿宋" w:cs="仿宋"/>
          <w:sz w:val="28"/>
        </w:rPr>
        <w:t>2.</w:t>
      </w:r>
      <w:r>
        <w:rPr>
          <w:rFonts w:hint="eastAsia" w:ascii="仿宋" w:hAnsi="仿宋" w:eastAsia="仿宋" w:cs="仿宋"/>
          <w:sz w:val="28"/>
          <w:u w:val="single"/>
        </w:rPr>
        <w:t>（标的名称）</w:t>
      </w:r>
      <w:r>
        <w:rPr>
          <w:rFonts w:hint="eastAsia" w:ascii="仿宋" w:hAnsi="仿宋" w:eastAsia="仿宋" w:cs="仿宋"/>
          <w:sz w:val="28"/>
        </w:rPr>
        <w:t>，属于</w:t>
      </w:r>
      <w:r>
        <w:rPr>
          <w:rFonts w:hint="eastAsia" w:ascii="仿宋" w:hAnsi="仿宋" w:eastAsia="仿宋" w:cs="仿宋"/>
          <w:sz w:val="28"/>
          <w:u w:val="single"/>
        </w:rPr>
        <w:t>（采购文件中明确的所属行业）；</w:t>
      </w:r>
      <w:r>
        <w:rPr>
          <w:rFonts w:hint="eastAsia" w:ascii="仿宋" w:hAnsi="仿宋" w:eastAsia="仿宋" w:cs="仿宋"/>
          <w:sz w:val="28"/>
        </w:rPr>
        <w:t>承建（承接）企业为</w:t>
      </w:r>
      <w:r>
        <w:rPr>
          <w:rFonts w:hint="eastAsia" w:ascii="仿宋" w:hAnsi="仿宋" w:eastAsia="仿宋" w:cs="仿宋"/>
          <w:sz w:val="28"/>
          <w:u w:val="single"/>
        </w:rPr>
        <w:t xml:space="preserve"> （企业名称） </w:t>
      </w:r>
      <w:r>
        <w:rPr>
          <w:rFonts w:hint="eastAsia" w:ascii="仿宋" w:hAnsi="仿宋" w:eastAsia="仿宋" w:cs="仿宋"/>
          <w:sz w:val="28"/>
        </w:rPr>
        <w:t>，从业人员</w:t>
      </w:r>
      <w:r>
        <w:rPr>
          <w:rFonts w:hint="eastAsia" w:ascii="仿宋" w:hAnsi="仿宋" w:eastAsia="仿宋" w:cs="仿宋"/>
          <w:sz w:val="28"/>
          <w:u w:val="single"/>
        </w:rPr>
        <w:t xml:space="preserve">       </w:t>
      </w:r>
      <w:r>
        <w:rPr>
          <w:rFonts w:hint="eastAsia" w:ascii="仿宋" w:hAnsi="仿宋" w:eastAsia="仿宋" w:cs="仿宋"/>
          <w:sz w:val="28"/>
        </w:rPr>
        <w:t>人，营业收入为</w:t>
      </w:r>
      <w:r>
        <w:rPr>
          <w:rFonts w:hint="eastAsia" w:ascii="仿宋" w:hAnsi="仿宋" w:eastAsia="仿宋" w:cs="仿宋"/>
          <w:sz w:val="28"/>
          <w:u w:val="single"/>
        </w:rPr>
        <w:t xml:space="preserve">      </w:t>
      </w:r>
      <w:r>
        <w:rPr>
          <w:rFonts w:hint="eastAsia" w:ascii="仿宋" w:hAnsi="仿宋" w:eastAsia="仿宋" w:cs="仿宋"/>
          <w:sz w:val="28"/>
        </w:rPr>
        <w:t>万元，资产总额为</w:t>
      </w:r>
      <w:r>
        <w:rPr>
          <w:rFonts w:hint="eastAsia" w:ascii="仿宋" w:hAnsi="仿宋" w:eastAsia="仿宋" w:cs="仿宋"/>
          <w:sz w:val="28"/>
          <w:u w:val="single"/>
        </w:rPr>
        <w:t xml:space="preserve">      </w:t>
      </w:r>
      <w:r>
        <w:rPr>
          <w:rFonts w:hint="eastAsia" w:ascii="仿宋" w:hAnsi="仿宋" w:eastAsia="仿宋" w:cs="仿宋"/>
          <w:sz w:val="28"/>
        </w:rPr>
        <w:t>万元，属于</w:t>
      </w:r>
      <w:r>
        <w:rPr>
          <w:rFonts w:hint="eastAsia" w:ascii="仿宋" w:hAnsi="仿宋" w:eastAsia="仿宋" w:cs="仿宋"/>
          <w:sz w:val="28"/>
          <w:u w:val="single"/>
        </w:rPr>
        <w:t>（中型企业、小型企业、微型企业）</w:t>
      </w:r>
      <w:r>
        <w:rPr>
          <w:rFonts w:hint="eastAsia" w:ascii="仿宋" w:hAnsi="仿宋" w:eastAsia="仿宋" w:cs="仿宋"/>
          <w:sz w:val="28"/>
        </w:rPr>
        <w:t>；</w:t>
      </w:r>
    </w:p>
    <w:p w14:paraId="1FB92056">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p>
    <w:p w14:paraId="123DA4EF">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以上企业，不属于大企业的分支机构，不存在控股股东为大企业的情形，也不存在与大企业的负责人为同一人的情形。 </w:t>
      </w:r>
    </w:p>
    <w:p w14:paraId="0A31969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本企业对上述声明内容的真实性负责。如有虚假，将依法承担相应责任。。</w:t>
      </w:r>
      <w:bookmarkStart w:id="57" w:name="ref_[1]"/>
      <w:bookmarkEnd w:id="57"/>
      <w:r>
        <w:rPr>
          <w:rFonts w:hint="eastAsia" w:ascii="仿宋" w:hAnsi="仿宋" w:eastAsia="仿宋" w:cs="仿宋"/>
          <w:sz w:val="28"/>
          <w:szCs w:val="28"/>
        </w:rPr>
        <w:t xml:space="preserve"> </w:t>
      </w:r>
    </w:p>
    <w:p w14:paraId="1249198A">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p>
    <w:p w14:paraId="0B1E34C2">
      <w:pPr>
        <w:spacing w:line="360" w:lineRule="auto"/>
        <w:rPr>
          <w:rFonts w:hint="eastAsia" w:ascii="仿宋" w:hAnsi="仿宋" w:eastAsia="仿宋" w:cs="仿宋"/>
          <w:sz w:val="28"/>
          <w:szCs w:val="28"/>
        </w:rPr>
      </w:pPr>
    </w:p>
    <w:p w14:paraId="46899CD0">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企业名称（签章）：            </w:t>
      </w:r>
    </w:p>
    <w:p w14:paraId="77F42278">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日 期：</w:t>
      </w:r>
    </w:p>
    <w:p w14:paraId="1D11FFE5">
      <w:pPr>
        <w:spacing w:line="360" w:lineRule="auto"/>
        <w:ind w:firstLine="880" w:firstLineChars="400"/>
        <w:rPr>
          <w:rFonts w:hint="eastAsia" w:ascii="仿宋" w:hAnsi="仿宋" w:eastAsia="仿宋" w:cs="仿宋"/>
          <w:szCs w:val="20"/>
        </w:rPr>
      </w:pPr>
      <w:r>
        <w:rPr>
          <w:rFonts w:hint="eastAsia" w:ascii="仿宋" w:hAnsi="仿宋" w:eastAsia="仿宋" w:cs="仿宋"/>
          <w:position w:val="6"/>
          <w:sz w:val="22"/>
          <w:szCs w:val="28"/>
        </w:rPr>
        <w:t>1</w:t>
      </w:r>
      <w:r>
        <w:rPr>
          <w:rFonts w:hint="eastAsia" w:ascii="仿宋" w:hAnsi="仿宋" w:eastAsia="仿宋" w:cs="仿宋"/>
          <w:sz w:val="28"/>
          <w:szCs w:val="28"/>
        </w:rPr>
        <w:t>从业人员、营业收入、资产总额填报上一年度数据，无上一年度数据的新成立企业可不填报。</w:t>
      </w:r>
    </w:p>
    <w:p w14:paraId="4CCB9243">
      <w:pPr>
        <w:rPr>
          <w:rFonts w:hint="eastAsia" w:ascii="仿宋" w:hAnsi="仿宋" w:eastAsia="仿宋" w:cs="仿宋"/>
          <w:szCs w:val="20"/>
        </w:rPr>
      </w:pPr>
    </w:p>
    <w:p w14:paraId="2F82CC41">
      <w:pPr>
        <w:widowControl/>
        <w:autoSpaceDE w:val="0"/>
        <w:autoSpaceDN w:val="0"/>
        <w:spacing w:line="300" w:lineRule="auto"/>
        <w:ind w:firstLine="361" w:firstLineChars="100"/>
        <w:jc w:val="center"/>
        <w:outlineLvl w:val="2"/>
        <w:rPr>
          <w:rFonts w:hint="eastAsia" w:ascii="仿宋" w:hAnsi="仿宋" w:eastAsia="仿宋" w:cs="仿宋"/>
          <w:b/>
          <w:sz w:val="36"/>
          <w:szCs w:val="36"/>
        </w:rPr>
      </w:pPr>
      <w:r>
        <w:rPr>
          <w:rFonts w:hint="eastAsia" w:ascii="仿宋" w:hAnsi="仿宋" w:eastAsia="仿宋" w:cs="仿宋"/>
          <w:b/>
          <w:sz w:val="36"/>
          <w:szCs w:val="36"/>
        </w:rPr>
        <w:br w:type="page"/>
      </w:r>
    </w:p>
    <w:p w14:paraId="133D54EF">
      <w:pPr>
        <w:widowControl/>
        <w:autoSpaceDE w:val="0"/>
        <w:autoSpaceDN w:val="0"/>
        <w:spacing w:line="300" w:lineRule="auto"/>
        <w:outlineLvl w:val="2"/>
        <w:rPr>
          <w:rFonts w:hint="eastAsia" w:ascii="仿宋" w:hAnsi="仿宋" w:eastAsia="仿宋" w:cs="仿宋"/>
          <w:b/>
          <w:sz w:val="36"/>
          <w:szCs w:val="36"/>
        </w:rPr>
      </w:pPr>
    </w:p>
    <w:p w14:paraId="021247B6">
      <w:pPr>
        <w:widowControl/>
        <w:autoSpaceDE w:val="0"/>
        <w:autoSpaceDN w:val="0"/>
        <w:spacing w:line="300" w:lineRule="auto"/>
        <w:ind w:firstLine="361" w:firstLineChars="100"/>
        <w:jc w:val="center"/>
        <w:outlineLvl w:val="2"/>
        <w:rPr>
          <w:rFonts w:hint="eastAsia" w:ascii="仿宋" w:hAnsi="仿宋" w:eastAsia="仿宋" w:cs="仿宋"/>
          <w:b/>
          <w:sz w:val="36"/>
          <w:szCs w:val="36"/>
        </w:rPr>
      </w:pPr>
      <w:r>
        <w:rPr>
          <w:rFonts w:hint="eastAsia" w:ascii="仿宋" w:hAnsi="仿宋" w:eastAsia="仿宋" w:cs="仿宋"/>
          <w:b/>
          <w:sz w:val="36"/>
          <w:szCs w:val="36"/>
        </w:rPr>
        <w:t>监狱企业证明文件</w:t>
      </w:r>
    </w:p>
    <w:p w14:paraId="73500170">
      <w:pPr>
        <w:widowControl/>
        <w:autoSpaceDE w:val="0"/>
        <w:autoSpaceDN w:val="0"/>
        <w:spacing w:line="300" w:lineRule="auto"/>
        <w:ind w:firstLine="281" w:firstLineChars="100"/>
        <w:jc w:val="center"/>
        <w:outlineLvl w:val="2"/>
        <w:rPr>
          <w:rFonts w:hint="eastAsia" w:ascii="仿宋" w:hAnsi="仿宋" w:eastAsia="仿宋" w:cs="仿宋"/>
          <w:b/>
          <w:sz w:val="36"/>
          <w:szCs w:val="36"/>
        </w:rPr>
      </w:pPr>
      <w:r>
        <w:rPr>
          <w:rFonts w:hint="eastAsia" w:ascii="仿宋" w:hAnsi="仿宋" w:eastAsia="仿宋" w:cs="仿宋"/>
          <w:b/>
          <w:bCs/>
          <w:sz w:val="28"/>
          <w:szCs w:val="20"/>
        </w:rPr>
        <w:t>（不属于监狱企业的无需填写）</w:t>
      </w:r>
    </w:p>
    <w:tbl>
      <w:tblPr>
        <w:tblStyle w:val="54"/>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14:paraId="789168B9">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8500" w:hRule="atLeast"/>
        </w:trPr>
        <w:tc>
          <w:tcPr>
            <w:tcW w:w="9037" w:type="dxa"/>
            <w:vAlign w:val="center"/>
          </w:tcPr>
          <w:p w14:paraId="1EAAF3CE">
            <w:pPr>
              <w:spacing w:line="360" w:lineRule="auto"/>
              <w:ind w:firstLine="426" w:firstLineChars="177"/>
              <w:rPr>
                <w:rFonts w:hint="eastAsia" w:ascii="仿宋" w:hAnsi="仿宋" w:eastAsia="仿宋" w:cs="仿宋"/>
                <w:b/>
                <w:sz w:val="24"/>
                <w:szCs w:val="20"/>
              </w:rPr>
            </w:pPr>
            <w:r>
              <w:rPr>
                <w:rFonts w:hint="eastAsia" w:ascii="仿宋" w:hAnsi="仿宋" w:eastAsia="仿宋" w:cs="仿宋"/>
                <w:b/>
                <w:sz w:val="24"/>
                <w:szCs w:val="20"/>
              </w:rPr>
              <w:t>备注:（1）根据《关于政府采购支持监狱企业发展有关问题的通知》（财库[2014]68号）的规定，符合规定要求的供应商视同为小型和微型企业。</w:t>
            </w:r>
          </w:p>
          <w:p w14:paraId="6151DD26">
            <w:pPr>
              <w:spacing w:line="360" w:lineRule="auto"/>
              <w:ind w:firstLine="426" w:firstLineChars="177"/>
              <w:rPr>
                <w:rFonts w:hint="eastAsia" w:ascii="仿宋" w:hAnsi="仿宋" w:eastAsia="仿宋" w:cs="仿宋"/>
                <w:b/>
                <w:i/>
                <w:kern w:val="0"/>
                <w:sz w:val="28"/>
              </w:rPr>
            </w:pPr>
            <w:r>
              <w:rPr>
                <w:rFonts w:hint="eastAsia" w:ascii="仿宋" w:hAnsi="仿宋" w:eastAsia="仿宋" w:cs="仿宋"/>
                <w:b/>
                <w:sz w:val="24"/>
                <w:szCs w:val="20"/>
              </w:rPr>
              <w:t>（2）监狱企业证明文件：省级或以上监狱管理局、戒毒管理局（含新疆生产建设兵团）出具的属于监狱企业的证明文件，如提供其他监狱企业制造的货物，还须同时提供该企业为监狱企业的证明文件。提供复印件加盖磋商响应供应商公章</w:t>
            </w:r>
          </w:p>
        </w:tc>
      </w:tr>
    </w:tbl>
    <w:p w14:paraId="75B7BD6E">
      <w:pPr>
        <w:widowControl/>
        <w:autoSpaceDE w:val="0"/>
        <w:autoSpaceDN w:val="0"/>
        <w:spacing w:line="300" w:lineRule="auto"/>
        <w:ind w:firstLine="281" w:firstLineChars="100"/>
        <w:jc w:val="center"/>
        <w:outlineLvl w:val="2"/>
        <w:rPr>
          <w:rFonts w:hint="eastAsia" w:ascii="仿宋" w:hAnsi="仿宋" w:eastAsia="仿宋" w:cs="仿宋"/>
          <w:b/>
          <w:bCs/>
          <w:sz w:val="28"/>
          <w:szCs w:val="20"/>
        </w:rPr>
      </w:pPr>
    </w:p>
    <w:p w14:paraId="0014659A">
      <w:pPr>
        <w:widowControl/>
        <w:autoSpaceDE w:val="0"/>
        <w:autoSpaceDN w:val="0"/>
        <w:spacing w:line="300" w:lineRule="auto"/>
        <w:ind w:firstLine="281" w:firstLineChars="100"/>
        <w:jc w:val="center"/>
        <w:outlineLvl w:val="2"/>
        <w:rPr>
          <w:rFonts w:hint="eastAsia" w:ascii="仿宋" w:hAnsi="仿宋" w:eastAsia="仿宋" w:cs="仿宋"/>
          <w:b/>
          <w:bCs/>
          <w:sz w:val="28"/>
          <w:szCs w:val="20"/>
        </w:rPr>
      </w:pPr>
      <w:r>
        <w:rPr>
          <w:rFonts w:hint="eastAsia" w:ascii="仿宋" w:hAnsi="仿宋" w:eastAsia="仿宋" w:cs="仿宋"/>
          <w:b/>
          <w:bCs/>
          <w:sz w:val="28"/>
          <w:szCs w:val="20"/>
        </w:rPr>
        <w:br w:type="page"/>
      </w:r>
    </w:p>
    <w:p w14:paraId="0CE0BC80">
      <w:pPr>
        <w:jc w:val="center"/>
        <w:rPr>
          <w:rFonts w:hint="eastAsia" w:ascii="仿宋" w:hAnsi="仿宋" w:eastAsia="仿宋" w:cs="仿宋"/>
          <w:b/>
          <w:sz w:val="36"/>
          <w:szCs w:val="36"/>
        </w:rPr>
      </w:pPr>
      <w:r>
        <w:rPr>
          <w:rFonts w:hint="eastAsia" w:ascii="仿宋" w:hAnsi="仿宋" w:eastAsia="仿宋" w:cs="仿宋"/>
          <w:b/>
          <w:sz w:val="36"/>
          <w:szCs w:val="36"/>
        </w:rPr>
        <w:t>残疾人福利性单位声明函</w:t>
      </w:r>
    </w:p>
    <w:p w14:paraId="40DBF2C5">
      <w:pPr>
        <w:widowControl/>
        <w:autoSpaceDE w:val="0"/>
        <w:autoSpaceDN w:val="0"/>
        <w:adjustRightInd w:val="0"/>
        <w:snapToGrid w:val="0"/>
        <w:spacing w:line="360" w:lineRule="auto"/>
        <w:ind w:firstLine="562" w:firstLineChars="200"/>
        <w:jc w:val="center"/>
        <w:outlineLvl w:val="2"/>
        <w:rPr>
          <w:rFonts w:hint="eastAsia" w:ascii="仿宋" w:hAnsi="仿宋" w:eastAsia="仿宋" w:cs="仿宋"/>
          <w:b/>
          <w:sz w:val="28"/>
          <w:szCs w:val="20"/>
        </w:rPr>
      </w:pPr>
      <w:r>
        <w:rPr>
          <w:rFonts w:hint="eastAsia" w:ascii="仿宋" w:hAnsi="仿宋" w:eastAsia="仿宋" w:cs="仿宋"/>
          <w:b/>
          <w:bCs/>
          <w:sz w:val="28"/>
          <w:szCs w:val="20"/>
        </w:rPr>
        <w:t>（不属于残疾人福利性企业的无需填写）</w:t>
      </w:r>
    </w:p>
    <w:p w14:paraId="386650F9">
      <w:pPr>
        <w:widowControl/>
        <w:autoSpaceDE w:val="0"/>
        <w:autoSpaceDN w:val="0"/>
        <w:adjustRightInd w:val="0"/>
        <w:snapToGrid w:val="0"/>
        <w:spacing w:line="480" w:lineRule="auto"/>
        <w:ind w:firstLine="560" w:firstLineChars="200"/>
        <w:jc w:val="left"/>
        <w:outlineLvl w:val="2"/>
        <w:rPr>
          <w:rFonts w:hint="eastAsia" w:ascii="仿宋" w:hAnsi="仿宋" w:eastAsia="仿宋" w:cs="仿宋"/>
          <w:sz w:val="28"/>
          <w:szCs w:val="20"/>
        </w:rPr>
      </w:pPr>
      <w:r>
        <w:rPr>
          <w:rFonts w:hint="eastAsia" w:ascii="仿宋" w:hAnsi="仿宋" w:eastAsia="仿宋" w:cs="仿宋"/>
          <w:sz w:val="28"/>
          <w:szCs w:val="20"/>
        </w:rPr>
        <w:t>本公司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w:t>
      </w:r>
    </w:p>
    <w:p w14:paraId="03322004">
      <w:pPr>
        <w:widowControl/>
        <w:autoSpaceDE w:val="0"/>
        <w:autoSpaceDN w:val="0"/>
        <w:adjustRightInd w:val="0"/>
        <w:snapToGrid w:val="0"/>
        <w:spacing w:line="480" w:lineRule="auto"/>
        <w:ind w:firstLine="560" w:firstLineChars="200"/>
        <w:jc w:val="left"/>
        <w:outlineLvl w:val="2"/>
        <w:rPr>
          <w:rFonts w:hint="eastAsia" w:ascii="仿宋" w:hAnsi="仿宋" w:eastAsia="仿宋" w:cs="仿宋"/>
          <w:sz w:val="28"/>
          <w:szCs w:val="20"/>
        </w:rPr>
      </w:pPr>
      <w:r>
        <w:rPr>
          <w:rFonts w:hint="eastAsia" w:ascii="仿宋" w:hAnsi="仿宋" w:eastAsia="仿宋" w:cs="仿宋"/>
          <w:sz w:val="28"/>
          <w:szCs w:val="20"/>
        </w:rPr>
        <w:t>本单位对上述声明的真实性负责。如有虚假，将依法承担相应责任。</w:t>
      </w:r>
    </w:p>
    <w:p w14:paraId="776C59D0">
      <w:pPr>
        <w:widowControl/>
        <w:autoSpaceDE w:val="0"/>
        <w:autoSpaceDN w:val="0"/>
        <w:adjustRightInd w:val="0"/>
        <w:snapToGrid w:val="0"/>
        <w:spacing w:line="480" w:lineRule="auto"/>
        <w:ind w:firstLine="562" w:firstLineChars="200"/>
        <w:jc w:val="left"/>
        <w:outlineLvl w:val="2"/>
        <w:rPr>
          <w:rFonts w:hint="eastAsia" w:ascii="仿宋" w:hAnsi="仿宋" w:eastAsia="仿宋" w:cs="仿宋"/>
          <w:b/>
          <w:bCs/>
          <w:sz w:val="28"/>
          <w:szCs w:val="20"/>
        </w:rPr>
      </w:pPr>
    </w:p>
    <w:p w14:paraId="64D1C5CF">
      <w:pPr>
        <w:widowControl/>
        <w:autoSpaceDE w:val="0"/>
        <w:autoSpaceDN w:val="0"/>
        <w:adjustRightInd w:val="0"/>
        <w:snapToGrid w:val="0"/>
        <w:spacing w:line="480" w:lineRule="auto"/>
        <w:ind w:firstLine="562" w:firstLineChars="200"/>
        <w:jc w:val="left"/>
        <w:outlineLvl w:val="2"/>
        <w:rPr>
          <w:rFonts w:hint="eastAsia" w:ascii="仿宋" w:hAnsi="仿宋" w:eastAsia="仿宋" w:cs="仿宋"/>
          <w:b/>
          <w:bCs/>
          <w:sz w:val="28"/>
          <w:szCs w:val="20"/>
        </w:rPr>
      </w:pPr>
    </w:p>
    <w:p w14:paraId="6AE65E56">
      <w:pPr>
        <w:widowControl/>
        <w:autoSpaceDE w:val="0"/>
        <w:autoSpaceDN w:val="0"/>
        <w:adjustRightInd w:val="0"/>
        <w:snapToGrid w:val="0"/>
        <w:spacing w:line="480" w:lineRule="auto"/>
        <w:ind w:firstLine="562" w:firstLineChars="200"/>
        <w:jc w:val="left"/>
        <w:outlineLvl w:val="2"/>
        <w:rPr>
          <w:rFonts w:hint="eastAsia" w:ascii="仿宋" w:hAnsi="仿宋" w:eastAsia="仿宋" w:cs="仿宋"/>
          <w:b/>
          <w:bCs/>
          <w:sz w:val="28"/>
          <w:szCs w:val="20"/>
        </w:rPr>
      </w:pPr>
    </w:p>
    <w:p w14:paraId="745338D3">
      <w:pPr>
        <w:snapToGrid w:val="0"/>
        <w:spacing w:line="360" w:lineRule="auto"/>
        <w:ind w:firstLine="495" w:firstLineChars="177"/>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磋商响应供应商名称（盖章）：________________________________</w:t>
      </w:r>
    </w:p>
    <w:p w14:paraId="4AFDA7D9">
      <w:pPr>
        <w:snapToGrid w:val="0"/>
        <w:spacing w:line="360" w:lineRule="auto"/>
        <w:ind w:firstLine="495" w:firstLineChars="177"/>
        <w:jc w:val="left"/>
        <w:rPr>
          <w:rFonts w:hint="eastAsia" w:ascii="仿宋" w:hAnsi="仿宋" w:eastAsia="仿宋" w:cs="仿宋"/>
          <w:szCs w:val="22"/>
        </w:rPr>
      </w:pPr>
      <w:r>
        <w:rPr>
          <w:rFonts w:hint="eastAsia" w:ascii="仿宋" w:hAnsi="仿宋" w:eastAsia="仿宋" w:cs="仿宋"/>
          <w:color w:val="000000" w:themeColor="text1"/>
          <w:sz w:val="28"/>
          <w:szCs w:val="28"/>
          <w14:textFill>
            <w14:solidFill>
              <w14:schemeClr w14:val="tx1"/>
            </w14:solidFill>
          </w14:textFill>
        </w:rPr>
        <w:t>日期：________年____月____日</w:t>
      </w:r>
    </w:p>
    <w:p w14:paraId="4B35834A">
      <w:pPr>
        <w:spacing w:line="360" w:lineRule="auto"/>
        <w:ind w:firstLine="426" w:firstLineChars="177"/>
        <w:rPr>
          <w:rFonts w:hint="eastAsia" w:ascii="仿宋" w:hAnsi="仿宋" w:eastAsia="仿宋" w:cs="仿宋"/>
          <w:b/>
          <w:sz w:val="24"/>
          <w:szCs w:val="20"/>
        </w:rPr>
      </w:pPr>
    </w:p>
    <w:p w14:paraId="15820D99">
      <w:pPr>
        <w:spacing w:line="360" w:lineRule="auto"/>
        <w:ind w:firstLine="426" w:firstLineChars="177"/>
        <w:rPr>
          <w:rFonts w:hint="eastAsia" w:ascii="仿宋" w:hAnsi="仿宋" w:eastAsia="仿宋" w:cs="仿宋"/>
          <w:b/>
          <w:sz w:val="24"/>
          <w:szCs w:val="20"/>
        </w:rPr>
      </w:pPr>
      <w:r>
        <w:rPr>
          <w:rFonts w:hint="eastAsia" w:ascii="仿宋" w:hAnsi="仿宋" w:eastAsia="仿宋" w:cs="仿宋"/>
          <w:b/>
          <w:sz w:val="24"/>
          <w:szCs w:val="20"/>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2982764E">
      <w:pPr>
        <w:pStyle w:val="4"/>
        <w:spacing w:line="360" w:lineRule="auto"/>
        <w:rPr>
          <w:rFonts w:hint="eastAsia" w:ascii="仿宋" w:hAnsi="仿宋" w:eastAsia="仿宋" w:cs="仿宋"/>
          <w:b/>
          <w:sz w:val="36"/>
          <w:szCs w:val="36"/>
        </w:rPr>
      </w:pPr>
      <w:r>
        <w:rPr>
          <w:rFonts w:hint="eastAsia" w:ascii="仿宋" w:hAnsi="仿宋" w:eastAsia="仿宋" w:cs="仿宋"/>
          <w:b/>
          <w:bCs/>
          <w:sz w:val="24"/>
        </w:rPr>
        <w:t>（2）残疾人福利性单位证明材料：残疾人福利性单位声明函，如提供其他残疾人福利性单位制造的货物，还须同时提供该企业的残疾人福利性单位声明函。</w:t>
      </w:r>
    </w:p>
    <w:p w14:paraId="7645BC90">
      <w:pPr>
        <w:rPr>
          <w:rFonts w:hint="eastAsia" w:ascii="仿宋" w:hAnsi="仿宋" w:eastAsia="仿宋" w:cs="仿宋"/>
          <w:b/>
          <w:sz w:val="36"/>
          <w:szCs w:val="36"/>
        </w:rPr>
      </w:pPr>
      <w:r>
        <w:rPr>
          <w:rFonts w:hint="eastAsia" w:ascii="仿宋" w:hAnsi="仿宋" w:eastAsia="仿宋" w:cs="仿宋"/>
          <w:b/>
          <w:sz w:val="36"/>
          <w:szCs w:val="36"/>
        </w:rPr>
        <w:br w:type="page"/>
      </w:r>
    </w:p>
    <w:p w14:paraId="3BC49022">
      <w:pPr>
        <w:pStyle w:val="4"/>
        <w:numPr>
          <w:ilvl w:val="0"/>
          <w:numId w:val="6"/>
        </w:numPr>
        <w:rPr>
          <w:rFonts w:hint="eastAsia" w:ascii="仿宋" w:hAnsi="仿宋" w:eastAsia="仿宋" w:cs="仿宋"/>
          <w:b/>
          <w:bCs/>
          <w:sz w:val="24"/>
          <w:szCs w:val="24"/>
        </w:rPr>
      </w:pPr>
      <w:r>
        <w:rPr>
          <w:rFonts w:hint="eastAsia" w:ascii="仿宋" w:hAnsi="仿宋" w:eastAsia="仿宋" w:cs="仿宋"/>
          <w:b/>
          <w:bCs/>
          <w:sz w:val="24"/>
          <w:szCs w:val="24"/>
        </w:rPr>
        <w:t>1-6符合“本项目的特定资格要求”的证明文件：</w:t>
      </w:r>
    </w:p>
    <w:p w14:paraId="6B2C531B">
      <w:pPr>
        <w:pStyle w:val="4"/>
        <w:rPr>
          <w:rFonts w:hint="eastAsia" w:ascii="仿宋" w:hAnsi="仿宋" w:eastAsia="仿宋" w:cs="仿宋"/>
          <w:b/>
          <w:bCs/>
          <w:sz w:val="24"/>
          <w:szCs w:val="24"/>
        </w:rPr>
      </w:pPr>
    </w:p>
    <w:p w14:paraId="53479499">
      <w:pPr>
        <w:pStyle w:val="4"/>
        <w:jc w:val="center"/>
        <w:rPr>
          <w:rFonts w:hint="eastAsia" w:ascii="仿宋" w:hAnsi="仿宋" w:eastAsia="仿宋" w:cs="仿宋"/>
          <w:b/>
          <w:bCs/>
          <w:sz w:val="28"/>
          <w:szCs w:val="28"/>
        </w:rPr>
      </w:pPr>
      <w:r>
        <w:rPr>
          <w:rFonts w:hint="eastAsia" w:ascii="仿宋" w:hAnsi="仿宋" w:eastAsia="仿宋" w:cs="仿宋"/>
          <w:b/>
          <w:bCs/>
          <w:sz w:val="28"/>
          <w:szCs w:val="28"/>
        </w:rPr>
        <w:t>▲（1）</w:t>
      </w:r>
      <w:r>
        <w:rPr>
          <w:rFonts w:hint="eastAsia" w:ascii="仿宋" w:hAnsi="仿宋" w:eastAsia="仿宋" w:cs="仿宋"/>
          <w:b/>
          <w:bCs/>
          <w:sz w:val="28"/>
          <w:szCs w:val="28"/>
          <w:highlight w:val="none"/>
          <w:lang w:val="en-US" w:eastAsia="zh-CN"/>
        </w:rPr>
        <w:t>供应商应</w:t>
      </w:r>
      <w:r>
        <w:rPr>
          <w:rFonts w:hint="eastAsia" w:ascii="仿宋" w:hAnsi="仿宋" w:eastAsia="仿宋" w:cs="仿宋"/>
          <w:b/>
          <w:bCs/>
          <w:sz w:val="28"/>
          <w:szCs w:val="28"/>
          <w:highlight w:val="none"/>
        </w:rPr>
        <w:t>具备在中华人民共和国境内注册的独立法人资格</w:t>
      </w:r>
    </w:p>
    <w:tbl>
      <w:tblPr>
        <w:tblStyle w:val="54"/>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6"/>
      </w:tblGrid>
      <w:tr w14:paraId="386C666C">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1441" w:hRule="atLeast"/>
        </w:trPr>
        <w:tc>
          <w:tcPr>
            <w:tcW w:w="9146" w:type="dxa"/>
            <w:noWrap/>
            <w:vAlign w:val="center"/>
          </w:tcPr>
          <w:p w14:paraId="1CE78037">
            <w:pPr>
              <w:pStyle w:val="4"/>
              <w:rPr>
                <w:rFonts w:hint="eastAsia" w:ascii="仿宋" w:hAnsi="仿宋" w:eastAsia="仿宋" w:cs="仿宋"/>
                <w:b/>
                <w:i/>
                <w:iCs/>
                <w:sz w:val="28"/>
                <w:szCs w:val="28"/>
                <w:u w:val="single"/>
              </w:rPr>
            </w:pPr>
          </w:p>
        </w:tc>
      </w:tr>
    </w:tbl>
    <w:p w14:paraId="3075F381">
      <w:pPr>
        <w:pStyle w:val="4"/>
        <w:rPr>
          <w:rFonts w:hint="eastAsia" w:ascii="仿宋" w:hAnsi="仿宋" w:eastAsia="仿宋" w:cs="仿宋"/>
          <w:b/>
          <w:bCs/>
        </w:rPr>
      </w:pPr>
    </w:p>
    <w:p w14:paraId="7431CF53">
      <w:pPr>
        <w:pStyle w:val="4"/>
        <w:jc w:val="center"/>
        <w:rPr>
          <w:rFonts w:hint="eastAsia" w:ascii="仿宋" w:hAnsi="仿宋" w:eastAsia="仿宋" w:cs="仿宋"/>
        </w:rPr>
      </w:pPr>
      <w:r>
        <w:rPr>
          <w:rFonts w:hint="eastAsia" w:ascii="仿宋" w:hAnsi="仿宋" w:eastAsia="仿宋" w:cs="仿宋"/>
        </w:rPr>
        <w:br w:type="page"/>
      </w:r>
    </w:p>
    <w:p w14:paraId="78A38767">
      <w:pPr>
        <w:pStyle w:val="4"/>
        <w:jc w:val="center"/>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eastAsia="zh-CN"/>
        </w:rPr>
        <w:t>）</w:t>
      </w:r>
      <w:r>
        <w:rPr>
          <w:rFonts w:hint="eastAsia" w:ascii="仿宋" w:hAnsi="仿宋" w:eastAsia="仿宋" w:cs="仿宋"/>
          <w:b/>
          <w:bCs/>
          <w:sz w:val="28"/>
          <w:szCs w:val="28"/>
        </w:rPr>
        <w:t>资质证书</w:t>
      </w:r>
    </w:p>
    <w:tbl>
      <w:tblPr>
        <w:tblStyle w:val="54"/>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6"/>
      </w:tblGrid>
      <w:tr w14:paraId="3D955B0F">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1441" w:hRule="atLeast"/>
        </w:trPr>
        <w:tc>
          <w:tcPr>
            <w:tcW w:w="9146" w:type="dxa"/>
            <w:noWrap/>
            <w:vAlign w:val="center"/>
          </w:tcPr>
          <w:p w14:paraId="6F77D280">
            <w:pPr>
              <w:pStyle w:val="4"/>
              <w:rPr>
                <w:rFonts w:hint="eastAsia" w:ascii="仿宋" w:hAnsi="仿宋" w:eastAsia="仿宋" w:cs="仿宋"/>
                <w:b/>
                <w:i/>
                <w:iCs/>
                <w:sz w:val="28"/>
                <w:szCs w:val="28"/>
                <w:u w:val="single"/>
              </w:rPr>
            </w:pPr>
          </w:p>
        </w:tc>
      </w:tr>
    </w:tbl>
    <w:p w14:paraId="52F272A8">
      <w:pPr>
        <w:rPr>
          <w:rFonts w:hint="eastAsia" w:ascii="仿宋" w:hAnsi="仿宋" w:eastAsia="仿宋" w:cs="仿宋"/>
          <w:b/>
          <w:bCs/>
          <w:sz w:val="28"/>
          <w:szCs w:val="28"/>
        </w:rPr>
      </w:pPr>
      <w:r>
        <w:rPr>
          <w:rFonts w:hint="eastAsia" w:ascii="仿宋" w:hAnsi="仿宋" w:eastAsia="仿宋" w:cs="仿宋"/>
          <w:b/>
          <w:bCs/>
          <w:sz w:val="28"/>
          <w:szCs w:val="28"/>
        </w:rPr>
        <w:br w:type="page"/>
      </w:r>
    </w:p>
    <w:p w14:paraId="0FE3933C">
      <w:pPr>
        <w:pStyle w:val="4"/>
        <w:numPr>
          <w:ilvl w:val="0"/>
          <w:numId w:val="0"/>
        </w:numPr>
        <w:jc w:val="center"/>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3</w:t>
      </w:r>
      <w:r>
        <w:rPr>
          <w:rFonts w:hint="eastAsia" w:ascii="仿宋" w:hAnsi="仿宋" w:eastAsia="仿宋" w:cs="仿宋"/>
          <w:b/>
          <w:bCs/>
          <w:sz w:val="28"/>
          <w:szCs w:val="28"/>
          <w:lang w:eastAsia="zh-CN"/>
        </w:rPr>
        <w:t>）</w:t>
      </w:r>
      <w:r>
        <w:rPr>
          <w:rFonts w:hint="eastAsia" w:ascii="仿宋" w:hAnsi="仿宋" w:eastAsia="仿宋" w:cs="仿宋"/>
          <w:b/>
          <w:bCs/>
          <w:sz w:val="28"/>
          <w:szCs w:val="28"/>
        </w:rPr>
        <w:t>拟派项目负责人</w:t>
      </w:r>
      <w:r>
        <w:rPr>
          <w:rFonts w:hint="eastAsia" w:ascii="仿宋" w:hAnsi="仿宋" w:eastAsia="仿宋" w:cs="仿宋"/>
          <w:b/>
          <w:bCs/>
          <w:sz w:val="28"/>
          <w:szCs w:val="28"/>
          <w:highlight w:val="none"/>
          <w:lang w:eastAsia="zh-CN"/>
        </w:rPr>
        <w:t>相关</w:t>
      </w:r>
      <w:r>
        <w:rPr>
          <w:rFonts w:hint="eastAsia" w:ascii="仿宋" w:hAnsi="仿宋" w:eastAsia="仿宋" w:cs="仿宋"/>
          <w:b/>
          <w:bCs/>
          <w:sz w:val="28"/>
          <w:szCs w:val="28"/>
          <w:highlight w:val="none"/>
        </w:rPr>
        <w:t>证书</w:t>
      </w:r>
    </w:p>
    <w:tbl>
      <w:tblPr>
        <w:tblStyle w:val="54"/>
        <w:tblW w:w="904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0"/>
      </w:tblGrid>
      <w:tr w14:paraId="51CD304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295" w:hRule="atLeast"/>
        </w:trPr>
        <w:tc>
          <w:tcPr>
            <w:tcW w:w="9040" w:type="dxa"/>
            <w:vAlign w:val="center"/>
          </w:tcPr>
          <w:p w14:paraId="0806FE13">
            <w:pPr>
              <w:pStyle w:val="4"/>
              <w:rPr>
                <w:rFonts w:hint="eastAsia" w:ascii="仿宋" w:hAnsi="仿宋" w:eastAsia="仿宋" w:cs="仿宋"/>
                <w:b/>
              </w:rPr>
            </w:pPr>
          </w:p>
          <w:p w14:paraId="0EC31BBF">
            <w:pPr>
              <w:pStyle w:val="4"/>
              <w:rPr>
                <w:rFonts w:hint="eastAsia" w:ascii="仿宋" w:hAnsi="仿宋" w:eastAsia="仿宋" w:cs="仿宋"/>
                <w:b/>
                <w:i/>
                <w:sz w:val="28"/>
                <w:szCs w:val="28"/>
              </w:rPr>
            </w:pPr>
          </w:p>
        </w:tc>
      </w:tr>
    </w:tbl>
    <w:p w14:paraId="28EB5A1F">
      <w:pPr>
        <w:pStyle w:val="4"/>
        <w:rPr>
          <w:rFonts w:hint="eastAsia" w:ascii="仿宋" w:hAnsi="仿宋" w:eastAsia="仿宋" w:cs="仿宋"/>
        </w:rPr>
      </w:pPr>
      <w:r>
        <w:rPr>
          <w:rFonts w:hint="eastAsia" w:ascii="仿宋" w:hAnsi="仿宋" w:eastAsia="仿宋" w:cs="仿宋"/>
        </w:rPr>
        <w:br w:type="page"/>
      </w:r>
    </w:p>
    <w:p w14:paraId="22E1BEE6">
      <w:pPr>
        <w:pStyle w:val="4"/>
        <w:jc w:val="center"/>
        <w:rPr>
          <w:rFonts w:hint="eastAsia" w:ascii="仿宋" w:hAnsi="仿宋" w:eastAsia="仿宋" w:cs="仿宋"/>
          <w:b/>
          <w:kern w:val="2"/>
          <w:sz w:val="28"/>
          <w:szCs w:val="28"/>
          <w:lang w:val="en-US" w:eastAsia="zh-CN" w:bidi="ar-SA"/>
        </w:rPr>
      </w:pPr>
      <w:bookmarkStart w:id="58" w:name="_Toc1808"/>
      <w:r>
        <w:rPr>
          <w:rFonts w:hint="eastAsia" w:ascii="仿宋" w:hAnsi="仿宋" w:eastAsia="仿宋" w:cs="仿宋"/>
          <w:b/>
          <w:bCs/>
          <w:sz w:val="28"/>
          <w:szCs w:val="28"/>
        </w:rPr>
        <w:t>▲</w:t>
      </w:r>
      <w:r>
        <w:rPr>
          <w:rFonts w:hint="eastAsia" w:ascii="仿宋" w:hAnsi="仿宋" w:eastAsia="仿宋" w:cs="仿宋"/>
          <w:b/>
          <w:kern w:val="2"/>
          <w:sz w:val="28"/>
          <w:szCs w:val="28"/>
          <w:lang w:val="en-US" w:eastAsia="zh-CN" w:bidi="ar-SA"/>
        </w:rPr>
        <w:t>（4）所涉及内容进行保密承诺书</w:t>
      </w:r>
    </w:p>
    <w:p w14:paraId="7625E94F">
      <w:pPr>
        <w:rPr>
          <w:rFonts w:hint="eastAsia" w:ascii="仿宋" w:hAnsi="仿宋" w:eastAsia="仿宋" w:cs="仿宋"/>
          <w:b/>
          <w:sz w:val="28"/>
          <w:szCs w:val="28"/>
          <w:highlight w:val="magenta"/>
          <w:lang w:val="en-US" w:eastAsia="zh-CN"/>
        </w:rPr>
      </w:pPr>
    </w:p>
    <w:p w14:paraId="055C08D3">
      <w:pPr>
        <w:widowControl/>
        <w:autoSpaceDE w:val="0"/>
        <w:autoSpaceDN w:val="0"/>
        <w:adjustRightInd w:val="0"/>
        <w:snapToGrid w:val="0"/>
        <w:spacing w:line="480" w:lineRule="auto"/>
        <w:ind w:firstLine="562" w:firstLineChars="200"/>
        <w:jc w:val="left"/>
        <w:outlineLvl w:val="2"/>
        <w:rPr>
          <w:rFonts w:hint="eastAsia" w:ascii="仿宋" w:hAnsi="仿宋" w:eastAsia="仿宋" w:cs="仿宋"/>
          <w:b/>
          <w:bCs w:val="0"/>
          <w:sz w:val="28"/>
          <w:szCs w:val="20"/>
          <w:lang w:val="en-US" w:eastAsia="zh-CN"/>
        </w:rPr>
      </w:pPr>
    </w:p>
    <w:p w14:paraId="2C09F627">
      <w:pPr>
        <w:widowControl/>
        <w:autoSpaceDE w:val="0"/>
        <w:autoSpaceDN w:val="0"/>
        <w:adjustRightInd w:val="0"/>
        <w:snapToGrid w:val="0"/>
        <w:spacing w:line="480" w:lineRule="auto"/>
        <w:ind w:firstLine="562" w:firstLineChars="200"/>
        <w:jc w:val="left"/>
        <w:outlineLvl w:val="2"/>
        <w:rPr>
          <w:rFonts w:hint="default" w:ascii="仿宋" w:hAnsi="仿宋" w:eastAsia="仿宋" w:cs="仿宋"/>
          <w:b/>
          <w:bCs w:val="0"/>
          <w:sz w:val="28"/>
          <w:szCs w:val="20"/>
          <w:lang w:val="en-US" w:eastAsia="zh-CN"/>
        </w:rPr>
      </w:pPr>
      <w:r>
        <w:rPr>
          <w:rFonts w:hint="eastAsia" w:ascii="仿宋" w:hAnsi="仿宋" w:eastAsia="仿宋" w:cs="仿宋"/>
          <w:b/>
          <w:bCs w:val="0"/>
          <w:sz w:val="28"/>
          <w:szCs w:val="20"/>
          <w:lang w:val="en-US" w:eastAsia="zh-CN"/>
        </w:rPr>
        <w:t>致：</w:t>
      </w:r>
      <w:r>
        <w:rPr>
          <w:rFonts w:hint="eastAsia" w:ascii="仿宋" w:hAnsi="仿宋" w:eastAsia="仿宋" w:cs="仿宋"/>
          <w:b/>
          <w:bCs w:val="0"/>
          <w:sz w:val="28"/>
          <w:szCs w:val="20"/>
          <w:u w:val="single"/>
          <w:lang w:val="en-US" w:eastAsia="zh-CN"/>
        </w:rPr>
        <w:t xml:space="preserve">          </w:t>
      </w:r>
      <w:r>
        <w:rPr>
          <w:rFonts w:hint="eastAsia" w:ascii="仿宋" w:hAnsi="仿宋" w:eastAsia="仿宋" w:cs="仿宋"/>
          <w:b/>
          <w:bCs w:val="0"/>
          <w:sz w:val="28"/>
          <w:szCs w:val="20"/>
          <w:lang w:val="en-US" w:eastAsia="zh-CN"/>
        </w:rPr>
        <w:t>（采购人名称）</w:t>
      </w:r>
    </w:p>
    <w:p w14:paraId="20E0ED69">
      <w:pPr>
        <w:widowControl/>
        <w:autoSpaceDE w:val="0"/>
        <w:autoSpaceDN w:val="0"/>
        <w:adjustRightInd w:val="0"/>
        <w:snapToGrid w:val="0"/>
        <w:spacing w:line="480" w:lineRule="auto"/>
        <w:ind w:firstLine="560" w:firstLineChars="200"/>
        <w:jc w:val="left"/>
        <w:outlineLvl w:val="2"/>
        <w:rPr>
          <w:rFonts w:hint="eastAsia" w:ascii="仿宋" w:hAnsi="仿宋" w:eastAsia="仿宋" w:cs="仿宋"/>
          <w:sz w:val="28"/>
          <w:szCs w:val="20"/>
          <w:lang w:val="en-US" w:eastAsia="zh-CN"/>
        </w:rPr>
      </w:pPr>
      <w:r>
        <w:rPr>
          <w:rFonts w:hint="eastAsia" w:ascii="仿宋" w:hAnsi="仿宋" w:eastAsia="仿宋" w:cs="仿宋"/>
          <w:sz w:val="28"/>
          <w:szCs w:val="20"/>
          <w:lang w:val="en-US" w:eastAsia="zh-CN"/>
        </w:rPr>
        <w:t>我公司承诺：</w:t>
      </w:r>
    </w:p>
    <w:p w14:paraId="6FD0781C">
      <w:pPr>
        <w:widowControl/>
        <w:autoSpaceDE w:val="0"/>
        <w:autoSpaceDN w:val="0"/>
        <w:adjustRightInd w:val="0"/>
        <w:snapToGrid w:val="0"/>
        <w:spacing w:line="480" w:lineRule="auto"/>
        <w:ind w:firstLine="560" w:firstLineChars="200"/>
        <w:jc w:val="left"/>
        <w:outlineLvl w:val="2"/>
        <w:rPr>
          <w:rFonts w:hint="eastAsia" w:ascii="仿宋" w:hAnsi="仿宋" w:eastAsia="仿宋" w:cs="仿宋"/>
          <w:sz w:val="28"/>
          <w:szCs w:val="20"/>
          <w:lang w:val="en-US" w:eastAsia="zh-CN"/>
        </w:rPr>
      </w:pPr>
      <w:r>
        <w:rPr>
          <w:rFonts w:hint="eastAsia" w:ascii="仿宋" w:hAnsi="仿宋" w:eastAsia="仿宋" w:cs="仿宋"/>
          <w:sz w:val="28"/>
          <w:szCs w:val="20"/>
          <w:lang w:val="en-US" w:eastAsia="zh-CN"/>
        </w:rPr>
        <w:t>1.严格遵守国家及相关保密法律法规，履行保密义务。</w:t>
      </w:r>
    </w:p>
    <w:p w14:paraId="549BAAFE">
      <w:pPr>
        <w:widowControl/>
        <w:autoSpaceDE w:val="0"/>
        <w:autoSpaceDN w:val="0"/>
        <w:adjustRightInd w:val="0"/>
        <w:snapToGrid w:val="0"/>
        <w:spacing w:line="480" w:lineRule="auto"/>
        <w:ind w:firstLine="560" w:firstLineChars="200"/>
        <w:jc w:val="left"/>
        <w:outlineLvl w:val="2"/>
        <w:rPr>
          <w:rFonts w:hint="eastAsia" w:ascii="仿宋" w:hAnsi="仿宋" w:eastAsia="仿宋" w:cs="仿宋"/>
          <w:sz w:val="28"/>
          <w:szCs w:val="20"/>
          <w:lang w:val="en-US" w:eastAsia="zh-CN"/>
        </w:rPr>
      </w:pPr>
      <w:r>
        <w:rPr>
          <w:rFonts w:hint="eastAsia" w:ascii="仿宋" w:hAnsi="仿宋" w:eastAsia="仿宋" w:cs="仿宋"/>
          <w:sz w:val="28"/>
          <w:szCs w:val="20"/>
          <w:lang w:val="en-US" w:eastAsia="zh-CN"/>
        </w:rPr>
        <w:t>2.不以任何方式泄露或传播本次采购项目的资料信息、商业秘密、技术秘密等相关信息。</w:t>
      </w:r>
    </w:p>
    <w:p w14:paraId="26A3091C">
      <w:pPr>
        <w:widowControl/>
        <w:autoSpaceDE w:val="0"/>
        <w:autoSpaceDN w:val="0"/>
        <w:adjustRightInd w:val="0"/>
        <w:snapToGrid w:val="0"/>
        <w:spacing w:line="480" w:lineRule="auto"/>
        <w:ind w:firstLine="560" w:firstLineChars="200"/>
        <w:jc w:val="left"/>
        <w:outlineLvl w:val="2"/>
        <w:rPr>
          <w:rFonts w:hint="eastAsia" w:ascii="仿宋" w:hAnsi="仿宋" w:eastAsia="仿宋" w:cs="仿宋"/>
          <w:sz w:val="28"/>
          <w:szCs w:val="20"/>
          <w:lang w:val="en-US" w:eastAsia="zh-CN"/>
        </w:rPr>
      </w:pPr>
      <w:r>
        <w:rPr>
          <w:rFonts w:hint="eastAsia" w:ascii="仿宋" w:hAnsi="仿宋" w:eastAsia="仿宋" w:cs="仿宋"/>
          <w:sz w:val="28"/>
          <w:szCs w:val="20"/>
          <w:lang w:val="en-US" w:eastAsia="zh-CN"/>
        </w:rPr>
        <w:t>3.不违规记录、存储、复制本次采购项目相关信息。</w:t>
      </w:r>
    </w:p>
    <w:p w14:paraId="6F033175">
      <w:pPr>
        <w:widowControl/>
        <w:autoSpaceDE w:val="0"/>
        <w:autoSpaceDN w:val="0"/>
        <w:adjustRightInd w:val="0"/>
        <w:snapToGrid w:val="0"/>
        <w:spacing w:line="480" w:lineRule="auto"/>
        <w:ind w:firstLine="560" w:firstLineChars="200"/>
        <w:jc w:val="left"/>
        <w:outlineLvl w:val="2"/>
        <w:rPr>
          <w:rFonts w:hint="eastAsia" w:ascii="仿宋" w:hAnsi="仿宋" w:eastAsia="仿宋" w:cs="仿宋"/>
          <w:sz w:val="28"/>
          <w:szCs w:val="20"/>
          <w:lang w:val="en-US" w:eastAsia="zh-CN"/>
        </w:rPr>
      </w:pPr>
      <w:r>
        <w:rPr>
          <w:rFonts w:hint="eastAsia" w:ascii="仿宋" w:hAnsi="仿宋" w:eastAsia="仿宋" w:cs="仿宋"/>
          <w:sz w:val="28"/>
          <w:szCs w:val="20"/>
          <w:lang w:val="en-US" w:eastAsia="zh-CN"/>
        </w:rPr>
        <w:t>4.相关技术文件专室放置、专盘存储、专人管理。</w:t>
      </w:r>
    </w:p>
    <w:p w14:paraId="74197D67">
      <w:pPr>
        <w:widowControl/>
        <w:autoSpaceDE w:val="0"/>
        <w:autoSpaceDN w:val="0"/>
        <w:adjustRightInd w:val="0"/>
        <w:snapToGrid w:val="0"/>
        <w:spacing w:line="480" w:lineRule="auto"/>
        <w:ind w:firstLine="560" w:firstLineChars="200"/>
        <w:jc w:val="left"/>
        <w:outlineLvl w:val="2"/>
        <w:rPr>
          <w:rFonts w:hint="eastAsia" w:ascii="仿宋" w:hAnsi="仿宋" w:eastAsia="仿宋" w:cs="仿宋"/>
          <w:sz w:val="28"/>
          <w:szCs w:val="20"/>
          <w:lang w:val="en-US" w:eastAsia="zh-CN"/>
        </w:rPr>
      </w:pPr>
      <w:r>
        <w:rPr>
          <w:rFonts w:hint="eastAsia" w:ascii="仿宋" w:hAnsi="仿宋" w:eastAsia="仿宋" w:cs="仿宋"/>
          <w:sz w:val="28"/>
          <w:szCs w:val="20"/>
          <w:lang w:val="en-US" w:eastAsia="zh-CN"/>
        </w:rPr>
        <w:t>5.未经采购人审查批准，不得擅自在互联网、通讯媒体等发表涉及此次采购项目相关信息。</w:t>
      </w:r>
    </w:p>
    <w:p w14:paraId="495877C1">
      <w:pPr>
        <w:pStyle w:val="53"/>
        <w:ind w:left="0" w:leftChars="0" w:firstLine="0" w:firstLineChars="0"/>
        <w:rPr>
          <w:rFonts w:hint="eastAsia" w:ascii="仿宋" w:hAnsi="仿宋" w:eastAsia="仿宋" w:cs="仿宋"/>
          <w:b w:val="0"/>
          <w:bCs w:val="0"/>
          <w:kern w:val="2"/>
          <w:sz w:val="24"/>
          <w:szCs w:val="24"/>
          <w:highlight w:val="none"/>
          <w:lang w:val="en-US" w:eastAsia="zh-CN" w:bidi="ar-SA"/>
        </w:rPr>
      </w:pPr>
    </w:p>
    <w:p w14:paraId="4BCC14A1">
      <w:pPr>
        <w:snapToGrid w:val="0"/>
        <w:spacing w:line="360" w:lineRule="auto"/>
        <w:ind w:firstLine="495" w:firstLineChars="177"/>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磋商响应供应商名称（盖章）：________________________________</w:t>
      </w:r>
    </w:p>
    <w:p w14:paraId="470525E1">
      <w:pPr>
        <w:snapToGrid w:val="0"/>
        <w:spacing w:line="360" w:lineRule="auto"/>
        <w:ind w:firstLine="495" w:firstLineChars="177"/>
        <w:jc w:val="left"/>
        <w:rPr>
          <w:rFonts w:hint="eastAsia" w:ascii="仿宋" w:hAnsi="仿宋" w:eastAsia="仿宋" w:cs="仿宋"/>
          <w:szCs w:val="22"/>
        </w:rPr>
      </w:pPr>
      <w:r>
        <w:rPr>
          <w:rFonts w:hint="eastAsia" w:ascii="仿宋" w:hAnsi="仿宋" w:eastAsia="仿宋" w:cs="仿宋"/>
          <w:color w:val="000000" w:themeColor="text1"/>
          <w:sz w:val="28"/>
          <w:szCs w:val="28"/>
          <w14:textFill>
            <w14:solidFill>
              <w14:schemeClr w14:val="tx1"/>
            </w14:solidFill>
          </w14:textFill>
        </w:rPr>
        <w:t>日期：________年____月____日</w:t>
      </w:r>
    </w:p>
    <w:p w14:paraId="272C68AC">
      <w:pPr>
        <w:rPr>
          <w:rFonts w:hint="eastAsia"/>
        </w:rPr>
      </w:pPr>
      <w:r>
        <w:rPr>
          <w:rFonts w:hint="eastAsia"/>
        </w:rPr>
        <w:br w:type="page"/>
      </w:r>
    </w:p>
    <w:p w14:paraId="08FD7CE4">
      <w:pPr>
        <w:pStyle w:val="3"/>
        <w:ind w:firstLine="0" w:firstLineChars="0"/>
        <w:rPr>
          <w:rFonts w:hint="eastAsia" w:ascii="仿宋" w:hAnsi="仿宋" w:eastAsia="仿宋" w:cs="仿宋"/>
        </w:rPr>
      </w:pPr>
      <w:r>
        <w:rPr>
          <w:rFonts w:hint="eastAsia" w:ascii="仿宋" w:hAnsi="仿宋" w:eastAsia="仿宋" w:cs="仿宋"/>
        </w:rPr>
        <w:t>二、商务技术文件部分格式</w:t>
      </w:r>
      <w:bookmarkEnd w:id="58"/>
    </w:p>
    <w:p w14:paraId="48728C70">
      <w:pPr>
        <w:tabs>
          <w:tab w:val="left" w:pos="2580"/>
          <w:tab w:val="left" w:pos="5940"/>
        </w:tabs>
        <w:autoSpaceDE w:val="0"/>
        <w:autoSpaceDN w:val="0"/>
        <w:adjustRightInd w:val="0"/>
        <w:spacing w:line="360" w:lineRule="auto"/>
        <w:ind w:right="-20"/>
        <w:rPr>
          <w:rFonts w:hint="eastAsia" w:ascii="仿宋" w:hAnsi="仿宋" w:eastAsia="仿宋" w:cs="仿宋"/>
          <w:kern w:val="0"/>
          <w:sz w:val="28"/>
        </w:rPr>
      </w:pPr>
    </w:p>
    <w:p w14:paraId="28488A12">
      <w:pPr>
        <w:tabs>
          <w:tab w:val="left" w:pos="2580"/>
          <w:tab w:val="left" w:pos="5940"/>
        </w:tabs>
        <w:autoSpaceDE w:val="0"/>
        <w:autoSpaceDN w:val="0"/>
        <w:adjustRightInd w:val="0"/>
        <w:snapToGrid w:val="0"/>
        <w:spacing w:line="360" w:lineRule="auto"/>
        <w:ind w:left="945" w:leftChars="450" w:right="-20"/>
        <w:rPr>
          <w:rFonts w:hint="eastAsia" w:ascii="仿宋" w:hAnsi="仿宋" w:eastAsia="仿宋" w:cs="仿宋"/>
          <w:kern w:val="0"/>
          <w:sz w:val="28"/>
        </w:rPr>
      </w:pPr>
    </w:p>
    <w:p w14:paraId="34A4A15F">
      <w:pPr>
        <w:tabs>
          <w:tab w:val="left" w:pos="2580"/>
          <w:tab w:val="left" w:pos="5940"/>
        </w:tabs>
        <w:autoSpaceDE w:val="0"/>
        <w:autoSpaceDN w:val="0"/>
        <w:adjustRightInd w:val="0"/>
        <w:snapToGrid w:val="0"/>
        <w:spacing w:line="360" w:lineRule="auto"/>
        <w:ind w:left="945" w:leftChars="450" w:right="-20"/>
        <w:rPr>
          <w:rFonts w:hint="eastAsia" w:ascii="仿宋" w:hAnsi="仿宋" w:eastAsia="仿宋" w:cs="仿宋"/>
          <w:kern w:val="0"/>
          <w:sz w:val="28"/>
        </w:rPr>
      </w:pPr>
    </w:p>
    <w:p w14:paraId="1A6F3171">
      <w:pPr>
        <w:tabs>
          <w:tab w:val="left" w:pos="2580"/>
          <w:tab w:val="left" w:pos="5940"/>
        </w:tabs>
        <w:autoSpaceDE w:val="0"/>
        <w:autoSpaceDN w:val="0"/>
        <w:adjustRightInd w:val="0"/>
        <w:snapToGrid w:val="0"/>
        <w:spacing w:line="360" w:lineRule="auto"/>
        <w:ind w:left="945" w:leftChars="450" w:right="-20"/>
        <w:rPr>
          <w:rFonts w:hint="eastAsia" w:ascii="仿宋" w:hAnsi="仿宋" w:eastAsia="仿宋" w:cs="仿宋"/>
          <w:kern w:val="0"/>
          <w:sz w:val="28"/>
        </w:rPr>
      </w:pPr>
    </w:p>
    <w:p w14:paraId="7D58624A">
      <w:pPr>
        <w:tabs>
          <w:tab w:val="left" w:pos="2580"/>
          <w:tab w:val="left" w:pos="5940"/>
        </w:tabs>
        <w:autoSpaceDE w:val="0"/>
        <w:autoSpaceDN w:val="0"/>
        <w:adjustRightInd w:val="0"/>
        <w:snapToGrid w:val="0"/>
        <w:spacing w:line="360" w:lineRule="auto"/>
        <w:ind w:left="945" w:leftChars="450" w:right="-20"/>
        <w:rPr>
          <w:rFonts w:hint="eastAsia" w:ascii="仿宋" w:hAnsi="仿宋" w:eastAsia="仿宋" w:cs="仿宋"/>
          <w:kern w:val="0"/>
          <w:sz w:val="28"/>
          <w:u w:val="single"/>
        </w:rPr>
      </w:pPr>
      <w:r>
        <w:rPr>
          <w:rFonts w:hint="eastAsia" w:ascii="仿宋" w:hAnsi="仿宋" w:eastAsia="仿宋" w:cs="仿宋"/>
          <w:kern w:val="0"/>
          <w:sz w:val="28"/>
        </w:rPr>
        <w:t>项目名称：</w:t>
      </w:r>
    </w:p>
    <w:p w14:paraId="1FB183E2">
      <w:pPr>
        <w:tabs>
          <w:tab w:val="left" w:pos="2580"/>
          <w:tab w:val="left" w:pos="5940"/>
        </w:tabs>
        <w:autoSpaceDE w:val="0"/>
        <w:autoSpaceDN w:val="0"/>
        <w:adjustRightInd w:val="0"/>
        <w:snapToGrid w:val="0"/>
        <w:spacing w:line="360" w:lineRule="auto"/>
        <w:ind w:right="-20" w:firstLine="980" w:firstLineChars="350"/>
        <w:rPr>
          <w:rFonts w:hint="eastAsia" w:ascii="仿宋" w:hAnsi="仿宋" w:eastAsia="仿宋" w:cs="仿宋"/>
          <w:kern w:val="0"/>
          <w:sz w:val="28"/>
        </w:rPr>
      </w:pPr>
    </w:p>
    <w:p w14:paraId="55C8087B">
      <w:pPr>
        <w:tabs>
          <w:tab w:val="left" w:pos="2580"/>
          <w:tab w:val="left" w:pos="5940"/>
        </w:tabs>
        <w:autoSpaceDE w:val="0"/>
        <w:autoSpaceDN w:val="0"/>
        <w:adjustRightInd w:val="0"/>
        <w:snapToGrid w:val="0"/>
        <w:spacing w:line="360" w:lineRule="auto"/>
        <w:ind w:right="-20" w:firstLine="980" w:firstLineChars="350"/>
        <w:rPr>
          <w:rFonts w:hint="eastAsia" w:ascii="仿宋" w:hAnsi="仿宋" w:eastAsia="仿宋" w:cs="仿宋"/>
          <w:b/>
          <w:bCs/>
          <w:kern w:val="0"/>
          <w:sz w:val="32"/>
          <w:szCs w:val="32"/>
          <w:u w:val="single"/>
        </w:rPr>
      </w:pPr>
      <w:r>
        <w:rPr>
          <w:rFonts w:hint="eastAsia" w:ascii="仿宋" w:hAnsi="仿宋" w:eastAsia="仿宋" w:cs="仿宋"/>
          <w:kern w:val="0"/>
          <w:sz w:val="28"/>
        </w:rPr>
        <w:t>项目编号：</w:t>
      </w:r>
    </w:p>
    <w:p w14:paraId="16B4DA18">
      <w:pPr>
        <w:autoSpaceDE w:val="0"/>
        <w:autoSpaceDN w:val="0"/>
        <w:adjustRightInd w:val="0"/>
        <w:snapToGrid w:val="0"/>
        <w:spacing w:line="360" w:lineRule="auto"/>
        <w:jc w:val="left"/>
        <w:rPr>
          <w:rFonts w:hint="eastAsia" w:ascii="仿宋" w:hAnsi="仿宋" w:eastAsia="仿宋" w:cs="仿宋"/>
          <w:kern w:val="0"/>
          <w:sz w:val="24"/>
        </w:rPr>
      </w:pPr>
    </w:p>
    <w:p w14:paraId="45F5434C">
      <w:pPr>
        <w:autoSpaceDE w:val="0"/>
        <w:autoSpaceDN w:val="0"/>
        <w:adjustRightInd w:val="0"/>
        <w:snapToGrid w:val="0"/>
        <w:spacing w:line="360" w:lineRule="auto"/>
        <w:jc w:val="left"/>
        <w:rPr>
          <w:rFonts w:hint="eastAsia" w:ascii="仿宋" w:hAnsi="仿宋" w:eastAsia="仿宋" w:cs="仿宋"/>
          <w:kern w:val="0"/>
          <w:sz w:val="24"/>
        </w:rPr>
      </w:pPr>
    </w:p>
    <w:p w14:paraId="1E013A63">
      <w:pPr>
        <w:tabs>
          <w:tab w:val="left" w:pos="1805"/>
          <w:tab w:val="left" w:pos="5360"/>
        </w:tabs>
        <w:autoSpaceDE w:val="0"/>
        <w:autoSpaceDN w:val="0"/>
        <w:adjustRightInd w:val="0"/>
        <w:snapToGrid w:val="0"/>
        <w:spacing w:line="360" w:lineRule="auto"/>
        <w:ind w:right="-20"/>
        <w:jc w:val="center"/>
        <w:rPr>
          <w:rFonts w:hint="eastAsia" w:ascii="仿宋" w:hAnsi="仿宋" w:eastAsia="仿宋" w:cs="仿宋"/>
          <w:kern w:val="0"/>
          <w:sz w:val="72"/>
        </w:rPr>
      </w:pPr>
      <w:r>
        <w:rPr>
          <w:rFonts w:hint="eastAsia" w:ascii="仿宋" w:hAnsi="仿宋" w:eastAsia="仿宋" w:cs="仿宋"/>
          <w:kern w:val="0"/>
          <w:sz w:val="72"/>
        </w:rPr>
        <w:t>响应文件</w:t>
      </w:r>
    </w:p>
    <w:p w14:paraId="4655AB71">
      <w:pPr>
        <w:tabs>
          <w:tab w:val="left" w:pos="1805"/>
          <w:tab w:val="left" w:pos="5360"/>
        </w:tabs>
        <w:autoSpaceDE w:val="0"/>
        <w:autoSpaceDN w:val="0"/>
        <w:adjustRightInd w:val="0"/>
        <w:snapToGrid w:val="0"/>
        <w:spacing w:line="360" w:lineRule="auto"/>
        <w:ind w:right="-20"/>
        <w:jc w:val="center"/>
        <w:rPr>
          <w:rFonts w:hint="eastAsia" w:ascii="仿宋" w:hAnsi="仿宋" w:eastAsia="仿宋" w:cs="仿宋"/>
          <w:kern w:val="0"/>
          <w:sz w:val="16"/>
        </w:rPr>
      </w:pPr>
      <w:r>
        <w:rPr>
          <w:rFonts w:hint="eastAsia" w:ascii="仿宋" w:hAnsi="仿宋" w:eastAsia="仿宋" w:cs="仿宋"/>
          <w:kern w:val="0"/>
          <w:sz w:val="72"/>
        </w:rPr>
        <w:t>（商务技术文件）</w:t>
      </w:r>
    </w:p>
    <w:p w14:paraId="41397D8A">
      <w:pPr>
        <w:autoSpaceDE w:val="0"/>
        <w:autoSpaceDN w:val="0"/>
        <w:adjustRightInd w:val="0"/>
        <w:snapToGrid w:val="0"/>
        <w:spacing w:line="360" w:lineRule="auto"/>
        <w:jc w:val="left"/>
        <w:rPr>
          <w:rFonts w:hint="eastAsia" w:ascii="仿宋" w:hAnsi="仿宋" w:eastAsia="仿宋" w:cs="仿宋"/>
          <w:kern w:val="0"/>
          <w:sz w:val="20"/>
        </w:rPr>
      </w:pPr>
    </w:p>
    <w:p w14:paraId="58B73281">
      <w:pPr>
        <w:autoSpaceDE w:val="0"/>
        <w:autoSpaceDN w:val="0"/>
        <w:adjustRightInd w:val="0"/>
        <w:snapToGrid w:val="0"/>
        <w:spacing w:line="360" w:lineRule="auto"/>
        <w:jc w:val="left"/>
        <w:rPr>
          <w:rFonts w:hint="eastAsia" w:ascii="仿宋" w:hAnsi="仿宋" w:eastAsia="仿宋" w:cs="仿宋"/>
          <w:kern w:val="0"/>
          <w:sz w:val="20"/>
        </w:rPr>
      </w:pPr>
    </w:p>
    <w:p w14:paraId="0AD6D196">
      <w:pPr>
        <w:autoSpaceDE w:val="0"/>
        <w:autoSpaceDN w:val="0"/>
        <w:adjustRightInd w:val="0"/>
        <w:snapToGrid w:val="0"/>
        <w:spacing w:line="360" w:lineRule="auto"/>
        <w:jc w:val="left"/>
        <w:rPr>
          <w:rFonts w:hint="eastAsia" w:ascii="仿宋" w:hAnsi="仿宋" w:eastAsia="仿宋" w:cs="仿宋"/>
          <w:kern w:val="0"/>
          <w:sz w:val="20"/>
        </w:rPr>
      </w:pPr>
    </w:p>
    <w:p w14:paraId="799B3227">
      <w:pPr>
        <w:pStyle w:val="67"/>
        <w:spacing w:line="360" w:lineRule="auto"/>
        <w:ind w:firstLine="840" w:firstLineChars="300"/>
        <w:rPr>
          <w:rFonts w:hint="eastAsia" w:ascii="仿宋" w:hAnsi="仿宋" w:eastAsia="仿宋" w:cs="仿宋"/>
          <w:color w:val="auto"/>
          <w:sz w:val="28"/>
        </w:rPr>
      </w:pPr>
      <w:r>
        <w:rPr>
          <w:rFonts w:hint="eastAsia" w:ascii="仿宋" w:hAnsi="仿宋" w:eastAsia="仿宋" w:cs="仿宋"/>
          <w:color w:val="auto"/>
          <w:sz w:val="28"/>
        </w:rPr>
        <w:t>磋商响应供应商（盖章）：</w:t>
      </w:r>
    </w:p>
    <w:p w14:paraId="16F0ED0F">
      <w:pPr>
        <w:pStyle w:val="67"/>
        <w:spacing w:line="360" w:lineRule="auto"/>
        <w:ind w:firstLine="840" w:firstLineChars="300"/>
        <w:rPr>
          <w:rFonts w:hint="eastAsia" w:ascii="仿宋" w:hAnsi="仿宋" w:eastAsia="仿宋" w:cs="仿宋"/>
          <w:color w:val="auto"/>
          <w:sz w:val="28"/>
        </w:rPr>
      </w:pPr>
      <w:r>
        <w:rPr>
          <w:rFonts w:hint="eastAsia" w:ascii="仿宋" w:hAnsi="仿宋" w:eastAsia="仿宋" w:cs="仿宋"/>
          <w:color w:val="auto"/>
          <w:sz w:val="28"/>
        </w:rPr>
        <w:t>磋商响应供应商地址：</w:t>
      </w:r>
    </w:p>
    <w:p w14:paraId="17416869">
      <w:pPr>
        <w:pStyle w:val="67"/>
        <w:spacing w:line="360" w:lineRule="auto"/>
        <w:ind w:firstLine="840" w:firstLineChars="300"/>
        <w:rPr>
          <w:rFonts w:hint="eastAsia" w:ascii="仿宋" w:hAnsi="仿宋" w:eastAsia="仿宋" w:cs="仿宋"/>
          <w:color w:val="auto"/>
          <w:sz w:val="28"/>
          <w:u w:val="single"/>
        </w:rPr>
      </w:pPr>
      <w:r>
        <w:rPr>
          <w:rFonts w:hint="eastAsia" w:ascii="仿宋" w:hAnsi="仿宋" w:eastAsia="仿宋" w:cs="仿宋"/>
          <w:color w:val="auto"/>
          <w:sz w:val="28"/>
        </w:rPr>
        <w:t>磋商响应供应商联系电话：</w:t>
      </w:r>
    </w:p>
    <w:p w14:paraId="36E8FB2B">
      <w:pPr>
        <w:tabs>
          <w:tab w:val="left" w:pos="6080"/>
          <w:tab w:val="left" w:pos="6640"/>
        </w:tabs>
        <w:autoSpaceDE w:val="0"/>
        <w:autoSpaceDN w:val="0"/>
        <w:adjustRightInd w:val="0"/>
        <w:snapToGrid w:val="0"/>
        <w:spacing w:line="360" w:lineRule="auto"/>
        <w:ind w:left="774" w:right="403"/>
        <w:jc w:val="left"/>
        <w:rPr>
          <w:rFonts w:hint="eastAsia" w:ascii="仿宋" w:hAnsi="仿宋" w:eastAsia="仿宋" w:cs="仿宋"/>
          <w:kern w:val="0"/>
          <w:sz w:val="28"/>
        </w:rPr>
      </w:pPr>
    </w:p>
    <w:p w14:paraId="7EDB7D7A">
      <w:pPr>
        <w:tabs>
          <w:tab w:val="left" w:pos="3280"/>
          <w:tab w:val="left" w:pos="4680"/>
          <w:tab w:val="left" w:pos="6080"/>
        </w:tabs>
        <w:autoSpaceDE w:val="0"/>
        <w:autoSpaceDN w:val="0"/>
        <w:adjustRightInd w:val="0"/>
        <w:snapToGrid w:val="0"/>
        <w:spacing w:line="360" w:lineRule="auto"/>
        <w:ind w:right="-20"/>
        <w:jc w:val="center"/>
        <w:rPr>
          <w:rFonts w:hint="eastAsia" w:ascii="仿宋" w:hAnsi="仿宋" w:eastAsia="仿宋" w:cs="仿宋"/>
          <w:kern w:val="0"/>
          <w:sz w:val="28"/>
        </w:rPr>
      </w:pPr>
      <w:r>
        <w:rPr>
          <w:rFonts w:hint="eastAsia" w:ascii="仿宋" w:hAnsi="仿宋" w:eastAsia="仿宋" w:cs="仿宋"/>
          <w:kern w:val="0"/>
          <w:sz w:val="28"/>
        </w:rPr>
        <w:t>年月日</w:t>
      </w:r>
    </w:p>
    <w:p w14:paraId="6CCF8BB7">
      <w:pPr>
        <w:spacing w:line="360" w:lineRule="auto"/>
        <w:jc w:val="center"/>
        <w:rPr>
          <w:rFonts w:hint="eastAsia" w:ascii="仿宋" w:hAnsi="仿宋" w:eastAsia="仿宋" w:cs="仿宋"/>
        </w:rPr>
      </w:pPr>
    </w:p>
    <w:p w14:paraId="48F619F5">
      <w:pPr>
        <w:pStyle w:val="5"/>
        <w:ind w:firstLine="280"/>
        <w:rPr>
          <w:rFonts w:hint="eastAsia" w:ascii="仿宋" w:hAnsi="仿宋" w:eastAsia="仿宋" w:cs="仿宋"/>
        </w:rPr>
      </w:pPr>
      <w:r>
        <w:rPr>
          <w:rFonts w:hint="eastAsia" w:ascii="仿宋" w:hAnsi="仿宋" w:eastAsia="仿宋" w:cs="仿宋"/>
        </w:rPr>
        <w:br w:type="page"/>
      </w:r>
      <w:r>
        <w:rPr>
          <w:rFonts w:hint="eastAsia" w:ascii="仿宋" w:hAnsi="仿宋" w:eastAsia="仿宋" w:cs="仿宋"/>
        </w:rPr>
        <w:t>▲2-1</w:t>
      </w:r>
      <w:r>
        <w:rPr>
          <w:rFonts w:hint="eastAsia" w:ascii="仿宋" w:hAnsi="仿宋" w:eastAsia="仿宋" w:cs="仿宋"/>
          <w:lang w:val="en-US" w:eastAsia="zh-CN"/>
        </w:rPr>
        <w:t xml:space="preserve"> </w:t>
      </w:r>
      <w:r>
        <w:rPr>
          <w:rFonts w:hint="eastAsia" w:ascii="仿宋" w:hAnsi="仿宋" w:eastAsia="仿宋" w:cs="仿宋"/>
        </w:rPr>
        <w:t>法定代表人资格证明书</w:t>
      </w:r>
    </w:p>
    <w:p w14:paraId="2ADC0566">
      <w:pPr>
        <w:pStyle w:val="4"/>
        <w:adjustRightInd w:val="0"/>
        <w:spacing w:line="360" w:lineRule="auto"/>
        <w:ind w:firstLine="503" w:firstLineChars="229"/>
        <w:rPr>
          <w:rFonts w:hint="eastAsia" w:ascii="仿宋" w:hAnsi="仿宋" w:eastAsia="仿宋" w:cs="仿宋"/>
          <w:sz w:val="22"/>
          <w:szCs w:val="22"/>
          <w:u w:val="single"/>
          <w:lang w:val="en-US" w:eastAsia="zh-CN"/>
        </w:rPr>
      </w:pPr>
    </w:p>
    <w:p w14:paraId="71D3C24D">
      <w:pPr>
        <w:pStyle w:val="4"/>
        <w:adjustRightInd w:val="0"/>
        <w:spacing w:line="360" w:lineRule="auto"/>
        <w:ind w:firstLine="503" w:firstLineChars="229"/>
        <w:rPr>
          <w:rFonts w:hint="eastAsia" w:ascii="仿宋" w:hAnsi="仿宋" w:eastAsia="仿宋" w:cs="仿宋"/>
          <w:sz w:val="22"/>
          <w:szCs w:val="22"/>
          <w:u w:val="single"/>
          <w:lang w:val="en-US" w:eastAsia="zh-CN"/>
        </w:rPr>
      </w:pPr>
    </w:p>
    <w:p w14:paraId="72B95EDD">
      <w:pPr>
        <w:pStyle w:val="4"/>
        <w:adjustRightInd w:val="0"/>
        <w:spacing w:line="360" w:lineRule="auto"/>
        <w:ind w:firstLine="503" w:firstLineChars="229"/>
        <w:rPr>
          <w:rFonts w:hint="eastAsia" w:ascii="仿宋" w:hAnsi="仿宋" w:eastAsia="仿宋" w:cs="仿宋"/>
          <w:sz w:val="22"/>
          <w:szCs w:val="22"/>
          <w:u w:val="single"/>
        </w:rPr>
      </w:pPr>
      <w:r>
        <w:rPr>
          <w:rFonts w:hint="eastAsia" w:ascii="仿宋" w:hAnsi="仿宋" w:eastAsia="仿宋" w:cs="仿宋"/>
          <w:sz w:val="22"/>
          <w:szCs w:val="22"/>
          <w:u w:val="single"/>
          <w:lang w:val="en-US" w:eastAsia="zh-CN"/>
        </w:rPr>
        <w:t>致</w:t>
      </w:r>
      <w:r>
        <w:rPr>
          <w:rFonts w:hint="eastAsia" w:ascii="仿宋" w:hAnsi="仿宋" w:eastAsia="仿宋" w:cs="仿宋"/>
          <w:sz w:val="22"/>
          <w:szCs w:val="22"/>
          <w:u w:val="single"/>
        </w:rPr>
        <w:t>：</w:t>
      </w:r>
      <w:r>
        <w:rPr>
          <w:rFonts w:hint="eastAsia" w:ascii="仿宋" w:hAnsi="仿宋" w:eastAsia="仿宋" w:cs="仿宋"/>
          <w:snapToGrid w:val="0"/>
          <w:sz w:val="22"/>
          <w:szCs w:val="22"/>
          <w:u w:val="single"/>
          <w:lang w:val="en-US" w:eastAsia="zh-CN"/>
        </w:rPr>
        <w:t xml:space="preserve">  </w:t>
      </w:r>
      <w:r>
        <w:rPr>
          <w:rFonts w:hint="eastAsia" w:ascii="仿宋" w:hAnsi="仿宋" w:eastAsia="仿宋" w:cs="仿宋"/>
          <w:sz w:val="22"/>
          <w:szCs w:val="22"/>
          <w:u w:val="single"/>
        </w:rPr>
        <w:t>（采购人名称）</w:t>
      </w:r>
    </w:p>
    <w:p w14:paraId="6ECF7971">
      <w:pPr>
        <w:pStyle w:val="4"/>
        <w:adjustRightInd w:val="0"/>
        <w:spacing w:line="360" w:lineRule="auto"/>
        <w:ind w:firstLine="482"/>
        <w:rPr>
          <w:rFonts w:hint="eastAsia" w:ascii="仿宋" w:hAnsi="仿宋" w:eastAsia="仿宋" w:cs="仿宋"/>
          <w:sz w:val="22"/>
          <w:szCs w:val="22"/>
        </w:rPr>
      </w:pPr>
    </w:p>
    <w:p w14:paraId="07DC2ECD">
      <w:pPr>
        <w:pStyle w:val="22"/>
        <w:adjustRightInd w:val="0"/>
        <w:spacing w:before="0" w:line="360" w:lineRule="auto"/>
        <w:ind w:firstLine="440" w:firstLineChars="200"/>
        <w:rPr>
          <w:rFonts w:hint="eastAsia" w:ascii="仿宋" w:hAnsi="仿宋" w:eastAsia="仿宋" w:cs="仿宋"/>
          <w:snapToGrid w:val="0"/>
          <w:sz w:val="22"/>
          <w:szCs w:val="22"/>
        </w:rPr>
      </w:pPr>
      <w:r>
        <w:rPr>
          <w:rFonts w:hint="eastAsia" w:ascii="仿宋" w:hAnsi="仿宋" w:eastAsia="仿宋" w:cs="仿宋"/>
          <w:snapToGrid w:val="0"/>
          <w:sz w:val="22"/>
          <w:szCs w:val="22"/>
          <w:u w:val="single"/>
          <w:lang w:val="en-US" w:eastAsia="zh-CN"/>
        </w:rPr>
        <w:t xml:space="preserve">  </w:t>
      </w:r>
      <w:r>
        <w:rPr>
          <w:rFonts w:hint="eastAsia" w:ascii="仿宋" w:hAnsi="仿宋" w:eastAsia="仿宋" w:cs="仿宋"/>
          <w:snapToGrid w:val="0"/>
          <w:sz w:val="22"/>
          <w:szCs w:val="22"/>
          <w:u w:val="single"/>
        </w:rPr>
        <w:t>（姓名）</w:t>
      </w:r>
      <w:r>
        <w:rPr>
          <w:rFonts w:hint="eastAsia" w:ascii="仿宋" w:hAnsi="仿宋" w:eastAsia="仿宋" w:cs="仿宋"/>
          <w:snapToGrid w:val="0"/>
          <w:sz w:val="22"/>
          <w:szCs w:val="22"/>
        </w:rPr>
        <w:t>系</w:t>
      </w:r>
      <w:r>
        <w:rPr>
          <w:rFonts w:hint="eastAsia" w:ascii="仿宋" w:hAnsi="仿宋" w:eastAsia="仿宋" w:cs="仿宋"/>
          <w:snapToGrid w:val="0"/>
          <w:sz w:val="22"/>
          <w:szCs w:val="22"/>
          <w:u w:val="single"/>
          <w:lang w:val="en-US" w:eastAsia="zh-CN"/>
        </w:rPr>
        <w:t xml:space="preserve">  </w:t>
      </w:r>
      <w:r>
        <w:rPr>
          <w:rFonts w:hint="eastAsia" w:ascii="仿宋" w:hAnsi="仿宋" w:eastAsia="仿宋" w:cs="仿宋"/>
          <w:snapToGrid w:val="0"/>
          <w:sz w:val="22"/>
          <w:szCs w:val="22"/>
          <w:u w:val="single"/>
        </w:rPr>
        <w:t>（单位名称）</w:t>
      </w:r>
      <w:r>
        <w:rPr>
          <w:rFonts w:hint="eastAsia" w:ascii="仿宋" w:hAnsi="仿宋" w:eastAsia="仿宋" w:cs="仿宋"/>
          <w:snapToGrid w:val="0"/>
          <w:sz w:val="22"/>
          <w:szCs w:val="22"/>
        </w:rPr>
        <w:t>的法定代表人，</w:t>
      </w:r>
      <w:r>
        <w:rPr>
          <w:rFonts w:hint="eastAsia" w:ascii="仿宋" w:hAnsi="仿宋" w:eastAsia="仿宋" w:cs="仿宋"/>
          <w:snapToGrid w:val="0"/>
          <w:sz w:val="22"/>
          <w:szCs w:val="22"/>
          <w:u w:val="single"/>
          <w:lang w:val="en-US" w:eastAsia="zh-CN"/>
        </w:rPr>
        <w:t xml:space="preserve">  </w:t>
      </w:r>
      <w:r>
        <w:rPr>
          <w:rFonts w:hint="eastAsia" w:ascii="仿宋" w:hAnsi="仿宋" w:eastAsia="仿宋" w:cs="仿宋"/>
          <w:snapToGrid w:val="0"/>
          <w:sz w:val="22"/>
          <w:szCs w:val="22"/>
          <w:u w:val="single"/>
        </w:rPr>
        <w:t>（身份证号）</w:t>
      </w:r>
      <w:r>
        <w:rPr>
          <w:rFonts w:hint="eastAsia" w:ascii="仿宋" w:hAnsi="仿宋" w:eastAsia="仿宋" w:cs="仿宋"/>
          <w:snapToGrid w:val="0"/>
          <w:sz w:val="22"/>
          <w:szCs w:val="22"/>
        </w:rPr>
        <w:t>。</w:t>
      </w:r>
    </w:p>
    <w:p w14:paraId="5BB56239">
      <w:pPr>
        <w:pStyle w:val="22"/>
        <w:adjustRightInd w:val="0"/>
        <w:spacing w:before="0" w:line="360" w:lineRule="auto"/>
        <w:ind w:firstLine="440" w:firstLineChars="200"/>
        <w:rPr>
          <w:rFonts w:hint="eastAsia" w:ascii="仿宋" w:hAnsi="仿宋" w:eastAsia="仿宋" w:cs="仿宋"/>
          <w:snapToGrid w:val="0"/>
          <w:sz w:val="22"/>
          <w:szCs w:val="22"/>
        </w:rPr>
      </w:pPr>
    </w:p>
    <w:p w14:paraId="6D79894C">
      <w:pPr>
        <w:pStyle w:val="22"/>
        <w:adjustRightInd w:val="0"/>
        <w:spacing w:before="0" w:line="360" w:lineRule="auto"/>
        <w:ind w:firstLine="440" w:firstLineChars="200"/>
        <w:rPr>
          <w:rFonts w:hint="eastAsia" w:ascii="仿宋" w:hAnsi="仿宋" w:eastAsia="仿宋" w:cs="仿宋"/>
          <w:snapToGrid w:val="0"/>
          <w:sz w:val="22"/>
          <w:szCs w:val="22"/>
        </w:rPr>
      </w:pPr>
      <w:r>
        <w:rPr>
          <w:rFonts w:hint="eastAsia" w:ascii="仿宋" w:hAnsi="仿宋" w:eastAsia="仿宋" w:cs="仿宋"/>
          <w:snapToGrid w:val="0"/>
          <w:sz w:val="22"/>
          <w:szCs w:val="22"/>
        </w:rPr>
        <w:t>特此证明。</w:t>
      </w:r>
    </w:p>
    <w:p w14:paraId="54D4592B">
      <w:pPr>
        <w:pStyle w:val="22"/>
        <w:adjustRightInd w:val="0"/>
        <w:spacing w:before="0" w:line="360" w:lineRule="auto"/>
        <w:ind w:firstLine="440" w:firstLineChars="200"/>
        <w:rPr>
          <w:rFonts w:hint="eastAsia" w:ascii="仿宋" w:hAnsi="仿宋" w:eastAsia="仿宋" w:cs="仿宋"/>
          <w:snapToGrid w:val="0"/>
          <w:sz w:val="22"/>
          <w:szCs w:val="22"/>
        </w:rPr>
      </w:pPr>
    </w:p>
    <w:p w14:paraId="1516C216">
      <w:pPr>
        <w:pStyle w:val="22"/>
        <w:adjustRightInd w:val="0"/>
        <w:spacing w:before="0" w:line="360" w:lineRule="auto"/>
        <w:ind w:firstLine="440" w:firstLineChars="200"/>
        <w:rPr>
          <w:rFonts w:hint="eastAsia" w:ascii="仿宋" w:hAnsi="仿宋" w:eastAsia="仿宋" w:cs="仿宋"/>
          <w:snapToGrid w:val="0"/>
          <w:sz w:val="22"/>
          <w:szCs w:val="22"/>
        </w:rPr>
      </w:pPr>
    </w:p>
    <w:p w14:paraId="7E2F9FD2">
      <w:pPr>
        <w:pStyle w:val="22"/>
        <w:adjustRightInd w:val="0"/>
        <w:spacing w:before="0" w:line="360" w:lineRule="auto"/>
        <w:ind w:firstLine="440" w:firstLineChars="200"/>
        <w:rPr>
          <w:rFonts w:hint="eastAsia" w:ascii="仿宋" w:hAnsi="仿宋" w:eastAsia="仿宋" w:cs="仿宋"/>
          <w:snapToGrid w:val="0"/>
          <w:sz w:val="22"/>
          <w:szCs w:val="22"/>
        </w:rPr>
      </w:pPr>
      <w:r>
        <w:rPr>
          <w:rFonts w:hint="eastAsia" w:ascii="仿宋" w:hAnsi="仿宋" w:eastAsia="仿宋" w:cs="仿宋"/>
          <w:snapToGrid w:val="0"/>
          <w:sz w:val="22"/>
          <w:szCs w:val="22"/>
        </w:rPr>
        <w:t>磋商响应供应商（盖章）：</w:t>
      </w:r>
    </w:p>
    <w:p w14:paraId="464FAD8A">
      <w:pPr>
        <w:adjustRightInd w:val="0"/>
        <w:snapToGrid w:val="0"/>
        <w:spacing w:line="360" w:lineRule="auto"/>
        <w:ind w:firstLine="440" w:firstLineChars="200"/>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日期：</w:t>
      </w:r>
    </w:p>
    <w:p w14:paraId="35C7FD8E">
      <w:pPr>
        <w:adjustRightInd w:val="0"/>
        <w:snapToGrid w:val="0"/>
        <w:spacing w:line="360" w:lineRule="auto"/>
        <w:ind w:firstLine="440" w:firstLineChars="200"/>
        <w:rPr>
          <w:rFonts w:hint="eastAsia" w:ascii="仿宋" w:hAnsi="仿宋" w:eastAsia="仿宋" w:cs="仿宋"/>
          <w:snapToGrid w:val="0"/>
          <w:kern w:val="0"/>
          <w:sz w:val="22"/>
          <w:szCs w:val="22"/>
        </w:rPr>
      </w:pPr>
    </w:p>
    <w:p w14:paraId="34CD9CE7">
      <w:pPr>
        <w:adjustRightInd w:val="0"/>
        <w:snapToGrid w:val="0"/>
        <w:spacing w:line="360" w:lineRule="auto"/>
        <w:ind w:firstLine="440" w:firstLineChars="200"/>
        <w:rPr>
          <w:rFonts w:hint="eastAsia" w:ascii="仿宋" w:hAnsi="仿宋" w:eastAsia="仿宋" w:cs="仿宋"/>
          <w:snapToGrid w:val="0"/>
          <w:kern w:val="0"/>
          <w:sz w:val="22"/>
          <w:szCs w:val="22"/>
        </w:rPr>
      </w:pPr>
    </w:p>
    <w:p w14:paraId="70DC958E">
      <w:pPr>
        <w:adjustRightInd w:val="0"/>
        <w:snapToGrid w:val="0"/>
        <w:spacing w:line="360" w:lineRule="auto"/>
        <w:ind w:firstLine="440" w:firstLineChars="200"/>
        <w:rPr>
          <w:rFonts w:hint="eastAsia" w:ascii="仿宋" w:hAnsi="仿宋" w:eastAsia="仿宋" w:cs="仿宋"/>
          <w:snapToGrid w:val="0"/>
          <w:kern w:val="0"/>
          <w:sz w:val="22"/>
          <w:szCs w:val="22"/>
        </w:rPr>
      </w:pPr>
      <w:r>
        <w:rPr>
          <w:rFonts w:hint="eastAsia" w:ascii="仿宋" w:hAnsi="仿宋" w:eastAsia="仿宋" w:cs="仿宋"/>
          <w:snapToGrid w:val="0"/>
          <w:kern w:val="0"/>
          <w:sz w:val="22"/>
          <w:szCs w:val="22"/>
        </w:rPr>
        <w:t>附：</w:t>
      </w:r>
      <w:r>
        <w:rPr>
          <w:rFonts w:hint="eastAsia" w:ascii="仿宋" w:hAnsi="仿宋" w:eastAsia="仿宋" w:cs="仿宋"/>
          <w:b/>
          <w:bCs/>
          <w:snapToGrid w:val="0"/>
          <w:kern w:val="0"/>
          <w:sz w:val="22"/>
          <w:szCs w:val="22"/>
        </w:rPr>
        <w:t>法定代表人联系方式及身份证复印件</w:t>
      </w:r>
    </w:p>
    <w:p w14:paraId="14F84611">
      <w:pPr>
        <w:adjustRightInd w:val="0"/>
        <w:snapToGrid w:val="0"/>
        <w:spacing w:line="360" w:lineRule="auto"/>
        <w:ind w:firstLine="442" w:firstLineChars="200"/>
        <w:rPr>
          <w:rFonts w:hint="eastAsia" w:ascii="仿宋" w:hAnsi="仿宋" w:eastAsia="仿宋" w:cs="仿宋"/>
          <w:b/>
          <w:snapToGrid w:val="0"/>
          <w:kern w:val="0"/>
          <w:sz w:val="22"/>
          <w:szCs w:val="22"/>
        </w:rPr>
      </w:pPr>
      <w:r>
        <w:rPr>
          <w:rFonts w:hint="eastAsia" w:ascii="仿宋" w:hAnsi="仿宋" w:eastAsia="仿宋" w:cs="仿宋"/>
          <w:b/>
          <w:snapToGrid w:val="0"/>
          <w:kern w:val="0"/>
          <w:sz w:val="22"/>
          <w:szCs w:val="22"/>
        </w:rPr>
        <w:t>注：法定代表人直接签署磋商响应文件并参加投标的，在磋商响应文件中出具此资格证明书及身份证复印件。</w:t>
      </w:r>
    </w:p>
    <w:p w14:paraId="2AE2530A">
      <w:pPr>
        <w:pStyle w:val="2"/>
        <w:rPr>
          <w:rFonts w:hint="eastAsia" w:ascii="仿宋" w:hAnsi="仿宋" w:eastAsia="仿宋" w:cs="仿宋"/>
        </w:rPr>
      </w:pPr>
    </w:p>
    <w:p w14:paraId="285E71FD">
      <w:pPr>
        <w:rPr>
          <w:rFonts w:hint="eastAsia" w:ascii="仿宋" w:hAnsi="仿宋" w:eastAsia="仿宋" w:cs="仿宋"/>
        </w:rPr>
      </w:pPr>
      <w:r>
        <w:rPr>
          <w:rFonts w:hint="eastAsia" w:ascii="仿宋" w:hAnsi="仿宋" w:eastAsia="仿宋" w:cs="仿宋"/>
        </w:rPr>
        <w:br w:type="page"/>
      </w:r>
    </w:p>
    <w:p w14:paraId="15ACA943">
      <w:pPr>
        <w:rPr>
          <w:rFonts w:hint="eastAsia" w:ascii="仿宋" w:hAnsi="仿宋" w:eastAsia="仿宋" w:cs="仿宋"/>
        </w:rPr>
      </w:pPr>
    </w:p>
    <w:p w14:paraId="7AC99291">
      <w:pPr>
        <w:pStyle w:val="5"/>
        <w:ind w:firstLine="280"/>
        <w:rPr>
          <w:rFonts w:hint="eastAsia" w:ascii="仿宋" w:hAnsi="仿宋" w:eastAsia="仿宋" w:cs="仿宋"/>
        </w:rPr>
      </w:pPr>
      <w:r>
        <w:rPr>
          <w:rFonts w:hint="eastAsia" w:ascii="仿宋" w:hAnsi="仿宋" w:eastAsia="仿宋" w:cs="仿宋"/>
        </w:rPr>
        <w:t>▲2-2</w:t>
      </w:r>
      <w:r>
        <w:rPr>
          <w:rFonts w:hint="eastAsia" w:ascii="仿宋" w:hAnsi="仿宋" w:eastAsia="仿宋" w:cs="仿宋"/>
          <w:lang w:val="en-US" w:eastAsia="zh-CN"/>
        </w:rPr>
        <w:t xml:space="preserve"> </w:t>
      </w:r>
      <w:r>
        <w:rPr>
          <w:rFonts w:hint="eastAsia" w:ascii="仿宋" w:hAnsi="仿宋" w:eastAsia="仿宋" w:cs="仿宋"/>
        </w:rPr>
        <w:t>法定代表人授权委托书</w:t>
      </w:r>
    </w:p>
    <w:p w14:paraId="3B4A2988">
      <w:pPr>
        <w:pStyle w:val="4"/>
        <w:adjustRightInd w:val="0"/>
        <w:spacing w:line="360" w:lineRule="auto"/>
        <w:ind w:firstLine="503" w:firstLineChars="229"/>
        <w:rPr>
          <w:rFonts w:hint="eastAsia" w:ascii="仿宋" w:hAnsi="仿宋" w:eastAsia="仿宋" w:cs="仿宋"/>
          <w:sz w:val="22"/>
          <w:szCs w:val="22"/>
          <w:u w:val="single"/>
          <w:lang w:val="en-US" w:eastAsia="zh-CN"/>
        </w:rPr>
      </w:pPr>
    </w:p>
    <w:p w14:paraId="0AB084F6">
      <w:pPr>
        <w:pStyle w:val="4"/>
        <w:adjustRightInd w:val="0"/>
        <w:spacing w:line="360" w:lineRule="auto"/>
        <w:ind w:firstLine="503" w:firstLineChars="229"/>
        <w:rPr>
          <w:rFonts w:hint="eastAsia" w:ascii="仿宋" w:hAnsi="仿宋" w:eastAsia="仿宋" w:cs="仿宋"/>
          <w:sz w:val="22"/>
          <w:szCs w:val="22"/>
          <w:u w:val="single"/>
          <w:lang w:val="en-US" w:eastAsia="zh-CN"/>
        </w:rPr>
      </w:pPr>
    </w:p>
    <w:p w14:paraId="7CEA1189">
      <w:pPr>
        <w:pStyle w:val="4"/>
        <w:adjustRightInd w:val="0"/>
        <w:spacing w:line="360" w:lineRule="auto"/>
        <w:ind w:firstLine="503" w:firstLineChars="229"/>
        <w:rPr>
          <w:rFonts w:hint="eastAsia" w:ascii="仿宋" w:hAnsi="仿宋" w:eastAsia="仿宋" w:cs="仿宋"/>
          <w:sz w:val="22"/>
          <w:szCs w:val="22"/>
          <w:u w:val="single"/>
          <w:lang w:val="en-US" w:eastAsia="zh-CN"/>
        </w:rPr>
      </w:pPr>
    </w:p>
    <w:p w14:paraId="7ED8AC8D">
      <w:pPr>
        <w:pStyle w:val="4"/>
        <w:adjustRightInd w:val="0"/>
        <w:spacing w:line="360" w:lineRule="auto"/>
        <w:ind w:firstLine="503" w:firstLineChars="229"/>
        <w:rPr>
          <w:rFonts w:hint="eastAsia" w:ascii="仿宋" w:hAnsi="仿宋" w:eastAsia="仿宋" w:cs="仿宋"/>
          <w:sz w:val="22"/>
          <w:szCs w:val="22"/>
          <w:u w:val="single"/>
        </w:rPr>
      </w:pPr>
      <w:r>
        <w:rPr>
          <w:rFonts w:hint="eastAsia" w:ascii="仿宋" w:hAnsi="仿宋" w:eastAsia="仿宋" w:cs="仿宋"/>
          <w:sz w:val="22"/>
          <w:szCs w:val="22"/>
          <w:u w:val="single"/>
          <w:lang w:val="en-US" w:eastAsia="zh-CN"/>
        </w:rPr>
        <w:t>致</w:t>
      </w:r>
      <w:r>
        <w:rPr>
          <w:rFonts w:hint="eastAsia" w:ascii="仿宋" w:hAnsi="仿宋" w:eastAsia="仿宋" w:cs="仿宋"/>
          <w:sz w:val="22"/>
          <w:szCs w:val="22"/>
          <w:u w:val="single"/>
        </w:rPr>
        <w:t>：</w:t>
      </w:r>
      <w:r>
        <w:rPr>
          <w:rFonts w:hint="eastAsia" w:ascii="仿宋" w:hAnsi="仿宋" w:eastAsia="仿宋" w:cs="仿宋"/>
          <w:snapToGrid w:val="0"/>
          <w:sz w:val="22"/>
          <w:szCs w:val="22"/>
          <w:u w:val="single"/>
          <w:lang w:val="en-US" w:eastAsia="zh-CN"/>
        </w:rPr>
        <w:t xml:space="preserve">  </w:t>
      </w:r>
      <w:r>
        <w:rPr>
          <w:rFonts w:hint="eastAsia" w:ascii="仿宋" w:hAnsi="仿宋" w:eastAsia="仿宋" w:cs="仿宋"/>
          <w:sz w:val="22"/>
          <w:szCs w:val="22"/>
          <w:u w:val="single"/>
        </w:rPr>
        <w:t>（采购人名称）</w:t>
      </w:r>
    </w:p>
    <w:p w14:paraId="38395E72">
      <w:pPr>
        <w:pStyle w:val="4"/>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我以</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（磋商响应供应商全称）</w:t>
      </w:r>
      <w:r>
        <w:rPr>
          <w:rFonts w:hint="eastAsia" w:ascii="仿宋" w:hAnsi="仿宋" w:eastAsia="仿宋" w:cs="仿宋"/>
          <w:sz w:val="22"/>
          <w:szCs w:val="22"/>
        </w:rPr>
        <w:t>法定代表人的身份授权</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（全权代表姓名）</w:t>
      </w:r>
      <w:r>
        <w:rPr>
          <w:rFonts w:hint="eastAsia" w:ascii="仿宋" w:hAnsi="仿宋" w:eastAsia="仿宋" w:cs="仿宋"/>
          <w:sz w:val="22"/>
          <w:szCs w:val="22"/>
        </w:rPr>
        <w:t>，为我单位的全权代表，参加贵单位组织的的采购，签署本项目相关磋商响应文件并全权处理磋商活动中的一切事宜。我单位承认全权代表做出的与本项目采购活动有关的全部行为。</w:t>
      </w:r>
    </w:p>
    <w:p w14:paraId="5B594A35">
      <w:pPr>
        <w:pStyle w:val="4"/>
        <w:spacing w:line="360" w:lineRule="auto"/>
        <w:ind w:firstLine="440" w:firstLineChars="200"/>
        <w:rPr>
          <w:rFonts w:hint="eastAsia" w:ascii="仿宋" w:hAnsi="仿宋" w:eastAsia="仿宋" w:cs="仿宋"/>
          <w:sz w:val="22"/>
          <w:szCs w:val="22"/>
        </w:rPr>
      </w:pPr>
    </w:p>
    <w:p w14:paraId="07C26BD1">
      <w:pPr>
        <w:pStyle w:val="4"/>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磋商响应供应商全称（盖单位公章）：</w:t>
      </w:r>
    </w:p>
    <w:p w14:paraId="634D1C58">
      <w:pPr>
        <w:pStyle w:val="4"/>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法定代表人（签字或盖章）：</w:t>
      </w:r>
    </w:p>
    <w:p w14:paraId="16D94979">
      <w:pPr>
        <w:pStyle w:val="4"/>
        <w:spacing w:line="360" w:lineRule="auto"/>
        <w:ind w:firstLine="480"/>
        <w:rPr>
          <w:rFonts w:hint="eastAsia" w:ascii="仿宋" w:hAnsi="仿宋" w:eastAsia="仿宋" w:cs="仿宋"/>
          <w:sz w:val="22"/>
          <w:szCs w:val="22"/>
        </w:rPr>
      </w:pPr>
    </w:p>
    <w:p w14:paraId="14B6102F">
      <w:pPr>
        <w:pStyle w:val="4"/>
        <w:spacing w:line="360" w:lineRule="auto"/>
        <w:ind w:firstLine="480"/>
        <w:rPr>
          <w:rFonts w:hint="eastAsia" w:ascii="仿宋" w:hAnsi="仿宋" w:eastAsia="仿宋" w:cs="仿宋"/>
          <w:sz w:val="22"/>
          <w:szCs w:val="22"/>
        </w:rPr>
      </w:pPr>
      <w:r>
        <w:rPr>
          <w:rFonts w:hint="eastAsia" w:ascii="仿宋" w:hAnsi="仿宋" w:eastAsia="仿宋" w:cs="仿宋"/>
          <w:sz w:val="22"/>
          <w:szCs w:val="22"/>
        </w:rPr>
        <w:t>附：</w:t>
      </w:r>
    </w:p>
    <w:p w14:paraId="19FDB413">
      <w:pPr>
        <w:pStyle w:val="4"/>
        <w:spacing w:line="360" w:lineRule="auto"/>
        <w:ind w:firstLine="480"/>
        <w:rPr>
          <w:rFonts w:hint="eastAsia" w:ascii="仿宋" w:hAnsi="仿宋" w:eastAsia="仿宋" w:cs="仿宋"/>
          <w:sz w:val="22"/>
          <w:szCs w:val="22"/>
        </w:rPr>
      </w:pPr>
      <w:r>
        <w:rPr>
          <w:rFonts w:hint="eastAsia" w:ascii="仿宋" w:hAnsi="仿宋" w:eastAsia="仿宋" w:cs="仿宋"/>
          <w:sz w:val="22"/>
          <w:szCs w:val="22"/>
        </w:rPr>
        <w:t>全权代表姓名：  职务：  电话：</w:t>
      </w:r>
    </w:p>
    <w:p w14:paraId="2FB124E9">
      <w:pPr>
        <w:spacing w:line="360" w:lineRule="auto"/>
        <w:ind w:firstLine="442" w:firstLineChars="200"/>
        <w:rPr>
          <w:rFonts w:hint="eastAsia" w:ascii="仿宋" w:hAnsi="仿宋" w:eastAsia="仿宋" w:cs="仿宋"/>
          <w:b/>
          <w:sz w:val="22"/>
          <w:szCs w:val="22"/>
        </w:rPr>
      </w:pPr>
    </w:p>
    <w:p w14:paraId="636FC8FF">
      <w:pPr>
        <w:pStyle w:val="21"/>
        <w:rPr>
          <w:rFonts w:hint="eastAsia"/>
        </w:rPr>
      </w:pPr>
    </w:p>
    <w:p w14:paraId="487CA76A">
      <w:pPr>
        <w:spacing w:line="360" w:lineRule="auto"/>
        <w:ind w:firstLine="442" w:firstLineChars="200"/>
        <w:rPr>
          <w:rFonts w:hint="eastAsia" w:ascii="仿宋" w:hAnsi="仿宋" w:eastAsia="仿宋" w:cs="仿宋"/>
          <w:b/>
          <w:sz w:val="22"/>
          <w:szCs w:val="22"/>
        </w:rPr>
      </w:pPr>
      <w:r>
        <w:rPr>
          <w:rFonts w:hint="eastAsia" w:ascii="仿宋" w:hAnsi="仿宋" w:eastAsia="仿宋" w:cs="仿宋"/>
          <w:b/>
          <w:sz w:val="22"/>
          <w:szCs w:val="22"/>
        </w:rPr>
        <w:t>全权代表身份证复印件：</w:t>
      </w:r>
    </w:p>
    <w:p w14:paraId="6DA5B880">
      <w:pPr>
        <w:spacing w:line="360" w:lineRule="auto"/>
        <w:ind w:firstLine="442" w:firstLineChars="200"/>
        <w:rPr>
          <w:rFonts w:hint="eastAsia" w:ascii="仿宋" w:hAnsi="仿宋" w:eastAsia="仿宋" w:cs="仿宋"/>
          <w:b/>
          <w:sz w:val="22"/>
          <w:szCs w:val="22"/>
        </w:rPr>
      </w:pPr>
    </w:p>
    <w:p w14:paraId="42E20B5B">
      <w:pPr>
        <w:spacing w:line="360" w:lineRule="auto"/>
        <w:ind w:firstLine="442" w:firstLineChars="200"/>
        <w:rPr>
          <w:rFonts w:hint="eastAsia" w:ascii="仿宋" w:hAnsi="仿宋" w:eastAsia="仿宋" w:cs="仿宋"/>
          <w:b/>
          <w:sz w:val="22"/>
          <w:szCs w:val="22"/>
        </w:rPr>
      </w:pPr>
    </w:p>
    <w:p w14:paraId="7A6DF30F">
      <w:pPr>
        <w:spacing w:line="360" w:lineRule="auto"/>
        <w:ind w:firstLine="442" w:firstLineChars="200"/>
        <w:rPr>
          <w:rFonts w:hint="eastAsia" w:ascii="仿宋" w:hAnsi="仿宋" w:eastAsia="仿宋" w:cs="仿宋"/>
          <w:b/>
          <w:sz w:val="22"/>
          <w:szCs w:val="22"/>
        </w:rPr>
      </w:pPr>
    </w:p>
    <w:p w14:paraId="694C6873">
      <w:pPr>
        <w:spacing w:line="360" w:lineRule="auto"/>
        <w:ind w:firstLine="442" w:firstLineChars="200"/>
        <w:rPr>
          <w:rFonts w:hint="eastAsia" w:ascii="仿宋" w:hAnsi="仿宋" w:eastAsia="仿宋" w:cs="仿宋"/>
          <w:b/>
          <w:sz w:val="22"/>
          <w:szCs w:val="22"/>
        </w:rPr>
      </w:pPr>
      <w:r>
        <w:rPr>
          <w:rFonts w:hint="eastAsia" w:ascii="仿宋" w:hAnsi="仿宋" w:eastAsia="仿宋" w:cs="仿宋"/>
          <w:b/>
          <w:sz w:val="22"/>
          <w:szCs w:val="22"/>
        </w:rPr>
        <w:t>注：法定代表人授权其公司员工签署及参加响应的，在磋商响应文件中同时出具法定代表人资格证明书及此授权书，并附身份证复印件。</w:t>
      </w:r>
    </w:p>
    <w:p w14:paraId="47EB7501">
      <w:pPr>
        <w:spacing w:line="360" w:lineRule="auto"/>
        <w:ind w:firstLine="442" w:firstLineChars="200"/>
        <w:rPr>
          <w:rFonts w:hint="eastAsia" w:ascii="仿宋" w:hAnsi="仿宋" w:eastAsia="仿宋" w:cs="仿宋"/>
          <w:b/>
          <w:sz w:val="22"/>
          <w:szCs w:val="22"/>
        </w:rPr>
      </w:pPr>
      <w:r>
        <w:rPr>
          <w:rFonts w:hint="eastAsia" w:ascii="仿宋" w:hAnsi="仿宋" w:eastAsia="仿宋" w:cs="仿宋"/>
          <w:b/>
          <w:sz w:val="22"/>
          <w:szCs w:val="22"/>
        </w:rPr>
        <w:t>磋商响应文件格式中所提到的供应商代表是指以上两文件确定的签署人员。</w:t>
      </w:r>
    </w:p>
    <w:p w14:paraId="11EA19C5">
      <w:pPr>
        <w:spacing w:line="360" w:lineRule="auto"/>
        <w:ind w:firstLine="442" w:firstLineChars="200"/>
        <w:rPr>
          <w:rFonts w:hint="eastAsia" w:ascii="仿宋" w:hAnsi="仿宋" w:eastAsia="仿宋" w:cs="仿宋"/>
          <w:b/>
          <w:sz w:val="22"/>
          <w:szCs w:val="22"/>
        </w:rPr>
      </w:pPr>
      <w:r>
        <w:rPr>
          <w:rFonts w:hint="eastAsia" w:ascii="仿宋" w:hAnsi="仿宋" w:eastAsia="仿宋" w:cs="仿宋"/>
          <w:b/>
          <w:sz w:val="22"/>
          <w:szCs w:val="22"/>
        </w:rPr>
        <w:t>如参加磋商并在磋商过程中签署文件的人员与磋商响应供应商代表不一致，须另行提供授权书。</w:t>
      </w:r>
    </w:p>
    <w:p w14:paraId="66FDD92A">
      <w:pPr>
        <w:pStyle w:val="2"/>
        <w:rPr>
          <w:rFonts w:hint="eastAsia" w:ascii="仿宋" w:hAnsi="仿宋" w:eastAsia="仿宋" w:cs="仿宋"/>
        </w:rPr>
      </w:pPr>
      <w:r>
        <w:rPr>
          <w:rFonts w:hint="eastAsia" w:ascii="仿宋" w:hAnsi="仿宋" w:eastAsia="仿宋" w:cs="仿宋"/>
        </w:rPr>
        <w:br w:type="page"/>
      </w:r>
    </w:p>
    <w:p w14:paraId="37D0D9C9">
      <w:pPr>
        <w:pStyle w:val="5"/>
        <w:ind w:firstLine="280"/>
        <w:rPr>
          <w:rFonts w:hint="eastAsia" w:ascii="仿宋" w:hAnsi="仿宋" w:eastAsia="仿宋" w:cs="仿宋"/>
          <w:highlight w:val="magenta"/>
          <w:lang w:val="en-US" w:eastAsia="zh-CN"/>
        </w:rPr>
      </w:pPr>
      <w:bookmarkStart w:id="59" w:name="_Toc358842834"/>
      <w:r>
        <w:rPr>
          <w:rFonts w:hint="eastAsia" w:ascii="仿宋" w:hAnsi="仿宋" w:eastAsia="仿宋" w:cs="仿宋"/>
        </w:rPr>
        <w:t>2-</w:t>
      </w:r>
      <w:r>
        <w:rPr>
          <w:rFonts w:hint="eastAsia" w:ascii="仿宋" w:hAnsi="仿宋" w:eastAsia="仿宋" w:cs="仿宋"/>
          <w:lang w:val="en-US" w:eastAsia="zh-CN"/>
        </w:rPr>
        <w:t xml:space="preserve">3 </w:t>
      </w:r>
      <w:r>
        <w:rPr>
          <w:rFonts w:hint="eastAsia" w:ascii="仿宋" w:hAnsi="仿宋" w:eastAsia="仿宋" w:cs="仿宋"/>
        </w:rPr>
        <w:t>节能、环保产品</w:t>
      </w:r>
      <w:r>
        <w:rPr>
          <w:rFonts w:hint="eastAsia" w:ascii="仿宋" w:hAnsi="仿宋" w:eastAsia="仿宋" w:cs="仿宋"/>
          <w:lang w:val="en-US" w:eastAsia="zh-CN"/>
        </w:rPr>
        <w:t>证明材料</w:t>
      </w:r>
    </w:p>
    <w:p w14:paraId="2494DD3F">
      <w:pPr>
        <w:spacing w:line="360" w:lineRule="auto"/>
        <w:jc w:val="center"/>
        <w:rPr>
          <w:rFonts w:hint="eastAsia" w:ascii="仿宋" w:hAnsi="仿宋" w:eastAsia="仿宋" w:cs="仿宋"/>
          <w:b/>
          <w:sz w:val="40"/>
        </w:rPr>
      </w:pPr>
    </w:p>
    <w:p w14:paraId="494674AD">
      <w:pPr>
        <w:spacing w:line="360" w:lineRule="auto"/>
        <w:jc w:val="center"/>
        <w:rPr>
          <w:rFonts w:hint="eastAsia" w:ascii="仿宋" w:hAnsi="仿宋" w:eastAsia="仿宋" w:cs="仿宋"/>
          <w:b/>
          <w:sz w:val="36"/>
          <w:szCs w:val="22"/>
        </w:rPr>
      </w:pPr>
      <w:r>
        <w:rPr>
          <w:rFonts w:hint="eastAsia" w:ascii="仿宋" w:hAnsi="仿宋" w:eastAsia="仿宋" w:cs="仿宋"/>
          <w:b/>
          <w:sz w:val="36"/>
          <w:szCs w:val="22"/>
        </w:rPr>
        <w:t>节能</w:t>
      </w:r>
      <w:r>
        <w:rPr>
          <w:rFonts w:hint="eastAsia" w:ascii="仿宋" w:hAnsi="仿宋" w:eastAsia="仿宋" w:cs="仿宋"/>
          <w:b/>
          <w:sz w:val="36"/>
          <w:szCs w:val="22"/>
          <w:lang w:eastAsia="zh-CN"/>
        </w:rPr>
        <w:t>、</w:t>
      </w:r>
      <w:r>
        <w:rPr>
          <w:rFonts w:hint="eastAsia" w:ascii="仿宋" w:hAnsi="仿宋" w:eastAsia="仿宋" w:cs="仿宋"/>
          <w:b/>
          <w:sz w:val="36"/>
          <w:szCs w:val="22"/>
          <w:lang w:val="en-US" w:eastAsia="zh-CN"/>
        </w:rPr>
        <w:t>环保</w:t>
      </w:r>
      <w:r>
        <w:rPr>
          <w:rFonts w:hint="eastAsia" w:ascii="仿宋" w:hAnsi="仿宋" w:eastAsia="仿宋" w:cs="仿宋"/>
          <w:b/>
          <w:sz w:val="36"/>
          <w:szCs w:val="22"/>
        </w:rPr>
        <w:t>产品承诺书</w:t>
      </w:r>
      <w:r>
        <w:rPr>
          <w:rFonts w:hint="eastAsia" w:ascii="仿宋" w:hAnsi="仿宋" w:eastAsia="仿宋" w:cs="仿宋"/>
          <w:b/>
          <w:bCs/>
          <w:sz w:val="36"/>
          <w:szCs w:val="22"/>
        </w:rPr>
        <w:t>（如适用）</w:t>
      </w:r>
    </w:p>
    <w:p w14:paraId="6D4C9D38">
      <w:pPr>
        <w:spacing w:line="141" w:lineRule="exact"/>
        <w:rPr>
          <w:rFonts w:hint="eastAsia" w:ascii="仿宋" w:hAnsi="仿宋" w:eastAsia="仿宋" w:cs="仿宋"/>
        </w:rPr>
      </w:pPr>
    </w:p>
    <w:tbl>
      <w:tblPr>
        <w:tblStyle w:val="332"/>
        <w:tblW w:w="8666" w:type="dxa"/>
        <w:tblInd w:w="2" w:type="dxa"/>
        <w:tblBorders>
          <w:top w:val="single" w:color="D9D9D9" w:sz="2" w:space="0"/>
          <w:left w:val="single" w:color="D9D9D9" w:sz="2" w:space="0"/>
          <w:bottom w:val="single" w:color="D9D9D9" w:sz="2" w:space="0"/>
          <w:right w:val="single" w:color="D9D9D9" w:sz="2" w:space="0"/>
          <w:insideH w:val="none" w:color="auto" w:sz="0" w:space="0"/>
          <w:insideV w:val="none" w:color="auto" w:sz="0" w:space="0"/>
        </w:tblBorders>
        <w:tblLayout w:type="fixed"/>
        <w:tblCellMar>
          <w:top w:w="0" w:type="dxa"/>
          <w:left w:w="0" w:type="dxa"/>
          <w:bottom w:w="0" w:type="dxa"/>
          <w:right w:w="0" w:type="dxa"/>
        </w:tblCellMar>
      </w:tblPr>
      <w:tblGrid>
        <w:gridCol w:w="8666"/>
      </w:tblGrid>
      <w:tr w14:paraId="2396A6A2">
        <w:tblPrEx>
          <w:tblBorders>
            <w:top w:val="single" w:color="D9D9D9" w:sz="2" w:space="0"/>
            <w:left w:val="single" w:color="D9D9D9" w:sz="2"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9602" w:hRule="atLeast"/>
        </w:trPr>
        <w:tc>
          <w:tcPr>
            <w:tcW w:w="8666" w:type="dxa"/>
            <w:noWrap w:val="0"/>
            <w:vAlign w:val="top"/>
          </w:tcPr>
          <w:p w14:paraId="545F43F8">
            <w:pPr>
              <w:spacing w:line="249" w:lineRule="auto"/>
              <w:rPr>
                <w:rFonts w:hint="eastAsia" w:ascii="仿宋" w:hAnsi="仿宋" w:eastAsia="仿宋" w:cs="仿宋"/>
                <w:sz w:val="21"/>
              </w:rPr>
            </w:pPr>
          </w:p>
          <w:p w14:paraId="443168E6">
            <w:pPr>
              <w:spacing w:line="249" w:lineRule="auto"/>
              <w:rPr>
                <w:rFonts w:hint="eastAsia" w:ascii="仿宋" w:hAnsi="仿宋" w:eastAsia="仿宋" w:cs="仿宋"/>
                <w:sz w:val="21"/>
              </w:rPr>
            </w:pPr>
          </w:p>
          <w:p w14:paraId="70099AEE">
            <w:pPr>
              <w:pStyle w:val="333"/>
              <w:spacing w:before="91" w:line="359" w:lineRule="auto"/>
              <w:ind w:left="126" w:right="105" w:firstLine="560"/>
              <w:rPr>
                <w:rFonts w:hint="eastAsia" w:ascii="仿宋" w:hAnsi="仿宋" w:eastAsia="仿宋" w:cs="仿宋"/>
                <w:sz w:val="28"/>
                <w:szCs w:val="28"/>
              </w:rPr>
            </w:pPr>
            <w:r>
              <w:rPr>
                <w:rFonts w:hint="eastAsia" w:ascii="仿宋" w:hAnsi="仿宋" w:eastAsia="仿宋" w:cs="仿宋"/>
                <w:spacing w:val="-1"/>
                <w:sz w:val="28"/>
                <w:szCs w:val="28"/>
              </w:rPr>
              <w:t>本公司现参与项目名称</w:t>
            </w:r>
            <w:r>
              <w:rPr>
                <w:rFonts w:hint="eastAsia" w:ascii="仿宋" w:hAnsi="仿宋" w:eastAsia="仿宋" w:cs="仿宋"/>
                <w:spacing w:val="-1"/>
                <w:sz w:val="28"/>
                <w:szCs w:val="28"/>
                <w:u w:val="single"/>
                <w:lang w:val="en-US" w:eastAsia="zh-CN"/>
              </w:rPr>
              <w:t xml:space="preserve">             </w:t>
            </w:r>
            <w:r>
              <w:rPr>
                <w:rFonts w:hint="eastAsia" w:ascii="仿宋" w:hAnsi="仿宋" w:eastAsia="仿宋" w:cs="仿宋"/>
                <w:spacing w:val="-1"/>
                <w:sz w:val="28"/>
                <w:szCs w:val="28"/>
              </w:rPr>
              <w:t>项目编</w:t>
            </w:r>
            <w:r>
              <w:rPr>
                <w:rFonts w:hint="eastAsia" w:ascii="仿宋" w:hAnsi="仿宋" w:eastAsia="仿宋" w:cs="仿宋"/>
                <w:spacing w:val="-4"/>
                <w:sz w:val="28"/>
                <w:szCs w:val="28"/>
              </w:rPr>
              <w:t>号</w:t>
            </w:r>
            <w:r>
              <w:rPr>
                <w:rFonts w:hint="eastAsia" w:ascii="仿宋" w:hAnsi="仿宋" w:eastAsia="仿宋" w:cs="仿宋"/>
                <w:spacing w:val="-4"/>
                <w:sz w:val="28"/>
                <w:szCs w:val="28"/>
                <w:u w:val="single" w:color="auto"/>
              </w:rPr>
              <w:t>：</w:t>
            </w:r>
            <w:r>
              <w:rPr>
                <w:rFonts w:hint="eastAsia" w:ascii="仿宋" w:hAnsi="仿宋" w:eastAsia="仿宋" w:cs="仿宋"/>
                <w:spacing w:val="-4"/>
                <w:sz w:val="28"/>
                <w:szCs w:val="28"/>
                <w:u w:val="single" w:color="auto"/>
                <w:lang w:val="en-US" w:eastAsia="zh-CN"/>
              </w:rPr>
              <w:t xml:space="preserve">          </w:t>
            </w:r>
            <w:r>
              <w:rPr>
                <w:rFonts w:hint="eastAsia" w:ascii="仿宋" w:hAnsi="仿宋" w:eastAsia="仿宋" w:cs="仿宋"/>
                <w:spacing w:val="-4"/>
                <w:sz w:val="28"/>
                <w:szCs w:val="28"/>
              </w:rPr>
              <w:t>的采购活动，</w:t>
            </w:r>
            <w:r>
              <w:rPr>
                <w:rFonts w:hint="eastAsia" w:ascii="仿宋" w:hAnsi="仿宋" w:eastAsia="仿宋" w:cs="仿宋"/>
                <w:spacing w:val="-4"/>
                <w:sz w:val="28"/>
                <w:szCs w:val="28"/>
                <w:lang w:val="en-US" w:eastAsia="zh-CN"/>
              </w:rPr>
              <w:t>项目</w:t>
            </w:r>
            <w:r>
              <w:rPr>
                <w:rFonts w:hint="eastAsia" w:ascii="仿宋" w:hAnsi="仿宋" w:eastAsia="仿宋" w:cs="仿宋"/>
                <w:spacing w:val="-4"/>
                <w:sz w:val="28"/>
                <w:szCs w:val="28"/>
              </w:rPr>
              <w:t>内容中涉及《节能产品政府采</w:t>
            </w:r>
            <w:r>
              <w:rPr>
                <w:rFonts w:hint="eastAsia" w:ascii="仿宋" w:hAnsi="仿宋" w:eastAsia="仿宋" w:cs="仿宋"/>
                <w:sz w:val="28"/>
                <w:szCs w:val="28"/>
              </w:rPr>
              <w:t xml:space="preserve"> </w:t>
            </w:r>
            <w:r>
              <w:rPr>
                <w:rFonts w:hint="eastAsia" w:ascii="仿宋" w:hAnsi="仿宋" w:eastAsia="仿宋" w:cs="仿宋"/>
                <w:spacing w:val="-2"/>
                <w:sz w:val="28"/>
                <w:szCs w:val="28"/>
              </w:rPr>
              <w:t>购品目清单》的产品，属于国家强制性采购的，一定符合要求；</w:t>
            </w:r>
            <w:r>
              <w:rPr>
                <w:rFonts w:hint="eastAsia" w:ascii="仿宋" w:hAnsi="仿宋" w:eastAsia="仿宋" w:cs="仿宋"/>
                <w:spacing w:val="-2"/>
                <w:sz w:val="28"/>
                <w:szCs w:val="28"/>
                <w:lang w:eastAsia="zh-CN"/>
              </w:rPr>
              <w:t>项目</w:t>
            </w:r>
            <w:r>
              <w:rPr>
                <w:rFonts w:hint="eastAsia" w:ascii="仿宋" w:hAnsi="仿宋" w:eastAsia="仿宋" w:cs="仿宋"/>
                <w:spacing w:val="-2"/>
                <w:sz w:val="28"/>
                <w:szCs w:val="28"/>
              </w:rPr>
              <w:t>内容中涉及《环境标志产品政府采购品目清单》的产品，属于品目清单范围但不属于政府强制采购产品的，实施优先采购。</w:t>
            </w:r>
          </w:p>
          <w:p w14:paraId="5DC2898C">
            <w:pPr>
              <w:pStyle w:val="333"/>
              <w:spacing w:before="207" w:line="545" w:lineRule="exact"/>
              <w:ind w:firstLine="556" w:firstLineChars="200"/>
              <w:rPr>
                <w:rFonts w:hint="eastAsia" w:ascii="仿宋" w:hAnsi="仿宋" w:eastAsia="仿宋" w:cs="仿宋"/>
                <w:sz w:val="28"/>
                <w:szCs w:val="28"/>
              </w:rPr>
            </w:pPr>
            <w:r>
              <w:rPr>
                <w:rFonts w:hint="eastAsia" w:ascii="仿宋" w:hAnsi="仿宋" w:eastAsia="仿宋" w:cs="仿宋"/>
                <w:spacing w:val="-1"/>
                <w:position w:val="19"/>
                <w:sz w:val="28"/>
                <w:szCs w:val="28"/>
              </w:rPr>
              <w:t>如上述声明不真实，愿意按照政府采购有关法律法规的规定接受处罚。</w:t>
            </w:r>
          </w:p>
          <w:p w14:paraId="57C89A1A">
            <w:pPr>
              <w:widowControl/>
              <w:autoSpaceDE w:val="0"/>
              <w:autoSpaceDN w:val="0"/>
              <w:adjustRightInd w:val="0"/>
              <w:snapToGrid w:val="0"/>
              <w:spacing w:line="480" w:lineRule="auto"/>
              <w:ind w:firstLine="560" w:firstLineChars="200"/>
              <w:jc w:val="left"/>
              <w:outlineLvl w:val="2"/>
              <w:rPr>
                <w:rFonts w:hint="eastAsia" w:ascii="仿宋" w:hAnsi="仿宋" w:eastAsia="仿宋" w:cs="仿宋"/>
                <w:sz w:val="28"/>
                <w:szCs w:val="20"/>
                <w:lang w:eastAsia="zh-CN"/>
              </w:rPr>
            </w:pPr>
            <w:r>
              <w:rPr>
                <w:rFonts w:hint="eastAsia" w:ascii="仿宋" w:hAnsi="仿宋" w:eastAsia="仿宋" w:cs="仿宋"/>
                <w:sz w:val="28"/>
                <w:szCs w:val="20"/>
              </w:rPr>
              <w:t>特此声明</w:t>
            </w:r>
            <w:r>
              <w:rPr>
                <w:rFonts w:hint="eastAsia" w:ascii="仿宋" w:hAnsi="仿宋" w:eastAsia="仿宋" w:cs="仿宋"/>
                <w:sz w:val="28"/>
                <w:szCs w:val="20"/>
                <w:lang w:eastAsia="zh-CN"/>
              </w:rPr>
              <w:t>！</w:t>
            </w:r>
          </w:p>
          <w:p w14:paraId="6769C1B5">
            <w:pPr>
              <w:spacing w:line="243" w:lineRule="auto"/>
              <w:rPr>
                <w:rFonts w:hint="eastAsia" w:ascii="仿宋" w:hAnsi="仿宋" w:eastAsia="仿宋" w:cs="仿宋"/>
                <w:sz w:val="21"/>
              </w:rPr>
            </w:pPr>
          </w:p>
          <w:p w14:paraId="7EE41C10">
            <w:pPr>
              <w:spacing w:line="243" w:lineRule="auto"/>
              <w:rPr>
                <w:rFonts w:hint="eastAsia" w:ascii="仿宋" w:hAnsi="仿宋" w:eastAsia="仿宋" w:cs="仿宋"/>
                <w:sz w:val="21"/>
              </w:rPr>
            </w:pPr>
          </w:p>
          <w:p w14:paraId="77A8F18E">
            <w:pPr>
              <w:spacing w:line="243" w:lineRule="auto"/>
              <w:rPr>
                <w:rFonts w:hint="eastAsia" w:ascii="仿宋" w:hAnsi="仿宋" w:eastAsia="仿宋" w:cs="仿宋"/>
                <w:sz w:val="21"/>
              </w:rPr>
            </w:pPr>
          </w:p>
          <w:p w14:paraId="3ADE3444">
            <w:pPr>
              <w:spacing w:line="243" w:lineRule="auto"/>
              <w:rPr>
                <w:rFonts w:hint="eastAsia" w:ascii="仿宋" w:hAnsi="仿宋" w:eastAsia="仿宋" w:cs="仿宋"/>
                <w:sz w:val="21"/>
              </w:rPr>
            </w:pPr>
          </w:p>
          <w:p w14:paraId="05E58DA7">
            <w:pPr>
              <w:spacing w:line="243" w:lineRule="auto"/>
              <w:rPr>
                <w:rFonts w:hint="eastAsia" w:ascii="仿宋" w:hAnsi="仿宋" w:eastAsia="仿宋" w:cs="仿宋"/>
                <w:sz w:val="21"/>
              </w:rPr>
            </w:pPr>
          </w:p>
          <w:p w14:paraId="2E5A38AA">
            <w:pPr>
              <w:spacing w:line="243" w:lineRule="auto"/>
              <w:rPr>
                <w:rFonts w:hint="eastAsia" w:ascii="仿宋" w:hAnsi="仿宋" w:eastAsia="仿宋" w:cs="仿宋"/>
                <w:sz w:val="21"/>
              </w:rPr>
            </w:pPr>
          </w:p>
          <w:p w14:paraId="58DE091C">
            <w:pPr>
              <w:spacing w:line="243" w:lineRule="auto"/>
              <w:rPr>
                <w:rFonts w:hint="eastAsia" w:ascii="仿宋" w:hAnsi="仿宋" w:eastAsia="仿宋" w:cs="仿宋"/>
                <w:sz w:val="21"/>
              </w:rPr>
            </w:pPr>
          </w:p>
          <w:p w14:paraId="7811C4C4">
            <w:pPr>
              <w:spacing w:line="243" w:lineRule="auto"/>
              <w:rPr>
                <w:rFonts w:hint="eastAsia" w:ascii="仿宋" w:hAnsi="仿宋" w:eastAsia="仿宋" w:cs="仿宋"/>
                <w:sz w:val="21"/>
              </w:rPr>
            </w:pPr>
          </w:p>
          <w:p w14:paraId="79B03307">
            <w:pPr>
              <w:spacing w:line="243" w:lineRule="auto"/>
              <w:rPr>
                <w:rFonts w:hint="eastAsia" w:ascii="仿宋" w:hAnsi="仿宋" w:eastAsia="仿宋" w:cs="仿宋"/>
                <w:sz w:val="21"/>
              </w:rPr>
            </w:pPr>
          </w:p>
          <w:p w14:paraId="7A68C80E">
            <w:pPr>
              <w:spacing w:line="243" w:lineRule="auto"/>
              <w:rPr>
                <w:rFonts w:hint="eastAsia" w:ascii="仿宋" w:hAnsi="仿宋" w:eastAsia="仿宋" w:cs="仿宋"/>
                <w:sz w:val="21"/>
              </w:rPr>
            </w:pPr>
          </w:p>
          <w:p w14:paraId="79D48A8A">
            <w:pPr>
              <w:spacing w:line="243" w:lineRule="auto"/>
              <w:rPr>
                <w:rFonts w:hint="eastAsia" w:ascii="仿宋" w:hAnsi="仿宋" w:eastAsia="仿宋" w:cs="仿宋"/>
                <w:sz w:val="21"/>
              </w:rPr>
            </w:pPr>
          </w:p>
          <w:p w14:paraId="261D7721">
            <w:pPr>
              <w:spacing w:line="243" w:lineRule="auto"/>
              <w:rPr>
                <w:rFonts w:hint="eastAsia" w:ascii="仿宋" w:hAnsi="仿宋" w:eastAsia="仿宋" w:cs="仿宋"/>
                <w:sz w:val="21"/>
              </w:rPr>
            </w:pPr>
          </w:p>
          <w:p w14:paraId="0EC0CCF7">
            <w:pPr>
              <w:spacing w:line="243" w:lineRule="auto"/>
              <w:rPr>
                <w:rFonts w:hint="eastAsia" w:ascii="仿宋" w:hAnsi="仿宋" w:eastAsia="仿宋" w:cs="仿宋"/>
                <w:sz w:val="21"/>
              </w:rPr>
            </w:pPr>
          </w:p>
          <w:p w14:paraId="599504A6">
            <w:pPr>
              <w:spacing w:line="243" w:lineRule="auto"/>
              <w:rPr>
                <w:rFonts w:hint="eastAsia" w:ascii="仿宋" w:hAnsi="仿宋" w:eastAsia="仿宋" w:cs="仿宋"/>
                <w:sz w:val="21"/>
              </w:rPr>
            </w:pPr>
          </w:p>
          <w:p w14:paraId="4E84F03B">
            <w:pPr>
              <w:spacing w:line="243" w:lineRule="auto"/>
              <w:rPr>
                <w:rFonts w:hint="eastAsia" w:ascii="仿宋" w:hAnsi="仿宋" w:eastAsia="仿宋" w:cs="仿宋"/>
                <w:sz w:val="21"/>
              </w:rPr>
            </w:pPr>
          </w:p>
          <w:p w14:paraId="2DCF4390">
            <w:pPr>
              <w:spacing w:line="243" w:lineRule="auto"/>
              <w:rPr>
                <w:rFonts w:hint="eastAsia" w:ascii="仿宋" w:hAnsi="仿宋" w:eastAsia="仿宋" w:cs="仿宋"/>
                <w:sz w:val="21"/>
              </w:rPr>
            </w:pPr>
          </w:p>
          <w:p w14:paraId="35B99364">
            <w:pPr>
              <w:spacing w:line="243" w:lineRule="auto"/>
              <w:rPr>
                <w:rFonts w:hint="eastAsia" w:ascii="仿宋" w:hAnsi="仿宋" w:eastAsia="仿宋" w:cs="仿宋"/>
                <w:sz w:val="21"/>
              </w:rPr>
            </w:pPr>
          </w:p>
          <w:p w14:paraId="3595F673">
            <w:pPr>
              <w:spacing w:line="244" w:lineRule="auto"/>
              <w:rPr>
                <w:rFonts w:hint="eastAsia" w:ascii="仿宋" w:hAnsi="仿宋" w:eastAsia="仿宋" w:cs="仿宋"/>
                <w:sz w:val="21"/>
              </w:rPr>
            </w:pPr>
          </w:p>
          <w:p w14:paraId="52D36ADF">
            <w:pPr>
              <w:pStyle w:val="333"/>
              <w:spacing w:before="178" w:line="223" w:lineRule="auto"/>
              <w:ind w:left="174"/>
              <w:rPr>
                <w:rFonts w:hint="eastAsia" w:ascii="仿宋" w:hAnsi="仿宋" w:eastAsia="仿宋" w:cs="仿宋"/>
              </w:rPr>
            </w:pPr>
          </w:p>
        </w:tc>
      </w:tr>
    </w:tbl>
    <w:p w14:paraId="6343C7D4">
      <w:pPr>
        <w:pStyle w:val="53"/>
        <w:ind w:left="0" w:leftChars="0" w:firstLine="0" w:firstLineChars="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磋商响应供应商名称（盖章）：________________________</w:t>
      </w:r>
    </w:p>
    <w:p w14:paraId="3E67A043">
      <w:pPr>
        <w:pStyle w:val="53"/>
        <w:ind w:left="0" w:leftChars="0" w:firstLine="0" w:firstLineChars="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日期：________年____月____日</w:t>
      </w:r>
    </w:p>
    <w:p w14:paraId="1A3A87F4">
      <w:pPr>
        <w:pStyle w:val="4"/>
        <w:rPr>
          <w:rFonts w:hint="eastAsia" w:ascii="仿宋" w:hAnsi="仿宋" w:eastAsia="仿宋" w:cs="仿宋"/>
        </w:rPr>
      </w:pPr>
      <w:r>
        <w:rPr>
          <w:rFonts w:hint="eastAsia" w:ascii="仿宋" w:hAnsi="仿宋" w:eastAsia="仿宋" w:cs="仿宋"/>
          <w:sz w:val="22"/>
          <w:szCs w:val="22"/>
        </w:rPr>
        <w:br w:type="page"/>
      </w:r>
    </w:p>
    <w:p w14:paraId="1F5B0511">
      <w:pPr>
        <w:widowControl/>
        <w:autoSpaceDE w:val="0"/>
        <w:autoSpaceDN w:val="0"/>
        <w:adjustRightInd w:val="0"/>
        <w:snapToGrid w:val="0"/>
        <w:spacing w:line="360" w:lineRule="auto"/>
        <w:ind w:firstLine="361" w:firstLineChars="100"/>
        <w:jc w:val="center"/>
        <w:outlineLvl w:val="2"/>
        <w:rPr>
          <w:rFonts w:hint="eastAsia" w:ascii="仿宋" w:hAnsi="仿宋" w:eastAsia="仿宋" w:cs="仿宋"/>
          <w:b/>
          <w:sz w:val="36"/>
          <w:szCs w:val="36"/>
        </w:rPr>
      </w:pPr>
      <w:r>
        <w:rPr>
          <w:rFonts w:hint="eastAsia" w:ascii="仿宋" w:hAnsi="仿宋" w:eastAsia="仿宋" w:cs="仿宋"/>
          <w:b/>
          <w:sz w:val="36"/>
          <w:szCs w:val="36"/>
        </w:rPr>
        <w:t>▲商品包装和快递包装承诺</w:t>
      </w:r>
      <w:r>
        <w:rPr>
          <w:rFonts w:hint="eastAsia" w:ascii="仿宋" w:hAnsi="仿宋" w:eastAsia="仿宋" w:cs="仿宋"/>
          <w:b/>
          <w:bCs/>
          <w:sz w:val="36"/>
          <w:szCs w:val="22"/>
        </w:rPr>
        <w:t>（如适用）</w:t>
      </w:r>
    </w:p>
    <w:p w14:paraId="7F89B58D">
      <w:pPr>
        <w:snapToGrid w:val="0"/>
        <w:spacing w:line="360" w:lineRule="auto"/>
        <w:ind w:firstLine="2205" w:firstLineChars="1050"/>
        <w:rPr>
          <w:rFonts w:hint="eastAsia" w:ascii="仿宋" w:hAnsi="仿宋" w:eastAsia="仿宋" w:cs="仿宋"/>
        </w:rPr>
      </w:pPr>
    </w:p>
    <w:p w14:paraId="1C25FE25">
      <w:pPr>
        <w:widowControl/>
        <w:autoSpaceDE w:val="0"/>
        <w:autoSpaceDN w:val="0"/>
        <w:adjustRightInd w:val="0"/>
        <w:snapToGrid w:val="0"/>
        <w:spacing w:line="480" w:lineRule="auto"/>
        <w:ind w:firstLine="560" w:firstLineChars="200"/>
        <w:jc w:val="left"/>
        <w:outlineLvl w:val="2"/>
        <w:rPr>
          <w:rFonts w:hint="eastAsia" w:ascii="仿宋" w:hAnsi="仿宋" w:eastAsia="仿宋" w:cs="仿宋"/>
          <w:sz w:val="28"/>
          <w:szCs w:val="20"/>
        </w:rPr>
      </w:pPr>
      <w:r>
        <w:rPr>
          <w:rFonts w:hint="eastAsia" w:ascii="仿宋" w:hAnsi="仿宋" w:eastAsia="仿宋" w:cs="仿宋"/>
          <w:sz w:val="28"/>
          <w:szCs w:val="20"/>
        </w:rPr>
        <w:t>本公司现参与____________项目（项目编号：____________）的采购活动，本公司承诺所供商品包装符合《商品包装政府采购需求标准（试行）》，快递包装符合《快递包装政府采购需求标准（试行）》。</w:t>
      </w:r>
    </w:p>
    <w:p w14:paraId="698F6D57">
      <w:pPr>
        <w:widowControl/>
        <w:autoSpaceDE w:val="0"/>
        <w:autoSpaceDN w:val="0"/>
        <w:adjustRightInd w:val="0"/>
        <w:snapToGrid w:val="0"/>
        <w:spacing w:line="480" w:lineRule="auto"/>
        <w:ind w:firstLine="560" w:firstLineChars="200"/>
        <w:jc w:val="left"/>
        <w:outlineLvl w:val="2"/>
        <w:rPr>
          <w:rFonts w:hint="eastAsia" w:ascii="仿宋" w:hAnsi="仿宋" w:eastAsia="仿宋" w:cs="仿宋"/>
          <w:sz w:val="28"/>
          <w:szCs w:val="20"/>
        </w:rPr>
      </w:pPr>
      <w:r>
        <w:rPr>
          <w:rFonts w:hint="eastAsia" w:ascii="仿宋" w:hAnsi="仿宋" w:eastAsia="仿宋" w:cs="仿宋"/>
          <w:sz w:val="28"/>
          <w:szCs w:val="20"/>
        </w:rPr>
        <w:t>如上述声明不真实，愿意按照政府采购有关法律法规的规定接受处罚。</w:t>
      </w:r>
    </w:p>
    <w:p w14:paraId="1AEBAD78">
      <w:pPr>
        <w:widowControl/>
        <w:autoSpaceDE w:val="0"/>
        <w:autoSpaceDN w:val="0"/>
        <w:adjustRightInd w:val="0"/>
        <w:snapToGrid w:val="0"/>
        <w:spacing w:line="480" w:lineRule="auto"/>
        <w:ind w:firstLine="560" w:firstLineChars="200"/>
        <w:jc w:val="left"/>
        <w:outlineLvl w:val="2"/>
        <w:rPr>
          <w:rFonts w:hint="eastAsia" w:ascii="仿宋" w:hAnsi="仿宋" w:eastAsia="仿宋" w:cs="仿宋"/>
          <w:sz w:val="28"/>
          <w:szCs w:val="20"/>
          <w:lang w:eastAsia="zh-CN"/>
        </w:rPr>
      </w:pPr>
      <w:r>
        <w:rPr>
          <w:rFonts w:hint="eastAsia" w:ascii="仿宋" w:hAnsi="仿宋" w:eastAsia="仿宋" w:cs="仿宋"/>
          <w:sz w:val="28"/>
          <w:szCs w:val="20"/>
        </w:rPr>
        <w:t>特此声明</w:t>
      </w:r>
      <w:r>
        <w:rPr>
          <w:rFonts w:hint="eastAsia" w:ascii="仿宋" w:hAnsi="仿宋" w:eastAsia="仿宋" w:cs="仿宋"/>
          <w:sz w:val="28"/>
          <w:szCs w:val="20"/>
          <w:lang w:eastAsia="zh-CN"/>
        </w:rPr>
        <w:t>！</w:t>
      </w:r>
    </w:p>
    <w:p w14:paraId="3D637747">
      <w:pPr>
        <w:widowControl/>
        <w:autoSpaceDE w:val="0"/>
        <w:autoSpaceDN w:val="0"/>
        <w:adjustRightInd w:val="0"/>
        <w:snapToGrid w:val="0"/>
        <w:spacing w:line="480" w:lineRule="auto"/>
        <w:ind w:firstLine="562" w:firstLineChars="200"/>
        <w:jc w:val="left"/>
        <w:outlineLvl w:val="2"/>
        <w:rPr>
          <w:rFonts w:hint="eastAsia" w:ascii="仿宋" w:hAnsi="仿宋" w:eastAsia="仿宋" w:cs="仿宋"/>
          <w:b/>
          <w:bCs/>
          <w:sz w:val="28"/>
          <w:szCs w:val="20"/>
        </w:rPr>
      </w:pPr>
    </w:p>
    <w:p w14:paraId="311EF1CD">
      <w:pPr>
        <w:widowControl/>
        <w:autoSpaceDE w:val="0"/>
        <w:autoSpaceDN w:val="0"/>
        <w:adjustRightInd w:val="0"/>
        <w:snapToGrid w:val="0"/>
        <w:spacing w:line="480" w:lineRule="auto"/>
        <w:ind w:firstLine="562" w:firstLineChars="200"/>
        <w:jc w:val="left"/>
        <w:outlineLvl w:val="2"/>
        <w:rPr>
          <w:rFonts w:hint="eastAsia" w:ascii="仿宋" w:hAnsi="仿宋" w:eastAsia="仿宋" w:cs="仿宋"/>
          <w:b/>
          <w:bCs/>
          <w:sz w:val="28"/>
          <w:szCs w:val="20"/>
        </w:rPr>
      </w:pPr>
    </w:p>
    <w:p w14:paraId="3A8BFEF2">
      <w:pPr>
        <w:pStyle w:val="53"/>
        <w:ind w:left="0" w:leftChars="0" w:firstLine="0" w:firstLineChars="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磋商响应供应商名称（盖章）：________________________</w:t>
      </w:r>
    </w:p>
    <w:p w14:paraId="4B9CC956">
      <w:pPr>
        <w:pStyle w:val="53"/>
        <w:ind w:left="0" w:leftChars="0" w:firstLine="0" w:firstLineChars="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日期：________年____月____日</w:t>
      </w:r>
    </w:p>
    <w:p w14:paraId="334744FF">
      <w:pPr>
        <w:pStyle w:val="4"/>
        <w:rPr>
          <w:rFonts w:hint="eastAsia" w:ascii="仿宋" w:hAnsi="仿宋" w:eastAsia="仿宋" w:cs="仿宋"/>
          <w:b/>
          <w:sz w:val="28"/>
          <w:szCs w:val="28"/>
        </w:rPr>
      </w:pPr>
      <w:r>
        <w:rPr>
          <w:rFonts w:hint="eastAsia" w:ascii="仿宋" w:hAnsi="仿宋" w:eastAsia="仿宋" w:cs="仿宋"/>
          <w:b/>
          <w:sz w:val="28"/>
          <w:szCs w:val="28"/>
        </w:rPr>
        <w:br w:type="page"/>
      </w:r>
    </w:p>
    <w:p w14:paraId="2AEF734F">
      <w:pPr>
        <w:pStyle w:val="5"/>
        <w:ind w:firstLine="280"/>
        <w:rPr>
          <w:rFonts w:hint="eastAsia" w:ascii="仿宋" w:hAnsi="仿宋" w:eastAsia="仿宋" w:cs="仿宋"/>
          <w:lang w:val="en-US" w:eastAsia="zh-CN"/>
        </w:rPr>
      </w:pPr>
      <w:r>
        <w:rPr>
          <w:rFonts w:hint="eastAsia" w:ascii="仿宋" w:hAnsi="仿宋" w:eastAsia="仿宋" w:cs="仿宋"/>
        </w:rPr>
        <w:t>2-</w:t>
      </w:r>
      <w:r>
        <w:rPr>
          <w:rFonts w:hint="eastAsia" w:ascii="仿宋" w:hAnsi="仿宋" w:eastAsia="仿宋" w:cs="仿宋"/>
          <w:lang w:val="en-US" w:eastAsia="zh-CN"/>
        </w:rPr>
        <w:t>4 正版软件承诺</w:t>
      </w:r>
    </w:p>
    <w:p w14:paraId="34682585">
      <w:pPr>
        <w:pStyle w:val="5"/>
        <w:ind w:firstLine="280"/>
        <w:rPr>
          <w:rFonts w:hint="eastAsia" w:ascii="仿宋" w:hAnsi="仿宋" w:eastAsia="仿宋" w:cs="仿宋"/>
          <w:lang w:val="en-US" w:eastAsia="zh-CN"/>
        </w:rPr>
      </w:pPr>
    </w:p>
    <w:p w14:paraId="29DAC47E">
      <w:pPr>
        <w:widowControl/>
        <w:autoSpaceDE w:val="0"/>
        <w:autoSpaceDN w:val="0"/>
        <w:adjustRightInd w:val="0"/>
        <w:snapToGrid w:val="0"/>
        <w:spacing w:line="480" w:lineRule="auto"/>
        <w:ind w:firstLine="723" w:firstLineChars="200"/>
        <w:jc w:val="center"/>
        <w:outlineLvl w:val="2"/>
        <w:rPr>
          <w:rFonts w:hint="eastAsia" w:ascii="仿宋" w:hAnsi="仿宋" w:eastAsia="仿宋" w:cs="仿宋"/>
          <w:b/>
          <w:bCs/>
          <w:sz w:val="36"/>
          <w:szCs w:val="22"/>
        </w:rPr>
      </w:pPr>
      <w:r>
        <w:rPr>
          <w:rFonts w:hint="eastAsia" w:ascii="仿宋" w:hAnsi="仿宋" w:eastAsia="仿宋" w:cs="仿宋"/>
          <w:b/>
          <w:bCs/>
          <w:sz w:val="36"/>
          <w:szCs w:val="22"/>
        </w:rPr>
        <w:t>正版软件承诺（如适用）</w:t>
      </w:r>
    </w:p>
    <w:p w14:paraId="3B2C36A9">
      <w:pPr>
        <w:widowControl/>
        <w:autoSpaceDE w:val="0"/>
        <w:autoSpaceDN w:val="0"/>
        <w:adjustRightInd w:val="0"/>
        <w:snapToGrid w:val="0"/>
        <w:spacing w:line="480" w:lineRule="auto"/>
        <w:ind w:firstLine="560" w:firstLineChars="200"/>
        <w:jc w:val="left"/>
        <w:outlineLvl w:val="2"/>
        <w:rPr>
          <w:rFonts w:hint="eastAsia" w:ascii="仿宋" w:hAnsi="仿宋" w:eastAsia="仿宋" w:cs="仿宋"/>
          <w:sz w:val="28"/>
          <w:szCs w:val="20"/>
        </w:rPr>
      </w:pPr>
      <w:r>
        <w:rPr>
          <w:rFonts w:hint="eastAsia" w:ascii="仿宋" w:hAnsi="仿宋" w:eastAsia="仿宋" w:cs="仿宋"/>
          <w:sz w:val="28"/>
          <w:szCs w:val="20"/>
        </w:rPr>
        <w:t>本供应商现参与</w:t>
      </w:r>
      <w:r>
        <w:rPr>
          <w:rFonts w:hint="eastAsia" w:ascii="仿宋" w:hAnsi="仿宋" w:eastAsia="仿宋" w:cs="仿宋"/>
          <w:sz w:val="28"/>
          <w:szCs w:val="20"/>
          <w:u w:val="single"/>
          <w:lang w:val="en-US" w:eastAsia="zh-CN"/>
        </w:rPr>
        <w:t xml:space="preserve">                             </w:t>
      </w:r>
      <w:r>
        <w:rPr>
          <w:rFonts w:hint="eastAsia" w:ascii="仿宋" w:hAnsi="仿宋" w:eastAsia="仿宋" w:cs="仿宋"/>
          <w:sz w:val="28"/>
          <w:szCs w:val="20"/>
        </w:rPr>
        <w:t>的采购活动，本公司承诺投报的计算机产品预装正版操作系统，投报的硬件产品内的预装软件为正版软件。</w:t>
      </w:r>
    </w:p>
    <w:p w14:paraId="3BA42970">
      <w:pPr>
        <w:widowControl/>
        <w:autoSpaceDE w:val="0"/>
        <w:autoSpaceDN w:val="0"/>
        <w:adjustRightInd w:val="0"/>
        <w:snapToGrid w:val="0"/>
        <w:spacing w:line="480" w:lineRule="auto"/>
        <w:ind w:firstLine="560" w:firstLineChars="200"/>
        <w:jc w:val="left"/>
        <w:outlineLvl w:val="2"/>
        <w:rPr>
          <w:rFonts w:hint="eastAsia" w:ascii="仿宋" w:hAnsi="仿宋" w:eastAsia="仿宋" w:cs="仿宋"/>
          <w:sz w:val="28"/>
          <w:szCs w:val="20"/>
        </w:rPr>
      </w:pPr>
      <w:r>
        <w:rPr>
          <w:rFonts w:hint="eastAsia" w:ascii="仿宋" w:hAnsi="仿宋" w:eastAsia="仿宋" w:cs="仿宋"/>
          <w:sz w:val="28"/>
          <w:szCs w:val="20"/>
        </w:rPr>
        <w:t>如上述声明不真实，愿意按照政府采购有关法律法规的规定接受处罚。</w:t>
      </w:r>
    </w:p>
    <w:p w14:paraId="469FFD5F">
      <w:pPr>
        <w:widowControl/>
        <w:autoSpaceDE w:val="0"/>
        <w:autoSpaceDN w:val="0"/>
        <w:adjustRightInd w:val="0"/>
        <w:snapToGrid w:val="0"/>
        <w:spacing w:line="480" w:lineRule="auto"/>
        <w:ind w:firstLine="560" w:firstLineChars="200"/>
        <w:jc w:val="left"/>
        <w:outlineLvl w:val="2"/>
        <w:rPr>
          <w:rFonts w:hint="eastAsia" w:ascii="仿宋" w:hAnsi="仿宋" w:eastAsia="仿宋" w:cs="仿宋"/>
          <w:sz w:val="28"/>
          <w:szCs w:val="20"/>
          <w:lang w:val="en-US" w:eastAsia="zh-CN"/>
        </w:rPr>
      </w:pPr>
      <w:r>
        <w:rPr>
          <w:rFonts w:hint="eastAsia" w:ascii="仿宋" w:hAnsi="仿宋" w:eastAsia="仿宋" w:cs="仿宋"/>
          <w:sz w:val="28"/>
          <w:szCs w:val="20"/>
        </w:rPr>
        <w:t>特此声明。</w:t>
      </w:r>
    </w:p>
    <w:p w14:paraId="747EF93C">
      <w:pPr>
        <w:pStyle w:val="5"/>
        <w:ind w:firstLine="280"/>
        <w:rPr>
          <w:rFonts w:hint="eastAsia" w:ascii="仿宋" w:hAnsi="仿宋" w:eastAsia="仿宋" w:cs="仿宋"/>
          <w:lang w:val="en-US" w:eastAsia="zh-CN"/>
        </w:rPr>
      </w:pPr>
    </w:p>
    <w:p w14:paraId="05233317">
      <w:pPr>
        <w:widowControl/>
        <w:autoSpaceDE w:val="0"/>
        <w:autoSpaceDN w:val="0"/>
        <w:adjustRightInd w:val="0"/>
        <w:snapToGrid w:val="0"/>
        <w:spacing w:line="480" w:lineRule="auto"/>
        <w:ind w:firstLine="562" w:firstLineChars="200"/>
        <w:jc w:val="left"/>
        <w:outlineLvl w:val="2"/>
        <w:rPr>
          <w:rFonts w:hint="eastAsia" w:ascii="仿宋" w:hAnsi="仿宋" w:eastAsia="仿宋" w:cs="仿宋"/>
          <w:b/>
          <w:bCs/>
          <w:sz w:val="28"/>
          <w:szCs w:val="20"/>
        </w:rPr>
      </w:pPr>
    </w:p>
    <w:p w14:paraId="51D3FED5">
      <w:pPr>
        <w:widowControl/>
        <w:autoSpaceDE w:val="0"/>
        <w:autoSpaceDN w:val="0"/>
        <w:adjustRightInd w:val="0"/>
        <w:snapToGrid w:val="0"/>
        <w:spacing w:line="480" w:lineRule="auto"/>
        <w:ind w:firstLine="562" w:firstLineChars="200"/>
        <w:jc w:val="left"/>
        <w:outlineLvl w:val="2"/>
        <w:rPr>
          <w:rFonts w:hint="eastAsia" w:ascii="仿宋" w:hAnsi="仿宋" w:eastAsia="仿宋" w:cs="仿宋"/>
          <w:b/>
          <w:bCs/>
          <w:sz w:val="28"/>
          <w:szCs w:val="20"/>
        </w:rPr>
      </w:pPr>
    </w:p>
    <w:p w14:paraId="0CAA2250">
      <w:pPr>
        <w:pStyle w:val="53"/>
        <w:ind w:left="0" w:leftChars="0" w:firstLine="0" w:firstLineChars="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磋商响应供应商名称（盖章）：________________________</w:t>
      </w:r>
    </w:p>
    <w:p w14:paraId="7776B6D8">
      <w:pPr>
        <w:pStyle w:val="53"/>
        <w:ind w:left="0" w:leftChars="0" w:firstLine="0" w:firstLineChars="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日期：________年____月____日</w:t>
      </w:r>
    </w:p>
    <w:p w14:paraId="1581315A">
      <w:pPr>
        <w:pStyle w:val="5"/>
        <w:ind w:firstLine="280"/>
        <w:rPr>
          <w:rFonts w:hint="eastAsia" w:ascii="仿宋" w:hAnsi="仿宋" w:eastAsia="仿宋" w:cs="仿宋"/>
          <w:lang w:val="en-US" w:eastAsia="zh-CN"/>
        </w:rPr>
      </w:pPr>
    </w:p>
    <w:p w14:paraId="162580EE">
      <w:pPr>
        <w:rPr>
          <w:rFonts w:hint="eastAsia" w:ascii="仿宋" w:hAnsi="仿宋" w:eastAsia="仿宋" w:cs="仿宋"/>
        </w:rPr>
      </w:pPr>
      <w:r>
        <w:rPr>
          <w:rFonts w:hint="eastAsia" w:ascii="仿宋" w:hAnsi="仿宋" w:eastAsia="仿宋" w:cs="仿宋"/>
        </w:rPr>
        <w:br w:type="page"/>
      </w:r>
    </w:p>
    <w:p w14:paraId="4E6EDACA">
      <w:pPr>
        <w:pStyle w:val="5"/>
        <w:ind w:firstLine="280"/>
        <w:rPr>
          <w:rFonts w:hint="eastAsia" w:ascii="仿宋" w:hAnsi="仿宋" w:eastAsia="仿宋" w:cs="仿宋"/>
        </w:rPr>
      </w:pPr>
      <w:r>
        <w:rPr>
          <w:rFonts w:hint="eastAsia" w:ascii="仿宋" w:hAnsi="仿宋" w:eastAsia="仿宋" w:cs="仿宋"/>
          <w:lang w:val="en-US" w:eastAsia="zh-CN"/>
        </w:rPr>
        <w:t xml:space="preserve">2-5 </w:t>
      </w:r>
      <w:r>
        <w:rPr>
          <w:rFonts w:hint="eastAsia" w:ascii="仿宋" w:hAnsi="仿宋" w:eastAsia="仿宋" w:cs="仿宋"/>
        </w:rPr>
        <w:t>磋商响应供应商类似项目业绩情况</w:t>
      </w:r>
    </w:p>
    <w:p w14:paraId="309E1529">
      <w:pPr>
        <w:spacing w:before="130" w:line="221" w:lineRule="auto"/>
        <w:ind w:left="-547" w:leftChars="0" w:firstLine="1024" w:firstLineChars="288"/>
        <w:jc w:val="center"/>
        <w:rPr>
          <w:rFonts w:hint="eastAsia" w:ascii="仿宋" w:hAnsi="仿宋" w:eastAsia="仿宋" w:cs="仿宋"/>
          <w:b/>
          <w:bCs/>
          <w:spacing w:val="-3"/>
          <w:sz w:val="40"/>
          <w:szCs w:val="40"/>
          <w:lang w:val="en-US" w:eastAsia="zh-CN"/>
        </w:rPr>
      </w:pPr>
      <w:r>
        <w:rPr>
          <w:rFonts w:hint="eastAsia" w:ascii="仿宋" w:hAnsi="仿宋" w:eastAsia="仿宋" w:cs="仿宋"/>
          <w:b/>
          <w:bCs/>
          <w:spacing w:val="-3"/>
          <w:sz w:val="36"/>
          <w:szCs w:val="36"/>
          <w:lang w:val="en-US" w:eastAsia="zh-CN"/>
        </w:rPr>
        <w:t>磋商响应供应商同类型业绩表及证明材料</w:t>
      </w:r>
    </w:p>
    <w:p w14:paraId="56E7EA7B">
      <w:pPr>
        <w:spacing w:line="360" w:lineRule="auto"/>
        <w:rPr>
          <w:rFonts w:hint="eastAsia" w:ascii="仿宋" w:hAnsi="仿宋" w:eastAsia="仿宋" w:cs="仿宋"/>
          <w:b/>
          <w:sz w:val="24"/>
        </w:rPr>
      </w:pPr>
    </w:p>
    <w:p w14:paraId="0DF11CFD">
      <w:pPr>
        <w:spacing w:line="360" w:lineRule="auto"/>
        <w:rPr>
          <w:rFonts w:hint="eastAsia" w:ascii="仿宋" w:hAnsi="仿宋" w:eastAsia="仿宋" w:cs="仿宋"/>
          <w:b/>
          <w:sz w:val="24"/>
          <w:u w:val="single"/>
        </w:rPr>
      </w:pPr>
      <w:r>
        <w:rPr>
          <w:rFonts w:hint="eastAsia" w:ascii="仿宋" w:hAnsi="仿宋" w:eastAsia="仿宋" w:cs="仿宋"/>
          <w:b/>
          <w:sz w:val="24"/>
        </w:rPr>
        <w:t>项目名称：</w:t>
      </w:r>
    </w:p>
    <w:p w14:paraId="6D4F6721">
      <w:pPr>
        <w:spacing w:line="360" w:lineRule="auto"/>
        <w:rPr>
          <w:rFonts w:hint="eastAsia" w:ascii="仿宋" w:hAnsi="仿宋" w:eastAsia="仿宋" w:cs="仿宋"/>
          <w:kern w:val="0"/>
          <w:sz w:val="24"/>
          <w:u w:val="single"/>
        </w:rPr>
      </w:pPr>
      <w:r>
        <w:rPr>
          <w:rFonts w:hint="eastAsia" w:ascii="仿宋" w:hAnsi="仿宋" w:eastAsia="仿宋" w:cs="仿宋"/>
          <w:b/>
          <w:sz w:val="24"/>
        </w:rPr>
        <w:t>项目编号：</w:t>
      </w:r>
    </w:p>
    <w:tbl>
      <w:tblPr>
        <w:tblStyle w:val="54"/>
        <w:tblW w:w="889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879"/>
        <w:gridCol w:w="1378"/>
        <w:gridCol w:w="1127"/>
        <w:gridCol w:w="1002"/>
        <w:gridCol w:w="1002"/>
        <w:gridCol w:w="878"/>
        <w:gridCol w:w="1002"/>
      </w:tblGrid>
      <w:tr w14:paraId="5912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26" w:type="dxa"/>
            <w:noWrap/>
            <w:vAlign w:val="center"/>
          </w:tcPr>
          <w:p w14:paraId="01A24A9C">
            <w:pPr>
              <w:spacing w:line="400" w:lineRule="exact"/>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1879" w:type="dxa"/>
            <w:noWrap/>
            <w:vAlign w:val="center"/>
          </w:tcPr>
          <w:p w14:paraId="00AE6CBE">
            <w:pPr>
              <w:spacing w:line="400" w:lineRule="exact"/>
              <w:jc w:val="center"/>
              <w:rPr>
                <w:rFonts w:hint="eastAsia" w:ascii="仿宋" w:hAnsi="仿宋" w:eastAsia="仿宋" w:cs="仿宋"/>
                <w:b/>
                <w:kern w:val="0"/>
                <w:sz w:val="24"/>
              </w:rPr>
            </w:pPr>
            <w:r>
              <w:rPr>
                <w:rFonts w:hint="eastAsia" w:ascii="仿宋" w:hAnsi="仿宋" w:eastAsia="仿宋" w:cs="仿宋"/>
                <w:b/>
                <w:kern w:val="0"/>
                <w:sz w:val="24"/>
              </w:rPr>
              <w:t>甲方单位</w:t>
            </w:r>
          </w:p>
        </w:tc>
        <w:tc>
          <w:tcPr>
            <w:tcW w:w="1378" w:type="dxa"/>
            <w:noWrap/>
            <w:vAlign w:val="center"/>
          </w:tcPr>
          <w:p w14:paraId="16384733">
            <w:pPr>
              <w:spacing w:line="400" w:lineRule="exact"/>
              <w:jc w:val="center"/>
              <w:rPr>
                <w:rFonts w:hint="eastAsia" w:ascii="仿宋" w:hAnsi="仿宋" w:eastAsia="仿宋" w:cs="仿宋"/>
                <w:b/>
                <w:kern w:val="0"/>
                <w:sz w:val="24"/>
              </w:rPr>
            </w:pPr>
            <w:r>
              <w:rPr>
                <w:rFonts w:hint="eastAsia" w:ascii="仿宋" w:hAnsi="仿宋" w:eastAsia="仿宋" w:cs="仿宋"/>
                <w:b/>
                <w:kern w:val="0"/>
                <w:sz w:val="24"/>
              </w:rPr>
              <w:t>项目名称</w:t>
            </w:r>
          </w:p>
        </w:tc>
        <w:tc>
          <w:tcPr>
            <w:tcW w:w="1127" w:type="dxa"/>
            <w:noWrap/>
            <w:vAlign w:val="center"/>
          </w:tcPr>
          <w:p w14:paraId="42BB3112">
            <w:pPr>
              <w:spacing w:line="400" w:lineRule="exact"/>
              <w:jc w:val="center"/>
              <w:rPr>
                <w:rFonts w:hint="eastAsia" w:ascii="仿宋" w:hAnsi="仿宋" w:eastAsia="仿宋" w:cs="仿宋"/>
                <w:b/>
                <w:kern w:val="0"/>
                <w:sz w:val="24"/>
              </w:rPr>
            </w:pPr>
            <w:r>
              <w:rPr>
                <w:rFonts w:hint="eastAsia" w:ascii="仿宋" w:hAnsi="仿宋" w:eastAsia="仿宋" w:cs="仿宋"/>
                <w:b/>
                <w:kern w:val="0"/>
                <w:sz w:val="24"/>
              </w:rPr>
              <w:t>合同</w:t>
            </w:r>
          </w:p>
          <w:p w14:paraId="4AD2F17B">
            <w:pPr>
              <w:spacing w:line="400" w:lineRule="exact"/>
              <w:jc w:val="center"/>
              <w:rPr>
                <w:rFonts w:hint="eastAsia" w:ascii="仿宋" w:hAnsi="仿宋" w:eastAsia="仿宋" w:cs="仿宋"/>
                <w:b/>
                <w:kern w:val="0"/>
                <w:sz w:val="24"/>
              </w:rPr>
            </w:pPr>
            <w:r>
              <w:rPr>
                <w:rFonts w:hint="eastAsia" w:ascii="仿宋" w:hAnsi="仿宋" w:eastAsia="仿宋" w:cs="仿宋"/>
                <w:b/>
                <w:kern w:val="0"/>
                <w:sz w:val="24"/>
              </w:rPr>
              <w:t>金额</w:t>
            </w:r>
          </w:p>
        </w:tc>
        <w:tc>
          <w:tcPr>
            <w:tcW w:w="1002" w:type="dxa"/>
            <w:noWrap/>
            <w:vAlign w:val="center"/>
          </w:tcPr>
          <w:p w14:paraId="460F5D70">
            <w:pPr>
              <w:spacing w:line="400" w:lineRule="exact"/>
              <w:jc w:val="center"/>
              <w:rPr>
                <w:rFonts w:hint="eastAsia" w:ascii="仿宋" w:hAnsi="仿宋" w:eastAsia="仿宋" w:cs="仿宋"/>
                <w:b/>
                <w:kern w:val="0"/>
                <w:sz w:val="24"/>
              </w:rPr>
            </w:pPr>
            <w:r>
              <w:rPr>
                <w:rFonts w:hint="eastAsia" w:ascii="仿宋" w:hAnsi="仿宋" w:eastAsia="仿宋" w:cs="仿宋"/>
                <w:b/>
                <w:kern w:val="0"/>
                <w:sz w:val="24"/>
              </w:rPr>
              <w:t>合同主要内容</w:t>
            </w:r>
          </w:p>
        </w:tc>
        <w:tc>
          <w:tcPr>
            <w:tcW w:w="1002" w:type="dxa"/>
            <w:noWrap/>
            <w:vAlign w:val="center"/>
          </w:tcPr>
          <w:p w14:paraId="6E54207B">
            <w:pPr>
              <w:spacing w:line="400" w:lineRule="exact"/>
              <w:jc w:val="center"/>
              <w:rPr>
                <w:rFonts w:hint="eastAsia" w:ascii="仿宋" w:hAnsi="仿宋" w:eastAsia="仿宋" w:cs="仿宋"/>
                <w:b/>
                <w:kern w:val="0"/>
                <w:sz w:val="24"/>
              </w:rPr>
            </w:pPr>
            <w:r>
              <w:rPr>
                <w:rFonts w:hint="eastAsia" w:ascii="仿宋" w:hAnsi="仿宋" w:eastAsia="仿宋" w:cs="仿宋"/>
                <w:b/>
                <w:kern w:val="0"/>
                <w:sz w:val="24"/>
              </w:rPr>
              <w:t>合同签订时间</w:t>
            </w:r>
          </w:p>
        </w:tc>
        <w:tc>
          <w:tcPr>
            <w:tcW w:w="878" w:type="dxa"/>
            <w:noWrap/>
            <w:vAlign w:val="center"/>
          </w:tcPr>
          <w:p w14:paraId="2E1EC770">
            <w:pPr>
              <w:spacing w:line="400" w:lineRule="exact"/>
              <w:jc w:val="center"/>
              <w:rPr>
                <w:rFonts w:hint="eastAsia" w:ascii="仿宋" w:hAnsi="仿宋" w:eastAsia="仿宋" w:cs="仿宋"/>
                <w:b/>
                <w:kern w:val="0"/>
                <w:sz w:val="24"/>
              </w:rPr>
            </w:pPr>
            <w:r>
              <w:rPr>
                <w:rFonts w:hint="eastAsia" w:ascii="仿宋" w:hAnsi="仿宋" w:eastAsia="仿宋" w:cs="仿宋"/>
                <w:b/>
                <w:kern w:val="0"/>
                <w:sz w:val="24"/>
              </w:rPr>
              <w:t>甲方联系人</w:t>
            </w:r>
          </w:p>
        </w:tc>
        <w:tc>
          <w:tcPr>
            <w:tcW w:w="1002" w:type="dxa"/>
            <w:noWrap/>
            <w:vAlign w:val="center"/>
          </w:tcPr>
          <w:p w14:paraId="734894C1">
            <w:pPr>
              <w:spacing w:line="400" w:lineRule="exact"/>
              <w:jc w:val="center"/>
              <w:rPr>
                <w:rFonts w:hint="eastAsia" w:ascii="仿宋" w:hAnsi="仿宋" w:eastAsia="仿宋" w:cs="仿宋"/>
                <w:b/>
                <w:kern w:val="0"/>
                <w:sz w:val="24"/>
              </w:rPr>
            </w:pPr>
            <w:r>
              <w:rPr>
                <w:rFonts w:hint="eastAsia" w:ascii="仿宋" w:hAnsi="仿宋" w:eastAsia="仿宋" w:cs="仿宋"/>
                <w:b/>
                <w:kern w:val="0"/>
                <w:sz w:val="24"/>
              </w:rPr>
              <w:t>甲方联系电话</w:t>
            </w:r>
          </w:p>
        </w:tc>
      </w:tr>
      <w:tr w14:paraId="6854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26" w:type="dxa"/>
            <w:noWrap/>
            <w:vAlign w:val="center"/>
          </w:tcPr>
          <w:p w14:paraId="4B1BC084">
            <w:pPr>
              <w:jc w:val="center"/>
              <w:rPr>
                <w:rFonts w:hint="eastAsia" w:ascii="仿宋" w:hAnsi="仿宋" w:eastAsia="仿宋" w:cs="仿宋"/>
                <w:sz w:val="24"/>
              </w:rPr>
            </w:pPr>
          </w:p>
        </w:tc>
        <w:tc>
          <w:tcPr>
            <w:tcW w:w="1879" w:type="dxa"/>
            <w:noWrap/>
            <w:vAlign w:val="center"/>
          </w:tcPr>
          <w:p w14:paraId="488EC392">
            <w:pPr>
              <w:rPr>
                <w:rFonts w:hint="eastAsia" w:ascii="仿宋" w:hAnsi="仿宋" w:eastAsia="仿宋" w:cs="仿宋"/>
                <w:sz w:val="24"/>
              </w:rPr>
            </w:pPr>
          </w:p>
        </w:tc>
        <w:tc>
          <w:tcPr>
            <w:tcW w:w="1378" w:type="dxa"/>
            <w:noWrap/>
            <w:vAlign w:val="center"/>
          </w:tcPr>
          <w:p w14:paraId="0AE73F58">
            <w:pPr>
              <w:rPr>
                <w:rFonts w:hint="eastAsia" w:ascii="仿宋" w:hAnsi="仿宋" w:eastAsia="仿宋" w:cs="仿宋"/>
                <w:sz w:val="24"/>
              </w:rPr>
            </w:pPr>
          </w:p>
        </w:tc>
        <w:tc>
          <w:tcPr>
            <w:tcW w:w="1127" w:type="dxa"/>
            <w:noWrap/>
            <w:vAlign w:val="center"/>
          </w:tcPr>
          <w:p w14:paraId="790485DB">
            <w:pPr>
              <w:rPr>
                <w:rFonts w:hint="eastAsia" w:ascii="仿宋" w:hAnsi="仿宋" w:eastAsia="仿宋" w:cs="仿宋"/>
                <w:sz w:val="24"/>
              </w:rPr>
            </w:pPr>
          </w:p>
        </w:tc>
        <w:tc>
          <w:tcPr>
            <w:tcW w:w="1002" w:type="dxa"/>
            <w:noWrap/>
            <w:vAlign w:val="center"/>
          </w:tcPr>
          <w:p w14:paraId="7C05F4C8">
            <w:pPr>
              <w:rPr>
                <w:rFonts w:hint="eastAsia" w:ascii="仿宋" w:hAnsi="仿宋" w:eastAsia="仿宋" w:cs="仿宋"/>
                <w:sz w:val="24"/>
              </w:rPr>
            </w:pPr>
          </w:p>
        </w:tc>
        <w:tc>
          <w:tcPr>
            <w:tcW w:w="1002" w:type="dxa"/>
            <w:noWrap/>
            <w:vAlign w:val="center"/>
          </w:tcPr>
          <w:p w14:paraId="4E2F9990">
            <w:pPr>
              <w:rPr>
                <w:rFonts w:hint="eastAsia" w:ascii="仿宋" w:hAnsi="仿宋" w:eastAsia="仿宋" w:cs="仿宋"/>
                <w:sz w:val="24"/>
              </w:rPr>
            </w:pPr>
          </w:p>
        </w:tc>
        <w:tc>
          <w:tcPr>
            <w:tcW w:w="878" w:type="dxa"/>
            <w:noWrap/>
            <w:vAlign w:val="center"/>
          </w:tcPr>
          <w:p w14:paraId="44EEF234">
            <w:pPr>
              <w:rPr>
                <w:rFonts w:hint="eastAsia" w:ascii="仿宋" w:hAnsi="仿宋" w:eastAsia="仿宋" w:cs="仿宋"/>
                <w:sz w:val="24"/>
              </w:rPr>
            </w:pPr>
          </w:p>
        </w:tc>
        <w:tc>
          <w:tcPr>
            <w:tcW w:w="1002" w:type="dxa"/>
            <w:noWrap/>
            <w:vAlign w:val="center"/>
          </w:tcPr>
          <w:p w14:paraId="12950C14">
            <w:pPr>
              <w:rPr>
                <w:rFonts w:hint="eastAsia" w:ascii="仿宋" w:hAnsi="仿宋" w:eastAsia="仿宋" w:cs="仿宋"/>
                <w:sz w:val="24"/>
              </w:rPr>
            </w:pPr>
          </w:p>
        </w:tc>
      </w:tr>
      <w:tr w14:paraId="5021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26" w:type="dxa"/>
            <w:noWrap/>
            <w:vAlign w:val="center"/>
          </w:tcPr>
          <w:p w14:paraId="62CFE78B">
            <w:pPr>
              <w:jc w:val="center"/>
              <w:rPr>
                <w:rFonts w:hint="eastAsia" w:ascii="仿宋" w:hAnsi="仿宋" w:eastAsia="仿宋" w:cs="仿宋"/>
                <w:sz w:val="24"/>
              </w:rPr>
            </w:pPr>
          </w:p>
        </w:tc>
        <w:tc>
          <w:tcPr>
            <w:tcW w:w="1879" w:type="dxa"/>
            <w:noWrap/>
            <w:vAlign w:val="center"/>
          </w:tcPr>
          <w:p w14:paraId="7810F603">
            <w:pPr>
              <w:rPr>
                <w:rFonts w:hint="eastAsia" w:ascii="仿宋" w:hAnsi="仿宋" w:eastAsia="仿宋" w:cs="仿宋"/>
                <w:sz w:val="24"/>
              </w:rPr>
            </w:pPr>
          </w:p>
        </w:tc>
        <w:tc>
          <w:tcPr>
            <w:tcW w:w="1378" w:type="dxa"/>
            <w:noWrap/>
            <w:vAlign w:val="center"/>
          </w:tcPr>
          <w:p w14:paraId="0141818B">
            <w:pPr>
              <w:rPr>
                <w:rFonts w:hint="eastAsia" w:ascii="仿宋" w:hAnsi="仿宋" w:eastAsia="仿宋" w:cs="仿宋"/>
                <w:sz w:val="24"/>
              </w:rPr>
            </w:pPr>
          </w:p>
        </w:tc>
        <w:tc>
          <w:tcPr>
            <w:tcW w:w="1127" w:type="dxa"/>
            <w:noWrap/>
            <w:vAlign w:val="center"/>
          </w:tcPr>
          <w:p w14:paraId="728C8C58">
            <w:pPr>
              <w:rPr>
                <w:rFonts w:hint="eastAsia" w:ascii="仿宋" w:hAnsi="仿宋" w:eastAsia="仿宋" w:cs="仿宋"/>
                <w:sz w:val="24"/>
              </w:rPr>
            </w:pPr>
          </w:p>
        </w:tc>
        <w:tc>
          <w:tcPr>
            <w:tcW w:w="1002" w:type="dxa"/>
            <w:noWrap/>
            <w:vAlign w:val="center"/>
          </w:tcPr>
          <w:p w14:paraId="55043895">
            <w:pPr>
              <w:rPr>
                <w:rFonts w:hint="eastAsia" w:ascii="仿宋" w:hAnsi="仿宋" w:eastAsia="仿宋" w:cs="仿宋"/>
                <w:sz w:val="24"/>
              </w:rPr>
            </w:pPr>
          </w:p>
        </w:tc>
        <w:tc>
          <w:tcPr>
            <w:tcW w:w="1002" w:type="dxa"/>
            <w:noWrap/>
            <w:vAlign w:val="center"/>
          </w:tcPr>
          <w:p w14:paraId="2343E2E6">
            <w:pPr>
              <w:rPr>
                <w:rFonts w:hint="eastAsia" w:ascii="仿宋" w:hAnsi="仿宋" w:eastAsia="仿宋" w:cs="仿宋"/>
                <w:sz w:val="24"/>
              </w:rPr>
            </w:pPr>
          </w:p>
        </w:tc>
        <w:tc>
          <w:tcPr>
            <w:tcW w:w="878" w:type="dxa"/>
            <w:noWrap/>
            <w:vAlign w:val="center"/>
          </w:tcPr>
          <w:p w14:paraId="16B209A7">
            <w:pPr>
              <w:rPr>
                <w:rFonts w:hint="eastAsia" w:ascii="仿宋" w:hAnsi="仿宋" w:eastAsia="仿宋" w:cs="仿宋"/>
                <w:sz w:val="24"/>
              </w:rPr>
            </w:pPr>
          </w:p>
        </w:tc>
        <w:tc>
          <w:tcPr>
            <w:tcW w:w="1002" w:type="dxa"/>
            <w:noWrap/>
            <w:vAlign w:val="center"/>
          </w:tcPr>
          <w:p w14:paraId="4A315CA9">
            <w:pPr>
              <w:rPr>
                <w:rFonts w:hint="eastAsia" w:ascii="仿宋" w:hAnsi="仿宋" w:eastAsia="仿宋" w:cs="仿宋"/>
                <w:sz w:val="24"/>
              </w:rPr>
            </w:pPr>
          </w:p>
        </w:tc>
      </w:tr>
      <w:tr w14:paraId="3F26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26" w:type="dxa"/>
            <w:noWrap/>
            <w:vAlign w:val="center"/>
          </w:tcPr>
          <w:p w14:paraId="132C23B5">
            <w:pPr>
              <w:jc w:val="center"/>
              <w:rPr>
                <w:rFonts w:hint="eastAsia" w:ascii="仿宋" w:hAnsi="仿宋" w:eastAsia="仿宋" w:cs="仿宋"/>
                <w:sz w:val="24"/>
              </w:rPr>
            </w:pPr>
          </w:p>
        </w:tc>
        <w:tc>
          <w:tcPr>
            <w:tcW w:w="1879" w:type="dxa"/>
            <w:noWrap/>
            <w:vAlign w:val="center"/>
          </w:tcPr>
          <w:p w14:paraId="4AD894FB">
            <w:pPr>
              <w:rPr>
                <w:rFonts w:hint="eastAsia" w:ascii="仿宋" w:hAnsi="仿宋" w:eastAsia="仿宋" w:cs="仿宋"/>
                <w:sz w:val="24"/>
              </w:rPr>
            </w:pPr>
          </w:p>
        </w:tc>
        <w:tc>
          <w:tcPr>
            <w:tcW w:w="1378" w:type="dxa"/>
            <w:noWrap/>
            <w:vAlign w:val="center"/>
          </w:tcPr>
          <w:p w14:paraId="1F9949C1">
            <w:pPr>
              <w:rPr>
                <w:rFonts w:hint="eastAsia" w:ascii="仿宋" w:hAnsi="仿宋" w:eastAsia="仿宋" w:cs="仿宋"/>
                <w:sz w:val="24"/>
              </w:rPr>
            </w:pPr>
          </w:p>
        </w:tc>
        <w:tc>
          <w:tcPr>
            <w:tcW w:w="1127" w:type="dxa"/>
            <w:noWrap/>
            <w:vAlign w:val="center"/>
          </w:tcPr>
          <w:p w14:paraId="56168052">
            <w:pPr>
              <w:rPr>
                <w:rFonts w:hint="eastAsia" w:ascii="仿宋" w:hAnsi="仿宋" w:eastAsia="仿宋" w:cs="仿宋"/>
                <w:sz w:val="24"/>
              </w:rPr>
            </w:pPr>
          </w:p>
        </w:tc>
        <w:tc>
          <w:tcPr>
            <w:tcW w:w="1002" w:type="dxa"/>
            <w:noWrap/>
            <w:vAlign w:val="center"/>
          </w:tcPr>
          <w:p w14:paraId="2E7835F1">
            <w:pPr>
              <w:rPr>
                <w:rFonts w:hint="eastAsia" w:ascii="仿宋" w:hAnsi="仿宋" w:eastAsia="仿宋" w:cs="仿宋"/>
                <w:sz w:val="24"/>
              </w:rPr>
            </w:pPr>
          </w:p>
        </w:tc>
        <w:tc>
          <w:tcPr>
            <w:tcW w:w="1002" w:type="dxa"/>
            <w:noWrap/>
            <w:vAlign w:val="center"/>
          </w:tcPr>
          <w:p w14:paraId="7EE82469">
            <w:pPr>
              <w:rPr>
                <w:rFonts w:hint="eastAsia" w:ascii="仿宋" w:hAnsi="仿宋" w:eastAsia="仿宋" w:cs="仿宋"/>
                <w:sz w:val="24"/>
              </w:rPr>
            </w:pPr>
          </w:p>
        </w:tc>
        <w:tc>
          <w:tcPr>
            <w:tcW w:w="878" w:type="dxa"/>
            <w:noWrap/>
            <w:vAlign w:val="center"/>
          </w:tcPr>
          <w:p w14:paraId="3FF5514B">
            <w:pPr>
              <w:rPr>
                <w:rFonts w:hint="eastAsia" w:ascii="仿宋" w:hAnsi="仿宋" w:eastAsia="仿宋" w:cs="仿宋"/>
                <w:sz w:val="24"/>
              </w:rPr>
            </w:pPr>
          </w:p>
        </w:tc>
        <w:tc>
          <w:tcPr>
            <w:tcW w:w="1002" w:type="dxa"/>
            <w:noWrap/>
            <w:vAlign w:val="center"/>
          </w:tcPr>
          <w:p w14:paraId="72425944">
            <w:pPr>
              <w:rPr>
                <w:rFonts w:hint="eastAsia" w:ascii="仿宋" w:hAnsi="仿宋" w:eastAsia="仿宋" w:cs="仿宋"/>
                <w:sz w:val="24"/>
              </w:rPr>
            </w:pPr>
          </w:p>
        </w:tc>
      </w:tr>
      <w:tr w14:paraId="40F3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26" w:type="dxa"/>
            <w:noWrap/>
            <w:vAlign w:val="center"/>
          </w:tcPr>
          <w:p w14:paraId="35184192">
            <w:pPr>
              <w:jc w:val="center"/>
              <w:rPr>
                <w:rFonts w:hint="eastAsia" w:ascii="仿宋" w:hAnsi="仿宋" w:eastAsia="仿宋" w:cs="仿宋"/>
                <w:sz w:val="24"/>
              </w:rPr>
            </w:pPr>
          </w:p>
        </w:tc>
        <w:tc>
          <w:tcPr>
            <w:tcW w:w="1879" w:type="dxa"/>
            <w:noWrap/>
            <w:vAlign w:val="center"/>
          </w:tcPr>
          <w:p w14:paraId="2FE0D65D">
            <w:pPr>
              <w:rPr>
                <w:rFonts w:hint="eastAsia" w:ascii="仿宋" w:hAnsi="仿宋" w:eastAsia="仿宋" w:cs="仿宋"/>
                <w:sz w:val="24"/>
              </w:rPr>
            </w:pPr>
          </w:p>
        </w:tc>
        <w:tc>
          <w:tcPr>
            <w:tcW w:w="1378" w:type="dxa"/>
            <w:noWrap/>
            <w:vAlign w:val="center"/>
          </w:tcPr>
          <w:p w14:paraId="69F1A9BA">
            <w:pPr>
              <w:rPr>
                <w:rFonts w:hint="eastAsia" w:ascii="仿宋" w:hAnsi="仿宋" w:eastAsia="仿宋" w:cs="仿宋"/>
                <w:sz w:val="24"/>
              </w:rPr>
            </w:pPr>
          </w:p>
        </w:tc>
        <w:tc>
          <w:tcPr>
            <w:tcW w:w="1127" w:type="dxa"/>
            <w:noWrap/>
            <w:vAlign w:val="center"/>
          </w:tcPr>
          <w:p w14:paraId="4697CD53">
            <w:pPr>
              <w:rPr>
                <w:rFonts w:hint="eastAsia" w:ascii="仿宋" w:hAnsi="仿宋" w:eastAsia="仿宋" w:cs="仿宋"/>
                <w:sz w:val="24"/>
              </w:rPr>
            </w:pPr>
          </w:p>
        </w:tc>
        <w:tc>
          <w:tcPr>
            <w:tcW w:w="1002" w:type="dxa"/>
            <w:noWrap/>
            <w:vAlign w:val="center"/>
          </w:tcPr>
          <w:p w14:paraId="257972A4">
            <w:pPr>
              <w:rPr>
                <w:rFonts w:hint="eastAsia" w:ascii="仿宋" w:hAnsi="仿宋" w:eastAsia="仿宋" w:cs="仿宋"/>
                <w:sz w:val="24"/>
              </w:rPr>
            </w:pPr>
          </w:p>
        </w:tc>
        <w:tc>
          <w:tcPr>
            <w:tcW w:w="1002" w:type="dxa"/>
            <w:noWrap/>
            <w:vAlign w:val="center"/>
          </w:tcPr>
          <w:p w14:paraId="4292C5AF">
            <w:pPr>
              <w:rPr>
                <w:rFonts w:hint="eastAsia" w:ascii="仿宋" w:hAnsi="仿宋" w:eastAsia="仿宋" w:cs="仿宋"/>
                <w:sz w:val="24"/>
              </w:rPr>
            </w:pPr>
          </w:p>
        </w:tc>
        <w:tc>
          <w:tcPr>
            <w:tcW w:w="878" w:type="dxa"/>
            <w:noWrap/>
            <w:vAlign w:val="center"/>
          </w:tcPr>
          <w:p w14:paraId="542E0BE3">
            <w:pPr>
              <w:rPr>
                <w:rFonts w:hint="eastAsia" w:ascii="仿宋" w:hAnsi="仿宋" w:eastAsia="仿宋" w:cs="仿宋"/>
                <w:sz w:val="24"/>
              </w:rPr>
            </w:pPr>
          </w:p>
        </w:tc>
        <w:tc>
          <w:tcPr>
            <w:tcW w:w="1002" w:type="dxa"/>
            <w:noWrap/>
            <w:vAlign w:val="center"/>
          </w:tcPr>
          <w:p w14:paraId="110AB541">
            <w:pPr>
              <w:rPr>
                <w:rFonts w:hint="eastAsia" w:ascii="仿宋" w:hAnsi="仿宋" w:eastAsia="仿宋" w:cs="仿宋"/>
                <w:sz w:val="24"/>
              </w:rPr>
            </w:pPr>
          </w:p>
        </w:tc>
      </w:tr>
      <w:tr w14:paraId="1508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26" w:type="dxa"/>
            <w:noWrap/>
            <w:vAlign w:val="center"/>
          </w:tcPr>
          <w:p w14:paraId="666D181C">
            <w:pPr>
              <w:jc w:val="center"/>
              <w:rPr>
                <w:rFonts w:hint="eastAsia" w:ascii="仿宋" w:hAnsi="仿宋" w:eastAsia="仿宋" w:cs="仿宋"/>
                <w:sz w:val="24"/>
              </w:rPr>
            </w:pPr>
          </w:p>
        </w:tc>
        <w:tc>
          <w:tcPr>
            <w:tcW w:w="1879" w:type="dxa"/>
            <w:noWrap/>
            <w:vAlign w:val="center"/>
          </w:tcPr>
          <w:p w14:paraId="656AD67A">
            <w:pPr>
              <w:rPr>
                <w:rFonts w:hint="eastAsia" w:ascii="仿宋" w:hAnsi="仿宋" w:eastAsia="仿宋" w:cs="仿宋"/>
                <w:sz w:val="24"/>
              </w:rPr>
            </w:pPr>
          </w:p>
        </w:tc>
        <w:tc>
          <w:tcPr>
            <w:tcW w:w="1378" w:type="dxa"/>
            <w:noWrap/>
            <w:vAlign w:val="center"/>
          </w:tcPr>
          <w:p w14:paraId="3CB8D847">
            <w:pPr>
              <w:rPr>
                <w:rFonts w:hint="eastAsia" w:ascii="仿宋" w:hAnsi="仿宋" w:eastAsia="仿宋" w:cs="仿宋"/>
                <w:sz w:val="24"/>
              </w:rPr>
            </w:pPr>
          </w:p>
        </w:tc>
        <w:tc>
          <w:tcPr>
            <w:tcW w:w="1127" w:type="dxa"/>
            <w:noWrap/>
            <w:vAlign w:val="center"/>
          </w:tcPr>
          <w:p w14:paraId="0EEC2286">
            <w:pPr>
              <w:rPr>
                <w:rFonts w:hint="eastAsia" w:ascii="仿宋" w:hAnsi="仿宋" w:eastAsia="仿宋" w:cs="仿宋"/>
                <w:sz w:val="24"/>
              </w:rPr>
            </w:pPr>
          </w:p>
        </w:tc>
        <w:tc>
          <w:tcPr>
            <w:tcW w:w="1002" w:type="dxa"/>
            <w:noWrap/>
            <w:vAlign w:val="center"/>
          </w:tcPr>
          <w:p w14:paraId="64280FDD">
            <w:pPr>
              <w:rPr>
                <w:rFonts w:hint="eastAsia" w:ascii="仿宋" w:hAnsi="仿宋" w:eastAsia="仿宋" w:cs="仿宋"/>
                <w:sz w:val="24"/>
              </w:rPr>
            </w:pPr>
          </w:p>
        </w:tc>
        <w:tc>
          <w:tcPr>
            <w:tcW w:w="1002" w:type="dxa"/>
            <w:noWrap/>
            <w:vAlign w:val="center"/>
          </w:tcPr>
          <w:p w14:paraId="324ECED5">
            <w:pPr>
              <w:rPr>
                <w:rFonts w:hint="eastAsia" w:ascii="仿宋" w:hAnsi="仿宋" w:eastAsia="仿宋" w:cs="仿宋"/>
                <w:sz w:val="24"/>
              </w:rPr>
            </w:pPr>
          </w:p>
        </w:tc>
        <w:tc>
          <w:tcPr>
            <w:tcW w:w="878" w:type="dxa"/>
            <w:noWrap/>
            <w:vAlign w:val="center"/>
          </w:tcPr>
          <w:p w14:paraId="28E5BF69">
            <w:pPr>
              <w:rPr>
                <w:rFonts w:hint="eastAsia" w:ascii="仿宋" w:hAnsi="仿宋" w:eastAsia="仿宋" w:cs="仿宋"/>
                <w:sz w:val="24"/>
              </w:rPr>
            </w:pPr>
          </w:p>
        </w:tc>
        <w:tc>
          <w:tcPr>
            <w:tcW w:w="1002" w:type="dxa"/>
            <w:noWrap/>
            <w:vAlign w:val="center"/>
          </w:tcPr>
          <w:p w14:paraId="4B354FBA">
            <w:pPr>
              <w:rPr>
                <w:rFonts w:hint="eastAsia" w:ascii="仿宋" w:hAnsi="仿宋" w:eastAsia="仿宋" w:cs="仿宋"/>
                <w:sz w:val="24"/>
              </w:rPr>
            </w:pPr>
          </w:p>
        </w:tc>
      </w:tr>
      <w:tr w14:paraId="4AB2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26" w:type="dxa"/>
            <w:noWrap/>
            <w:vAlign w:val="center"/>
          </w:tcPr>
          <w:p w14:paraId="0A9C9405">
            <w:pPr>
              <w:jc w:val="center"/>
              <w:rPr>
                <w:rFonts w:hint="eastAsia" w:ascii="仿宋" w:hAnsi="仿宋" w:eastAsia="仿宋" w:cs="仿宋"/>
                <w:sz w:val="24"/>
              </w:rPr>
            </w:pPr>
          </w:p>
        </w:tc>
        <w:tc>
          <w:tcPr>
            <w:tcW w:w="1879" w:type="dxa"/>
            <w:noWrap/>
            <w:vAlign w:val="center"/>
          </w:tcPr>
          <w:p w14:paraId="5E717C55">
            <w:pPr>
              <w:rPr>
                <w:rFonts w:hint="eastAsia" w:ascii="仿宋" w:hAnsi="仿宋" w:eastAsia="仿宋" w:cs="仿宋"/>
                <w:sz w:val="24"/>
              </w:rPr>
            </w:pPr>
          </w:p>
        </w:tc>
        <w:tc>
          <w:tcPr>
            <w:tcW w:w="1378" w:type="dxa"/>
            <w:noWrap/>
            <w:vAlign w:val="center"/>
          </w:tcPr>
          <w:p w14:paraId="4396C893">
            <w:pPr>
              <w:rPr>
                <w:rFonts w:hint="eastAsia" w:ascii="仿宋" w:hAnsi="仿宋" w:eastAsia="仿宋" w:cs="仿宋"/>
                <w:sz w:val="24"/>
              </w:rPr>
            </w:pPr>
          </w:p>
        </w:tc>
        <w:tc>
          <w:tcPr>
            <w:tcW w:w="1127" w:type="dxa"/>
            <w:noWrap/>
            <w:vAlign w:val="center"/>
          </w:tcPr>
          <w:p w14:paraId="033991DE">
            <w:pPr>
              <w:rPr>
                <w:rFonts w:hint="eastAsia" w:ascii="仿宋" w:hAnsi="仿宋" w:eastAsia="仿宋" w:cs="仿宋"/>
                <w:sz w:val="24"/>
              </w:rPr>
            </w:pPr>
          </w:p>
        </w:tc>
        <w:tc>
          <w:tcPr>
            <w:tcW w:w="1002" w:type="dxa"/>
            <w:noWrap/>
            <w:vAlign w:val="center"/>
          </w:tcPr>
          <w:p w14:paraId="4DC79942">
            <w:pPr>
              <w:rPr>
                <w:rFonts w:hint="eastAsia" w:ascii="仿宋" w:hAnsi="仿宋" w:eastAsia="仿宋" w:cs="仿宋"/>
                <w:sz w:val="24"/>
              </w:rPr>
            </w:pPr>
          </w:p>
        </w:tc>
        <w:tc>
          <w:tcPr>
            <w:tcW w:w="1002" w:type="dxa"/>
            <w:noWrap/>
            <w:vAlign w:val="center"/>
          </w:tcPr>
          <w:p w14:paraId="2198E2DC">
            <w:pPr>
              <w:rPr>
                <w:rFonts w:hint="eastAsia" w:ascii="仿宋" w:hAnsi="仿宋" w:eastAsia="仿宋" w:cs="仿宋"/>
                <w:sz w:val="24"/>
              </w:rPr>
            </w:pPr>
          </w:p>
        </w:tc>
        <w:tc>
          <w:tcPr>
            <w:tcW w:w="878" w:type="dxa"/>
            <w:noWrap/>
            <w:vAlign w:val="center"/>
          </w:tcPr>
          <w:p w14:paraId="42E27EAD">
            <w:pPr>
              <w:rPr>
                <w:rFonts w:hint="eastAsia" w:ascii="仿宋" w:hAnsi="仿宋" w:eastAsia="仿宋" w:cs="仿宋"/>
                <w:sz w:val="24"/>
              </w:rPr>
            </w:pPr>
          </w:p>
        </w:tc>
        <w:tc>
          <w:tcPr>
            <w:tcW w:w="1002" w:type="dxa"/>
            <w:noWrap/>
            <w:vAlign w:val="center"/>
          </w:tcPr>
          <w:p w14:paraId="70913725">
            <w:pPr>
              <w:rPr>
                <w:rFonts w:hint="eastAsia" w:ascii="仿宋" w:hAnsi="仿宋" w:eastAsia="仿宋" w:cs="仿宋"/>
                <w:sz w:val="24"/>
              </w:rPr>
            </w:pPr>
          </w:p>
        </w:tc>
      </w:tr>
      <w:tr w14:paraId="1AA9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26" w:type="dxa"/>
            <w:noWrap/>
            <w:vAlign w:val="center"/>
          </w:tcPr>
          <w:p w14:paraId="4DF18F58">
            <w:pPr>
              <w:jc w:val="center"/>
              <w:rPr>
                <w:rFonts w:hint="eastAsia" w:ascii="仿宋" w:hAnsi="仿宋" w:eastAsia="仿宋" w:cs="仿宋"/>
                <w:sz w:val="24"/>
              </w:rPr>
            </w:pPr>
          </w:p>
        </w:tc>
        <w:tc>
          <w:tcPr>
            <w:tcW w:w="1879" w:type="dxa"/>
            <w:noWrap/>
            <w:vAlign w:val="center"/>
          </w:tcPr>
          <w:p w14:paraId="09250CF1">
            <w:pPr>
              <w:rPr>
                <w:rFonts w:hint="eastAsia" w:ascii="仿宋" w:hAnsi="仿宋" w:eastAsia="仿宋" w:cs="仿宋"/>
                <w:sz w:val="24"/>
              </w:rPr>
            </w:pPr>
          </w:p>
        </w:tc>
        <w:tc>
          <w:tcPr>
            <w:tcW w:w="1378" w:type="dxa"/>
            <w:noWrap/>
            <w:vAlign w:val="center"/>
          </w:tcPr>
          <w:p w14:paraId="6C669798">
            <w:pPr>
              <w:rPr>
                <w:rFonts w:hint="eastAsia" w:ascii="仿宋" w:hAnsi="仿宋" w:eastAsia="仿宋" w:cs="仿宋"/>
                <w:sz w:val="24"/>
              </w:rPr>
            </w:pPr>
          </w:p>
        </w:tc>
        <w:tc>
          <w:tcPr>
            <w:tcW w:w="1127" w:type="dxa"/>
            <w:noWrap/>
            <w:vAlign w:val="center"/>
          </w:tcPr>
          <w:p w14:paraId="547D31F1">
            <w:pPr>
              <w:rPr>
                <w:rFonts w:hint="eastAsia" w:ascii="仿宋" w:hAnsi="仿宋" w:eastAsia="仿宋" w:cs="仿宋"/>
                <w:sz w:val="24"/>
              </w:rPr>
            </w:pPr>
          </w:p>
        </w:tc>
        <w:tc>
          <w:tcPr>
            <w:tcW w:w="1002" w:type="dxa"/>
            <w:noWrap/>
            <w:vAlign w:val="center"/>
          </w:tcPr>
          <w:p w14:paraId="0D36B989">
            <w:pPr>
              <w:rPr>
                <w:rFonts w:hint="eastAsia" w:ascii="仿宋" w:hAnsi="仿宋" w:eastAsia="仿宋" w:cs="仿宋"/>
                <w:sz w:val="24"/>
              </w:rPr>
            </w:pPr>
          </w:p>
        </w:tc>
        <w:tc>
          <w:tcPr>
            <w:tcW w:w="1002" w:type="dxa"/>
            <w:noWrap/>
            <w:vAlign w:val="center"/>
          </w:tcPr>
          <w:p w14:paraId="6D9E7D17">
            <w:pPr>
              <w:rPr>
                <w:rFonts w:hint="eastAsia" w:ascii="仿宋" w:hAnsi="仿宋" w:eastAsia="仿宋" w:cs="仿宋"/>
                <w:sz w:val="24"/>
              </w:rPr>
            </w:pPr>
          </w:p>
        </w:tc>
        <w:tc>
          <w:tcPr>
            <w:tcW w:w="878" w:type="dxa"/>
            <w:noWrap/>
            <w:vAlign w:val="center"/>
          </w:tcPr>
          <w:p w14:paraId="19A1B39F">
            <w:pPr>
              <w:rPr>
                <w:rFonts w:hint="eastAsia" w:ascii="仿宋" w:hAnsi="仿宋" w:eastAsia="仿宋" w:cs="仿宋"/>
                <w:sz w:val="24"/>
              </w:rPr>
            </w:pPr>
          </w:p>
        </w:tc>
        <w:tc>
          <w:tcPr>
            <w:tcW w:w="1002" w:type="dxa"/>
            <w:noWrap/>
            <w:vAlign w:val="center"/>
          </w:tcPr>
          <w:p w14:paraId="277C1DCA">
            <w:pPr>
              <w:rPr>
                <w:rFonts w:hint="eastAsia" w:ascii="仿宋" w:hAnsi="仿宋" w:eastAsia="仿宋" w:cs="仿宋"/>
                <w:sz w:val="24"/>
              </w:rPr>
            </w:pPr>
          </w:p>
        </w:tc>
      </w:tr>
    </w:tbl>
    <w:p w14:paraId="36FFA41B">
      <w:pPr>
        <w:spacing w:line="360" w:lineRule="auto"/>
        <w:rPr>
          <w:rFonts w:hint="eastAsia" w:ascii="仿宋" w:hAnsi="仿宋" w:eastAsia="仿宋" w:cs="仿宋"/>
          <w:b/>
          <w:sz w:val="24"/>
        </w:rPr>
      </w:pPr>
      <w:r>
        <w:rPr>
          <w:rFonts w:hint="eastAsia" w:ascii="仿宋" w:hAnsi="仿宋" w:eastAsia="仿宋" w:cs="仿宋"/>
          <w:b/>
          <w:sz w:val="24"/>
        </w:rPr>
        <w:t>备注：</w:t>
      </w:r>
    </w:p>
    <w:p w14:paraId="7BAE5B9C">
      <w:pPr>
        <w:spacing w:line="360" w:lineRule="auto"/>
        <w:rPr>
          <w:rFonts w:hint="eastAsia" w:ascii="仿宋" w:hAnsi="仿宋" w:eastAsia="仿宋" w:cs="仿宋"/>
          <w:b/>
          <w:w w:val="90"/>
          <w:kern w:val="0"/>
          <w:sz w:val="24"/>
        </w:rPr>
      </w:pPr>
      <w:r>
        <w:rPr>
          <w:rFonts w:hint="eastAsia" w:ascii="仿宋" w:hAnsi="仿宋" w:eastAsia="仿宋" w:cs="仿宋"/>
          <w:b/>
          <w:sz w:val="24"/>
        </w:rPr>
        <w:t>（1）后附证明材料，</w:t>
      </w:r>
      <w:r>
        <w:rPr>
          <w:rFonts w:hint="eastAsia" w:ascii="仿宋" w:hAnsi="仿宋" w:eastAsia="仿宋" w:cs="仿宋"/>
          <w:b/>
          <w:w w:val="90"/>
          <w:kern w:val="0"/>
          <w:sz w:val="24"/>
        </w:rPr>
        <w:t>证明材料详见评审办法要求。</w:t>
      </w:r>
    </w:p>
    <w:p w14:paraId="422E49C4">
      <w:pPr>
        <w:spacing w:line="360" w:lineRule="auto"/>
        <w:rPr>
          <w:rFonts w:hint="eastAsia" w:ascii="仿宋" w:hAnsi="仿宋" w:eastAsia="仿宋" w:cs="仿宋"/>
          <w:b/>
          <w:sz w:val="24"/>
        </w:rPr>
      </w:pPr>
      <w:r>
        <w:rPr>
          <w:rFonts w:hint="eastAsia" w:ascii="仿宋" w:hAnsi="仿宋" w:eastAsia="仿宋" w:cs="仿宋"/>
          <w:b/>
          <w:kern w:val="0"/>
          <w:sz w:val="24"/>
        </w:rPr>
        <w:t>（2）没有同类型</w:t>
      </w:r>
      <w:r>
        <w:rPr>
          <w:rFonts w:hint="eastAsia" w:ascii="仿宋" w:hAnsi="仿宋" w:eastAsia="仿宋" w:cs="仿宋"/>
          <w:b/>
          <w:kern w:val="0"/>
          <w:sz w:val="24"/>
          <w:lang w:val="en-US" w:eastAsia="zh-CN"/>
        </w:rPr>
        <w:t>业绩</w:t>
      </w:r>
      <w:r>
        <w:rPr>
          <w:rFonts w:hint="eastAsia" w:ascii="仿宋" w:hAnsi="仿宋" w:eastAsia="仿宋" w:cs="仿宋"/>
          <w:b/>
          <w:kern w:val="0"/>
          <w:sz w:val="24"/>
        </w:rPr>
        <w:t>的，此表可以不提供。</w:t>
      </w:r>
    </w:p>
    <w:p w14:paraId="4F79B775">
      <w:pPr>
        <w:spacing w:line="360" w:lineRule="auto"/>
        <w:rPr>
          <w:rFonts w:hint="eastAsia" w:ascii="仿宋" w:hAnsi="仿宋" w:eastAsia="仿宋" w:cs="仿宋"/>
          <w:sz w:val="24"/>
        </w:rPr>
      </w:pPr>
    </w:p>
    <w:p w14:paraId="250E0820">
      <w:pPr>
        <w:pStyle w:val="53"/>
        <w:ind w:left="0" w:leftChars="0" w:firstLine="0" w:firstLineChars="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磋商响应供应商名称（盖章）：________________________</w:t>
      </w:r>
    </w:p>
    <w:p w14:paraId="2B14D8F3">
      <w:pPr>
        <w:pStyle w:val="53"/>
        <w:ind w:left="0" w:leftChars="0" w:firstLine="0" w:firstLineChars="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日期：________年____月____日</w:t>
      </w:r>
    </w:p>
    <w:p w14:paraId="3CDE1453">
      <w:pPr>
        <w:autoSpaceDE w:val="0"/>
        <w:autoSpaceDN w:val="0"/>
        <w:adjustRightInd w:val="0"/>
        <w:spacing w:line="360" w:lineRule="auto"/>
        <w:ind w:firstLine="420"/>
        <w:jc w:val="left"/>
        <w:rPr>
          <w:rFonts w:hint="eastAsia" w:ascii="仿宋" w:hAnsi="仿宋" w:eastAsia="仿宋" w:cs="仿宋"/>
          <w:w w:val="90"/>
          <w:kern w:val="0"/>
          <w:sz w:val="22"/>
          <w:szCs w:val="22"/>
        </w:rPr>
      </w:pPr>
    </w:p>
    <w:p w14:paraId="615466DB">
      <w:pPr>
        <w:pStyle w:val="2"/>
        <w:rPr>
          <w:rFonts w:hint="eastAsia" w:ascii="仿宋" w:hAnsi="仿宋" w:eastAsia="仿宋" w:cs="仿宋"/>
        </w:rPr>
      </w:pPr>
      <w:r>
        <w:rPr>
          <w:rFonts w:hint="eastAsia" w:ascii="仿宋" w:hAnsi="仿宋" w:eastAsia="仿宋" w:cs="仿宋"/>
        </w:rPr>
        <w:br w:type="page"/>
      </w:r>
    </w:p>
    <w:p w14:paraId="1DD1218B">
      <w:pPr>
        <w:pStyle w:val="5"/>
        <w:ind w:firstLine="280"/>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 xml:space="preserve">-6 </w:t>
      </w:r>
      <w:r>
        <w:rPr>
          <w:rFonts w:hint="eastAsia" w:ascii="仿宋" w:hAnsi="仿宋" w:eastAsia="仿宋" w:cs="仿宋"/>
        </w:rPr>
        <w:t>商务技术偏离表</w:t>
      </w:r>
    </w:p>
    <w:p w14:paraId="32E0062B">
      <w:pPr>
        <w:spacing w:before="130" w:line="221" w:lineRule="auto"/>
        <w:ind w:left="2493" w:firstLine="711" w:firstLineChars="200"/>
        <w:jc w:val="left"/>
        <w:rPr>
          <w:rFonts w:hint="eastAsia" w:ascii="仿宋" w:hAnsi="仿宋" w:eastAsia="仿宋" w:cs="仿宋"/>
          <w:b/>
          <w:bCs/>
          <w:spacing w:val="-3"/>
          <w:sz w:val="36"/>
          <w:szCs w:val="36"/>
          <w:lang w:val="en-US" w:eastAsia="zh-CN"/>
        </w:rPr>
      </w:pPr>
      <w:r>
        <w:rPr>
          <w:rFonts w:hint="eastAsia" w:ascii="仿宋" w:hAnsi="仿宋" w:eastAsia="仿宋" w:cs="仿宋"/>
          <w:b/>
          <w:bCs/>
          <w:spacing w:val="-3"/>
          <w:sz w:val="36"/>
          <w:szCs w:val="36"/>
          <w:lang w:val="en-US" w:eastAsia="zh-CN"/>
        </w:rPr>
        <w:t>商务技术偏离表</w:t>
      </w:r>
    </w:p>
    <w:tbl>
      <w:tblPr>
        <w:tblStyle w:val="54"/>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565"/>
        <w:gridCol w:w="2606"/>
        <w:gridCol w:w="1437"/>
        <w:gridCol w:w="1857"/>
      </w:tblGrid>
      <w:tr w14:paraId="1C007DF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1" w:type="dxa"/>
            <w:tcBorders>
              <w:top w:val="single" w:color="auto" w:sz="2" w:space="0"/>
              <w:left w:val="single" w:color="auto" w:sz="2" w:space="0"/>
            </w:tcBorders>
            <w:noWrap/>
            <w:vAlign w:val="center"/>
          </w:tcPr>
          <w:p w14:paraId="63BD637F">
            <w:pPr>
              <w:spacing w:line="400" w:lineRule="exact"/>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2565" w:type="dxa"/>
            <w:tcBorders>
              <w:top w:val="single" w:color="auto" w:sz="2" w:space="0"/>
            </w:tcBorders>
            <w:noWrap/>
            <w:vAlign w:val="center"/>
          </w:tcPr>
          <w:p w14:paraId="2CB477F6">
            <w:pPr>
              <w:spacing w:line="400" w:lineRule="exact"/>
              <w:jc w:val="center"/>
              <w:rPr>
                <w:rFonts w:hint="eastAsia" w:ascii="仿宋" w:hAnsi="仿宋" w:eastAsia="仿宋" w:cs="仿宋"/>
                <w:b/>
                <w:kern w:val="0"/>
                <w:sz w:val="24"/>
              </w:rPr>
            </w:pPr>
            <w:r>
              <w:rPr>
                <w:rFonts w:hint="eastAsia" w:ascii="仿宋" w:hAnsi="仿宋" w:eastAsia="仿宋" w:cs="仿宋"/>
                <w:b/>
                <w:kern w:val="0"/>
                <w:sz w:val="24"/>
              </w:rPr>
              <w:t>磋商文件要求</w:t>
            </w:r>
          </w:p>
        </w:tc>
        <w:tc>
          <w:tcPr>
            <w:tcW w:w="2606" w:type="dxa"/>
            <w:tcBorders>
              <w:top w:val="single" w:color="auto" w:sz="2" w:space="0"/>
            </w:tcBorders>
            <w:noWrap/>
            <w:vAlign w:val="center"/>
          </w:tcPr>
          <w:p w14:paraId="1A8902BC">
            <w:pPr>
              <w:spacing w:line="400" w:lineRule="exact"/>
              <w:jc w:val="center"/>
              <w:rPr>
                <w:rFonts w:hint="eastAsia" w:ascii="仿宋" w:hAnsi="仿宋" w:eastAsia="仿宋" w:cs="仿宋"/>
                <w:b/>
                <w:kern w:val="0"/>
                <w:sz w:val="24"/>
              </w:rPr>
            </w:pPr>
            <w:r>
              <w:rPr>
                <w:rFonts w:hint="eastAsia" w:ascii="仿宋" w:hAnsi="仿宋" w:eastAsia="仿宋" w:cs="仿宋"/>
                <w:b/>
                <w:kern w:val="0"/>
                <w:sz w:val="24"/>
              </w:rPr>
              <w:t>响应情况</w:t>
            </w:r>
          </w:p>
        </w:tc>
        <w:tc>
          <w:tcPr>
            <w:tcW w:w="1437" w:type="dxa"/>
            <w:tcBorders>
              <w:top w:val="single" w:color="auto" w:sz="2" w:space="0"/>
            </w:tcBorders>
            <w:noWrap/>
            <w:vAlign w:val="center"/>
          </w:tcPr>
          <w:p w14:paraId="19970F66">
            <w:pPr>
              <w:spacing w:line="400" w:lineRule="exact"/>
              <w:jc w:val="center"/>
              <w:rPr>
                <w:rFonts w:hint="eastAsia" w:ascii="仿宋" w:hAnsi="仿宋" w:eastAsia="仿宋" w:cs="仿宋"/>
                <w:b/>
                <w:kern w:val="0"/>
                <w:sz w:val="24"/>
              </w:rPr>
            </w:pPr>
            <w:r>
              <w:rPr>
                <w:rFonts w:hint="eastAsia" w:ascii="仿宋" w:hAnsi="仿宋" w:eastAsia="仿宋" w:cs="仿宋"/>
                <w:b/>
                <w:kern w:val="0"/>
                <w:sz w:val="24"/>
              </w:rPr>
              <w:t>正/负偏离</w:t>
            </w:r>
          </w:p>
        </w:tc>
        <w:tc>
          <w:tcPr>
            <w:tcW w:w="1857" w:type="dxa"/>
            <w:tcBorders>
              <w:top w:val="single" w:color="auto" w:sz="2" w:space="0"/>
              <w:right w:val="single" w:color="auto" w:sz="2" w:space="0"/>
            </w:tcBorders>
            <w:noWrap/>
            <w:vAlign w:val="center"/>
          </w:tcPr>
          <w:p w14:paraId="536439B6">
            <w:pPr>
              <w:spacing w:line="400" w:lineRule="exact"/>
              <w:jc w:val="center"/>
              <w:rPr>
                <w:rFonts w:hint="eastAsia" w:ascii="仿宋" w:hAnsi="仿宋" w:eastAsia="仿宋" w:cs="仿宋"/>
                <w:b/>
                <w:kern w:val="0"/>
                <w:sz w:val="24"/>
              </w:rPr>
            </w:pPr>
            <w:r>
              <w:rPr>
                <w:rFonts w:hint="eastAsia" w:ascii="仿宋" w:hAnsi="仿宋" w:eastAsia="仿宋" w:cs="仿宋"/>
                <w:b/>
                <w:kern w:val="0"/>
                <w:sz w:val="24"/>
              </w:rPr>
              <w:t>理由</w:t>
            </w:r>
          </w:p>
        </w:tc>
      </w:tr>
      <w:tr w14:paraId="3FACD44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0D9B30D1">
            <w:pPr>
              <w:spacing w:line="400" w:lineRule="exact"/>
              <w:jc w:val="center"/>
              <w:rPr>
                <w:rFonts w:hint="eastAsia" w:ascii="仿宋" w:hAnsi="仿宋" w:eastAsia="仿宋" w:cs="仿宋"/>
                <w:bCs/>
                <w:kern w:val="0"/>
                <w:sz w:val="24"/>
              </w:rPr>
            </w:pPr>
            <w:r>
              <w:rPr>
                <w:rFonts w:hint="eastAsia" w:ascii="仿宋" w:hAnsi="仿宋" w:eastAsia="仿宋" w:cs="仿宋"/>
                <w:bCs/>
                <w:kern w:val="0"/>
                <w:sz w:val="24"/>
              </w:rPr>
              <w:t>1</w:t>
            </w:r>
          </w:p>
        </w:tc>
        <w:tc>
          <w:tcPr>
            <w:tcW w:w="2565" w:type="dxa"/>
            <w:noWrap/>
            <w:vAlign w:val="center"/>
          </w:tcPr>
          <w:p w14:paraId="09C85E91">
            <w:pPr>
              <w:spacing w:line="400" w:lineRule="exact"/>
              <w:jc w:val="center"/>
              <w:rPr>
                <w:rFonts w:hint="eastAsia" w:ascii="仿宋" w:hAnsi="仿宋" w:eastAsia="仿宋" w:cs="仿宋"/>
                <w:b/>
                <w:kern w:val="0"/>
                <w:sz w:val="24"/>
              </w:rPr>
            </w:pPr>
          </w:p>
        </w:tc>
        <w:tc>
          <w:tcPr>
            <w:tcW w:w="2606" w:type="dxa"/>
            <w:noWrap/>
            <w:vAlign w:val="center"/>
          </w:tcPr>
          <w:p w14:paraId="79C24C76">
            <w:pPr>
              <w:spacing w:line="400" w:lineRule="exact"/>
              <w:jc w:val="center"/>
              <w:rPr>
                <w:rFonts w:hint="eastAsia" w:ascii="仿宋" w:hAnsi="仿宋" w:eastAsia="仿宋" w:cs="仿宋"/>
                <w:b/>
                <w:kern w:val="0"/>
                <w:sz w:val="24"/>
              </w:rPr>
            </w:pPr>
          </w:p>
        </w:tc>
        <w:tc>
          <w:tcPr>
            <w:tcW w:w="1437" w:type="dxa"/>
            <w:noWrap/>
            <w:vAlign w:val="center"/>
          </w:tcPr>
          <w:p w14:paraId="589C7842">
            <w:pPr>
              <w:spacing w:line="400" w:lineRule="exact"/>
              <w:jc w:val="center"/>
              <w:rPr>
                <w:rFonts w:hint="eastAsia" w:ascii="仿宋" w:hAnsi="仿宋" w:eastAsia="仿宋" w:cs="仿宋"/>
                <w:b/>
                <w:kern w:val="0"/>
                <w:sz w:val="24"/>
              </w:rPr>
            </w:pPr>
          </w:p>
        </w:tc>
        <w:tc>
          <w:tcPr>
            <w:tcW w:w="1857" w:type="dxa"/>
            <w:tcBorders>
              <w:right w:val="single" w:color="auto" w:sz="2" w:space="0"/>
            </w:tcBorders>
            <w:noWrap/>
            <w:vAlign w:val="center"/>
          </w:tcPr>
          <w:p w14:paraId="60A9B97E">
            <w:pPr>
              <w:spacing w:line="400" w:lineRule="exact"/>
              <w:jc w:val="center"/>
              <w:rPr>
                <w:rFonts w:hint="eastAsia" w:ascii="仿宋" w:hAnsi="仿宋" w:eastAsia="仿宋" w:cs="仿宋"/>
                <w:b/>
                <w:kern w:val="0"/>
                <w:sz w:val="24"/>
              </w:rPr>
            </w:pPr>
          </w:p>
        </w:tc>
      </w:tr>
      <w:tr w14:paraId="0385C3E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76066121">
            <w:pPr>
              <w:spacing w:line="400" w:lineRule="exact"/>
              <w:jc w:val="center"/>
              <w:rPr>
                <w:rFonts w:hint="eastAsia" w:ascii="仿宋" w:hAnsi="仿宋" w:eastAsia="仿宋" w:cs="仿宋"/>
                <w:bCs/>
                <w:kern w:val="0"/>
                <w:sz w:val="24"/>
              </w:rPr>
            </w:pPr>
            <w:r>
              <w:rPr>
                <w:rFonts w:hint="eastAsia" w:ascii="仿宋" w:hAnsi="仿宋" w:eastAsia="仿宋" w:cs="仿宋"/>
                <w:bCs/>
                <w:kern w:val="0"/>
                <w:sz w:val="24"/>
              </w:rPr>
              <w:t>2</w:t>
            </w:r>
          </w:p>
        </w:tc>
        <w:tc>
          <w:tcPr>
            <w:tcW w:w="2565" w:type="dxa"/>
            <w:noWrap/>
            <w:vAlign w:val="center"/>
          </w:tcPr>
          <w:p w14:paraId="0322AF4C">
            <w:pPr>
              <w:spacing w:line="400" w:lineRule="exact"/>
              <w:jc w:val="center"/>
              <w:rPr>
                <w:rFonts w:hint="eastAsia" w:ascii="仿宋" w:hAnsi="仿宋" w:eastAsia="仿宋" w:cs="仿宋"/>
                <w:b/>
                <w:kern w:val="0"/>
                <w:sz w:val="24"/>
              </w:rPr>
            </w:pPr>
          </w:p>
        </w:tc>
        <w:tc>
          <w:tcPr>
            <w:tcW w:w="2606" w:type="dxa"/>
            <w:noWrap/>
            <w:vAlign w:val="center"/>
          </w:tcPr>
          <w:p w14:paraId="12E33D11">
            <w:pPr>
              <w:spacing w:line="400" w:lineRule="exact"/>
              <w:jc w:val="center"/>
              <w:rPr>
                <w:rFonts w:hint="eastAsia" w:ascii="仿宋" w:hAnsi="仿宋" w:eastAsia="仿宋" w:cs="仿宋"/>
                <w:b/>
                <w:kern w:val="0"/>
                <w:sz w:val="24"/>
              </w:rPr>
            </w:pPr>
          </w:p>
        </w:tc>
        <w:tc>
          <w:tcPr>
            <w:tcW w:w="1437" w:type="dxa"/>
            <w:noWrap/>
            <w:vAlign w:val="center"/>
          </w:tcPr>
          <w:p w14:paraId="35B4A3D5">
            <w:pPr>
              <w:spacing w:line="400" w:lineRule="exact"/>
              <w:jc w:val="center"/>
              <w:rPr>
                <w:rFonts w:hint="eastAsia" w:ascii="仿宋" w:hAnsi="仿宋" w:eastAsia="仿宋" w:cs="仿宋"/>
                <w:b/>
                <w:kern w:val="0"/>
                <w:sz w:val="24"/>
              </w:rPr>
            </w:pPr>
          </w:p>
        </w:tc>
        <w:tc>
          <w:tcPr>
            <w:tcW w:w="1857" w:type="dxa"/>
            <w:tcBorders>
              <w:right w:val="single" w:color="auto" w:sz="2" w:space="0"/>
            </w:tcBorders>
            <w:noWrap/>
            <w:vAlign w:val="center"/>
          </w:tcPr>
          <w:p w14:paraId="7D57C7A7">
            <w:pPr>
              <w:spacing w:line="400" w:lineRule="exact"/>
              <w:jc w:val="center"/>
              <w:rPr>
                <w:rFonts w:hint="eastAsia" w:ascii="仿宋" w:hAnsi="仿宋" w:eastAsia="仿宋" w:cs="仿宋"/>
                <w:b/>
                <w:kern w:val="0"/>
                <w:sz w:val="24"/>
              </w:rPr>
            </w:pPr>
          </w:p>
        </w:tc>
      </w:tr>
      <w:tr w14:paraId="54910AE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0AE0CFDE">
            <w:pPr>
              <w:spacing w:line="400" w:lineRule="exact"/>
              <w:jc w:val="center"/>
              <w:rPr>
                <w:rFonts w:hint="eastAsia" w:ascii="仿宋" w:hAnsi="仿宋" w:eastAsia="仿宋" w:cs="仿宋"/>
                <w:bCs/>
                <w:kern w:val="0"/>
                <w:sz w:val="24"/>
              </w:rPr>
            </w:pPr>
            <w:r>
              <w:rPr>
                <w:rFonts w:hint="eastAsia" w:ascii="仿宋" w:hAnsi="仿宋" w:eastAsia="仿宋" w:cs="仿宋"/>
                <w:bCs/>
                <w:kern w:val="0"/>
                <w:sz w:val="24"/>
              </w:rPr>
              <w:t>3</w:t>
            </w:r>
          </w:p>
        </w:tc>
        <w:tc>
          <w:tcPr>
            <w:tcW w:w="2565" w:type="dxa"/>
            <w:noWrap/>
            <w:vAlign w:val="center"/>
          </w:tcPr>
          <w:p w14:paraId="2CAF2D9E">
            <w:pPr>
              <w:spacing w:line="400" w:lineRule="exact"/>
              <w:jc w:val="center"/>
              <w:rPr>
                <w:rFonts w:hint="eastAsia" w:ascii="仿宋" w:hAnsi="仿宋" w:eastAsia="仿宋" w:cs="仿宋"/>
                <w:b/>
                <w:kern w:val="0"/>
                <w:sz w:val="24"/>
              </w:rPr>
            </w:pPr>
          </w:p>
        </w:tc>
        <w:tc>
          <w:tcPr>
            <w:tcW w:w="2606" w:type="dxa"/>
            <w:noWrap/>
            <w:vAlign w:val="center"/>
          </w:tcPr>
          <w:p w14:paraId="2331DF7C">
            <w:pPr>
              <w:spacing w:line="400" w:lineRule="exact"/>
              <w:jc w:val="center"/>
              <w:rPr>
                <w:rFonts w:hint="eastAsia" w:ascii="仿宋" w:hAnsi="仿宋" w:eastAsia="仿宋" w:cs="仿宋"/>
                <w:b/>
                <w:kern w:val="0"/>
                <w:sz w:val="24"/>
              </w:rPr>
            </w:pPr>
          </w:p>
        </w:tc>
        <w:tc>
          <w:tcPr>
            <w:tcW w:w="1437" w:type="dxa"/>
            <w:noWrap/>
            <w:vAlign w:val="center"/>
          </w:tcPr>
          <w:p w14:paraId="5EE25D36">
            <w:pPr>
              <w:spacing w:line="400" w:lineRule="exact"/>
              <w:jc w:val="center"/>
              <w:rPr>
                <w:rFonts w:hint="eastAsia" w:ascii="仿宋" w:hAnsi="仿宋" w:eastAsia="仿宋" w:cs="仿宋"/>
                <w:b/>
                <w:kern w:val="0"/>
                <w:sz w:val="24"/>
              </w:rPr>
            </w:pPr>
          </w:p>
        </w:tc>
        <w:tc>
          <w:tcPr>
            <w:tcW w:w="1857" w:type="dxa"/>
            <w:tcBorders>
              <w:right w:val="single" w:color="auto" w:sz="2" w:space="0"/>
            </w:tcBorders>
            <w:noWrap/>
            <w:vAlign w:val="center"/>
          </w:tcPr>
          <w:p w14:paraId="5943E407">
            <w:pPr>
              <w:spacing w:line="400" w:lineRule="exact"/>
              <w:jc w:val="center"/>
              <w:rPr>
                <w:rFonts w:hint="eastAsia" w:ascii="仿宋" w:hAnsi="仿宋" w:eastAsia="仿宋" w:cs="仿宋"/>
                <w:b/>
                <w:kern w:val="0"/>
                <w:sz w:val="24"/>
              </w:rPr>
            </w:pPr>
          </w:p>
        </w:tc>
      </w:tr>
      <w:tr w14:paraId="007E2B7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74C0667C">
            <w:pPr>
              <w:spacing w:line="400" w:lineRule="exact"/>
              <w:jc w:val="center"/>
              <w:rPr>
                <w:rFonts w:hint="eastAsia" w:ascii="仿宋" w:hAnsi="仿宋" w:eastAsia="仿宋" w:cs="仿宋"/>
                <w:b/>
                <w:kern w:val="0"/>
                <w:sz w:val="24"/>
              </w:rPr>
            </w:pPr>
            <w:r>
              <w:rPr>
                <w:rFonts w:hint="eastAsia" w:ascii="仿宋" w:hAnsi="仿宋" w:eastAsia="仿宋" w:cs="仿宋"/>
                <w:b/>
                <w:kern w:val="0"/>
                <w:sz w:val="24"/>
              </w:rPr>
              <w:t>…</w:t>
            </w:r>
          </w:p>
        </w:tc>
        <w:tc>
          <w:tcPr>
            <w:tcW w:w="2565" w:type="dxa"/>
            <w:noWrap/>
            <w:vAlign w:val="center"/>
          </w:tcPr>
          <w:p w14:paraId="77EEE01A">
            <w:pPr>
              <w:spacing w:line="400" w:lineRule="exact"/>
              <w:jc w:val="center"/>
              <w:rPr>
                <w:rFonts w:hint="eastAsia" w:ascii="仿宋" w:hAnsi="仿宋" w:eastAsia="仿宋" w:cs="仿宋"/>
                <w:b/>
                <w:kern w:val="0"/>
                <w:sz w:val="24"/>
              </w:rPr>
            </w:pPr>
          </w:p>
        </w:tc>
        <w:tc>
          <w:tcPr>
            <w:tcW w:w="2606" w:type="dxa"/>
            <w:noWrap/>
            <w:vAlign w:val="center"/>
          </w:tcPr>
          <w:p w14:paraId="3C6031F8">
            <w:pPr>
              <w:spacing w:line="400" w:lineRule="exact"/>
              <w:jc w:val="center"/>
              <w:rPr>
                <w:rFonts w:hint="eastAsia" w:ascii="仿宋" w:hAnsi="仿宋" w:eastAsia="仿宋" w:cs="仿宋"/>
                <w:b/>
                <w:kern w:val="0"/>
                <w:sz w:val="24"/>
              </w:rPr>
            </w:pPr>
          </w:p>
        </w:tc>
        <w:tc>
          <w:tcPr>
            <w:tcW w:w="1437" w:type="dxa"/>
            <w:noWrap/>
            <w:vAlign w:val="center"/>
          </w:tcPr>
          <w:p w14:paraId="193E5755">
            <w:pPr>
              <w:spacing w:line="400" w:lineRule="exact"/>
              <w:jc w:val="center"/>
              <w:rPr>
                <w:rFonts w:hint="eastAsia" w:ascii="仿宋" w:hAnsi="仿宋" w:eastAsia="仿宋" w:cs="仿宋"/>
                <w:b/>
                <w:kern w:val="0"/>
                <w:sz w:val="24"/>
              </w:rPr>
            </w:pPr>
          </w:p>
        </w:tc>
        <w:tc>
          <w:tcPr>
            <w:tcW w:w="1857" w:type="dxa"/>
            <w:tcBorders>
              <w:right w:val="single" w:color="auto" w:sz="2" w:space="0"/>
            </w:tcBorders>
            <w:noWrap/>
            <w:vAlign w:val="center"/>
          </w:tcPr>
          <w:p w14:paraId="7DDF56F4">
            <w:pPr>
              <w:spacing w:line="400" w:lineRule="exact"/>
              <w:jc w:val="center"/>
              <w:rPr>
                <w:rFonts w:hint="eastAsia" w:ascii="仿宋" w:hAnsi="仿宋" w:eastAsia="仿宋" w:cs="仿宋"/>
                <w:b/>
                <w:kern w:val="0"/>
                <w:sz w:val="24"/>
              </w:rPr>
            </w:pPr>
          </w:p>
        </w:tc>
      </w:tr>
      <w:tr w14:paraId="2908A03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7AB000E0">
            <w:pPr>
              <w:spacing w:line="400" w:lineRule="exact"/>
              <w:jc w:val="center"/>
              <w:rPr>
                <w:rFonts w:hint="eastAsia" w:ascii="仿宋" w:hAnsi="仿宋" w:eastAsia="仿宋" w:cs="仿宋"/>
                <w:b/>
                <w:kern w:val="0"/>
                <w:sz w:val="24"/>
              </w:rPr>
            </w:pPr>
            <w:r>
              <w:rPr>
                <w:rFonts w:hint="eastAsia" w:ascii="仿宋" w:hAnsi="仿宋" w:eastAsia="仿宋" w:cs="仿宋"/>
                <w:b/>
                <w:kern w:val="0"/>
                <w:sz w:val="24"/>
              </w:rPr>
              <w:t>…</w:t>
            </w:r>
          </w:p>
        </w:tc>
        <w:tc>
          <w:tcPr>
            <w:tcW w:w="2565" w:type="dxa"/>
            <w:noWrap/>
            <w:vAlign w:val="center"/>
          </w:tcPr>
          <w:p w14:paraId="523DFBCD">
            <w:pPr>
              <w:spacing w:line="400" w:lineRule="exact"/>
              <w:jc w:val="center"/>
              <w:rPr>
                <w:rFonts w:hint="eastAsia" w:ascii="仿宋" w:hAnsi="仿宋" w:eastAsia="仿宋" w:cs="仿宋"/>
                <w:b/>
                <w:kern w:val="0"/>
                <w:sz w:val="24"/>
              </w:rPr>
            </w:pPr>
          </w:p>
        </w:tc>
        <w:tc>
          <w:tcPr>
            <w:tcW w:w="2606" w:type="dxa"/>
            <w:noWrap/>
            <w:vAlign w:val="center"/>
          </w:tcPr>
          <w:p w14:paraId="32581202">
            <w:pPr>
              <w:spacing w:line="400" w:lineRule="exact"/>
              <w:jc w:val="center"/>
              <w:rPr>
                <w:rFonts w:hint="eastAsia" w:ascii="仿宋" w:hAnsi="仿宋" w:eastAsia="仿宋" w:cs="仿宋"/>
                <w:b/>
                <w:kern w:val="0"/>
                <w:sz w:val="24"/>
              </w:rPr>
            </w:pPr>
          </w:p>
        </w:tc>
        <w:tc>
          <w:tcPr>
            <w:tcW w:w="1437" w:type="dxa"/>
            <w:noWrap/>
            <w:vAlign w:val="center"/>
          </w:tcPr>
          <w:p w14:paraId="09549035">
            <w:pPr>
              <w:spacing w:line="400" w:lineRule="exact"/>
              <w:jc w:val="center"/>
              <w:rPr>
                <w:rFonts w:hint="eastAsia" w:ascii="仿宋" w:hAnsi="仿宋" w:eastAsia="仿宋" w:cs="仿宋"/>
                <w:b/>
                <w:kern w:val="0"/>
                <w:sz w:val="24"/>
              </w:rPr>
            </w:pPr>
          </w:p>
        </w:tc>
        <w:tc>
          <w:tcPr>
            <w:tcW w:w="1857" w:type="dxa"/>
            <w:tcBorders>
              <w:right w:val="single" w:color="auto" w:sz="2" w:space="0"/>
            </w:tcBorders>
            <w:noWrap/>
            <w:vAlign w:val="center"/>
          </w:tcPr>
          <w:p w14:paraId="3054FEFE">
            <w:pPr>
              <w:spacing w:line="400" w:lineRule="exact"/>
              <w:jc w:val="center"/>
              <w:rPr>
                <w:rFonts w:hint="eastAsia" w:ascii="仿宋" w:hAnsi="仿宋" w:eastAsia="仿宋" w:cs="仿宋"/>
                <w:b/>
                <w:kern w:val="0"/>
                <w:sz w:val="24"/>
              </w:rPr>
            </w:pPr>
          </w:p>
        </w:tc>
      </w:tr>
      <w:tr w14:paraId="584C1FA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2406592A">
            <w:pPr>
              <w:spacing w:line="400" w:lineRule="exact"/>
              <w:jc w:val="center"/>
              <w:rPr>
                <w:rFonts w:hint="eastAsia" w:ascii="仿宋" w:hAnsi="仿宋" w:eastAsia="仿宋" w:cs="仿宋"/>
                <w:b/>
                <w:kern w:val="0"/>
                <w:sz w:val="24"/>
              </w:rPr>
            </w:pPr>
            <w:r>
              <w:rPr>
                <w:rFonts w:hint="eastAsia" w:ascii="仿宋" w:hAnsi="仿宋" w:eastAsia="仿宋" w:cs="仿宋"/>
                <w:b/>
                <w:kern w:val="0"/>
                <w:sz w:val="24"/>
              </w:rPr>
              <w:t>…</w:t>
            </w:r>
          </w:p>
        </w:tc>
        <w:tc>
          <w:tcPr>
            <w:tcW w:w="2565" w:type="dxa"/>
            <w:noWrap/>
            <w:vAlign w:val="center"/>
          </w:tcPr>
          <w:p w14:paraId="74CF5CD4">
            <w:pPr>
              <w:spacing w:line="400" w:lineRule="exact"/>
              <w:jc w:val="center"/>
              <w:rPr>
                <w:rFonts w:hint="eastAsia" w:ascii="仿宋" w:hAnsi="仿宋" w:eastAsia="仿宋" w:cs="仿宋"/>
                <w:b/>
                <w:kern w:val="0"/>
                <w:sz w:val="24"/>
              </w:rPr>
            </w:pPr>
          </w:p>
        </w:tc>
        <w:tc>
          <w:tcPr>
            <w:tcW w:w="2606" w:type="dxa"/>
            <w:noWrap/>
            <w:vAlign w:val="center"/>
          </w:tcPr>
          <w:p w14:paraId="68088C2D">
            <w:pPr>
              <w:spacing w:line="400" w:lineRule="exact"/>
              <w:jc w:val="center"/>
              <w:rPr>
                <w:rFonts w:hint="eastAsia" w:ascii="仿宋" w:hAnsi="仿宋" w:eastAsia="仿宋" w:cs="仿宋"/>
                <w:b/>
                <w:kern w:val="0"/>
                <w:sz w:val="24"/>
              </w:rPr>
            </w:pPr>
          </w:p>
        </w:tc>
        <w:tc>
          <w:tcPr>
            <w:tcW w:w="1437" w:type="dxa"/>
            <w:noWrap/>
            <w:vAlign w:val="center"/>
          </w:tcPr>
          <w:p w14:paraId="25F2B946">
            <w:pPr>
              <w:spacing w:line="400" w:lineRule="exact"/>
              <w:jc w:val="center"/>
              <w:rPr>
                <w:rFonts w:hint="eastAsia" w:ascii="仿宋" w:hAnsi="仿宋" w:eastAsia="仿宋" w:cs="仿宋"/>
                <w:b/>
                <w:kern w:val="0"/>
                <w:sz w:val="24"/>
              </w:rPr>
            </w:pPr>
          </w:p>
        </w:tc>
        <w:tc>
          <w:tcPr>
            <w:tcW w:w="1857" w:type="dxa"/>
            <w:tcBorders>
              <w:right w:val="single" w:color="auto" w:sz="2" w:space="0"/>
            </w:tcBorders>
            <w:noWrap/>
            <w:vAlign w:val="center"/>
          </w:tcPr>
          <w:p w14:paraId="69EE7FD9">
            <w:pPr>
              <w:spacing w:line="400" w:lineRule="exact"/>
              <w:jc w:val="center"/>
              <w:rPr>
                <w:rFonts w:hint="eastAsia" w:ascii="仿宋" w:hAnsi="仿宋" w:eastAsia="仿宋" w:cs="仿宋"/>
                <w:b/>
                <w:kern w:val="0"/>
                <w:sz w:val="24"/>
              </w:rPr>
            </w:pPr>
          </w:p>
        </w:tc>
      </w:tr>
      <w:tr w14:paraId="6DE490E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13D37837">
            <w:pPr>
              <w:spacing w:line="400" w:lineRule="exact"/>
              <w:jc w:val="center"/>
              <w:rPr>
                <w:rFonts w:hint="eastAsia" w:ascii="仿宋" w:hAnsi="仿宋" w:eastAsia="仿宋" w:cs="仿宋"/>
                <w:b/>
                <w:kern w:val="0"/>
                <w:sz w:val="24"/>
              </w:rPr>
            </w:pPr>
            <w:r>
              <w:rPr>
                <w:rFonts w:hint="eastAsia" w:ascii="仿宋" w:hAnsi="仿宋" w:eastAsia="仿宋" w:cs="仿宋"/>
                <w:b/>
                <w:kern w:val="0"/>
                <w:sz w:val="24"/>
              </w:rPr>
              <w:t>…</w:t>
            </w:r>
          </w:p>
        </w:tc>
        <w:tc>
          <w:tcPr>
            <w:tcW w:w="2565" w:type="dxa"/>
            <w:noWrap/>
            <w:vAlign w:val="center"/>
          </w:tcPr>
          <w:p w14:paraId="668EAA47">
            <w:pPr>
              <w:spacing w:line="400" w:lineRule="exact"/>
              <w:jc w:val="center"/>
              <w:rPr>
                <w:rFonts w:hint="eastAsia" w:ascii="仿宋" w:hAnsi="仿宋" w:eastAsia="仿宋" w:cs="仿宋"/>
                <w:b/>
                <w:kern w:val="0"/>
                <w:sz w:val="24"/>
              </w:rPr>
            </w:pPr>
          </w:p>
        </w:tc>
        <w:tc>
          <w:tcPr>
            <w:tcW w:w="2606" w:type="dxa"/>
            <w:noWrap/>
            <w:vAlign w:val="center"/>
          </w:tcPr>
          <w:p w14:paraId="249A6AD0">
            <w:pPr>
              <w:spacing w:line="400" w:lineRule="exact"/>
              <w:jc w:val="center"/>
              <w:rPr>
                <w:rFonts w:hint="eastAsia" w:ascii="仿宋" w:hAnsi="仿宋" w:eastAsia="仿宋" w:cs="仿宋"/>
                <w:b/>
                <w:kern w:val="0"/>
                <w:sz w:val="24"/>
              </w:rPr>
            </w:pPr>
          </w:p>
        </w:tc>
        <w:tc>
          <w:tcPr>
            <w:tcW w:w="1437" w:type="dxa"/>
            <w:noWrap/>
            <w:vAlign w:val="center"/>
          </w:tcPr>
          <w:p w14:paraId="0985BB4F">
            <w:pPr>
              <w:spacing w:line="400" w:lineRule="exact"/>
              <w:jc w:val="center"/>
              <w:rPr>
                <w:rFonts w:hint="eastAsia" w:ascii="仿宋" w:hAnsi="仿宋" w:eastAsia="仿宋" w:cs="仿宋"/>
                <w:b/>
                <w:kern w:val="0"/>
                <w:sz w:val="24"/>
              </w:rPr>
            </w:pPr>
          </w:p>
        </w:tc>
        <w:tc>
          <w:tcPr>
            <w:tcW w:w="1857" w:type="dxa"/>
            <w:tcBorders>
              <w:right w:val="single" w:color="auto" w:sz="2" w:space="0"/>
            </w:tcBorders>
            <w:noWrap/>
            <w:vAlign w:val="center"/>
          </w:tcPr>
          <w:p w14:paraId="19582A38">
            <w:pPr>
              <w:spacing w:line="400" w:lineRule="exact"/>
              <w:jc w:val="center"/>
              <w:rPr>
                <w:rFonts w:hint="eastAsia" w:ascii="仿宋" w:hAnsi="仿宋" w:eastAsia="仿宋" w:cs="仿宋"/>
                <w:b/>
                <w:kern w:val="0"/>
                <w:sz w:val="24"/>
              </w:rPr>
            </w:pPr>
          </w:p>
        </w:tc>
      </w:tr>
      <w:tr w14:paraId="741651F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0A4CA3A5">
            <w:pPr>
              <w:spacing w:line="400" w:lineRule="exact"/>
              <w:jc w:val="center"/>
              <w:rPr>
                <w:rFonts w:hint="eastAsia" w:ascii="仿宋" w:hAnsi="仿宋" w:eastAsia="仿宋" w:cs="仿宋"/>
                <w:b/>
                <w:kern w:val="0"/>
                <w:sz w:val="24"/>
              </w:rPr>
            </w:pPr>
            <w:r>
              <w:rPr>
                <w:rFonts w:hint="eastAsia" w:ascii="仿宋" w:hAnsi="仿宋" w:eastAsia="仿宋" w:cs="仿宋"/>
                <w:b/>
                <w:kern w:val="0"/>
                <w:sz w:val="24"/>
              </w:rPr>
              <w:t>…</w:t>
            </w:r>
          </w:p>
        </w:tc>
        <w:tc>
          <w:tcPr>
            <w:tcW w:w="2565" w:type="dxa"/>
            <w:noWrap/>
            <w:vAlign w:val="center"/>
          </w:tcPr>
          <w:p w14:paraId="6E5ABD17">
            <w:pPr>
              <w:spacing w:line="400" w:lineRule="exact"/>
              <w:jc w:val="center"/>
              <w:rPr>
                <w:rFonts w:hint="eastAsia" w:ascii="仿宋" w:hAnsi="仿宋" w:eastAsia="仿宋" w:cs="仿宋"/>
                <w:b/>
                <w:kern w:val="0"/>
                <w:sz w:val="24"/>
              </w:rPr>
            </w:pPr>
          </w:p>
        </w:tc>
        <w:tc>
          <w:tcPr>
            <w:tcW w:w="2606" w:type="dxa"/>
            <w:noWrap/>
            <w:vAlign w:val="center"/>
          </w:tcPr>
          <w:p w14:paraId="5C12E557">
            <w:pPr>
              <w:spacing w:line="400" w:lineRule="exact"/>
              <w:jc w:val="center"/>
              <w:rPr>
                <w:rFonts w:hint="eastAsia" w:ascii="仿宋" w:hAnsi="仿宋" w:eastAsia="仿宋" w:cs="仿宋"/>
                <w:b/>
                <w:kern w:val="0"/>
                <w:sz w:val="24"/>
              </w:rPr>
            </w:pPr>
          </w:p>
        </w:tc>
        <w:tc>
          <w:tcPr>
            <w:tcW w:w="1437" w:type="dxa"/>
            <w:noWrap/>
            <w:vAlign w:val="center"/>
          </w:tcPr>
          <w:p w14:paraId="3F921BD7">
            <w:pPr>
              <w:spacing w:line="400" w:lineRule="exact"/>
              <w:jc w:val="center"/>
              <w:rPr>
                <w:rFonts w:hint="eastAsia" w:ascii="仿宋" w:hAnsi="仿宋" w:eastAsia="仿宋" w:cs="仿宋"/>
                <w:b/>
                <w:kern w:val="0"/>
                <w:sz w:val="24"/>
              </w:rPr>
            </w:pPr>
          </w:p>
        </w:tc>
        <w:tc>
          <w:tcPr>
            <w:tcW w:w="1857" w:type="dxa"/>
            <w:tcBorders>
              <w:right w:val="single" w:color="auto" w:sz="2" w:space="0"/>
            </w:tcBorders>
            <w:noWrap/>
            <w:vAlign w:val="center"/>
          </w:tcPr>
          <w:p w14:paraId="6E63D64D">
            <w:pPr>
              <w:spacing w:line="400" w:lineRule="exact"/>
              <w:jc w:val="center"/>
              <w:rPr>
                <w:rFonts w:hint="eastAsia" w:ascii="仿宋" w:hAnsi="仿宋" w:eastAsia="仿宋" w:cs="仿宋"/>
                <w:b/>
                <w:kern w:val="0"/>
                <w:sz w:val="24"/>
              </w:rPr>
            </w:pPr>
          </w:p>
        </w:tc>
      </w:tr>
      <w:tr w14:paraId="5124BB2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462288F9">
            <w:pPr>
              <w:spacing w:line="400" w:lineRule="exact"/>
              <w:jc w:val="center"/>
              <w:rPr>
                <w:rFonts w:hint="eastAsia" w:ascii="仿宋" w:hAnsi="仿宋" w:eastAsia="仿宋" w:cs="仿宋"/>
                <w:b/>
                <w:kern w:val="0"/>
                <w:sz w:val="24"/>
              </w:rPr>
            </w:pPr>
            <w:r>
              <w:rPr>
                <w:rFonts w:hint="eastAsia" w:ascii="仿宋" w:hAnsi="仿宋" w:eastAsia="仿宋" w:cs="仿宋"/>
                <w:b/>
                <w:kern w:val="0"/>
                <w:sz w:val="24"/>
              </w:rPr>
              <w:t>…</w:t>
            </w:r>
          </w:p>
        </w:tc>
        <w:tc>
          <w:tcPr>
            <w:tcW w:w="2565" w:type="dxa"/>
            <w:noWrap/>
            <w:vAlign w:val="center"/>
          </w:tcPr>
          <w:p w14:paraId="103E4259">
            <w:pPr>
              <w:spacing w:line="400" w:lineRule="exact"/>
              <w:jc w:val="center"/>
              <w:rPr>
                <w:rFonts w:hint="eastAsia" w:ascii="仿宋" w:hAnsi="仿宋" w:eastAsia="仿宋" w:cs="仿宋"/>
                <w:b/>
                <w:kern w:val="0"/>
                <w:sz w:val="24"/>
              </w:rPr>
            </w:pPr>
          </w:p>
        </w:tc>
        <w:tc>
          <w:tcPr>
            <w:tcW w:w="2606" w:type="dxa"/>
            <w:noWrap/>
            <w:vAlign w:val="center"/>
          </w:tcPr>
          <w:p w14:paraId="4E627BD4">
            <w:pPr>
              <w:spacing w:line="400" w:lineRule="exact"/>
              <w:jc w:val="center"/>
              <w:rPr>
                <w:rFonts w:hint="eastAsia" w:ascii="仿宋" w:hAnsi="仿宋" w:eastAsia="仿宋" w:cs="仿宋"/>
                <w:b/>
                <w:kern w:val="0"/>
                <w:sz w:val="24"/>
              </w:rPr>
            </w:pPr>
          </w:p>
        </w:tc>
        <w:tc>
          <w:tcPr>
            <w:tcW w:w="1437" w:type="dxa"/>
            <w:noWrap/>
            <w:vAlign w:val="center"/>
          </w:tcPr>
          <w:p w14:paraId="21AF852A">
            <w:pPr>
              <w:spacing w:line="400" w:lineRule="exact"/>
              <w:jc w:val="center"/>
              <w:rPr>
                <w:rFonts w:hint="eastAsia" w:ascii="仿宋" w:hAnsi="仿宋" w:eastAsia="仿宋" w:cs="仿宋"/>
                <w:b/>
                <w:kern w:val="0"/>
                <w:sz w:val="24"/>
              </w:rPr>
            </w:pPr>
          </w:p>
        </w:tc>
        <w:tc>
          <w:tcPr>
            <w:tcW w:w="1857" w:type="dxa"/>
            <w:tcBorders>
              <w:right w:val="single" w:color="auto" w:sz="2" w:space="0"/>
            </w:tcBorders>
            <w:noWrap/>
            <w:vAlign w:val="center"/>
          </w:tcPr>
          <w:p w14:paraId="40FED1F1">
            <w:pPr>
              <w:spacing w:line="400" w:lineRule="exact"/>
              <w:jc w:val="center"/>
              <w:rPr>
                <w:rFonts w:hint="eastAsia" w:ascii="仿宋" w:hAnsi="仿宋" w:eastAsia="仿宋" w:cs="仿宋"/>
                <w:b/>
                <w:kern w:val="0"/>
                <w:sz w:val="24"/>
              </w:rPr>
            </w:pPr>
          </w:p>
        </w:tc>
      </w:tr>
      <w:tr w14:paraId="1A167AD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bottom w:val="single" w:color="auto" w:sz="2" w:space="0"/>
            </w:tcBorders>
            <w:noWrap/>
            <w:vAlign w:val="center"/>
          </w:tcPr>
          <w:p w14:paraId="5FA741B6">
            <w:pPr>
              <w:spacing w:line="400" w:lineRule="exact"/>
              <w:jc w:val="center"/>
              <w:rPr>
                <w:rFonts w:hint="eastAsia" w:ascii="仿宋" w:hAnsi="仿宋" w:eastAsia="仿宋" w:cs="仿宋"/>
                <w:b/>
                <w:kern w:val="0"/>
                <w:sz w:val="24"/>
              </w:rPr>
            </w:pPr>
            <w:r>
              <w:rPr>
                <w:rFonts w:hint="eastAsia" w:ascii="仿宋" w:hAnsi="仿宋" w:eastAsia="仿宋" w:cs="仿宋"/>
                <w:b/>
                <w:kern w:val="0"/>
                <w:sz w:val="24"/>
              </w:rPr>
              <w:t>…</w:t>
            </w:r>
          </w:p>
        </w:tc>
        <w:tc>
          <w:tcPr>
            <w:tcW w:w="2565" w:type="dxa"/>
            <w:tcBorders>
              <w:bottom w:val="single" w:color="auto" w:sz="2" w:space="0"/>
            </w:tcBorders>
            <w:noWrap/>
            <w:vAlign w:val="center"/>
          </w:tcPr>
          <w:p w14:paraId="7BE34CBD">
            <w:pPr>
              <w:spacing w:line="400" w:lineRule="exact"/>
              <w:jc w:val="center"/>
              <w:rPr>
                <w:rFonts w:hint="eastAsia" w:ascii="仿宋" w:hAnsi="仿宋" w:eastAsia="仿宋" w:cs="仿宋"/>
                <w:b/>
                <w:kern w:val="0"/>
                <w:sz w:val="24"/>
              </w:rPr>
            </w:pPr>
          </w:p>
        </w:tc>
        <w:tc>
          <w:tcPr>
            <w:tcW w:w="2606" w:type="dxa"/>
            <w:tcBorders>
              <w:bottom w:val="single" w:color="auto" w:sz="2" w:space="0"/>
            </w:tcBorders>
            <w:noWrap/>
            <w:vAlign w:val="center"/>
          </w:tcPr>
          <w:p w14:paraId="06CF56E7">
            <w:pPr>
              <w:spacing w:line="400" w:lineRule="exact"/>
              <w:jc w:val="center"/>
              <w:rPr>
                <w:rFonts w:hint="eastAsia" w:ascii="仿宋" w:hAnsi="仿宋" w:eastAsia="仿宋" w:cs="仿宋"/>
                <w:b/>
                <w:kern w:val="0"/>
                <w:sz w:val="24"/>
              </w:rPr>
            </w:pPr>
          </w:p>
        </w:tc>
        <w:tc>
          <w:tcPr>
            <w:tcW w:w="1437" w:type="dxa"/>
            <w:tcBorders>
              <w:bottom w:val="single" w:color="auto" w:sz="2" w:space="0"/>
            </w:tcBorders>
            <w:noWrap/>
            <w:vAlign w:val="center"/>
          </w:tcPr>
          <w:p w14:paraId="6EAEE75D">
            <w:pPr>
              <w:spacing w:line="400" w:lineRule="exact"/>
              <w:jc w:val="center"/>
              <w:rPr>
                <w:rFonts w:hint="eastAsia" w:ascii="仿宋" w:hAnsi="仿宋" w:eastAsia="仿宋" w:cs="仿宋"/>
                <w:b/>
                <w:kern w:val="0"/>
                <w:sz w:val="24"/>
              </w:rPr>
            </w:pPr>
          </w:p>
        </w:tc>
        <w:tc>
          <w:tcPr>
            <w:tcW w:w="1857" w:type="dxa"/>
            <w:tcBorders>
              <w:bottom w:val="single" w:color="auto" w:sz="2" w:space="0"/>
              <w:right w:val="single" w:color="auto" w:sz="2" w:space="0"/>
            </w:tcBorders>
            <w:noWrap/>
            <w:vAlign w:val="center"/>
          </w:tcPr>
          <w:p w14:paraId="7944DFA4">
            <w:pPr>
              <w:spacing w:line="400" w:lineRule="exact"/>
              <w:jc w:val="center"/>
              <w:rPr>
                <w:rFonts w:hint="eastAsia" w:ascii="仿宋" w:hAnsi="仿宋" w:eastAsia="仿宋" w:cs="仿宋"/>
                <w:b/>
                <w:kern w:val="0"/>
                <w:sz w:val="24"/>
              </w:rPr>
            </w:pPr>
          </w:p>
        </w:tc>
      </w:tr>
    </w:tbl>
    <w:p w14:paraId="26F17382">
      <w:pPr>
        <w:spacing w:line="360" w:lineRule="auto"/>
        <w:rPr>
          <w:rFonts w:hint="eastAsia" w:ascii="仿宋" w:hAnsi="仿宋" w:eastAsia="仿宋" w:cs="仿宋"/>
          <w:b/>
          <w:w w:val="90"/>
          <w:kern w:val="0"/>
          <w:sz w:val="24"/>
          <w:lang w:val="zh-CN"/>
        </w:rPr>
      </w:pPr>
      <w:r>
        <w:rPr>
          <w:rFonts w:hint="eastAsia" w:ascii="仿宋" w:hAnsi="仿宋" w:eastAsia="仿宋" w:cs="仿宋"/>
          <w:b/>
          <w:w w:val="90"/>
          <w:kern w:val="0"/>
          <w:sz w:val="24"/>
          <w:lang w:val="zh-CN"/>
        </w:rPr>
        <w:t>备注：根据磋商文件要求，如有偏离均应填写偏离表，不填写或未提供偏离表均视为无偏离且完全响应磋商文件要求。</w:t>
      </w:r>
    </w:p>
    <w:p w14:paraId="171CF50D">
      <w:pPr>
        <w:rPr>
          <w:rFonts w:hint="eastAsia" w:ascii="仿宋" w:hAnsi="仿宋" w:eastAsia="仿宋" w:cs="仿宋"/>
        </w:rPr>
      </w:pPr>
    </w:p>
    <w:p w14:paraId="1869EF87">
      <w:pPr>
        <w:pStyle w:val="67"/>
        <w:rPr>
          <w:rFonts w:hint="eastAsia" w:ascii="仿宋" w:hAnsi="仿宋" w:eastAsia="仿宋" w:cs="仿宋"/>
          <w:color w:val="auto"/>
        </w:rPr>
      </w:pPr>
    </w:p>
    <w:p w14:paraId="003F6C74">
      <w:pPr>
        <w:pStyle w:val="53"/>
        <w:ind w:left="0" w:leftChars="0" w:firstLine="0" w:firstLineChars="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磋商响应供应商名称（盖章）：________________________</w:t>
      </w:r>
    </w:p>
    <w:p w14:paraId="5A14C23A">
      <w:pPr>
        <w:pStyle w:val="53"/>
        <w:ind w:left="0" w:leftChars="0" w:firstLine="0" w:firstLineChars="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日期：________年____月____日</w:t>
      </w:r>
    </w:p>
    <w:p w14:paraId="4C2E9053">
      <w:pPr>
        <w:pStyle w:val="68"/>
        <w:rPr>
          <w:rFonts w:hint="eastAsia" w:ascii="仿宋" w:hAnsi="仿宋" w:eastAsia="仿宋" w:cs="仿宋"/>
        </w:rPr>
      </w:pPr>
    </w:p>
    <w:p w14:paraId="5AAFE7D2">
      <w:pPr>
        <w:rPr>
          <w:rFonts w:hint="eastAsia" w:ascii="仿宋" w:hAnsi="仿宋" w:eastAsia="仿宋" w:cs="仿宋"/>
        </w:rPr>
      </w:pPr>
      <w:r>
        <w:rPr>
          <w:rFonts w:hint="eastAsia" w:ascii="仿宋" w:hAnsi="仿宋" w:eastAsia="仿宋" w:cs="仿宋"/>
        </w:rPr>
        <w:br w:type="page"/>
      </w:r>
    </w:p>
    <w:p w14:paraId="29440B63">
      <w:pPr>
        <w:tabs>
          <w:tab w:val="left" w:pos="1680"/>
        </w:tabs>
        <w:snapToGrid w:val="0"/>
        <w:spacing w:line="480" w:lineRule="exact"/>
        <w:ind w:firstLine="700" w:firstLineChars="250"/>
        <w:rPr>
          <w:rFonts w:hint="eastAsia" w:ascii="仿宋" w:hAnsi="仿宋" w:eastAsia="仿宋" w:cs="仿宋"/>
          <w:kern w:val="2"/>
          <w:sz w:val="28"/>
          <w:szCs w:val="20"/>
          <w:lang w:val="en-US" w:eastAsia="zh-CN" w:bidi="ar-SA"/>
        </w:rPr>
      </w:pPr>
      <w:r>
        <w:rPr>
          <w:rFonts w:hint="eastAsia" w:ascii="仿宋" w:hAnsi="仿宋" w:eastAsia="仿宋" w:cs="仿宋"/>
          <w:kern w:val="2"/>
          <w:sz w:val="28"/>
          <w:szCs w:val="20"/>
          <w:lang w:val="en-US" w:eastAsia="zh-CN" w:bidi="ar-SA"/>
        </w:rPr>
        <w:t>2-7 服务方案（格式供参考，供应商可自行拟定）</w:t>
      </w:r>
    </w:p>
    <w:p w14:paraId="678AD5DE">
      <w:pPr>
        <w:spacing w:line="440" w:lineRule="exact"/>
        <w:rPr>
          <w:rFonts w:hint="eastAsia" w:ascii="仿宋" w:hAnsi="仿宋" w:eastAsia="仿宋" w:cs="仿宋"/>
          <w:sz w:val="22"/>
          <w:szCs w:val="22"/>
        </w:rPr>
      </w:pPr>
    </w:p>
    <w:p w14:paraId="3B49CE20">
      <w:pPr>
        <w:spacing w:before="130" w:line="221" w:lineRule="auto"/>
        <w:ind w:left="2493" w:firstLine="711" w:firstLineChars="200"/>
        <w:rPr>
          <w:rFonts w:hint="eastAsia" w:ascii="仿宋" w:hAnsi="仿宋" w:eastAsia="仿宋" w:cs="仿宋"/>
          <w:b/>
          <w:bCs/>
          <w:spacing w:val="-3"/>
          <w:sz w:val="36"/>
          <w:szCs w:val="36"/>
          <w:lang w:val="en-US" w:eastAsia="zh-CN"/>
        </w:rPr>
      </w:pPr>
      <w:r>
        <w:rPr>
          <w:rFonts w:hint="eastAsia" w:ascii="仿宋" w:hAnsi="仿宋" w:eastAsia="仿宋" w:cs="仿宋"/>
          <w:b/>
          <w:bCs/>
          <w:spacing w:val="-3"/>
          <w:sz w:val="36"/>
          <w:szCs w:val="36"/>
          <w:lang w:val="en-US" w:eastAsia="zh-CN"/>
        </w:rPr>
        <w:t>服务方案</w:t>
      </w:r>
    </w:p>
    <w:p w14:paraId="719F8DEE">
      <w:pPr>
        <w:spacing w:line="440" w:lineRule="exact"/>
        <w:rPr>
          <w:rFonts w:hint="eastAsia" w:ascii="仿宋" w:hAnsi="仿宋" w:eastAsia="仿宋" w:cs="仿宋"/>
          <w:b/>
          <w:bCs/>
          <w:sz w:val="22"/>
          <w:szCs w:val="22"/>
          <w:lang w:eastAsia="zh-CN"/>
        </w:rPr>
      </w:pPr>
      <w:r>
        <w:rPr>
          <w:rFonts w:hint="eastAsia" w:ascii="仿宋" w:hAnsi="仿宋" w:eastAsia="仿宋" w:cs="仿宋"/>
          <w:b/>
          <w:bCs/>
          <w:sz w:val="22"/>
          <w:szCs w:val="22"/>
        </w:rPr>
        <w:br w:type="page"/>
      </w:r>
      <w:r>
        <w:rPr>
          <w:rFonts w:hint="eastAsia" w:ascii="仿宋" w:hAnsi="仿宋" w:eastAsia="仿宋" w:cs="仿宋"/>
          <w:b/>
          <w:bCs/>
          <w:sz w:val="22"/>
          <w:szCs w:val="22"/>
        </w:rPr>
        <w:t>附表</w:t>
      </w:r>
      <w:r>
        <w:rPr>
          <w:rFonts w:hint="eastAsia" w:ascii="仿宋" w:hAnsi="仿宋" w:eastAsia="仿宋" w:cs="仿宋"/>
          <w:b/>
          <w:bCs/>
          <w:sz w:val="22"/>
          <w:szCs w:val="22"/>
          <w:lang w:val="en-US" w:eastAsia="zh-CN"/>
        </w:rPr>
        <w:t>一</w:t>
      </w:r>
      <w:r>
        <w:rPr>
          <w:rFonts w:hint="eastAsia" w:ascii="仿宋" w:hAnsi="仿宋" w:eastAsia="仿宋" w:cs="仿宋"/>
          <w:b/>
          <w:bCs/>
          <w:sz w:val="22"/>
          <w:szCs w:val="22"/>
        </w:rPr>
        <w:t>、</w:t>
      </w:r>
      <w:r>
        <w:rPr>
          <w:rFonts w:hint="eastAsia" w:ascii="仿宋" w:hAnsi="仿宋" w:eastAsia="仿宋" w:cs="仿宋"/>
          <w:b/>
          <w:bCs/>
          <w:kern w:val="0"/>
          <w:sz w:val="22"/>
          <w:szCs w:val="22"/>
        </w:rPr>
        <w:t>项目管理班子配备情况表</w:t>
      </w:r>
      <w:r>
        <w:rPr>
          <w:rFonts w:hint="eastAsia" w:ascii="仿宋" w:hAnsi="仿宋" w:eastAsia="仿宋" w:cs="仿宋"/>
          <w:b/>
          <w:bCs/>
          <w:kern w:val="0"/>
          <w:sz w:val="22"/>
          <w:szCs w:val="22"/>
          <w:lang w:eastAsia="zh-CN"/>
        </w:rPr>
        <w:t>（</w:t>
      </w:r>
      <w:r>
        <w:rPr>
          <w:rFonts w:hint="eastAsia" w:ascii="仿宋" w:hAnsi="仿宋" w:eastAsia="仿宋" w:cs="仿宋"/>
          <w:b/>
          <w:bCs/>
          <w:kern w:val="0"/>
          <w:sz w:val="22"/>
          <w:szCs w:val="22"/>
          <w:lang w:val="en-US" w:eastAsia="zh-CN"/>
        </w:rPr>
        <w:t>格式自拟</w:t>
      </w:r>
      <w:r>
        <w:rPr>
          <w:rFonts w:hint="eastAsia" w:ascii="仿宋" w:hAnsi="仿宋" w:eastAsia="仿宋" w:cs="仿宋"/>
          <w:b/>
          <w:bCs/>
          <w:kern w:val="0"/>
          <w:sz w:val="22"/>
          <w:szCs w:val="22"/>
          <w:lang w:eastAsia="zh-CN"/>
        </w:rPr>
        <w:t>）</w:t>
      </w:r>
    </w:p>
    <w:p w14:paraId="025596C6">
      <w:pPr>
        <w:spacing w:line="440" w:lineRule="exact"/>
        <w:rPr>
          <w:rFonts w:hint="eastAsia" w:ascii="仿宋" w:hAnsi="仿宋" w:eastAsia="仿宋" w:cs="仿宋"/>
          <w:b/>
          <w:bCs/>
          <w:sz w:val="22"/>
          <w:szCs w:val="22"/>
        </w:rPr>
      </w:pPr>
    </w:p>
    <w:p w14:paraId="36450EE9">
      <w:pPr>
        <w:spacing w:line="440" w:lineRule="exact"/>
        <w:rPr>
          <w:rFonts w:hint="eastAsia" w:ascii="仿宋" w:hAnsi="仿宋" w:eastAsia="仿宋" w:cs="仿宋"/>
          <w:b/>
          <w:bCs/>
          <w:sz w:val="22"/>
          <w:szCs w:val="22"/>
        </w:rPr>
      </w:pPr>
    </w:p>
    <w:p w14:paraId="5E755D2B">
      <w:pPr>
        <w:spacing w:line="440" w:lineRule="exact"/>
        <w:rPr>
          <w:rFonts w:hint="eastAsia" w:ascii="仿宋" w:hAnsi="仿宋" w:eastAsia="仿宋" w:cs="仿宋"/>
          <w:b/>
          <w:bCs/>
          <w:sz w:val="22"/>
          <w:szCs w:val="22"/>
        </w:rPr>
      </w:pPr>
    </w:p>
    <w:p w14:paraId="36D2E460">
      <w:pPr>
        <w:spacing w:line="440" w:lineRule="exact"/>
        <w:rPr>
          <w:rFonts w:hint="eastAsia" w:ascii="仿宋" w:hAnsi="仿宋" w:eastAsia="仿宋" w:cs="仿宋"/>
          <w:b/>
          <w:bCs/>
          <w:sz w:val="22"/>
          <w:szCs w:val="22"/>
        </w:rPr>
      </w:pPr>
    </w:p>
    <w:p w14:paraId="4CD12CD0">
      <w:pPr>
        <w:spacing w:line="440" w:lineRule="exact"/>
        <w:rPr>
          <w:rFonts w:hint="eastAsia" w:ascii="仿宋" w:hAnsi="仿宋" w:eastAsia="仿宋" w:cs="仿宋"/>
          <w:b/>
          <w:bCs/>
          <w:sz w:val="22"/>
          <w:szCs w:val="22"/>
        </w:rPr>
      </w:pPr>
    </w:p>
    <w:p w14:paraId="538D4D4E">
      <w:pPr>
        <w:spacing w:line="440" w:lineRule="exact"/>
        <w:rPr>
          <w:rFonts w:hint="eastAsia" w:ascii="仿宋" w:hAnsi="仿宋" w:eastAsia="仿宋" w:cs="仿宋"/>
          <w:b/>
          <w:bCs/>
          <w:sz w:val="22"/>
          <w:szCs w:val="22"/>
        </w:rPr>
      </w:pPr>
    </w:p>
    <w:p w14:paraId="14895DD0">
      <w:pPr>
        <w:spacing w:line="440" w:lineRule="exact"/>
        <w:rPr>
          <w:rFonts w:hint="eastAsia" w:ascii="仿宋" w:hAnsi="仿宋" w:eastAsia="仿宋" w:cs="仿宋"/>
          <w:b/>
          <w:bCs/>
          <w:sz w:val="22"/>
          <w:szCs w:val="22"/>
        </w:rPr>
      </w:pPr>
    </w:p>
    <w:p w14:paraId="26687F26">
      <w:pPr>
        <w:spacing w:line="440" w:lineRule="exact"/>
        <w:rPr>
          <w:rFonts w:hint="eastAsia" w:ascii="仿宋" w:hAnsi="仿宋" w:eastAsia="仿宋" w:cs="仿宋"/>
          <w:b/>
          <w:bCs/>
          <w:sz w:val="22"/>
          <w:szCs w:val="22"/>
        </w:rPr>
      </w:pPr>
    </w:p>
    <w:p w14:paraId="6A463E5A">
      <w:pPr>
        <w:spacing w:line="440" w:lineRule="exact"/>
        <w:rPr>
          <w:rFonts w:hint="eastAsia" w:ascii="仿宋" w:hAnsi="仿宋" w:eastAsia="仿宋" w:cs="仿宋"/>
          <w:b/>
          <w:bCs/>
          <w:sz w:val="22"/>
          <w:szCs w:val="22"/>
        </w:rPr>
      </w:pPr>
    </w:p>
    <w:p w14:paraId="47B7EE9C">
      <w:pPr>
        <w:spacing w:line="440" w:lineRule="exact"/>
        <w:rPr>
          <w:rFonts w:hint="eastAsia" w:ascii="仿宋" w:hAnsi="仿宋" w:eastAsia="仿宋" w:cs="仿宋"/>
          <w:b/>
          <w:bCs/>
          <w:sz w:val="22"/>
          <w:szCs w:val="22"/>
        </w:rPr>
      </w:pPr>
    </w:p>
    <w:p w14:paraId="4D36ABB3">
      <w:pPr>
        <w:spacing w:line="440" w:lineRule="exact"/>
        <w:rPr>
          <w:rFonts w:hint="eastAsia" w:ascii="仿宋" w:hAnsi="仿宋" w:eastAsia="仿宋" w:cs="仿宋"/>
          <w:b/>
          <w:bCs/>
          <w:sz w:val="22"/>
          <w:szCs w:val="22"/>
        </w:rPr>
      </w:pPr>
    </w:p>
    <w:p w14:paraId="54564A4E">
      <w:pPr>
        <w:spacing w:line="440" w:lineRule="exact"/>
        <w:rPr>
          <w:rFonts w:hint="eastAsia" w:ascii="仿宋" w:hAnsi="仿宋" w:eastAsia="仿宋" w:cs="仿宋"/>
          <w:b/>
          <w:bCs/>
          <w:sz w:val="22"/>
          <w:szCs w:val="22"/>
        </w:rPr>
      </w:pPr>
      <w:r>
        <w:rPr>
          <w:rFonts w:hint="eastAsia" w:ascii="仿宋" w:hAnsi="仿宋" w:eastAsia="仿宋" w:cs="仿宋"/>
          <w:b/>
          <w:bCs/>
          <w:sz w:val="22"/>
          <w:szCs w:val="22"/>
        </w:rPr>
        <w:t>附表</w:t>
      </w:r>
      <w:r>
        <w:rPr>
          <w:rFonts w:hint="eastAsia" w:ascii="仿宋" w:hAnsi="仿宋" w:eastAsia="仿宋" w:cs="仿宋"/>
          <w:b/>
          <w:bCs/>
          <w:sz w:val="22"/>
          <w:szCs w:val="22"/>
          <w:lang w:val="en-US" w:eastAsia="zh-CN"/>
        </w:rPr>
        <w:t>二</w:t>
      </w:r>
      <w:r>
        <w:rPr>
          <w:rFonts w:hint="eastAsia" w:ascii="仿宋" w:hAnsi="仿宋" w:eastAsia="仿宋" w:cs="仿宋"/>
          <w:b/>
          <w:bCs/>
          <w:sz w:val="22"/>
          <w:szCs w:val="22"/>
        </w:rPr>
        <w:t>、</w:t>
      </w:r>
      <w:r>
        <w:rPr>
          <w:rFonts w:hint="eastAsia" w:ascii="仿宋" w:hAnsi="仿宋" w:eastAsia="仿宋" w:cs="仿宋"/>
          <w:b/>
          <w:bCs/>
          <w:kern w:val="0"/>
          <w:sz w:val="22"/>
          <w:szCs w:val="22"/>
          <w:lang w:eastAsia="zh-CN"/>
        </w:rPr>
        <w:t>项目负责人</w:t>
      </w:r>
      <w:r>
        <w:rPr>
          <w:rFonts w:hint="eastAsia" w:ascii="仿宋" w:hAnsi="仿宋" w:eastAsia="仿宋" w:cs="仿宋"/>
          <w:b/>
          <w:bCs/>
          <w:kern w:val="0"/>
          <w:sz w:val="22"/>
          <w:szCs w:val="22"/>
        </w:rPr>
        <w:t>简历表</w:t>
      </w:r>
    </w:p>
    <w:tbl>
      <w:tblPr>
        <w:tblStyle w:val="54"/>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14:paraId="76EC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63249172">
            <w:pPr>
              <w:spacing w:line="360" w:lineRule="auto"/>
              <w:jc w:val="center"/>
              <w:rPr>
                <w:rFonts w:hint="eastAsia" w:ascii="仿宋" w:hAnsi="仿宋" w:eastAsia="仿宋" w:cs="仿宋"/>
                <w:kern w:val="0"/>
                <w:sz w:val="22"/>
                <w:szCs w:val="22"/>
              </w:rPr>
            </w:pPr>
            <w:r>
              <w:rPr>
                <w:rFonts w:hint="eastAsia" w:ascii="仿宋" w:hAnsi="仿宋" w:eastAsia="仿宋" w:cs="仿宋"/>
                <w:kern w:val="0"/>
                <w:sz w:val="22"/>
                <w:szCs w:val="22"/>
              </w:rPr>
              <w:t>姓名</w:t>
            </w:r>
          </w:p>
        </w:tc>
        <w:tc>
          <w:tcPr>
            <w:tcW w:w="1480" w:type="dxa"/>
            <w:noWrap/>
          </w:tcPr>
          <w:p w14:paraId="0616439C">
            <w:pPr>
              <w:spacing w:line="360" w:lineRule="auto"/>
              <w:jc w:val="center"/>
              <w:rPr>
                <w:rFonts w:hint="eastAsia" w:ascii="仿宋" w:hAnsi="仿宋" w:eastAsia="仿宋" w:cs="仿宋"/>
                <w:kern w:val="0"/>
                <w:sz w:val="22"/>
                <w:szCs w:val="22"/>
              </w:rPr>
            </w:pPr>
          </w:p>
        </w:tc>
        <w:tc>
          <w:tcPr>
            <w:tcW w:w="1480" w:type="dxa"/>
            <w:noWrap/>
          </w:tcPr>
          <w:p w14:paraId="40C4B91D">
            <w:pPr>
              <w:spacing w:line="360" w:lineRule="auto"/>
              <w:jc w:val="center"/>
              <w:rPr>
                <w:rFonts w:hint="eastAsia" w:ascii="仿宋" w:hAnsi="仿宋" w:eastAsia="仿宋" w:cs="仿宋"/>
                <w:kern w:val="0"/>
                <w:sz w:val="22"/>
                <w:szCs w:val="22"/>
              </w:rPr>
            </w:pPr>
            <w:r>
              <w:rPr>
                <w:rFonts w:hint="eastAsia" w:ascii="仿宋" w:hAnsi="仿宋" w:eastAsia="仿宋" w:cs="仿宋"/>
                <w:kern w:val="0"/>
                <w:sz w:val="22"/>
                <w:szCs w:val="22"/>
              </w:rPr>
              <w:t>性别</w:t>
            </w:r>
          </w:p>
        </w:tc>
        <w:tc>
          <w:tcPr>
            <w:tcW w:w="1608" w:type="dxa"/>
            <w:noWrap/>
          </w:tcPr>
          <w:p w14:paraId="7EA4F2EE">
            <w:pPr>
              <w:spacing w:line="360" w:lineRule="auto"/>
              <w:jc w:val="center"/>
              <w:rPr>
                <w:rFonts w:hint="eastAsia" w:ascii="仿宋" w:hAnsi="仿宋" w:eastAsia="仿宋" w:cs="仿宋"/>
                <w:kern w:val="0"/>
                <w:sz w:val="22"/>
                <w:szCs w:val="22"/>
              </w:rPr>
            </w:pPr>
          </w:p>
        </w:tc>
        <w:tc>
          <w:tcPr>
            <w:tcW w:w="1481" w:type="dxa"/>
            <w:noWrap/>
          </w:tcPr>
          <w:p w14:paraId="6A285070">
            <w:pPr>
              <w:spacing w:line="360" w:lineRule="auto"/>
              <w:jc w:val="center"/>
              <w:rPr>
                <w:rFonts w:hint="eastAsia" w:ascii="仿宋" w:hAnsi="仿宋" w:eastAsia="仿宋" w:cs="仿宋"/>
                <w:kern w:val="0"/>
                <w:sz w:val="22"/>
                <w:szCs w:val="22"/>
              </w:rPr>
            </w:pPr>
            <w:r>
              <w:rPr>
                <w:rFonts w:hint="eastAsia" w:ascii="仿宋" w:hAnsi="仿宋" w:eastAsia="仿宋" w:cs="仿宋"/>
                <w:kern w:val="0"/>
                <w:sz w:val="22"/>
                <w:szCs w:val="22"/>
              </w:rPr>
              <w:t>年龄</w:t>
            </w:r>
          </w:p>
        </w:tc>
        <w:tc>
          <w:tcPr>
            <w:tcW w:w="1481" w:type="dxa"/>
            <w:noWrap/>
          </w:tcPr>
          <w:p w14:paraId="27A93A3C">
            <w:pPr>
              <w:spacing w:line="360" w:lineRule="auto"/>
              <w:jc w:val="center"/>
              <w:rPr>
                <w:rFonts w:hint="eastAsia" w:ascii="仿宋" w:hAnsi="仿宋" w:eastAsia="仿宋" w:cs="仿宋"/>
                <w:kern w:val="0"/>
                <w:sz w:val="22"/>
                <w:szCs w:val="22"/>
              </w:rPr>
            </w:pPr>
          </w:p>
        </w:tc>
      </w:tr>
      <w:tr w14:paraId="2E10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7B20E81B">
            <w:pPr>
              <w:spacing w:line="360" w:lineRule="auto"/>
              <w:jc w:val="center"/>
              <w:rPr>
                <w:rFonts w:hint="eastAsia" w:ascii="仿宋" w:hAnsi="仿宋" w:eastAsia="仿宋" w:cs="仿宋"/>
                <w:kern w:val="0"/>
                <w:sz w:val="22"/>
                <w:szCs w:val="22"/>
              </w:rPr>
            </w:pPr>
            <w:r>
              <w:rPr>
                <w:rFonts w:hint="eastAsia" w:ascii="仿宋" w:hAnsi="仿宋" w:eastAsia="仿宋" w:cs="仿宋"/>
                <w:kern w:val="0"/>
                <w:sz w:val="22"/>
                <w:szCs w:val="22"/>
              </w:rPr>
              <w:t>职务</w:t>
            </w:r>
          </w:p>
        </w:tc>
        <w:tc>
          <w:tcPr>
            <w:tcW w:w="1480" w:type="dxa"/>
            <w:noWrap/>
          </w:tcPr>
          <w:p w14:paraId="140BAEB1">
            <w:pPr>
              <w:spacing w:line="360" w:lineRule="auto"/>
              <w:jc w:val="center"/>
              <w:rPr>
                <w:rFonts w:hint="eastAsia" w:ascii="仿宋" w:hAnsi="仿宋" w:eastAsia="仿宋" w:cs="仿宋"/>
                <w:kern w:val="0"/>
                <w:sz w:val="22"/>
                <w:szCs w:val="22"/>
              </w:rPr>
            </w:pPr>
          </w:p>
        </w:tc>
        <w:tc>
          <w:tcPr>
            <w:tcW w:w="1480" w:type="dxa"/>
            <w:noWrap/>
          </w:tcPr>
          <w:p w14:paraId="3BD0D6EF">
            <w:pPr>
              <w:spacing w:line="360" w:lineRule="auto"/>
              <w:jc w:val="center"/>
              <w:rPr>
                <w:rFonts w:hint="eastAsia" w:ascii="仿宋" w:hAnsi="仿宋" w:eastAsia="仿宋" w:cs="仿宋"/>
                <w:kern w:val="0"/>
                <w:sz w:val="22"/>
                <w:szCs w:val="22"/>
              </w:rPr>
            </w:pPr>
            <w:r>
              <w:rPr>
                <w:rFonts w:hint="eastAsia" w:ascii="仿宋" w:hAnsi="仿宋" w:eastAsia="仿宋" w:cs="仿宋"/>
                <w:kern w:val="0"/>
                <w:sz w:val="22"/>
                <w:szCs w:val="22"/>
              </w:rPr>
              <w:t>职称</w:t>
            </w:r>
          </w:p>
        </w:tc>
        <w:tc>
          <w:tcPr>
            <w:tcW w:w="1608" w:type="dxa"/>
            <w:noWrap/>
          </w:tcPr>
          <w:p w14:paraId="0F84D06B">
            <w:pPr>
              <w:spacing w:line="360" w:lineRule="auto"/>
              <w:jc w:val="center"/>
              <w:rPr>
                <w:rFonts w:hint="eastAsia" w:ascii="仿宋" w:hAnsi="仿宋" w:eastAsia="仿宋" w:cs="仿宋"/>
                <w:kern w:val="0"/>
                <w:sz w:val="22"/>
                <w:szCs w:val="22"/>
              </w:rPr>
            </w:pPr>
          </w:p>
        </w:tc>
        <w:tc>
          <w:tcPr>
            <w:tcW w:w="1481" w:type="dxa"/>
            <w:noWrap/>
          </w:tcPr>
          <w:p w14:paraId="00A002A9">
            <w:pPr>
              <w:spacing w:line="360" w:lineRule="auto"/>
              <w:jc w:val="center"/>
              <w:rPr>
                <w:rFonts w:hint="eastAsia" w:ascii="仿宋" w:hAnsi="仿宋" w:eastAsia="仿宋" w:cs="仿宋"/>
                <w:kern w:val="0"/>
                <w:sz w:val="22"/>
                <w:szCs w:val="22"/>
              </w:rPr>
            </w:pPr>
            <w:r>
              <w:rPr>
                <w:rFonts w:hint="eastAsia" w:ascii="仿宋" w:hAnsi="仿宋" w:eastAsia="仿宋" w:cs="仿宋"/>
                <w:kern w:val="0"/>
                <w:sz w:val="22"/>
                <w:szCs w:val="22"/>
              </w:rPr>
              <w:t>学历</w:t>
            </w:r>
          </w:p>
        </w:tc>
        <w:tc>
          <w:tcPr>
            <w:tcW w:w="1481" w:type="dxa"/>
            <w:noWrap/>
          </w:tcPr>
          <w:p w14:paraId="34975F2A">
            <w:pPr>
              <w:spacing w:line="360" w:lineRule="auto"/>
              <w:jc w:val="center"/>
              <w:rPr>
                <w:rFonts w:hint="eastAsia" w:ascii="仿宋" w:hAnsi="仿宋" w:eastAsia="仿宋" w:cs="仿宋"/>
                <w:kern w:val="0"/>
                <w:sz w:val="22"/>
                <w:szCs w:val="22"/>
              </w:rPr>
            </w:pPr>
          </w:p>
        </w:tc>
      </w:tr>
      <w:tr w14:paraId="122F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14:paraId="785AF5D5">
            <w:pPr>
              <w:spacing w:line="360" w:lineRule="auto"/>
              <w:jc w:val="center"/>
              <w:rPr>
                <w:rFonts w:hint="eastAsia" w:ascii="仿宋" w:hAnsi="仿宋" w:eastAsia="仿宋" w:cs="仿宋"/>
                <w:kern w:val="0"/>
                <w:sz w:val="22"/>
                <w:szCs w:val="22"/>
              </w:rPr>
            </w:pPr>
            <w:r>
              <w:rPr>
                <w:rFonts w:hint="eastAsia" w:ascii="仿宋" w:hAnsi="仿宋" w:eastAsia="仿宋" w:cs="仿宋"/>
                <w:kern w:val="0"/>
                <w:sz w:val="22"/>
                <w:szCs w:val="22"/>
              </w:rPr>
              <w:t>参加工作时间</w:t>
            </w:r>
          </w:p>
        </w:tc>
        <w:tc>
          <w:tcPr>
            <w:tcW w:w="1480" w:type="dxa"/>
            <w:noWrap/>
          </w:tcPr>
          <w:p w14:paraId="5031593C">
            <w:pPr>
              <w:spacing w:line="360" w:lineRule="auto"/>
              <w:jc w:val="center"/>
              <w:rPr>
                <w:rFonts w:hint="eastAsia" w:ascii="仿宋" w:hAnsi="仿宋" w:eastAsia="仿宋" w:cs="仿宋"/>
                <w:kern w:val="0"/>
                <w:sz w:val="22"/>
                <w:szCs w:val="22"/>
              </w:rPr>
            </w:pPr>
          </w:p>
        </w:tc>
        <w:tc>
          <w:tcPr>
            <w:tcW w:w="3089" w:type="dxa"/>
            <w:gridSpan w:val="2"/>
            <w:noWrap/>
          </w:tcPr>
          <w:p w14:paraId="3574029A">
            <w:pPr>
              <w:spacing w:line="360" w:lineRule="auto"/>
              <w:jc w:val="center"/>
              <w:rPr>
                <w:rFonts w:hint="eastAsia" w:ascii="仿宋" w:hAnsi="仿宋" w:eastAsia="仿宋" w:cs="仿宋"/>
                <w:kern w:val="0"/>
                <w:sz w:val="22"/>
                <w:szCs w:val="22"/>
              </w:rPr>
            </w:pPr>
            <w:r>
              <w:rPr>
                <w:rFonts w:hint="eastAsia" w:ascii="仿宋" w:hAnsi="仿宋" w:eastAsia="仿宋" w:cs="仿宋"/>
                <w:kern w:val="0"/>
                <w:sz w:val="22"/>
                <w:szCs w:val="22"/>
              </w:rPr>
              <w:t>从事</w:t>
            </w:r>
            <w:r>
              <w:rPr>
                <w:rFonts w:hint="eastAsia" w:ascii="仿宋" w:hAnsi="仿宋" w:eastAsia="仿宋" w:cs="仿宋"/>
                <w:kern w:val="0"/>
                <w:sz w:val="22"/>
                <w:szCs w:val="22"/>
                <w:lang w:eastAsia="zh-CN"/>
              </w:rPr>
              <w:t>项目负责人</w:t>
            </w:r>
            <w:r>
              <w:rPr>
                <w:rFonts w:hint="eastAsia" w:ascii="仿宋" w:hAnsi="仿宋" w:eastAsia="仿宋" w:cs="仿宋"/>
                <w:kern w:val="0"/>
                <w:sz w:val="22"/>
                <w:szCs w:val="22"/>
              </w:rPr>
              <w:t>年限</w:t>
            </w:r>
          </w:p>
        </w:tc>
        <w:tc>
          <w:tcPr>
            <w:tcW w:w="1481" w:type="dxa"/>
            <w:noWrap/>
          </w:tcPr>
          <w:p w14:paraId="496A0C71">
            <w:pPr>
              <w:spacing w:line="360" w:lineRule="auto"/>
              <w:jc w:val="center"/>
              <w:rPr>
                <w:rFonts w:hint="eastAsia" w:ascii="仿宋" w:hAnsi="仿宋" w:eastAsia="仿宋" w:cs="仿宋"/>
                <w:kern w:val="0"/>
                <w:sz w:val="22"/>
                <w:szCs w:val="22"/>
              </w:rPr>
            </w:pPr>
          </w:p>
        </w:tc>
      </w:tr>
      <w:tr w14:paraId="4A93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14:paraId="7E3BE384">
            <w:pPr>
              <w:spacing w:line="360" w:lineRule="auto"/>
              <w:jc w:val="center"/>
              <w:rPr>
                <w:rFonts w:hint="eastAsia" w:ascii="仿宋" w:hAnsi="仿宋" w:eastAsia="仿宋" w:cs="仿宋"/>
                <w:kern w:val="0"/>
                <w:sz w:val="22"/>
                <w:szCs w:val="22"/>
              </w:rPr>
            </w:pPr>
            <w:r>
              <w:rPr>
                <w:rFonts w:hint="eastAsia" w:ascii="仿宋" w:hAnsi="仿宋" w:eastAsia="仿宋" w:cs="仿宋"/>
                <w:kern w:val="0"/>
                <w:sz w:val="22"/>
                <w:szCs w:val="22"/>
                <w:highlight w:val="none"/>
                <w:lang w:val="en-US" w:eastAsia="zh-CN"/>
              </w:rPr>
              <w:t>证书</w:t>
            </w:r>
            <w:r>
              <w:rPr>
                <w:rFonts w:hint="eastAsia" w:ascii="仿宋" w:hAnsi="仿宋" w:eastAsia="仿宋" w:cs="仿宋"/>
                <w:kern w:val="0"/>
                <w:sz w:val="22"/>
                <w:szCs w:val="22"/>
              </w:rPr>
              <w:t>编号</w:t>
            </w:r>
          </w:p>
        </w:tc>
        <w:tc>
          <w:tcPr>
            <w:tcW w:w="6050" w:type="dxa"/>
            <w:gridSpan w:val="4"/>
            <w:noWrap/>
          </w:tcPr>
          <w:p w14:paraId="0D0AB40E">
            <w:pPr>
              <w:spacing w:line="360" w:lineRule="auto"/>
              <w:jc w:val="center"/>
              <w:rPr>
                <w:rFonts w:hint="eastAsia" w:ascii="仿宋" w:hAnsi="仿宋" w:eastAsia="仿宋" w:cs="仿宋"/>
                <w:kern w:val="0"/>
                <w:sz w:val="22"/>
                <w:szCs w:val="22"/>
              </w:rPr>
            </w:pPr>
          </w:p>
        </w:tc>
      </w:tr>
      <w:tr w14:paraId="1B9A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noWrap/>
          </w:tcPr>
          <w:p w14:paraId="5A3DCD1D">
            <w:pPr>
              <w:spacing w:line="360" w:lineRule="auto"/>
              <w:jc w:val="center"/>
              <w:rPr>
                <w:rFonts w:hint="eastAsia" w:ascii="仿宋" w:hAnsi="仿宋" w:eastAsia="仿宋" w:cs="仿宋"/>
                <w:kern w:val="0"/>
                <w:sz w:val="22"/>
                <w:szCs w:val="22"/>
              </w:rPr>
            </w:pPr>
            <w:r>
              <w:rPr>
                <w:rFonts w:hint="eastAsia" w:ascii="仿宋" w:hAnsi="仿宋" w:eastAsia="仿宋" w:cs="仿宋"/>
                <w:kern w:val="0"/>
                <w:sz w:val="22"/>
                <w:szCs w:val="22"/>
              </w:rPr>
              <w:t>在建和已完项目情况</w:t>
            </w:r>
          </w:p>
        </w:tc>
      </w:tr>
      <w:tr w14:paraId="4CE6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04C0D182">
            <w:pPr>
              <w:spacing w:line="360" w:lineRule="auto"/>
              <w:jc w:val="center"/>
              <w:rPr>
                <w:rFonts w:hint="eastAsia" w:ascii="仿宋" w:hAnsi="仿宋" w:eastAsia="仿宋" w:cs="仿宋"/>
                <w:kern w:val="0"/>
                <w:sz w:val="22"/>
                <w:szCs w:val="22"/>
              </w:rPr>
            </w:pPr>
            <w:r>
              <w:rPr>
                <w:rFonts w:hint="eastAsia" w:ascii="仿宋" w:hAnsi="仿宋" w:eastAsia="仿宋" w:cs="仿宋"/>
                <w:kern w:val="0"/>
                <w:sz w:val="22"/>
                <w:szCs w:val="22"/>
              </w:rPr>
              <w:t>建设单位</w:t>
            </w:r>
          </w:p>
        </w:tc>
        <w:tc>
          <w:tcPr>
            <w:tcW w:w="1480" w:type="dxa"/>
            <w:noWrap/>
          </w:tcPr>
          <w:p w14:paraId="77FCB70C">
            <w:pPr>
              <w:spacing w:line="360" w:lineRule="auto"/>
              <w:jc w:val="center"/>
              <w:rPr>
                <w:rFonts w:hint="eastAsia" w:ascii="仿宋" w:hAnsi="仿宋" w:eastAsia="仿宋" w:cs="仿宋"/>
                <w:kern w:val="0"/>
                <w:sz w:val="22"/>
                <w:szCs w:val="22"/>
              </w:rPr>
            </w:pPr>
            <w:r>
              <w:rPr>
                <w:rFonts w:hint="eastAsia" w:ascii="仿宋" w:hAnsi="仿宋" w:eastAsia="仿宋" w:cs="仿宋"/>
                <w:kern w:val="0"/>
                <w:sz w:val="22"/>
                <w:szCs w:val="22"/>
              </w:rPr>
              <w:t>项目名称</w:t>
            </w:r>
          </w:p>
        </w:tc>
        <w:tc>
          <w:tcPr>
            <w:tcW w:w="1480" w:type="dxa"/>
            <w:noWrap/>
          </w:tcPr>
          <w:p w14:paraId="6187AF82">
            <w:pPr>
              <w:spacing w:line="360" w:lineRule="auto"/>
              <w:jc w:val="center"/>
              <w:rPr>
                <w:rFonts w:hint="eastAsia" w:ascii="仿宋" w:hAnsi="仿宋" w:eastAsia="仿宋" w:cs="仿宋"/>
                <w:kern w:val="0"/>
                <w:sz w:val="22"/>
                <w:szCs w:val="22"/>
              </w:rPr>
            </w:pPr>
            <w:r>
              <w:rPr>
                <w:rFonts w:hint="eastAsia" w:ascii="仿宋" w:hAnsi="仿宋" w:eastAsia="仿宋" w:cs="仿宋"/>
                <w:kern w:val="0"/>
                <w:sz w:val="22"/>
                <w:szCs w:val="22"/>
              </w:rPr>
              <w:t>建设规模</w:t>
            </w:r>
          </w:p>
        </w:tc>
        <w:tc>
          <w:tcPr>
            <w:tcW w:w="1608" w:type="dxa"/>
            <w:noWrap/>
          </w:tcPr>
          <w:p w14:paraId="318B601E">
            <w:pPr>
              <w:spacing w:line="360" w:lineRule="auto"/>
              <w:jc w:val="center"/>
              <w:rPr>
                <w:rFonts w:hint="eastAsia" w:ascii="仿宋" w:hAnsi="仿宋" w:eastAsia="仿宋" w:cs="仿宋"/>
                <w:kern w:val="0"/>
                <w:sz w:val="22"/>
                <w:szCs w:val="22"/>
              </w:rPr>
            </w:pPr>
            <w:r>
              <w:rPr>
                <w:rFonts w:hint="eastAsia" w:ascii="仿宋" w:hAnsi="仿宋" w:eastAsia="仿宋" w:cs="仿宋"/>
                <w:kern w:val="0"/>
                <w:sz w:val="22"/>
                <w:szCs w:val="22"/>
                <w:lang w:val="en-US" w:eastAsia="zh-CN"/>
              </w:rPr>
              <w:t>合同签订</w:t>
            </w:r>
            <w:r>
              <w:rPr>
                <w:rFonts w:hint="eastAsia" w:ascii="仿宋" w:hAnsi="仿宋" w:eastAsia="仿宋" w:cs="仿宋"/>
                <w:kern w:val="0"/>
                <w:sz w:val="22"/>
                <w:szCs w:val="22"/>
              </w:rPr>
              <w:t>日期</w:t>
            </w:r>
          </w:p>
        </w:tc>
        <w:tc>
          <w:tcPr>
            <w:tcW w:w="1481" w:type="dxa"/>
            <w:noWrap/>
          </w:tcPr>
          <w:p w14:paraId="1C94B114">
            <w:pPr>
              <w:spacing w:line="360" w:lineRule="auto"/>
              <w:jc w:val="center"/>
              <w:rPr>
                <w:rFonts w:hint="eastAsia" w:ascii="仿宋" w:hAnsi="仿宋" w:eastAsia="仿宋" w:cs="仿宋"/>
                <w:kern w:val="0"/>
                <w:sz w:val="22"/>
                <w:szCs w:val="22"/>
              </w:rPr>
            </w:pPr>
            <w:r>
              <w:rPr>
                <w:rFonts w:hint="eastAsia" w:ascii="仿宋" w:hAnsi="仿宋" w:eastAsia="仿宋" w:cs="仿宋"/>
                <w:kern w:val="0"/>
                <w:sz w:val="22"/>
                <w:szCs w:val="22"/>
              </w:rPr>
              <w:t>在建或已完</w:t>
            </w:r>
          </w:p>
        </w:tc>
        <w:tc>
          <w:tcPr>
            <w:tcW w:w="1481" w:type="dxa"/>
            <w:noWrap/>
          </w:tcPr>
          <w:p w14:paraId="5F86C394">
            <w:pPr>
              <w:spacing w:line="360" w:lineRule="auto"/>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备注</w:t>
            </w:r>
          </w:p>
        </w:tc>
      </w:tr>
      <w:tr w14:paraId="1DE1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0BDFB9CB">
            <w:pPr>
              <w:spacing w:line="360" w:lineRule="auto"/>
              <w:rPr>
                <w:rFonts w:hint="eastAsia" w:ascii="仿宋" w:hAnsi="仿宋" w:eastAsia="仿宋" w:cs="仿宋"/>
                <w:kern w:val="0"/>
                <w:sz w:val="22"/>
                <w:szCs w:val="22"/>
              </w:rPr>
            </w:pPr>
          </w:p>
        </w:tc>
        <w:tc>
          <w:tcPr>
            <w:tcW w:w="1480" w:type="dxa"/>
            <w:noWrap/>
          </w:tcPr>
          <w:p w14:paraId="7AACE224">
            <w:pPr>
              <w:spacing w:line="360" w:lineRule="auto"/>
              <w:rPr>
                <w:rFonts w:hint="eastAsia" w:ascii="仿宋" w:hAnsi="仿宋" w:eastAsia="仿宋" w:cs="仿宋"/>
                <w:kern w:val="0"/>
                <w:sz w:val="22"/>
                <w:szCs w:val="22"/>
              </w:rPr>
            </w:pPr>
          </w:p>
        </w:tc>
        <w:tc>
          <w:tcPr>
            <w:tcW w:w="1480" w:type="dxa"/>
            <w:noWrap/>
          </w:tcPr>
          <w:p w14:paraId="13BF0DDF">
            <w:pPr>
              <w:spacing w:line="360" w:lineRule="auto"/>
              <w:rPr>
                <w:rFonts w:hint="eastAsia" w:ascii="仿宋" w:hAnsi="仿宋" w:eastAsia="仿宋" w:cs="仿宋"/>
                <w:kern w:val="0"/>
                <w:sz w:val="22"/>
                <w:szCs w:val="22"/>
              </w:rPr>
            </w:pPr>
          </w:p>
        </w:tc>
        <w:tc>
          <w:tcPr>
            <w:tcW w:w="1608" w:type="dxa"/>
            <w:noWrap/>
          </w:tcPr>
          <w:p w14:paraId="7110BA6D">
            <w:pPr>
              <w:spacing w:line="360" w:lineRule="auto"/>
              <w:rPr>
                <w:rFonts w:hint="eastAsia" w:ascii="仿宋" w:hAnsi="仿宋" w:eastAsia="仿宋" w:cs="仿宋"/>
                <w:kern w:val="0"/>
                <w:sz w:val="22"/>
                <w:szCs w:val="22"/>
              </w:rPr>
            </w:pPr>
          </w:p>
        </w:tc>
        <w:tc>
          <w:tcPr>
            <w:tcW w:w="1481" w:type="dxa"/>
            <w:noWrap/>
          </w:tcPr>
          <w:p w14:paraId="5BBB4659">
            <w:pPr>
              <w:spacing w:line="360" w:lineRule="auto"/>
              <w:rPr>
                <w:rFonts w:hint="eastAsia" w:ascii="仿宋" w:hAnsi="仿宋" w:eastAsia="仿宋" w:cs="仿宋"/>
                <w:kern w:val="0"/>
                <w:sz w:val="22"/>
                <w:szCs w:val="22"/>
              </w:rPr>
            </w:pPr>
          </w:p>
        </w:tc>
        <w:tc>
          <w:tcPr>
            <w:tcW w:w="1481" w:type="dxa"/>
            <w:noWrap/>
          </w:tcPr>
          <w:p w14:paraId="29EF86C0">
            <w:pPr>
              <w:spacing w:line="360" w:lineRule="auto"/>
              <w:rPr>
                <w:rFonts w:hint="eastAsia" w:ascii="仿宋" w:hAnsi="仿宋" w:eastAsia="仿宋" w:cs="仿宋"/>
                <w:kern w:val="0"/>
                <w:sz w:val="22"/>
                <w:szCs w:val="22"/>
              </w:rPr>
            </w:pPr>
          </w:p>
        </w:tc>
      </w:tr>
      <w:tr w14:paraId="4E4F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48210562">
            <w:pPr>
              <w:spacing w:line="360" w:lineRule="auto"/>
              <w:rPr>
                <w:rFonts w:hint="eastAsia" w:ascii="仿宋" w:hAnsi="仿宋" w:eastAsia="仿宋" w:cs="仿宋"/>
                <w:kern w:val="0"/>
                <w:sz w:val="22"/>
                <w:szCs w:val="22"/>
              </w:rPr>
            </w:pPr>
          </w:p>
        </w:tc>
        <w:tc>
          <w:tcPr>
            <w:tcW w:w="1480" w:type="dxa"/>
            <w:noWrap/>
          </w:tcPr>
          <w:p w14:paraId="1E101DE2">
            <w:pPr>
              <w:spacing w:line="360" w:lineRule="auto"/>
              <w:rPr>
                <w:rFonts w:hint="eastAsia" w:ascii="仿宋" w:hAnsi="仿宋" w:eastAsia="仿宋" w:cs="仿宋"/>
                <w:kern w:val="0"/>
                <w:sz w:val="22"/>
                <w:szCs w:val="22"/>
              </w:rPr>
            </w:pPr>
          </w:p>
        </w:tc>
        <w:tc>
          <w:tcPr>
            <w:tcW w:w="1480" w:type="dxa"/>
            <w:noWrap/>
          </w:tcPr>
          <w:p w14:paraId="69D596AA">
            <w:pPr>
              <w:spacing w:line="360" w:lineRule="auto"/>
              <w:rPr>
                <w:rFonts w:hint="eastAsia" w:ascii="仿宋" w:hAnsi="仿宋" w:eastAsia="仿宋" w:cs="仿宋"/>
                <w:kern w:val="0"/>
                <w:sz w:val="22"/>
                <w:szCs w:val="22"/>
              </w:rPr>
            </w:pPr>
          </w:p>
        </w:tc>
        <w:tc>
          <w:tcPr>
            <w:tcW w:w="1608" w:type="dxa"/>
            <w:noWrap/>
          </w:tcPr>
          <w:p w14:paraId="15777168">
            <w:pPr>
              <w:spacing w:line="360" w:lineRule="auto"/>
              <w:rPr>
                <w:rFonts w:hint="eastAsia" w:ascii="仿宋" w:hAnsi="仿宋" w:eastAsia="仿宋" w:cs="仿宋"/>
                <w:kern w:val="0"/>
                <w:sz w:val="22"/>
                <w:szCs w:val="22"/>
              </w:rPr>
            </w:pPr>
          </w:p>
        </w:tc>
        <w:tc>
          <w:tcPr>
            <w:tcW w:w="1481" w:type="dxa"/>
            <w:noWrap/>
          </w:tcPr>
          <w:p w14:paraId="33BE5721">
            <w:pPr>
              <w:spacing w:line="360" w:lineRule="auto"/>
              <w:rPr>
                <w:rFonts w:hint="eastAsia" w:ascii="仿宋" w:hAnsi="仿宋" w:eastAsia="仿宋" w:cs="仿宋"/>
                <w:kern w:val="0"/>
                <w:sz w:val="22"/>
                <w:szCs w:val="22"/>
              </w:rPr>
            </w:pPr>
          </w:p>
        </w:tc>
        <w:tc>
          <w:tcPr>
            <w:tcW w:w="1481" w:type="dxa"/>
            <w:noWrap/>
          </w:tcPr>
          <w:p w14:paraId="1C4CE403">
            <w:pPr>
              <w:spacing w:line="360" w:lineRule="auto"/>
              <w:rPr>
                <w:rFonts w:hint="eastAsia" w:ascii="仿宋" w:hAnsi="仿宋" w:eastAsia="仿宋" w:cs="仿宋"/>
                <w:kern w:val="0"/>
                <w:sz w:val="22"/>
                <w:szCs w:val="22"/>
              </w:rPr>
            </w:pPr>
          </w:p>
        </w:tc>
      </w:tr>
      <w:tr w14:paraId="26FB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1B6F6506">
            <w:pPr>
              <w:spacing w:line="360" w:lineRule="auto"/>
              <w:rPr>
                <w:rFonts w:hint="eastAsia" w:ascii="仿宋" w:hAnsi="仿宋" w:eastAsia="仿宋" w:cs="仿宋"/>
                <w:kern w:val="0"/>
                <w:sz w:val="22"/>
                <w:szCs w:val="22"/>
              </w:rPr>
            </w:pPr>
          </w:p>
        </w:tc>
        <w:tc>
          <w:tcPr>
            <w:tcW w:w="1480" w:type="dxa"/>
            <w:noWrap/>
          </w:tcPr>
          <w:p w14:paraId="49915D38">
            <w:pPr>
              <w:spacing w:line="360" w:lineRule="auto"/>
              <w:rPr>
                <w:rFonts w:hint="eastAsia" w:ascii="仿宋" w:hAnsi="仿宋" w:eastAsia="仿宋" w:cs="仿宋"/>
                <w:kern w:val="0"/>
                <w:sz w:val="22"/>
                <w:szCs w:val="22"/>
              </w:rPr>
            </w:pPr>
          </w:p>
        </w:tc>
        <w:tc>
          <w:tcPr>
            <w:tcW w:w="1480" w:type="dxa"/>
            <w:noWrap/>
          </w:tcPr>
          <w:p w14:paraId="427F9535">
            <w:pPr>
              <w:spacing w:line="360" w:lineRule="auto"/>
              <w:rPr>
                <w:rFonts w:hint="eastAsia" w:ascii="仿宋" w:hAnsi="仿宋" w:eastAsia="仿宋" w:cs="仿宋"/>
                <w:kern w:val="0"/>
                <w:sz w:val="22"/>
                <w:szCs w:val="22"/>
              </w:rPr>
            </w:pPr>
          </w:p>
        </w:tc>
        <w:tc>
          <w:tcPr>
            <w:tcW w:w="1608" w:type="dxa"/>
            <w:noWrap/>
          </w:tcPr>
          <w:p w14:paraId="592E2E45">
            <w:pPr>
              <w:spacing w:line="360" w:lineRule="auto"/>
              <w:rPr>
                <w:rFonts w:hint="eastAsia" w:ascii="仿宋" w:hAnsi="仿宋" w:eastAsia="仿宋" w:cs="仿宋"/>
                <w:kern w:val="0"/>
                <w:sz w:val="22"/>
                <w:szCs w:val="22"/>
              </w:rPr>
            </w:pPr>
          </w:p>
        </w:tc>
        <w:tc>
          <w:tcPr>
            <w:tcW w:w="1481" w:type="dxa"/>
            <w:noWrap/>
          </w:tcPr>
          <w:p w14:paraId="2059AC16">
            <w:pPr>
              <w:spacing w:line="360" w:lineRule="auto"/>
              <w:rPr>
                <w:rFonts w:hint="eastAsia" w:ascii="仿宋" w:hAnsi="仿宋" w:eastAsia="仿宋" w:cs="仿宋"/>
                <w:kern w:val="0"/>
                <w:sz w:val="22"/>
                <w:szCs w:val="22"/>
              </w:rPr>
            </w:pPr>
          </w:p>
        </w:tc>
        <w:tc>
          <w:tcPr>
            <w:tcW w:w="1481" w:type="dxa"/>
            <w:noWrap/>
          </w:tcPr>
          <w:p w14:paraId="2C0EBFF6">
            <w:pPr>
              <w:spacing w:line="360" w:lineRule="auto"/>
              <w:rPr>
                <w:rFonts w:hint="eastAsia" w:ascii="仿宋" w:hAnsi="仿宋" w:eastAsia="仿宋" w:cs="仿宋"/>
                <w:kern w:val="0"/>
                <w:sz w:val="22"/>
                <w:szCs w:val="22"/>
              </w:rPr>
            </w:pPr>
          </w:p>
        </w:tc>
      </w:tr>
    </w:tbl>
    <w:p w14:paraId="323AE6EE">
      <w:pPr>
        <w:spacing w:line="360" w:lineRule="auto"/>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备注：后附</w:t>
      </w:r>
      <w:r>
        <w:rPr>
          <w:rFonts w:hint="eastAsia" w:ascii="仿宋" w:hAnsi="仿宋" w:eastAsia="仿宋" w:cs="仿宋"/>
          <w:kern w:val="0"/>
          <w:sz w:val="22"/>
          <w:szCs w:val="22"/>
          <w:lang w:eastAsia="zh-CN"/>
        </w:rPr>
        <w:t>项目负责人执业证书</w:t>
      </w:r>
      <w:r>
        <w:rPr>
          <w:rFonts w:hint="eastAsia" w:ascii="仿宋" w:hAnsi="仿宋" w:eastAsia="仿宋" w:cs="仿宋"/>
          <w:kern w:val="0"/>
          <w:sz w:val="22"/>
          <w:szCs w:val="22"/>
        </w:rPr>
        <w:t>等</w:t>
      </w:r>
      <w:r>
        <w:rPr>
          <w:rFonts w:hint="eastAsia" w:ascii="仿宋" w:hAnsi="仿宋" w:eastAsia="仿宋" w:cs="仿宋"/>
          <w:kern w:val="0"/>
          <w:sz w:val="22"/>
          <w:szCs w:val="22"/>
          <w:lang w:val="en-US" w:eastAsia="zh-CN"/>
        </w:rPr>
        <w:t>证明文件</w:t>
      </w:r>
    </w:p>
    <w:p w14:paraId="25055C2B">
      <w:pPr>
        <w:pStyle w:val="4"/>
        <w:rPr>
          <w:rFonts w:hint="eastAsia" w:ascii="仿宋" w:hAnsi="仿宋" w:eastAsia="仿宋" w:cs="仿宋"/>
        </w:rPr>
      </w:pPr>
      <w:r>
        <w:rPr>
          <w:rFonts w:hint="eastAsia" w:ascii="仿宋" w:hAnsi="仿宋" w:eastAsia="仿宋" w:cs="仿宋"/>
          <w:sz w:val="22"/>
          <w:szCs w:val="22"/>
        </w:rPr>
        <w:br w:type="page"/>
      </w:r>
    </w:p>
    <w:bookmarkEnd w:id="59"/>
    <w:p w14:paraId="792AC6FE">
      <w:pPr>
        <w:pStyle w:val="5"/>
        <w:ind w:firstLine="280"/>
        <w:rPr>
          <w:rFonts w:hint="eastAsia" w:ascii="仿宋" w:hAnsi="仿宋" w:eastAsia="仿宋" w:cs="仿宋"/>
        </w:rPr>
      </w:pPr>
      <w:r>
        <w:rPr>
          <w:rFonts w:hint="eastAsia" w:ascii="仿宋" w:hAnsi="仿宋" w:eastAsia="仿宋" w:cs="仿宋"/>
          <w:lang w:val="en-US" w:eastAsia="zh-CN"/>
        </w:rPr>
        <w:t xml:space="preserve">2-8 </w:t>
      </w:r>
      <w:r>
        <w:rPr>
          <w:rFonts w:hint="eastAsia" w:ascii="仿宋" w:hAnsi="仿宋" w:eastAsia="仿宋" w:cs="仿宋"/>
        </w:rPr>
        <w:t>其他资料</w:t>
      </w:r>
    </w:p>
    <w:p w14:paraId="1C28C406">
      <w:pPr>
        <w:spacing w:line="360" w:lineRule="auto"/>
        <w:jc w:val="center"/>
        <w:rPr>
          <w:rFonts w:hint="eastAsia" w:ascii="仿宋" w:hAnsi="仿宋" w:eastAsia="仿宋" w:cs="仿宋"/>
          <w:b/>
          <w:sz w:val="40"/>
        </w:rPr>
      </w:pPr>
      <w:r>
        <w:rPr>
          <w:rFonts w:hint="eastAsia" w:ascii="仿宋" w:hAnsi="仿宋" w:eastAsia="仿宋" w:cs="仿宋"/>
          <w:b/>
          <w:sz w:val="40"/>
        </w:rPr>
        <w:t>其他资料</w:t>
      </w:r>
    </w:p>
    <w:p w14:paraId="485CC0AD">
      <w:pPr>
        <w:spacing w:line="360" w:lineRule="auto"/>
        <w:rPr>
          <w:rFonts w:hint="eastAsia" w:ascii="仿宋" w:hAnsi="仿宋" w:eastAsia="仿宋" w:cs="仿宋"/>
          <w:kern w:val="0"/>
          <w:sz w:val="22"/>
          <w:szCs w:val="22"/>
          <w:u w:val="single"/>
        </w:rPr>
      </w:pPr>
      <w:r>
        <w:rPr>
          <w:rFonts w:hint="eastAsia" w:ascii="仿宋" w:hAnsi="仿宋" w:eastAsia="仿宋" w:cs="仿宋"/>
          <w:sz w:val="24"/>
          <w:szCs w:val="22"/>
        </w:rPr>
        <w:t>项目名称：</w:t>
      </w:r>
    </w:p>
    <w:p w14:paraId="58C71852">
      <w:pPr>
        <w:spacing w:line="360" w:lineRule="auto"/>
        <w:rPr>
          <w:rFonts w:hint="eastAsia" w:ascii="仿宋" w:hAnsi="仿宋" w:eastAsia="仿宋" w:cs="仿宋"/>
          <w:kern w:val="0"/>
          <w:sz w:val="24"/>
          <w:szCs w:val="22"/>
          <w:u w:val="single"/>
        </w:rPr>
      </w:pPr>
      <w:r>
        <w:rPr>
          <w:rFonts w:hint="eastAsia" w:ascii="仿宋" w:hAnsi="仿宋" w:eastAsia="仿宋" w:cs="仿宋"/>
          <w:sz w:val="24"/>
          <w:szCs w:val="22"/>
        </w:rPr>
        <w:t>项目编号：</w:t>
      </w:r>
    </w:p>
    <w:tbl>
      <w:tblPr>
        <w:tblStyle w:val="54"/>
        <w:tblW w:w="8743" w:type="dxa"/>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8743"/>
      </w:tblGrid>
      <w:tr w14:paraId="34ED0454">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834" w:hRule="atLeast"/>
        </w:trPr>
        <w:tc>
          <w:tcPr>
            <w:tcW w:w="8743" w:type="dxa"/>
            <w:noWrap/>
          </w:tcPr>
          <w:p w14:paraId="0420FF0B">
            <w:pPr>
              <w:spacing w:line="360" w:lineRule="auto"/>
              <w:rPr>
                <w:rFonts w:hint="eastAsia" w:ascii="仿宋" w:hAnsi="仿宋" w:eastAsia="仿宋" w:cs="仿宋"/>
                <w:sz w:val="22"/>
                <w:szCs w:val="21"/>
              </w:rPr>
            </w:pPr>
          </w:p>
        </w:tc>
      </w:tr>
    </w:tbl>
    <w:p w14:paraId="564216CC">
      <w:pPr>
        <w:pStyle w:val="53"/>
        <w:ind w:left="0" w:leftChars="0" w:firstLine="0" w:firstLineChars="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磋商响应供应商名称（盖章）：________________________</w:t>
      </w:r>
    </w:p>
    <w:p w14:paraId="3CBE0745">
      <w:pPr>
        <w:pStyle w:val="53"/>
        <w:ind w:left="0" w:leftChars="0" w:firstLine="0" w:firstLineChars="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日期：________年____月____日</w:t>
      </w:r>
    </w:p>
    <w:p w14:paraId="12C25257">
      <w:pPr>
        <w:rPr>
          <w:rFonts w:hint="eastAsia" w:ascii="仿宋" w:hAnsi="仿宋" w:eastAsia="仿宋" w:cs="仿宋"/>
        </w:rPr>
      </w:pPr>
    </w:p>
    <w:p w14:paraId="50E30AAA">
      <w:pPr>
        <w:rPr>
          <w:rFonts w:hint="eastAsia" w:ascii="仿宋" w:hAnsi="仿宋" w:eastAsia="仿宋" w:cs="仿宋"/>
        </w:rPr>
      </w:pPr>
      <w:r>
        <w:rPr>
          <w:rFonts w:hint="eastAsia" w:ascii="仿宋" w:hAnsi="仿宋" w:eastAsia="仿宋" w:cs="仿宋"/>
        </w:rPr>
        <w:br w:type="page"/>
      </w:r>
    </w:p>
    <w:p w14:paraId="3B6A2686">
      <w:pPr>
        <w:rPr>
          <w:rFonts w:hint="eastAsia" w:ascii="仿宋" w:hAnsi="仿宋" w:eastAsia="仿宋" w:cs="仿宋"/>
        </w:rPr>
      </w:pPr>
    </w:p>
    <w:p w14:paraId="321CFDBF">
      <w:pPr>
        <w:pStyle w:val="3"/>
        <w:ind w:firstLine="0" w:firstLineChars="0"/>
        <w:rPr>
          <w:rFonts w:hint="eastAsia" w:ascii="仿宋" w:hAnsi="仿宋" w:eastAsia="仿宋" w:cs="仿宋"/>
        </w:rPr>
      </w:pPr>
      <w:bookmarkStart w:id="60" w:name="_Toc26110"/>
      <w:r>
        <w:rPr>
          <w:rFonts w:hint="eastAsia" w:ascii="仿宋" w:hAnsi="仿宋" w:eastAsia="仿宋" w:cs="仿宋"/>
        </w:rPr>
        <w:t>三、报价文件部分格式</w:t>
      </w:r>
      <w:bookmarkEnd w:id="60"/>
    </w:p>
    <w:p w14:paraId="7892D507">
      <w:pPr>
        <w:rPr>
          <w:rFonts w:hint="eastAsia" w:ascii="仿宋" w:hAnsi="仿宋" w:eastAsia="仿宋" w:cs="仿宋"/>
        </w:rPr>
      </w:pPr>
    </w:p>
    <w:p w14:paraId="239F1105">
      <w:pPr>
        <w:adjustRightInd w:val="0"/>
        <w:snapToGrid w:val="0"/>
        <w:spacing w:line="480" w:lineRule="auto"/>
        <w:ind w:left="2345" w:leftChars="450" w:hanging="1400" w:hangingChars="500"/>
        <w:jc w:val="left"/>
        <w:rPr>
          <w:rFonts w:hint="eastAsia" w:ascii="仿宋" w:hAnsi="仿宋" w:eastAsia="仿宋" w:cs="仿宋"/>
          <w:kern w:val="0"/>
          <w:sz w:val="28"/>
          <w:szCs w:val="28"/>
        </w:rPr>
      </w:pPr>
    </w:p>
    <w:p w14:paraId="12650862">
      <w:pPr>
        <w:adjustRightInd w:val="0"/>
        <w:snapToGrid w:val="0"/>
        <w:spacing w:line="480" w:lineRule="auto"/>
        <w:ind w:left="2345" w:leftChars="450" w:hanging="1400" w:hangingChars="500"/>
        <w:jc w:val="left"/>
        <w:rPr>
          <w:rFonts w:hint="eastAsia" w:ascii="仿宋" w:hAnsi="仿宋" w:eastAsia="仿宋" w:cs="仿宋"/>
          <w:kern w:val="0"/>
          <w:sz w:val="28"/>
          <w:szCs w:val="28"/>
        </w:rPr>
      </w:pPr>
    </w:p>
    <w:p w14:paraId="6C90061D">
      <w:pPr>
        <w:adjustRightInd w:val="0"/>
        <w:snapToGrid w:val="0"/>
        <w:spacing w:line="480" w:lineRule="auto"/>
        <w:ind w:left="2345" w:leftChars="450" w:hanging="1400" w:hangingChars="500"/>
        <w:jc w:val="left"/>
        <w:rPr>
          <w:rFonts w:hint="eastAsia" w:ascii="仿宋" w:hAnsi="仿宋" w:eastAsia="仿宋" w:cs="仿宋"/>
          <w:bCs/>
          <w:sz w:val="28"/>
          <w:szCs w:val="28"/>
        </w:rPr>
      </w:pPr>
      <w:r>
        <w:rPr>
          <w:rFonts w:hint="eastAsia" w:ascii="仿宋" w:hAnsi="仿宋" w:eastAsia="仿宋" w:cs="仿宋"/>
          <w:kern w:val="0"/>
          <w:sz w:val="28"/>
          <w:szCs w:val="28"/>
        </w:rPr>
        <w:t>项目名称：</w:t>
      </w:r>
    </w:p>
    <w:p w14:paraId="0683EE1A">
      <w:pPr>
        <w:tabs>
          <w:tab w:val="left" w:pos="2580"/>
          <w:tab w:val="left" w:pos="5940"/>
        </w:tabs>
        <w:autoSpaceDE w:val="0"/>
        <w:autoSpaceDN w:val="0"/>
        <w:adjustRightInd w:val="0"/>
        <w:snapToGrid w:val="0"/>
        <w:spacing w:line="360" w:lineRule="auto"/>
        <w:ind w:right="-20" w:firstLine="980" w:firstLineChars="350"/>
        <w:rPr>
          <w:rFonts w:hint="eastAsia" w:ascii="仿宋" w:hAnsi="仿宋" w:eastAsia="仿宋" w:cs="仿宋"/>
          <w:b/>
          <w:bCs/>
          <w:kern w:val="0"/>
          <w:sz w:val="28"/>
          <w:szCs w:val="28"/>
          <w:u w:val="single"/>
        </w:rPr>
      </w:pPr>
      <w:r>
        <w:rPr>
          <w:rFonts w:hint="eastAsia" w:ascii="仿宋" w:hAnsi="仿宋" w:eastAsia="仿宋" w:cs="仿宋"/>
          <w:kern w:val="0"/>
          <w:sz w:val="28"/>
          <w:szCs w:val="28"/>
        </w:rPr>
        <w:t>项目编号：</w:t>
      </w:r>
    </w:p>
    <w:p w14:paraId="702800AE">
      <w:pPr>
        <w:autoSpaceDE w:val="0"/>
        <w:autoSpaceDN w:val="0"/>
        <w:adjustRightInd w:val="0"/>
        <w:snapToGrid w:val="0"/>
        <w:spacing w:line="360" w:lineRule="auto"/>
        <w:jc w:val="left"/>
        <w:rPr>
          <w:rFonts w:hint="eastAsia" w:ascii="仿宋" w:hAnsi="仿宋" w:eastAsia="仿宋" w:cs="仿宋"/>
          <w:kern w:val="0"/>
          <w:sz w:val="28"/>
          <w:szCs w:val="28"/>
        </w:rPr>
      </w:pPr>
    </w:p>
    <w:p w14:paraId="56204404">
      <w:pPr>
        <w:autoSpaceDE w:val="0"/>
        <w:autoSpaceDN w:val="0"/>
        <w:adjustRightInd w:val="0"/>
        <w:snapToGrid w:val="0"/>
        <w:spacing w:line="360" w:lineRule="auto"/>
        <w:jc w:val="left"/>
        <w:rPr>
          <w:rFonts w:hint="eastAsia" w:ascii="仿宋" w:hAnsi="仿宋" w:eastAsia="仿宋" w:cs="仿宋"/>
          <w:kern w:val="0"/>
          <w:sz w:val="24"/>
        </w:rPr>
      </w:pPr>
    </w:p>
    <w:p w14:paraId="2CAD62FF">
      <w:pPr>
        <w:tabs>
          <w:tab w:val="left" w:pos="1805"/>
          <w:tab w:val="left" w:pos="5360"/>
        </w:tabs>
        <w:autoSpaceDE w:val="0"/>
        <w:autoSpaceDN w:val="0"/>
        <w:adjustRightInd w:val="0"/>
        <w:snapToGrid w:val="0"/>
        <w:spacing w:line="360" w:lineRule="auto"/>
        <w:ind w:right="-20"/>
        <w:jc w:val="center"/>
        <w:rPr>
          <w:rFonts w:hint="eastAsia" w:ascii="仿宋" w:hAnsi="仿宋" w:eastAsia="仿宋" w:cs="仿宋"/>
          <w:kern w:val="0"/>
          <w:sz w:val="72"/>
        </w:rPr>
      </w:pPr>
      <w:r>
        <w:rPr>
          <w:rFonts w:hint="eastAsia" w:ascii="仿宋" w:hAnsi="仿宋" w:eastAsia="仿宋" w:cs="仿宋"/>
          <w:kern w:val="0"/>
          <w:sz w:val="72"/>
        </w:rPr>
        <w:t>响应文件</w:t>
      </w:r>
    </w:p>
    <w:p w14:paraId="2ACDCFFE">
      <w:pPr>
        <w:tabs>
          <w:tab w:val="left" w:pos="1805"/>
          <w:tab w:val="left" w:pos="5360"/>
        </w:tabs>
        <w:autoSpaceDE w:val="0"/>
        <w:autoSpaceDN w:val="0"/>
        <w:adjustRightInd w:val="0"/>
        <w:snapToGrid w:val="0"/>
        <w:spacing w:line="360" w:lineRule="auto"/>
        <w:ind w:right="-20"/>
        <w:jc w:val="center"/>
        <w:rPr>
          <w:rFonts w:hint="eastAsia" w:ascii="仿宋" w:hAnsi="仿宋" w:eastAsia="仿宋" w:cs="仿宋"/>
          <w:kern w:val="0"/>
          <w:sz w:val="16"/>
        </w:rPr>
      </w:pPr>
      <w:r>
        <w:rPr>
          <w:rFonts w:hint="eastAsia" w:ascii="仿宋" w:hAnsi="仿宋" w:eastAsia="仿宋" w:cs="仿宋"/>
          <w:kern w:val="0"/>
          <w:sz w:val="72"/>
        </w:rPr>
        <w:t>（报价文件）</w:t>
      </w:r>
    </w:p>
    <w:p w14:paraId="4489A33B">
      <w:pPr>
        <w:autoSpaceDE w:val="0"/>
        <w:autoSpaceDN w:val="0"/>
        <w:adjustRightInd w:val="0"/>
        <w:snapToGrid w:val="0"/>
        <w:spacing w:line="360" w:lineRule="auto"/>
        <w:jc w:val="left"/>
        <w:rPr>
          <w:rFonts w:hint="eastAsia" w:ascii="仿宋" w:hAnsi="仿宋" w:eastAsia="仿宋" w:cs="仿宋"/>
          <w:kern w:val="0"/>
          <w:sz w:val="20"/>
        </w:rPr>
      </w:pPr>
    </w:p>
    <w:p w14:paraId="40F94385">
      <w:pPr>
        <w:autoSpaceDE w:val="0"/>
        <w:autoSpaceDN w:val="0"/>
        <w:adjustRightInd w:val="0"/>
        <w:snapToGrid w:val="0"/>
        <w:spacing w:line="360" w:lineRule="auto"/>
        <w:jc w:val="left"/>
        <w:rPr>
          <w:rFonts w:hint="eastAsia" w:ascii="仿宋" w:hAnsi="仿宋" w:eastAsia="仿宋" w:cs="仿宋"/>
          <w:kern w:val="0"/>
          <w:sz w:val="20"/>
        </w:rPr>
      </w:pPr>
    </w:p>
    <w:p w14:paraId="31FBAEEF">
      <w:pPr>
        <w:autoSpaceDE w:val="0"/>
        <w:autoSpaceDN w:val="0"/>
        <w:adjustRightInd w:val="0"/>
        <w:snapToGrid w:val="0"/>
        <w:spacing w:line="360" w:lineRule="auto"/>
        <w:jc w:val="left"/>
        <w:rPr>
          <w:rFonts w:hint="eastAsia" w:ascii="仿宋" w:hAnsi="仿宋" w:eastAsia="仿宋" w:cs="仿宋"/>
          <w:kern w:val="0"/>
          <w:sz w:val="20"/>
        </w:rPr>
      </w:pPr>
    </w:p>
    <w:p w14:paraId="5271BACE">
      <w:pPr>
        <w:pStyle w:val="67"/>
        <w:spacing w:line="360" w:lineRule="auto"/>
        <w:ind w:firstLine="840" w:firstLineChars="300"/>
        <w:rPr>
          <w:rFonts w:hint="eastAsia" w:ascii="仿宋" w:hAnsi="仿宋" w:eastAsia="仿宋" w:cs="仿宋"/>
          <w:color w:val="auto"/>
          <w:sz w:val="28"/>
        </w:rPr>
      </w:pPr>
      <w:r>
        <w:rPr>
          <w:rFonts w:hint="eastAsia" w:ascii="仿宋" w:hAnsi="仿宋" w:eastAsia="仿宋" w:cs="仿宋"/>
          <w:color w:val="auto"/>
          <w:sz w:val="28"/>
        </w:rPr>
        <w:t>磋商响应供应商（盖章）：</w:t>
      </w:r>
    </w:p>
    <w:p w14:paraId="7EEA37E5">
      <w:pPr>
        <w:pStyle w:val="67"/>
        <w:spacing w:line="360" w:lineRule="auto"/>
        <w:ind w:firstLine="840" w:firstLineChars="300"/>
        <w:rPr>
          <w:rFonts w:hint="eastAsia" w:ascii="仿宋" w:hAnsi="仿宋" w:eastAsia="仿宋" w:cs="仿宋"/>
          <w:color w:val="auto"/>
          <w:sz w:val="28"/>
        </w:rPr>
      </w:pPr>
      <w:r>
        <w:rPr>
          <w:rFonts w:hint="eastAsia" w:ascii="仿宋" w:hAnsi="仿宋" w:eastAsia="仿宋" w:cs="仿宋"/>
          <w:color w:val="auto"/>
          <w:sz w:val="28"/>
        </w:rPr>
        <w:t>磋商响应供应商地址：</w:t>
      </w:r>
    </w:p>
    <w:p w14:paraId="6F85A749">
      <w:pPr>
        <w:pStyle w:val="67"/>
        <w:spacing w:line="360" w:lineRule="auto"/>
        <w:ind w:firstLine="840" w:firstLineChars="300"/>
        <w:rPr>
          <w:rFonts w:hint="eastAsia" w:ascii="仿宋" w:hAnsi="仿宋" w:eastAsia="仿宋" w:cs="仿宋"/>
          <w:color w:val="auto"/>
          <w:sz w:val="28"/>
          <w:u w:val="single"/>
        </w:rPr>
      </w:pPr>
      <w:r>
        <w:rPr>
          <w:rFonts w:hint="eastAsia" w:ascii="仿宋" w:hAnsi="仿宋" w:eastAsia="仿宋" w:cs="仿宋"/>
          <w:color w:val="auto"/>
          <w:sz w:val="28"/>
        </w:rPr>
        <w:t>磋商响应供应商联系电话：</w:t>
      </w:r>
    </w:p>
    <w:p w14:paraId="1F9618B8">
      <w:pPr>
        <w:tabs>
          <w:tab w:val="left" w:pos="6080"/>
          <w:tab w:val="left" w:pos="6640"/>
        </w:tabs>
        <w:autoSpaceDE w:val="0"/>
        <w:autoSpaceDN w:val="0"/>
        <w:adjustRightInd w:val="0"/>
        <w:snapToGrid w:val="0"/>
        <w:spacing w:line="360" w:lineRule="auto"/>
        <w:ind w:left="774" w:right="403"/>
        <w:jc w:val="left"/>
        <w:rPr>
          <w:rFonts w:hint="eastAsia" w:ascii="仿宋" w:hAnsi="仿宋" w:eastAsia="仿宋" w:cs="仿宋"/>
          <w:kern w:val="0"/>
          <w:sz w:val="28"/>
        </w:rPr>
      </w:pPr>
    </w:p>
    <w:p w14:paraId="289D7DC0">
      <w:pPr>
        <w:tabs>
          <w:tab w:val="left" w:pos="3280"/>
          <w:tab w:val="left" w:pos="4680"/>
          <w:tab w:val="left" w:pos="6080"/>
        </w:tabs>
        <w:autoSpaceDE w:val="0"/>
        <w:autoSpaceDN w:val="0"/>
        <w:adjustRightInd w:val="0"/>
        <w:snapToGrid w:val="0"/>
        <w:spacing w:line="360" w:lineRule="auto"/>
        <w:ind w:right="-20"/>
        <w:jc w:val="center"/>
        <w:rPr>
          <w:rFonts w:hint="eastAsia" w:ascii="仿宋" w:hAnsi="仿宋" w:eastAsia="仿宋" w:cs="仿宋"/>
          <w:kern w:val="0"/>
          <w:sz w:val="28"/>
        </w:rPr>
      </w:pPr>
      <w:r>
        <w:rPr>
          <w:rFonts w:hint="eastAsia" w:ascii="仿宋" w:hAnsi="仿宋" w:eastAsia="仿宋" w:cs="仿宋"/>
          <w:kern w:val="0"/>
          <w:sz w:val="28"/>
        </w:rPr>
        <w:t>年月日</w:t>
      </w:r>
    </w:p>
    <w:p w14:paraId="314A3D79">
      <w:pPr>
        <w:rPr>
          <w:rFonts w:hint="eastAsia" w:ascii="仿宋" w:hAnsi="仿宋" w:eastAsia="仿宋" w:cs="仿宋"/>
        </w:rPr>
      </w:pPr>
    </w:p>
    <w:p w14:paraId="4B1F6C7D">
      <w:pPr>
        <w:pStyle w:val="2"/>
        <w:rPr>
          <w:rFonts w:hint="eastAsia" w:ascii="仿宋" w:hAnsi="仿宋" w:eastAsia="仿宋" w:cs="仿宋"/>
        </w:rPr>
      </w:pPr>
      <w:r>
        <w:rPr>
          <w:rFonts w:hint="eastAsia" w:ascii="仿宋" w:hAnsi="仿宋" w:eastAsia="仿宋" w:cs="仿宋"/>
        </w:rPr>
        <w:br w:type="page"/>
      </w:r>
    </w:p>
    <w:bookmarkEnd w:id="52"/>
    <w:bookmarkEnd w:id="53"/>
    <w:bookmarkEnd w:id="54"/>
    <w:p w14:paraId="535D6ED5">
      <w:pPr>
        <w:pStyle w:val="5"/>
        <w:ind w:firstLine="0" w:firstLineChars="0"/>
        <w:jc w:val="both"/>
        <w:rPr>
          <w:rFonts w:hint="eastAsia" w:ascii="仿宋" w:hAnsi="仿宋" w:eastAsia="仿宋" w:cs="仿宋"/>
          <w:szCs w:val="32"/>
        </w:rPr>
      </w:pPr>
      <w:r>
        <w:rPr>
          <w:rFonts w:hint="eastAsia" w:ascii="仿宋" w:hAnsi="仿宋" w:eastAsia="仿宋" w:cs="仿宋"/>
          <w:bCs/>
          <w:kern w:val="0"/>
          <w:szCs w:val="28"/>
        </w:rPr>
        <w:t>（1）▲响应函</w:t>
      </w:r>
    </w:p>
    <w:p w14:paraId="0A7BEA66">
      <w:pPr>
        <w:pStyle w:val="5"/>
        <w:ind w:firstLine="0" w:firstLineChars="0"/>
        <w:rPr>
          <w:rFonts w:hint="eastAsia" w:ascii="仿宋" w:hAnsi="仿宋" w:eastAsia="仿宋" w:cs="仿宋"/>
        </w:rPr>
      </w:pPr>
      <w:r>
        <w:rPr>
          <w:rFonts w:hint="eastAsia" w:ascii="仿宋" w:hAnsi="仿宋" w:eastAsia="仿宋" w:cs="仿宋"/>
          <w:szCs w:val="32"/>
        </w:rPr>
        <w:t>▲响应函</w:t>
      </w:r>
    </w:p>
    <w:p w14:paraId="06256D19">
      <w:pPr>
        <w:spacing w:after="240" w:afterLines="100"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b/>
          <w:sz w:val="28"/>
          <w:szCs w:val="20"/>
          <w:u w:val="single"/>
        </w:rPr>
        <w:t xml:space="preserve">      </w:t>
      </w:r>
      <w:r>
        <w:rPr>
          <w:rFonts w:hint="eastAsia" w:ascii="仿宋" w:hAnsi="仿宋" w:eastAsia="仿宋" w:cs="仿宋"/>
          <w:sz w:val="24"/>
        </w:rPr>
        <w:t>（采购人名称）</w:t>
      </w:r>
    </w:p>
    <w:p w14:paraId="781FF5AE">
      <w:pPr>
        <w:pStyle w:val="67"/>
        <w:spacing w:line="360" w:lineRule="auto"/>
        <w:ind w:firstLine="480" w:firstLineChars="200"/>
        <w:rPr>
          <w:rFonts w:hint="eastAsia" w:ascii="仿宋" w:hAnsi="仿宋" w:eastAsia="仿宋" w:cs="仿宋"/>
          <w:color w:val="auto"/>
          <w:u w:val="single"/>
        </w:rPr>
      </w:pPr>
      <w:r>
        <w:rPr>
          <w:rFonts w:hint="eastAsia" w:ascii="仿宋" w:hAnsi="仿宋" w:eastAsia="仿宋" w:cs="仿宋"/>
          <w:color w:val="auto"/>
        </w:rPr>
        <w:t>1．我方已仔细研究了</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val="en-US" w:eastAsia="zh-CN"/>
        </w:rPr>
        <w:t>（项目名称）</w:t>
      </w:r>
      <w:r>
        <w:rPr>
          <w:rFonts w:hint="eastAsia" w:ascii="仿宋" w:hAnsi="仿宋" w:eastAsia="仿宋" w:cs="仿宋"/>
          <w:color w:val="auto"/>
        </w:rPr>
        <w:t>磋商文件的全部内容，愿意按合同约定实施和完成承包</w:t>
      </w:r>
      <w:r>
        <w:rPr>
          <w:rFonts w:hint="eastAsia" w:ascii="仿宋" w:hAnsi="仿宋" w:eastAsia="仿宋" w:cs="仿宋"/>
          <w:color w:val="auto"/>
          <w:lang w:val="en-US" w:eastAsia="zh-CN"/>
        </w:rPr>
        <w:t>项目</w:t>
      </w:r>
      <w:r>
        <w:rPr>
          <w:rFonts w:hint="eastAsia" w:ascii="仿宋" w:hAnsi="仿宋" w:eastAsia="仿宋" w:cs="仿宋"/>
          <w:color w:val="auto"/>
        </w:rPr>
        <w:t>，修补</w:t>
      </w:r>
      <w:r>
        <w:rPr>
          <w:rFonts w:hint="eastAsia" w:ascii="仿宋" w:hAnsi="仿宋" w:eastAsia="仿宋" w:cs="仿宋"/>
          <w:color w:val="auto"/>
          <w:lang w:val="en-US" w:eastAsia="zh-CN"/>
        </w:rPr>
        <w:t>项目</w:t>
      </w:r>
      <w:r>
        <w:rPr>
          <w:rFonts w:hint="eastAsia" w:ascii="仿宋" w:hAnsi="仿宋" w:eastAsia="仿宋" w:cs="仿宋"/>
          <w:color w:val="auto"/>
        </w:rPr>
        <w:t>中的任何缺陷。</w:t>
      </w:r>
    </w:p>
    <w:p w14:paraId="14A5949E">
      <w:pPr>
        <w:spacing w:line="360" w:lineRule="auto"/>
        <w:ind w:firstLine="480" w:firstLineChars="200"/>
        <w:rPr>
          <w:rFonts w:hint="eastAsia" w:ascii="仿宋" w:hAnsi="仿宋" w:eastAsia="仿宋" w:cs="仿宋"/>
          <w:sz w:val="24"/>
        </w:rPr>
      </w:pPr>
      <w:r>
        <w:rPr>
          <w:rFonts w:hint="eastAsia" w:ascii="仿宋" w:hAnsi="仿宋" w:eastAsia="仿宋" w:cs="仿宋"/>
          <w:sz w:val="24"/>
        </w:rPr>
        <w:t>2．我方承诺在竞争性磋商有效期内不修改、撤销磋商响应文件。</w:t>
      </w:r>
    </w:p>
    <w:p w14:paraId="35DA7F83">
      <w:pPr>
        <w:spacing w:line="360" w:lineRule="auto"/>
        <w:ind w:firstLine="480" w:firstLineChars="200"/>
        <w:rPr>
          <w:rFonts w:hint="eastAsia" w:ascii="仿宋" w:hAnsi="仿宋" w:eastAsia="仿宋" w:cs="仿宋"/>
          <w:sz w:val="24"/>
        </w:rPr>
      </w:pPr>
      <w:r>
        <w:rPr>
          <w:rFonts w:hint="eastAsia" w:ascii="仿宋" w:hAnsi="仿宋" w:eastAsia="仿宋" w:cs="仿宋"/>
          <w:sz w:val="24"/>
        </w:rPr>
        <w:t>3．如我方成交：</w:t>
      </w:r>
    </w:p>
    <w:p w14:paraId="13515885">
      <w:pPr>
        <w:spacing w:line="360" w:lineRule="auto"/>
        <w:ind w:firstLine="480" w:firstLineChars="200"/>
        <w:rPr>
          <w:rFonts w:hint="eastAsia" w:ascii="仿宋" w:hAnsi="仿宋" w:eastAsia="仿宋" w:cs="仿宋"/>
          <w:sz w:val="24"/>
        </w:rPr>
      </w:pPr>
      <w:r>
        <w:rPr>
          <w:rFonts w:hint="eastAsia" w:ascii="仿宋" w:hAnsi="仿宋" w:eastAsia="仿宋" w:cs="仿宋"/>
          <w:sz w:val="24"/>
        </w:rPr>
        <w:t>（1）我方承诺在收到成交通知书后，在成交通知书规定的期限内与你方签订合同。</w:t>
      </w:r>
    </w:p>
    <w:p w14:paraId="6A1B146E">
      <w:pPr>
        <w:spacing w:line="360" w:lineRule="auto"/>
        <w:ind w:firstLine="480" w:firstLineChars="200"/>
        <w:rPr>
          <w:rFonts w:hint="eastAsia" w:ascii="仿宋" w:hAnsi="仿宋" w:eastAsia="仿宋" w:cs="仿宋"/>
          <w:sz w:val="24"/>
        </w:rPr>
      </w:pPr>
      <w:r>
        <w:rPr>
          <w:rFonts w:hint="eastAsia" w:ascii="仿宋" w:hAnsi="仿宋" w:eastAsia="仿宋" w:cs="仿宋"/>
          <w:sz w:val="24"/>
        </w:rPr>
        <w:t>（2）我方承诺按照磋商文件规定向你方递交预付款担保。</w:t>
      </w:r>
    </w:p>
    <w:p w14:paraId="5651A64A">
      <w:pPr>
        <w:spacing w:line="360" w:lineRule="auto"/>
        <w:ind w:firstLine="480" w:firstLineChars="200"/>
        <w:rPr>
          <w:rFonts w:hint="eastAsia" w:ascii="仿宋" w:hAnsi="仿宋" w:eastAsia="仿宋" w:cs="仿宋"/>
          <w:sz w:val="24"/>
        </w:rPr>
      </w:pPr>
      <w:r>
        <w:rPr>
          <w:rFonts w:hint="eastAsia" w:ascii="仿宋" w:hAnsi="仿宋" w:eastAsia="仿宋" w:cs="仿宋"/>
          <w:sz w:val="24"/>
        </w:rPr>
        <w:t>（3）我方承诺在合同约定的期限内完成并移交全部合同</w:t>
      </w:r>
      <w:r>
        <w:rPr>
          <w:rFonts w:hint="eastAsia" w:ascii="仿宋" w:hAnsi="仿宋" w:eastAsia="仿宋" w:cs="仿宋"/>
          <w:sz w:val="24"/>
          <w:lang w:val="en-US" w:eastAsia="zh-CN"/>
        </w:rPr>
        <w:t>项目</w:t>
      </w:r>
      <w:r>
        <w:rPr>
          <w:rFonts w:hint="eastAsia" w:ascii="仿宋" w:hAnsi="仿宋" w:eastAsia="仿宋" w:cs="仿宋"/>
          <w:sz w:val="24"/>
        </w:rPr>
        <w:t>。</w:t>
      </w:r>
    </w:p>
    <w:p w14:paraId="16019721">
      <w:pPr>
        <w:spacing w:line="360" w:lineRule="auto"/>
        <w:ind w:firstLine="480" w:firstLineChars="200"/>
        <w:rPr>
          <w:rFonts w:hint="eastAsia" w:ascii="仿宋" w:hAnsi="仿宋" w:eastAsia="仿宋" w:cs="仿宋"/>
          <w:sz w:val="24"/>
        </w:rPr>
      </w:pPr>
      <w:r>
        <w:rPr>
          <w:rFonts w:hint="eastAsia" w:ascii="仿宋" w:hAnsi="仿宋" w:eastAsia="仿宋" w:cs="仿宋"/>
          <w:sz w:val="24"/>
        </w:rPr>
        <w:t>4．我方在此声明，所递交的磋商响应文件及有关资料内容完整、真实和准确。</w:t>
      </w:r>
    </w:p>
    <w:p w14:paraId="0764C317">
      <w:pPr>
        <w:spacing w:line="360" w:lineRule="auto"/>
        <w:ind w:firstLine="480" w:firstLineChars="200"/>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sz w:val="24"/>
          <w:u w:val="single"/>
        </w:rPr>
        <w:t>磋商响应文件有效期</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 xml:space="preserve">          </w:t>
      </w:r>
      <w:r>
        <w:rPr>
          <w:rFonts w:hint="eastAsia" w:ascii="仿宋" w:hAnsi="仿宋" w:eastAsia="仿宋" w:cs="仿宋"/>
          <w:sz w:val="24"/>
        </w:rPr>
        <w:t>（其他补充说明）。</w:t>
      </w:r>
    </w:p>
    <w:p w14:paraId="3EA30CC5">
      <w:pPr>
        <w:spacing w:line="360" w:lineRule="auto"/>
        <w:ind w:firstLine="482" w:firstLineChars="200"/>
        <w:rPr>
          <w:rFonts w:hint="eastAsia" w:ascii="仿宋" w:hAnsi="仿宋" w:eastAsia="仿宋" w:cs="仿宋"/>
          <w:kern w:val="0"/>
          <w:sz w:val="24"/>
        </w:rPr>
      </w:pPr>
      <w:r>
        <w:rPr>
          <w:rFonts w:hint="eastAsia" w:ascii="仿宋" w:hAnsi="仿宋" w:eastAsia="仿宋" w:cs="仿宋"/>
          <w:b/>
          <w:sz w:val="24"/>
        </w:rPr>
        <w:t>说明：</w:t>
      </w:r>
      <w:r>
        <w:rPr>
          <w:rFonts w:hint="eastAsia" w:ascii="仿宋" w:hAnsi="仿宋" w:eastAsia="仿宋" w:cs="仿宋"/>
          <w:b/>
          <w:kern w:val="0"/>
          <w:sz w:val="24"/>
          <w:u w:val="single"/>
        </w:rPr>
        <w:t>磋商响应供应商在“</w:t>
      </w:r>
      <w:r>
        <w:rPr>
          <w:rFonts w:hint="eastAsia" w:ascii="仿宋" w:hAnsi="仿宋" w:eastAsia="仿宋" w:cs="仿宋"/>
          <w:b/>
          <w:kern w:val="0"/>
          <w:sz w:val="24"/>
          <w:u w:val="single"/>
          <w:lang w:eastAsia="zh-CN"/>
        </w:rPr>
        <w:t>山西省政府采购网-山西政府采购平台</w:t>
      </w:r>
      <w:r>
        <w:rPr>
          <w:rFonts w:hint="eastAsia" w:ascii="仿宋" w:hAnsi="仿宋" w:eastAsia="仿宋" w:cs="仿宋"/>
          <w:b/>
          <w:kern w:val="0"/>
          <w:sz w:val="24"/>
          <w:u w:val="single"/>
        </w:rPr>
        <w:t>”进行标书关联时，在政采云系统上填报的投标报价（总价，元）金额与加密的报价文件中所列的投标报价（总价，元）金额不一致时，以加密的报价文件中所列的金额为准进行修正</w:t>
      </w:r>
      <w:r>
        <w:rPr>
          <w:rFonts w:hint="eastAsia" w:ascii="仿宋" w:hAnsi="仿宋" w:eastAsia="仿宋" w:cs="仿宋"/>
          <w:b/>
          <w:kern w:val="0"/>
          <w:sz w:val="24"/>
        </w:rPr>
        <w:t>。</w:t>
      </w:r>
    </w:p>
    <w:p w14:paraId="7BB81542">
      <w:pPr>
        <w:spacing w:line="360" w:lineRule="auto"/>
        <w:rPr>
          <w:rFonts w:hint="eastAsia" w:ascii="仿宋" w:hAnsi="仿宋" w:eastAsia="仿宋" w:cs="仿宋"/>
          <w:sz w:val="24"/>
        </w:rPr>
      </w:pPr>
    </w:p>
    <w:p w14:paraId="36FAF8B5">
      <w:pPr>
        <w:spacing w:line="360" w:lineRule="auto"/>
        <w:ind w:firstLine="240" w:firstLineChars="100"/>
        <w:rPr>
          <w:rFonts w:hint="eastAsia" w:ascii="仿宋" w:hAnsi="仿宋" w:eastAsia="仿宋" w:cs="仿宋"/>
          <w:sz w:val="24"/>
        </w:rPr>
      </w:pPr>
      <w:r>
        <w:rPr>
          <w:rFonts w:hint="eastAsia" w:ascii="仿宋" w:hAnsi="仿宋" w:eastAsia="仿宋" w:cs="仿宋"/>
          <w:sz w:val="24"/>
        </w:rPr>
        <w:t>磋商响应供应商（盖章）：</w:t>
      </w:r>
    </w:p>
    <w:p w14:paraId="09546D52">
      <w:pPr>
        <w:spacing w:line="360" w:lineRule="auto"/>
        <w:ind w:firstLine="240" w:firstLineChars="100"/>
        <w:rPr>
          <w:rFonts w:hint="eastAsia" w:ascii="仿宋" w:hAnsi="仿宋" w:eastAsia="仿宋" w:cs="仿宋"/>
          <w:sz w:val="24"/>
        </w:rPr>
      </w:pPr>
      <w:r>
        <w:rPr>
          <w:rFonts w:hint="eastAsia" w:ascii="仿宋" w:hAnsi="仿宋" w:eastAsia="仿宋" w:cs="仿宋"/>
          <w:sz w:val="24"/>
        </w:rPr>
        <w:t>地址：</w:t>
      </w:r>
    </w:p>
    <w:p w14:paraId="5601841A">
      <w:pPr>
        <w:spacing w:line="360" w:lineRule="auto"/>
        <w:ind w:firstLine="240" w:firstLineChars="100"/>
        <w:rPr>
          <w:rFonts w:hint="eastAsia" w:ascii="仿宋" w:hAnsi="仿宋" w:eastAsia="仿宋" w:cs="仿宋"/>
          <w:sz w:val="24"/>
        </w:rPr>
      </w:pPr>
      <w:r>
        <w:rPr>
          <w:rFonts w:hint="eastAsia" w:ascii="仿宋" w:hAnsi="仿宋" w:eastAsia="仿宋" w:cs="仿宋"/>
          <w:sz w:val="24"/>
        </w:rPr>
        <w:t>电话：</w:t>
      </w:r>
    </w:p>
    <w:p w14:paraId="2B8445D8">
      <w:pPr>
        <w:spacing w:line="360" w:lineRule="auto"/>
        <w:ind w:firstLine="240" w:firstLineChars="100"/>
        <w:rPr>
          <w:rFonts w:hint="eastAsia" w:ascii="仿宋" w:hAnsi="仿宋" w:eastAsia="仿宋" w:cs="仿宋"/>
          <w:sz w:val="24"/>
        </w:rPr>
      </w:pPr>
      <w:r>
        <w:rPr>
          <w:rFonts w:hint="eastAsia" w:ascii="仿宋" w:hAnsi="仿宋" w:eastAsia="仿宋" w:cs="仿宋"/>
          <w:sz w:val="24"/>
        </w:rPr>
        <w:t>传真：</w:t>
      </w:r>
    </w:p>
    <w:p w14:paraId="257201F7">
      <w:pPr>
        <w:spacing w:line="360" w:lineRule="auto"/>
        <w:ind w:firstLine="240" w:firstLineChars="100"/>
        <w:rPr>
          <w:rFonts w:hint="eastAsia" w:ascii="仿宋" w:hAnsi="仿宋" w:eastAsia="仿宋" w:cs="仿宋"/>
          <w:sz w:val="24"/>
        </w:rPr>
      </w:pPr>
      <w:r>
        <w:rPr>
          <w:rFonts w:hint="eastAsia" w:ascii="仿宋" w:hAnsi="仿宋" w:eastAsia="仿宋" w:cs="仿宋"/>
          <w:sz w:val="24"/>
        </w:rPr>
        <w:t>邮政编码：</w:t>
      </w:r>
    </w:p>
    <w:p w14:paraId="4CE88E9B">
      <w:pPr>
        <w:spacing w:line="360" w:lineRule="auto"/>
        <w:ind w:firstLine="240" w:firstLineChars="100"/>
        <w:rPr>
          <w:rFonts w:hint="eastAsia" w:ascii="仿宋" w:hAnsi="仿宋" w:eastAsia="仿宋" w:cs="仿宋"/>
          <w:b/>
          <w:bCs/>
          <w:sz w:val="22"/>
          <w:szCs w:val="22"/>
        </w:rPr>
      </w:pPr>
      <w:r>
        <w:rPr>
          <w:rFonts w:hint="eastAsia" w:ascii="仿宋" w:hAnsi="仿宋" w:eastAsia="仿宋" w:cs="仿宋"/>
          <w:sz w:val="24"/>
        </w:rPr>
        <w:t>年月日</w:t>
      </w:r>
    </w:p>
    <w:p w14:paraId="0D47E1E7">
      <w:pPr>
        <w:pStyle w:val="5"/>
        <w:spacing w:before="120" w:after="120"/>
        <w:ind w:firstLine="280"/>
        <w:jc w:val="both"/>
        <w:rPr>
          <w:rFonts w:hint="eastAsia" w:ascii="仿宋" w:hAnsi="仿宋" w:eastAsia="仿宋" w:cs="仿宋"/>
          <w:b/>
          <w:bCs/>
          <w:sz w:val="22"/>
          <w:szCs w:val="22"/>
        </w:rPr>
      </w:pPr>
      <w:r>
        <w:rPr>
          <w:rFonts w:hint="eastAsia" w:ascii="仿宋" w:hAnsi="仿宋" w:eastAsia="仿宋" w:cs="仿宋"/>
        </w:rPr>
        <w:br w:type="page"/>
      </w:r>
    </w:p>
    <w:p w14:paraId="18DD2B8D">
      <w:pPr>
        <w:pStyle w:val="5"/>
        <w:ind w:firstLine="0" w:firstLineChars="0"/>
        <w:rPr>
          <w:rFonts w:hint="eastAsia" w:ascii="仿宋" w:hAnsi="仿宋" w:eastAsia="仿宋" w:cs="仿宋"/>
          <w:szCs w:val="21"/>
          <w:highlight w:val="none"/>
          <w:lang w:val="en-US" w:eastAsia="zh-CN"/>
        </w:rPr>
      </w:pPr>
      <w:r>
        <w:rPr>
          <w:rFonts w:hint="eastAsia" w:ascii="仿宋" w:hAnsi="仿宋" w:eastAsia="仿宋" w:cs="仿宋"/>
          <w:b/>
          <w:bCs/>
          <w:sz w:val="32"/>
          <w:szCs w:val="24"/>
          <w:highlight w:val="none"/>
        </w:rPr>
        <w:t>（2）</w:t>
      </w:r>
      <w:r>
        <w:rPr>
          <w:rFonts w:hint="eastAsia" w:ascii="仿宋" w:hAnsi="仿宋" w:eastAsia="仿宋" w:cs="仿宋"/>
          <w:b/>
          <w:bCs/>
          <w:sz w:val="32"/>
          <w:szCs w:val="24"/>
          <w:highlight w:val="none"/>
          <w:lang w:val="en-US" w:eastAsia="zh-CN"/>
        </w:rPr>
        <w:t>报价一览表</w:t>
      </w:r>
    </w:p>
    <w:p w14:paraId="05180CC2">
      <w:pPr>
        <w:pStyle w:val="4"/>
        <w:rPr>
          <w:rFonts w:hint="eastAsia" w:ascii="仿宋" w:hAnsi="仿宋" w:eastAsia="仿宋" w:cs="仿宋"/>
        </w:rPr>
      </w:pPr>
    </w:p>
    <w:p w14:paraId="7C7835D4">
      <w:pPr>
        <w:spacing w:line="360" w:lineRule="auto"/>
        <w:rPr>
          <w:rFonts w:hint="eastAsia" w:ascii="仿宋" w:hAnsi="仿宋" w:eastAsia="仿宋" w:cs="仿宋"/>
          <w:kern w:val="0"/>
          <w:sz w:val="22"/>
          <w:szCs w:val="22"/>
          <w:u w:val="single"/>
        </w:rPr>
      </w:pPr>
      <w:r>
        <w:rPr>
          <w:rFonts w:hint="eastAsia" w:ascii="仿宋" w:hAnsi="仿宋" w:eastAsia="仿宋" w:cs="仿宋"/>
          <w:sz w:val="24"/>
          <w:szCs w:val="22"/>
        </w:rPr>
        <w:t>项目名称：</w:t>
      </w:r>
    </w:p>
    <w:p w14:paraId="62963C07">
      <w:pPr>
        <w:spacing w:line="360" w:lineRule="auto"/>
        <w:rPr>
          <w:rFonts w:hint="eastAsia" w:ascii="仿宋" w:hAnsi="仿宋" w:eastAsia="仿宋" w:cs="仿宋"/>
          <w:kern w:val="0"/>
          <w:sz w:val="24"/>
          <w:szCs w:val="22"/>
          <w:u w:val="single"/>
        </w:rPr>
      </w:pPr>
      <w:r>
        <w:rPr>
          <w:rFonts w:hint="eastAsia" w:ascii="仿宋" w:hAnsi="仿宋" w:eastAsia="仿宋" w:cs="仿宋"/>
          <w:sz w:val="24"/>
          <w:szCs w:val="22"/>
        </w:rPr>
        <w:t>项目编号：</w:t>
      </w:r>
    </w:p>
    <w:p w14:paraId="2546E945">
      <w:pPr>
        <w:spacing w:line="360" w:lineRule="auto"/>
        <w:ind w:left="8400" w:hanging="8400" w:hangingChars="3500"/>
        <w:jc w:val="right"/>
        <w:rPr>
          <w:rFonts w:hint="eastAsia" w:ascii="仿宋" w:hAnsi="仿宋" w:eastAsia="仿宋" w:cs="仿宋"/>
          <w:sz w:val="24"/>
          <w:szCs w:val="24"/>
        </w:rPr>
      </w:pPr>
      <w:r>
        <w:rPr>
          <w:rFonts w:hint="eastAsia" w:ascii="仿宋" w:hAnsi="仿宋" w:eastAsia="仿宋" w:cs="仿宋"/>
          <w:sz w:val="24"/>
          <w:szCs w:val="24"/>
        </w:rPr>
        <w:t xml:space="preserve"> 货币：人民币/元</w:t>
      </w:r>
    </w:p>
    <w:p w14:paraId="7F8A8F7B">
      <w:pPr>
        <w:spacing w:line="360" w:lineRule="auto"/>
        <w:ind w:firstLine="480" w:firstLineChars="200"/>
        <w:rPr>
          <w:rFonts w:hint="eastAsia" w:ascii="仿宋" w:hAnsi="仿宋" w:eastAsia="仿宋" w:cs="仿宋"/>
          <w:sz w:val="24"/>
          <w:szCs w:val="24"/>
          <w:highlight w:val="yellow"/>
        </w:rPr>
      </w:pPr>
    </w:p>
    <w:tbl>
      <w:tblPr>
        <w:tblStyle w:val="54"/>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076"/>
        <w:gridCol w:w="2005"/>
        <w:gridCol w:w="1919"/>
        <w:gridCol w:w="1319"/>
      </w:tblGrid>
      <w:tr w14:paraId="46BF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43" w:type="dxa"/>
            <w:noWrap w:val="0"/>
            <w:vAlign w:val="center"/>
          </w:tcPr>
          <w:p w14:paraId="6FB90989">
            <w:pPr>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总价</w:t>
            </w:r>
          </w:p>
        </w:tc>
        <w:tc>
          <w:tcPr>
            <w:tcW w:w="2076" w:type="dxa"/>
            <w:shd w:val="clear" w:color="auto" w:fill="auto"/>
            <w:noWrap w:val="0"/>
            <w:vAlign w:val="center"/>
          </w:tcPr>
          <w:p w14:paraId="372D3EFF">
            <w:pPr>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rPr>
              <w:t>合同履行期限</w:t>
            </w:r>
          </w:p>
        </w:tc>
        <w:tc>
          <w:tcPr>
            <w:tcW w:w="2005" w:type="dxa"/>
            <w:shd w:val="clear" w:color="auto" w:fill="auto"/>
            <w:noWrap w:val="0"/>
            <w:vAlign w:val="center"/>
          </w:tcPr>
          <w:p w14:paraId="4DF835CD">
            <w:pPr>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服务标准</w:t>
            </w:r>
          </w:p>
        </w:tc>
        <w:tc>
          <w:tcPr>
            <w:tcW w:w="1919" w:type="dxa"/>
            <w:shd w:val="clear" w:color="auto" w:fill="auto"/>
            <w:noWrap w:val="0"/>
            <w:vAlign w:val="center"/>
          </w:tcPr>
          <w:p w14:paraId="77CD0D27">
            <w:pPr>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服务地点</w:t>
            </w:r>
          </w:p>
        </w:tc>
        <w:tc>
          <w:tcPr>
            <w:tcW w:w="1319" w:type="dxa"/>
            <w:shd w:val="clear" w:color="auto" w:fill="auto"/>
            <w:noWrap w:val="0"/>
            <w:vAlign w:val="center"/>
          </w:tcPr>
          <w:p w14:paraId="34D1BB70">
            <w:pPr>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rPr>
              <w:t>备注</w:t>
            </w:r>
          </w:p>
        </w:tc>
      </w:tr>
      <w:tr w14:paraId="06BF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843" w:type="dxa"/>
            <w:noWrap w:val="0"/>
            <w:vAlign w:val="center"/>
          </w:tcPr>
          <w:p w14:paraId="1FF3EBB1">
            <w:pPr>
              <w:jc w:val="center"/>
              <w:rPr>
                <w:rFonts w:hint="eastAsia" w:ascii="仿宋" w:hAnsi="仿宋" w:eastAsia="仿宋" w:cs="仿宋"/>
                <w:color w:val="000000"/>
                <w:kern w:val="0"/>
                <w:sz w:val="24"/>
              </w:rPr>
            </w:pPr>
          </w:p>
        </w:tc>
        <w:tc>
          <w:tcPr>
            <w:tcW w:w="2076" w:type="dxa"/>
            <w:noWrap w:val="0"/>
            <w:vAlign w:val="center"/>
          </w:tcPr>
          <w:p w14:paraId="3F304FE7">
            <w:pPr>
              <w:jc w:val="center"/>
              <w:rPr>
                <w:rFonts w:hint="eastAsia" w:ascii="仿宋" w:hAnsi="仿宋" w:eastAsia="仿宋" w:cs="仿宋"/>
                <w:color w:val="000000"/>
                <w:kern w:val="0"/>
                <w:sz w:val="24"/>
              </w:rPr>
            </w:pPr>
          </w:p>
        </w:tc>
        <w:tc>
          <w:tcPr>
            <w:tcW w:w="2005" w:type="dxa"/>
            <w:noWrap w:val="0"/>
            <w:vAlign w:val="center"/>
          </w:tcPr>
          <w:p w14:paraId="282BA2EF">
            <w:pPr>
              <w:jc w:val="center"/>
              <w:rPr>
                <w:rFonts w:hint="eastAsia" w:ascii="仿宋" w:hAnsi="仿宋" w:eastAsia="仿宋" w:cs="仿宋"/>
                <w:color w:val="000000"/>
                <w:kern w:val="0"/>
                <w:sz w:val="24"/>
              </w:rPr>
            </w:pPr>
          </w:p>
        </w:tc>
        <w:tc>
          <w:tcPr>
            <w:tcW w:w="1919" w:type="dxa"/>
            <w:noWrap w:val="0"/>
            <w:vAlign w:val="center"/>
          </w:tcPr>
          <w:p w14:paraId="6CD1F41B">
            <w:pPr>
              <w:jc w:val="center"/>
              <w:rPr>
                <w:rFonts w:hint="eastAsia" w:ascii="仿宋" w:hAnsi="仿宋" w:eastAsia="仿宋" w:cs="仿宋"/>
                <w:color w:val="000000"/>
                <w:kern w:val="0"/>
                <w:sz w:val="24"/>
              </w:rPr>
            </w:pPr>
          </w:p>
        </w:tc>
        <w:tc>
          <w:tcPr>
            <w:tcW w:w="1319" w:type="dxa"/>
            <w:noWrap w:val="0"/>
            <w:vAlign w:val="center"/>
          </w:tcPr>
          <w:p w14:paraId="15566482">
            <w:pPr>
              <w:jc w:val="center"/>
              <w:rPr>
                <w:rFonts w:hint="eastAsia" w:ascii="仿宋" w:hAnsi="仿宋" w:eastAsia="仿宋" w:cs="仿宋"/>
                <w:color w:val="000000"/>
                <w:kern w:val="0"/>
                <w:sz w:val="24"/>
              </w:rPr>
            </w:pPr>
          </w:p>
        </w:tc>
      </w:tr>
    </w:tbl>
    <w:p w14:paraId="6ACFEB51">
      <w:pPr>
        <w:spacing w:line="360" w:lineRule="auto"/>
        <w:ind w:firstLine="480" w:firstLineChars="200"/>
        <w:rPr>
          <w:rFonts w:hint="eastAsia" w:ascii="仿宋" w:hAnsi="仿宋" w:eastAsia="仿宋" w:cs="仿宋"/>
          <w:sz w:val="24"/>
          <w:szCs w:val="24"/>
        </w:rPr>
      </w:pPr>
    </w:p>
    <w:p w14:paraId="585E1B6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说明：</w:t>
      </w:r>
    </w:p>
    <w:p w14:paraId="54BC3EFF">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4"/>
        </w:rPr>
        <w:t>1、磋商供应商如实填写表格，无相应内容可填的，填写“无”、“未测试”、“没有相应指标”等明确的回答文字，或用“/”来表示。</w:t>
      </w:r>
    </w:p>
    <w:p w14:paraId="61DEC047">
      <w:pPr>
        <w:snapToGrid w:val="0"/>
        <w:spacing w:line="360" w:lineRule="auto"/>
        <w:rPr>
          <w:rFonts w:hint="eastAsia" w:ascii="仿宋" w:hAnsi="仿宋" w:eastAsia="仿宋" w:cs="仿宋"/>
          <w:sz w:val="24"/>
          <w:szCs w:val="28"/>
        </w:rPr>
      </w:pPr>
    </w:p>
    <w:p w14:paraId="490570CB">
      <w:pPr>
        <w:snapToGrid w:val="0"/>
        <w:spacing w:line="360" w:lineRule="auto"/>
        <w:rPr>
          <w:rFonts w:hint="eastAsia" w:ascii="仿宋" w:hAnsi="仿宋" w:eastAsia="仿宋" w:cs="仿宋"/>
          <w:sz w:val="24"/>
          <w:szCs w:val="28"/>
        </w:rPr>
      </w:pPr>
    </w:p>
    <w:p w14:paraId="0F82C966">
      <w:pPr>
        <w:pStyle w:val="53"/>
        <w:ind w:left="0" w:leftChars="0" w:firstLine="0" w:firstLineChars="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磋商响应供应商名称（盖章）：________________________</w:t>
      </w:r>
    </w:p>
    <w:p w14:paraId="0EAAE586">
      <w:pPr>
        <w:pStyle w:val="53"/>
        <w:ind w:left="0" w:leftChars="0" w:firstLine="0" w:firstLineChars="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日期：________年____月____日</w:t>
      </w:r>
    </w:p>
    <w:p w14:paraId="49468BCA">
      <w:pPr>
        <w:rPr>
          <w:rFonts w:hint="eastAsia" w:ascii="仿宋" w:hAnsi="仿宋" w:eastAsia="仿宋" w:cs="仿宋"/>
          <w:b/>
          <w:bCs/>
          <w:kern w:val="2"/>
          <w:sz w:val="32"/>
          <w:szCs w:val="24"/>
          <w:highlight w:val="none"/>
          <w:lang w:val="en-US" w:eastAsia="zh-CN" w:bidi="ar-SA"/>
        </w:rPr>
      </w:pPr>
      <w:r>
        <w:rPr>
          <w:rFonts w:hint="eastAsia" w:ascii="仿宋" w:hAnsi="仿宋" w:eastAsia="仿宋" w:cs="仿宋"/>
          <w:b/>
          <w:bCs/>
          <w:kern w:val="2"/>
          <w:sz w:val="32"/>
          <w:szCs w:val="24"/>
          <w:highlight w:val="none"/>
          <w:lang w:val="en-US" w:eastAsia="zh-CN" w:bidi="ar-SA"/>
        </w:rPr>
        <w:br w:type="page"/>
      </w:r>
    </w:p>
    <w:p w14:paraId="51D517DE">
      <w:pPr>
        <w:pStyle w:val="5"/>
        <w:ind w:firstLine="0" w:firstLineChars="0"/>
        <w:rPr>
          <w:rFonts w:hint="eastAsia" w:ascii="仿宋" w:hAnsi="仿宋" w:eastAsia="仿宋" w:cs="仿宋"/>
          <w:b/>
          <w:bCs/>
          <w:sz w:val="32"/>
          <w:szCs w:val="24"/>
        </w:rPr>
      </w:pPr>
      <w:r>
        <w:rPr>
          <w:rFonts w:hint="eastAsia" w:ascii="仿宋" w:hAnsi="仿宋" w:eastAsia="仿宋" w:cs="仿宋"/>
          <w:b/>
          <w:bCs/>
          <w:sz w:val="32"/>
          <w:szCs w:val="24"/>
        </w:rPr>
        <w:t>（3）供应商认为其他需要提供的资料（如有）</w:t>
      </w:r>
    </w:p>
    <w:p w14:paraId="6DEFA646">
      <w:pPr>
        <w:pStyle w:val="4"/>
        <w:ind w:left="480"/>
        <w:rPr>
          <w:rFonts w:hint="eastAsia" w:ascii="仿宋" w:hAnsi="仿宋" w:eastAsia="仿宋" w:cs="仿宋"/>
          <w:sz w:val="24"/>
          <w:szCs w:val="24"/>
        </w:rPr>
      </w:pPr>
    </w:p>
    <w:tbl>
      <w:tblPr>
        <w:tblStyle w:val="54"/>
        <w:tblW w:w="8592"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8592"/>
      </w:tblGrid>
      <w:tr w14:paraId="4727D679">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036" w:hRule="atLeast"/>
        </w:trPr>
        <w:tc>
          <w:tcPr>
            <w:tcW w:w="8592" w:type="dxa"/>
            <w:vAlign w:val="center"/>
          </w:tcPr>
          <w:p w14:paraId="6A3F30FE">
            <w:pPr>
              <w:pStyle w:val="4"/>
              <w:jc w:val="center"/>
              <w:rPr>
                <w:rFonts w:hint="eastAsia" w:ascii="仿宋" w:hAnsi="仿宋" w:eastAsia="仿宋" w:cs="仿宋"/>
                <w:i/>
                <w:sz w:val="28"/>
                <w:szCs w:val="28"/>
              </w:rPr>
            </w:pPr>
          </w:p>
        </w:tc>
      </w:tr>
    </w:tbl>
    <w:p w14:paraId="2FBB25F1">
      <w:pPr>
        <w:pStyle w:val="4"/>
        <w:rPr>
          <w:rFonts w:hint="eastAsia" w:ascii="仿宋" w:hAnsi="仿宋" w:eastAsia="仿宋" w:cs="仿宋"/>
        </w:rPr>
      </w:pPr>
    </w:p>
    <w:p w14:paraId="2CCDF8C2">
      <w:pPr>
        <w:pStyle w:val="4"/>
        <w:rPr>
          <w:rFonts w:hint="eastAsia" w:ascii="仿宋" w:hAnsi="仿宋" w:eastAsia="仿宋" w:cs="仿宋"/>
        </w:rPr>
      </w:pPr>
    </w:p>
    <w:p w14:paraId="21E5925D">
      <w:pPr>
        <w:pStyle w:val="4"/>
        <w:rPr>
          <w:rFonts w:hint="eastAsia" w:ascii="仿宋" w:hAnsi="仿宋" w:eastAsia="仿宋" w:cs="仿宋"/>
        </w:rPr>
      </w:pPr>
    </w:p>
    <w:p w14:paraId="0BE962D7">
      <w:pPr>
        <w:pStyle w:val="2"/>
        <w:rPr>
          <w:rFonts w:hint="eastAsia" w:ascii="仿宋" w:hAnsi="仿宋" w:eastAsia="仿宋" w:cs="仿宋"/>
          <w:b w:val="0"/>
          <w:color w:val="auto"/>
          <w:sz w:val="21"/>
          <w:szCs w:val="20"/>
        </w:rPr>
      </w:pPr>
      <w:r>
        <w:rPr>
          <w:rFonts w:hint="eastAsia" w:ascii="仿宋" w:hAnsi="仿宋" w:eastAsia="仿宋" w:cs="仿宋"/>
          <w:b w:val="0"/>
          <w:color w:val="auto"/>
          <w:sz w:val="21"/>
          <w:szCs w:val="20"/>
        </w:rPr>
        <w:br w:type="page"/>
      </w:r>
    </w:p>
    <w:p w14:paraId="28500A5C">
      <w:pPr>
        <w:pStyle w:val="2"/>
        <w:rPr>
          <w:rFonts w:hint="eastAsia" w:ascii="仿宋" w:hAnsi="仿宋" w:eastAsia="仿宋" w:cs="仿宋"/>
          <w:color w:val="auto"/>
        </w:rPr>
      </w:pPr>
      <w:bookmarkStart w:id="61" w:name="_Toc11091"/>
      <w:r>
        <w:rPr>
          <w:rFonts w:hint="eastAsia" w:ascii="仿宋" w:hAnsi="仿宋" w:eastAsia="仿宋" w:cs="仿宋"/>
          <w:color w:val="auto"/>
        </w:rPr>
        <w:t>第六章评审办法</w:t>
      </w:r>
      <w:bookmarkEnd w:id="61"/>
    </w:p>
    <w:p w14:paraId="7AF58F19">
      <w:pPr>
        <w:spacing w:line="360" w:lineRule="auto"/>
        <w:ind w:firstLine="480" w:firstLineChars="200"/>
        <w:rPr>
          <w:rFonts w:hint="eastAsia" w:ascii="仿宋" w:hAnsi="仿宋" w:eastAsia="仿宋" w:cs="仿宋"/>
          <w:kern w:val="0"/>
          <w:sz w:val="24"/>
          <w:szCs w:val="22"/>
        </w:rPr>
      </w:pPr>
      <w:r>
        <w:rPr>
          <w:rFonts w:hint="eastAsia" w:ascii="仿宋" w:hAnsi="仿宋" w:eastAsia="仿宋" w:cs="仿宋"/>
          <w:kern w:val="0"/>
          <w:sz w:val="24"/>
          <w:szCs w:val="22"/>
        </w:rPr>
        <w:t>为公正、公平、科学地选择中标（成交）供应商，根据</w:t>
      </w:r>
      <w:r>
        <w:rPr>
          <w:rFonts w:hint="eastAsia" w:ascii="仿宋" w:hAnsi="仿宋" w:eastAsia="仿宋" w:cs="仿宋"/>
          <w:kern w:val="0"/>
          <w:sz w:val="24"/>
        </w:rPr>
        <w:t>《政府采购竞争性磋商采购方式管理暂行办法》</w:t>
      </w:r>
      <w:r>
        <w:rPr>
          <w:rFonts w:hint="eastAsia" w:ascii="仿宋" w:hAnsi="仿宋" w:eastAsia="仿宋" w:cs="仿宋"/>
          <w:kern w:val="0"/>
          <w:sz w:val="24"/>
          <w:szCs w:val="22"/>
        </w:rPr>
        <w:t>等有关法律法规的规定，并结合本项目的实际，制定本办法。</w:t>
      </w:r>
    </w:p>
    <w:p w14:paraId="72949C4A">
      <w:pPr>
        <w:spacing w:line="360" w:lineRule="auto"/>
        <w:ind w:firstLine="480" w:firstLineChars="200"/>
        <w:rPr>
          <w:rFonts w:hint="eastAsia" w:ascii="仿宋" w:hAnsi="仿宋" w:eastAsia="仿宋" w:cs="仿宋"/>
          <w:kern w:val="0"/>
          <w:sz w:val="22"/>
          <w:szCs w:val="22"/>
        </w:rPr>
      </w:pPr>
      <w:r>
        <w:rPr>
          <w:rFonts w:hint="eastAsia" w:ascii="仿宋" w:hAnsi="仿宋" w:eastAsia="仿宋" w:cs="仿宋"/>
          <w:kern w:val="0"/>
          <w:sz w:val="24"/>
          <w:szCs w:val="22"/>
        </w:rPr>
        <w:t>本办法适用于本磋商文件规定项目的评审。</w:t>
      </w:r>
    </w:p>
    <w:p w14:paraId="11FB5D8F">
      <w:pPr>
        <w:pStyle w:val="3"/>
        <w:ind w:firstLine="281" w:firstLineChars="100"/>
        <w:rPr>
          <w:rFonts w:hint="eastAsia" w:ascii="仿宋" w:hAnsi="仿宋" w:eastAsia="仿宋" w:cs="仿宋"/>
          <w:sz w:val="28"/>
          <w:szCs w:val="28"/>
        </w:rPr>
      </w:pPr>
      <w:bookmarkStart w:id="62" w:name="_Toc8169"/>
      <w:bookmarkStart w:id="63" w:name="_Toc482590097"/>
      <w:bookmarkStart w:id="64" w:name="_Toc520824345"/>
      <w:r>
        <w:rPr>
          <w:rFonts w:hint="eastAsia" w:ascii="仿宋" w:hAnsi="仿宋" w:eastAsia="仿宋" w:cs="仿宋"/>
          <w:sz w:val="28"/>
          <w:szCs w:val="28"/>
        </w:rPr>
        <w:t>一、总则</w:t>
      </w:r>
      <w:bookmarkEnd w:id="62"/>
      <w:bookmarkEnd w:id="63"/>
      <w:bookmarkEnd w:id="64"/>
    </w:p>
    <w:p w14:paraId="420093FF">
      <w:pPr>
        <w:autoSpaceDE w:val="0"/>
        <w:autoSpaceDN w:val="0"/>
        <w:adjustRightInd w:val="0"/>
        <w:spacing w:line="360" w:lineRule="auto"/>
        <w:ind w:firstLine="463" w:firstLineChars="192"/>
        <w:jc w:val="left"/>
        <w:rPr>
          <w:rFonts w:hint="eastAsia" w:ascii="仿宋" w:hAnsi="仿宋" w:eastAsia="仿宋" w:cs="仿宋"/>
          <w:sz w:val="24"/>
        </w:rPr>
      </w:pPr>
      <w:r>
        <w:rPr>
          <w:rFonts w:hint="eastAsia" w:ascii="仿宋" w:hAnsi="仿宋" w:eastAsia="仿宋" w:cs="仿宋"/>
          <w:b/>
          <w:sz w:val="24"/>
          <w:szCs w:val="22"/>
        </w:rPr>
        <w:t>本项目为</w:t>
      </w:r>
      <w:r>
        <w:rPr>
          <w:rFonts w:hint="eastAsia" w:ascii="仿宋" w:hAnsi="仿宋" w:eastAsia="仿宋" w:cs="仿宋"/>
          <w:b/>
          <w:sz w:val="24"/>
          <w:szCs w:val="22"/>
          <w:lang w:val="en-US" w:eastAsia="zh-CN"/>
        </w:rPr>
        <w:t>服务</w:t>
      </w:r>
      <w:r>
        <w:rPr>
          <w:rFonts w:hint="eastAsia" w:ascii="仿宋" w:hAnsi="仿宋" w:eastAsia="仿宋" w:cs="仿宋"/>
          <w:b/>
          <w:sz w:val="24"/>
          <w:szCs w:val="22"/>
        </w:rPr>
        <w:t>类项目，采用综合评分法，满分100分。</w:t>
      </w:r>
      <w:r>
        <w:rPr>
          <w:rFonts w:hint="eastAsia" w:ascii="仿宋" w:hAnsi="仿宋" w:eastAsia="仿宋" w:cs="仿宋"/>
          <w:sz w:val="24"/>
        </w:rPr>
        <w:t>磋商小组将对经磋商确定最终采购需求和提交最后报价的磋商响应供应商，根据商务技术、最后报价情况由各成员独立记名打分。评分过程中采用四舍五入法，并保留小数2位。</w:t>
      </w:r>
    </w:p>
    <w:p w14:paraId="2BDB95F6">
      <w:pPr>
        <w:autoSpaceDE w:val="0"/>
        <w:autoSpaceDN w:val="0"/>
        <w:adjustRightInd w:val="0"/>
        <w:spacing w:line="360" w:lineRule="auto"/>
        <w:ind w:firstLine="463" w:firstLineChars="192"/>
        <w:jc w:val="left"/>
        <w:rPr>
          <w:rFonts w:hint="eastAsia" w:ascii="仿宋" w:hAnsi="仿宋" w:eastAsia="仿宋" w:cs="仿宋"/>
          <w:b/>
          <w:sz w:val="24"/>
          <w:szCs w:val="22"/>
        </w:rPr>
      </w:pPr>
      <w:r>
        <w:rPr>
          <w:rFonts w:hint="eastAsia" w:ascii="仿宋" w:hAnsi="仿宋" w:eastAsia="仿宋" w:cs="仿宋"/>
          <w:b/>
          <w:sz w:val="24"/>
        </w:rPr>
        <w:t>磋商响应供应商最终得分=商务技术分+最后报价分</w:t>
      </w:r>
    </w:p>
    <w:p w14:paraId="4AE11E42">
      <w:pPr>
        <w:pStyle w:val="3"/>
        <w:ind w:firstLine="281" w:firstLineChars="100"/>
        <w:rPr>
          <w:rFonts w:hint="eastAsia" w:ascii="仿宋" w:hAnsi="仿宋" w:eastAsia="仿宋" w:cs="仿宋"/>
          <w:sz w:val="28"/>
          <w:szCs w:val="28"/>
        </w:rPr>
      </w:pPr>
      <w:bookmarkStart w:id="65" w:name="_Toc520824346"/>
      <w:bookmarkStart w:id="66" w:name="_Toc482590098"/>
      <w:bookmarkStart w:id="67" w:name="_Toc29588"/>
      <w:r>
        <w:rPr>
          <w:rFonts w:hint="eastAsia" w:ascii="仿宋" w:hAnsi="仿宋" w:eastAsia="仿宋" w:cs="仿宋"/>
          <w:sz w:val="28"/>
          <w:szCs w:val="28"/>
        </w:rPr>
        <w:t>二、评审程序</w:t>
      </w:r>
      <w:bookmarkEnd w:id="65"/>
      <w:bookmarkEnd w:id="66"/>
      <w:bookmarkEnd w:id="67"/>
    </w:p>
    <w:p w14:paraId="5C8B552E">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2.1评审前</w:t>
      </w:r>
    </w:p>
    <w:p w14:paraId="5301CDD7">
      <w:pPr>
        <w:spacing w:line="360" w:lineRule="auto"/>
        <w:ind w:firstLine="458" w:firstLineChars="191"/>
        <w:jc w:val="left"/>
        <w:rPr>
          <w:rFonts w:hint="eastAsia" w:ascii="仿宋" w:hAnsi="仿宋" w:eastAsia="仿宋" w:cs="仿宋"/>
          <w:kern w:val="0"/>
          <w:sz w:val="24"/>
          <w:szCs w:val="22"/>
        </w:rPr>
      </w:pPr>
      <w:r>
        <w:rPr>
          <w:rFonts w:hint="eastAsia" w:ascii="仿宋" w:hAnsi="仿宋" w:eastAsia="仿宋" w:cs="仿宋"/>
          <w:kern w:val="0"/>
          <w:sz w:val="24"/>
        </w:rPr>
        <w:t>组织磋商小组签到、核对评委身份，</w:t>
      </w:r>
      <w:r>
        <w:rPr>
          <w:rFonts w:hint="eastAsia" w:ascii="仿宋" w:hAnsi="仿宋" w:eastAsia="仿宋" w:cs="仿宋"/>
          <w:kern w:val="0"/>
          <w:sz w:val="24"/>
          <w:szCs w:val="22"/>
        </w:rPr>
        <w:t>推选磋商小组组长，由组长召集成员阅读磋商文件及相关补充、质疑、答复文件、项目书面说明等材料，了解采购项目基本情况、磋商有关事项等。</w:t>
      </w:r>
    </w:p>
    <w:p w14:paraId="1A701C86">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2.2磋商响应文件的资格、符合性审查</w:t>
      </w:r>
    </w:p>
    <w:p w14:paraId="08BB029D">
      <w:pPr>
        <w:spacing w:line="360" w:lineRule="auto"/>
        <w:ind w:firstLine="424" w:firstLineChars="177"/>
        <w:rPr>
          <w:rFonts w:hint="eastAsia" w:ascii="仿宋" w:hAnsi="仿宋" w:eastAsia="仿宋" w:cs="仿宋"/>
          <w:sz w:val="24"/>
        </w:rPr>
      </w:pPr>
      <w:r>
        <w:rPr>
          <w:rFonts w:hint="eastAsia" w:ascii="仿宋" w:hAnsi="仿宋" w:eastAsia="仿宋" w:cs="仿宋"/>
          <w:bCs/>
          <w:sz w:val="24"/>
        </w:rPr>
        <w:t>2.2.1</w:t>
      </w:r>
      <w:r>
        <w:rPr>
          <w:rFonts w:hint="eastAsia" w:ascii="仿宋" w:hAnsi="仿宋" w:eastAsia="仿宋" w:cs="仿宋"/>
          <w:bCs/>
          <w:kern w:val="0"/>
          <w:sz w:val="24"/>
          <w:szCs w:val="22"/>
        </w:rPr>
        <w:t>开标（标书信息开启）后，磋商小组首先依法对磋商响应供应商的资格文件进行审查，审查各磋商响应供应商的资格符合情况。</w:t>
      </w:r>
      <w:r>
        <w:rPr>
          <w:rFonts w:hint="eastAsia" w:ascii="仿宋" w:hAnsi="仿宋" w:eastAsia="仿宋" w:cs="仿宋"/>
          <w:sz w:val="24"/>
        </w:rPr>
        <w:t>磋商小组对磋商响应供应商所递交的资格证明材料仅负审核的责任。如发现磋商响应供应商所递交的资格证明材料不合法或与事实不符，采购人可取消其成交资格并追究磋商响应供应商的法律责任。</w:t>
      </w:r>
    </w:p>
    <w:p w14:paraId="0974ECBA">
      <w:pPr>
        <w:spacing w:line="360" w:lineRule="auto"/>
        <w:ind w:firstLine="426" w:firstLineChars="177"/>
        <w:rPr>
          <w:rFonts w:hint="eastAsia" w:ascii="仿宋" w:hAnsi="仿宋" w:eastAsia="仿宋" w:cs="仿宋"/>
          <w:b/>
          <w:kern w:val="0"/>
          <w:sz w:val="24"/>
          <w:lang w:eastAsia="zh-CN"/>
        </w:rPr>
      </w:pPr>
      <w:r>
        <w:rPr>
          <w:rFonts w:hint="eastAsia" w:ascii="仿宋" w:hAnsi="仿宋" w:eastAsia="仿宋" w:cs="仿宋"/>
          <w:b/>
          <w:kern w:val="0"/>
          <w:sz w:val="24"/>
        </w:rPr>
        <w:t>（1）</w:t>
      </w:r>
      <w:r>
        <w:rPr>
          <w:rFonts w:hint="eastAsia" w:ascii="仿宋" w:hAnsi="仿宋" w:eastAsia="仿宋" w:cs="仿宋"/>
          <w:b/>
          <w:kern w:val="0"/>
          <w:sz w:val="24"/>
          <w:u w:val="single"/>
        </w:rPr>
        <w:t>磋商响应供应商递交的资格证明材料无法证明其符合竞争性磋商文件规定的“磋商响应供应商资格要求”的，磋商小组将对其作“资格审查不合格”处理（无效投标），并不再进行后续评审</w:t>
      </w:r>
      <w:r>
        <w:rPr>
          <w:rFonts w:hint="eastAsia" w:ascii="仿宋" w:hAnsi="仿宋" w:eastAsia="仿宋" w:cs="仿宋"/>
          <w:b/>
          <w:kern w:val="0"/>
          <w:sz w:val="24"/>
          <w:u w:val="single"/>
          <w:lang w:eastAsia="zh-CN"/>
        </w:rPr>
        <w:t>；</w:t>
      </w:r>
    </w:p>
    <w:p w14:paraId="4C21069F">
      <w:pPr>
        <w:spacing w:line="360" w:lineRule="auto"/>
        <w:ind w:firstLine="426" w:firstLineChars="177"/>
        <w:rPr>
          <w:rFonts w:hint="eastAsia" w:ascii="仿宋" w:hAnsi="仿宋" w:eastAsia="仿宋" w:cs="仿宋"/>
          <w:b/>
          <w:sz w:val="24"/>
        </w:rPr>
      </w:pPr>
      <w:r>
        <w:rPr>
          <w:rFonts w:hint="eastAsia" w:ascii="仿宋" w:hAnsi="仿宋" w:eastAsia="仿宋" w:cs="仿宋"/>
          <w:b/>
          <w:kern w:val="0"/>
          <w:sz w:val="24"/>
        </w:rPr>
        <w:t>（2）供应商</w:t>
      </w:r>
      <w:r>
        <w:rPr>
          <w:rFonts w:hint="eastAsia" w:ascii="仿宋" w:hAnsi="仿宋" w:eastAsia="仿宋" w:cs="仿宋"/>
          <w:b/>
          <w:sz w:val="24"/>
        </w:rPr>
        <w:t>信用记录查询与使用：</w:t>
      </w:r>
      <w:r>
        <w:rPr>
          <w:rFonts w:hint="eastAsia" w:ascii="仿宋" w:hAnsi="仿宋" w:eastAsia="仿宋" w:cs="仿宋"/>
          <w:b/>
          <w:kern w:val="0"/>
          <w:sz w:val="24"/>
          <w:u w:val="single"/>
        </w:rPr>
        <w:t>见《磋商须知前附表》</w:t>
      </w:r>
      <w:r>
        <w:rPr>
          <w:rFonts w:hint="eastAsia" w:ascii="仿宋" w:hAnsi="仿宋" w:eastAsia="仿宋" w:cs="仿宋"/>
          <w:b/>
          <w:sz w:val="24"/>
        </w:rPr>
        <w:t>；</w:t>
      </w:r>
    </w:p>
    <w:p w14:paraId="36A00376">
      <w:pPr>
        <w:spacing w:line="360" w:lineRule="auto"/>
        <w:ind w:firstLine="424" w:firstLineChars="176"/>
        <w:rPr>
          <w:rFonts w:hint="eastAsia" w:ascii="仿宋" w:hAnsi="仿宋" w:eastAsia="仿宋" w:cs="仿宋"/>
        </w:rPr>
      </w:pPr>
      <w:r>
        <w:rPr>
          <w:rFonts w:hint="eastAsia" w:ascii="仿宋" w:hAnsi="仿宋" w:eastAsia="仿宋" w:cs="仿宋"/>
          <w:b/>
          <w:kern w:val="0"/>
          <w:sz w:val="24"/>
        </w:rPr>
        <w:t>（3）</w:t>
      </w:r>
      <w:r>
        <w:rPr>
          <w:rFonts w:hint="eastAsia" w:ascii="仿宋" w:hAnsi="仿宋" w:eastAsia="仿宋" w:cs="仿宋"/>
          <w:b/>
          <w:bCs/>
          <w:kern w:val="0"/>
          <w:sz w:val="24"/>
          <w:lang w:val="en-US" w:eastAsia="zh-CN"/>
        </w:rPr>
        <w:t>采购的</w:t>
      </w:r>
      <w:r>
        <w:rPr>
          <w:rFonts w:hint="eastAsia" w:ascii="仿宋" w:hAnsi="仿宋" w:eastAsia="仿宋" w:cs="仿宋"/>
          <w:b/>
          <w:bCs/>
          <w:kern w:val="0"/>
          <w:sz w:val="24"/>
          <w:lang w:eastAsia="zh-CN"/>
        </w:rPr>
        <w:t>政府购买服务项目（含政府和社会资本合作项目），</w:t>
      </w:r>
      <w:r>
        <w:rPr>
          <w:rFonts w:hint="eastAsia" w:ascii="仿宋" w:hAnsi="仿宋" w:eastAsia="仿宋" w:cs="仿宋"/>
          <w:b/>
          <w:bCs/>
          <w:kern w:val="0"/>
          <w:sz w:val="24"/>
        </w:rPr>
        <w:t>资格审查合格的磋商响应供应商</w:t>
      </w:r>
      <w:r>
        <w:rPr>
          <w:rFonts w:hint="eastAsia" w:ascii="仿宋" w:hAnsi="仿宋" w:eastAsia="仿宋" w:cs="仿宋"/>
          <w:b/>
          <w:bCs/>
          <w:kern w:val="0"/>
          <w:sz w:val="24"/>
          <w:lang w:eastAsia="zh-CN"/>
        </w:rPr>
        <w:t>只有</w:t>
      </w:r>
      <w:r>
        <w:rPr>
          <w:rFonts w:hint="eastAsia" w:ascii="仿宋" w:hAnsi="仿宋" w:eastAsia="仿宋" w:cs="仿宋"/>
          <w:b/>
          <w:bCs/>
          <w:kern w:val="0"/>
          <w:sz w:val="24"/>
          <w:lang w:val="en-US" w:eastAsia="zh-CN"/>
        </w:rPr>
        <w:t>两</w:t>
      </w:r>
      <w:r>
        <w:rPr>
          <w:rFonts w:hint="eastAsia" w:ascii="仿宋" w:hAnsi="仿宋" w:eastAsia="仿宋" w:cs="仿宋"/>
          <w:b/>
          <w:bCs/>
          <w:kern w:val="0"/>
          <w:sz w:val="24"/>
          <w:lang w:eastAsia="zh-CN"/>
        </w:rPr>
        <w:t>家的，竞争性磋商采购活动可以继续进行，采购过程中符合要求的供应商（社会资本）只有1家的，</w:t>
      </w:r>
      <w:r>
        <w:rPr>
          <w:rFonts w:hint="eastAsia" w:ascii="仿宋" w:hAnsi="仿宋" w:eastAsia="仿宋" w:cs="仿宋"/>
          <w:b/>
          <w:bCs/>
          <w:kern w:val="0"/>
          <w:sz w:val="24"/>
        </w:rPr>
        <w:t>项目不再进行评审</w:t>
      </w:r>
      <w:r>
        <w:rPr>
          <w:rFonts w:hint="eastAsia" w:ascii="仿宋" w:hAnsi="仿宋" w:eastAsia="仿宋" w:cs="仿宋"/>
          <w:b/>
          <w:bCs/>
          <w:kern w:val="0"/>
          <w:sz w:val="24"/>
          <w:lang w:eastAsia="zh-CN"/>
        </w:rPr>
        <w:t>。</w:t>
      </w:r>
      <w:r>
        <w:rPr>
          <w:rFonts w:hint="eastAsia" w:ascii="仿宋" w:hAnsi="仿宋" w:eastAsia="仿宋" w:cs="仿宋"/>
          <w:b/>
          <w:kern w:val="0"/>
          <w:sz w:val="24"/>
          <w:szCs w:val="22"/>
        </w:rPr>
        <w:t>除采购任务取消情形外，采购人可选择以下方式之一处理：</w:t>
      </w:r>
    </w:p>
    <w:p w14:paraId="4A2F3840">
      <w:pPr>
        <w:spacing w:line="360" w:lineRule="auto"/>
        <w:ind w:firstLine="422" w:firstLineChars="176"/>
        <w:rPr>
          <w:rFonts w:hint="eastAsia" w:ascii="仿宋" w:hAnsi="仿宋" w:eastAsia="仿宋" w:cs="仿宋"/>
          <w:kern w:val="0"/>
          <w:sz w:val="24"/>
          <w:szCs w:val="22"/>
        </w:rPr>
      </w:pPr>
      <w:r>
        <w:rPr>
          <w:rFonts w:hint="eastAsia" w:ascii="仿宋" w:hAnsi="仿宋" w:eastAsia="仿宋" w:cs="仿宋"/>
          <w:kern w:val="0"/>
          <w:sz w:val="24"/>
          <w:szCs w:val="22"/>
        </w:rPr>
        <w:t>1）将本标项作废标处理，重新组织采购；</w:t>
      </w:r>
    </w:p>
    <w:p w14:paraId="54824FE8">
      <w:pPr>
        <w:spacing w:line="360" w:lineRule="auto"/>
        <w:ind w:firstLine="424" w:firstLineChars="177"/>
        <w:rPr>
          <w:rFonts w:hint="eastAsia" w:ascii="仿宋" w:hAnsi="仿宋" w:eastAsia="仿宋" w:cs="仿宋"/>
        </w:rPr>
      </w:pPr>
      <w:r>
        <w:rPr>
          <w:rFonts w:hint="eastAsia" w:ascii="仿宋" w:hAnsi="仿宋" w:eastAsia="仿宋" w:cs="仿宋"/>
          <w:kern w:val="0"/>
          <w:sz w:val="24"/>
          <w:szCs w:val="22"/>
        </w:rPr>
        <w:t>2）按同级政府采购监督管理部门的审批意见采用其他采购方式组织采购。</w:t>
      </w:r>
    </w:p>
    <w:p w14:paraId="16921246">
      <w:pPr>
        <w:spacing w:line="360" w:lineRule="auto"/>
        <w:ind w:firstLine="426" w:firstLineChars="177"/>
        <w:rPr>
          <w:rFonts w:hint="eastAsia" w:ascii="仿宋" w:hAnsi="仿宋" w:eastAsia="仿宋" w:cs="仿宋"/>
          <w:sz w:val="24"/>
        </w:rPr>
      </w:pPr>
      <w:r>
        <w:rPr>
          <w:rFonts w:hint="eastAsia" w:ascii="仿宋" w:hAnsi="仿宋" w:eastAsia="仿宋" w:cs="仿宋"/>
          <w:b/>
          <w:sz w:val="24"/>
        </w:rPr>
        <w:t>2.2.2对符合资格的磋商响应供应商的磋商响应文件进行符合性审查，以确定其是否满足采购文件的实质性要求。</w:t>
      </w:r>
    </w:p>
    <w:p w14:paraId="2BF6DE42">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2.2.3《商务技术文件》存在下列情形之一的，经磋商小组认定后作无效标处理：</w:t>
      </w:r>
    </w:p>
    <w:p w14:paraId="22C3F201">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（1）</w:t>
      </w:r>
      <w:r>
        <w:rPr>
          <w:rFonts w:hint="eastAsia" w:ascii="仿宋" w:hAnsi="仿宋" w:eastAsia="仿宋" w:cs="仿宋"/>
          <w:b/>
          <w:kern w:val="0"/>
          <w:sz w:val="24"/>
          <w:u w:val="single"/>
        </w:rPr>
        <w:t>磋商响应文件没有对本采购文件作出实质性响应的，或不满足（不响应）本磋商文件中标注“▲”的实质性要求条款的</w:t>
      </w:r>
      <w:r>
        <w:rPr>
          <w:rFonts w:hint="eastAsia" w:ascii="仿宋" w:hAnsi="仿宋" w:eastAsia="仿宋" w:cs="仿宋"/>
          <w:b/>
          <w:w w:val="90"/>
          <w:kern w:val="0"/>
          <w:sz w:val="24"/>
        </w:rPr>
        <w:t>；</w:t>
      </w:r>
    </w:p>
    <w:p w14:paraId="23BAD3B5">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（2）</w:t>
      </w:r>
      <w:r>
        <w:rPr>
          <w:rFonts w:hint="eastAsia" w:ascii="仿宋" w:hAnsi="仿宋" w:eastAsia="仿宋" w:cs="仿宋"/>
          <w:b/>
          <w:kern w:val="0"/>
          <w:sz w:val="24"/>
          <w:u w:val="single"/>
        </w:rPr>
        <w:t>磋商响应文件存在一个或一个以上备选（替代）方案的</w:t>
      </w:r>
      <w:r>
        <w:rPr>
          <w:rFonts w:hint="eastAsia" w:ascii="仿宋" w:hAnsi="仿宋" w:eastAsia="仿宋" w:cs="仿宋"/>
          <w:b/>
          <w:kern w:val="0"/>
          <w:sz w:val="24"/>
        </w:rPr>
        <w:t>；</w:t>
      </w:r>
    </w:p>
    <w:p w14:paraId="7FB10E63">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（3）</w:t>
      </w:r>
      <w:r>
        <w:rPr>
          <w:rFonts w:hint="eastAsia" w:ascii="仿宋" w:hAnsi="仿宋" w:eastAsia="仿宋" w:cs="仿宋"/>
          <w:b/>
          <w:sz w:val="24"/>
          <w:u w:val="single"/>
        </w:rPr>
        <w:t>仅提交“备份磋商响应文件”的</w:t>
      </w:r>
      <w:r>
        <w:rPr>
          <w:rFonts w:hint="eastAsia" w:ascii="仿宋" w:hAnsi="仿宋" w:eastAsia="仿宋" w:cs="仿宋"/>
          <w:b/>
          <w:kern w:val="0"/>
          <w:sz w:val="24"/>
        </w:rPr>
        <w:t>；</w:t>
      </w:r>
    </w:p>
    <w:p w14:paraId="12D6E529">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（4）</w:t>
      </w:r>
      <w:r>
        <w:rPr>
          <w:rFonts w:hint="eastAsia" w:ascii="仿宋" w:hAnsi="仿宋" w:eastAsia="仿宋" w:cs="仿宋"/>
          <w:b/>
          <w:kern w:val="0"/>
          <w:sz w:val="24"/>
          <w:u w:val="single"/>
        </w:rPr>
        <w:t>磋商响应文件未按本磋商文件《第二章磋商须知及前附表》或《第五章磋商响应文件格式》标注的要求进行盖章或签署的</w:t>
      </w:r>
      <w:r>
        <w:rPr>
          <w:rFonts w:hint="eastAsia" w:ascii="仿宋" w:hAnsi="仿宋" w:eastAsia="仿宋" w:cs="仿宋"/>
          <w:b/>
          <w:kern w:val="0"/>
          <w:sz w:val="24"/>
        </w:rPr>
        <w:t>；</w:t>
      </w:r>
    </w:p>
    <w:p w14:paraId="55B2B867">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（5）</w:t>
      </w:r>
      <w:r>
        <w:rPr>
          <w:rFonts w:hint="eastAsia" w:ascii="仿宋" w:hAnsi="仿宋" w:eastAsia="仿宋" w:cs="仿宋"/>
          <w:b/>
          <w:kern w:val="0"/>
          <w:sz w:val="24"/>
          <w:u w:val="single"/>
        </w:rPr>
        <w:t>磋商响应文件组成内容不齐全，本磋商文件规定必须提供而未提供的（属于资格审查范围的除外）</w:t>
      </w:r>
      <w:r>
        <w:rPr>
          <w:rFonts w:hint="eastAsia" w:ascii="仿宋" w:hAnsi="仿宋" w:eastAsia="仿宋" w:cs="仿宋"/>
          <w:b/>
          <w:kern w:val="0"/>
          <w:sz w:val="24"/>
        </w:rPr>
        <w:t>；</w:t>
      </w:r>
    </w:p>
    <w:p w14:paraId="16071A1B">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（6）</w:t>
      </w:r>
      <w:r>
        <w:rPr>
          <w:rFonts w:hint="eastAsia" w:ascii="仿宋" w:hAnsi="仿宋" w:eastAsia="仿宋" w:cs="仿宋"/>
          <w:b/>
          <w:kern w:val="0"/>
          <w:sz w:val="24"/>
          <w:u w:val="single"/>
        </w:rPr>
        <w:t>磋商响应文件标注的响应或偏离情况与事实不符，或提供了虚假材料的</w:t>
      </w:r>
      <w:r>
        <w:rPr>
          <w:rFonts w:hint="eastAsia" w:ascii="仿宋" w:hAnsi="仿宋" w:eastAsia="仿宋" w:cs="仿宋"/>
          <w:b/>
          <w:kern w:val="0"/>
          <w:sz w:val="24"/>
        </w:rPr>
        <w:t>；</w:t>
      </w:r>
    </w:p>
    <w:p w14:paraId="3320CC52">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（7）</w:t>
      </w:r>
      <w:r>
        <w:rPr>
          <w:rFonts w:hint="eastAsia" w:ascii="仿宋" w:hAnsi="仿宋" w:eastAsia="仿宋" w:cs="仿宋"/>
          <w:b/>
          <w:kern w:val="0"/>
          <w:sz w:val="24"/>
          <w:u w:val="single"/>
        </w:rPr>
        <w:t>磋商响应文件有效期不符合本磋商文件要求的</w:t>
      </w:r>
      <w:r>
        <w:rPr>
          <w:rFonts w:hint="eastAsia" w:ascii="仿宋" w:hAnsi="仿宋" w:eastAsia="仿宋" w:cs="仿宋"/>
          <w:b/>
          <w:kern w:val="0"/>
          <w:sz w:val="24"/>
        </w:rPr>
        <w:t>；</w:t>
      </w:r>
    </w:p>
    <w:p w14:paraId="261C29E2">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（8）</w:t>
      </w:r>
      <w:r>
        <w:rPr>
          <w:rFonts w:hint="eastAsia" w:ascii="仿宋" w:hAnsi="仿宋" w:eastAsia="仿宋" w:cs="仿宋"/>
          <w:b/>
          <w:kern w:val="0"/>
          <w:sz w:val="24"/>
          <w:u w:val="single"/>
        </w:rPr>
        <w:t>磋商响应文件含有采购人不能接受的附加条件的</w:t>
      </w:r>
      <w:r>
        <w:rPr>
          <w:rFonts w:hint="eastAsia" w:ascii="仿宋" w:hAnsi="仿宋" w:eastAsia="仿宋" w:cs="仿宋"/>
          <w:b/>
          <w:kern w:val="0"/>
          <w:sz w:val="24"/>
        </w:rPr>
        <w:t>；</w:t>
      </w:r>
    </w:p>
    <w:p w14:paraId="3608586E">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（9）</w:t>
      </w:r>
      <w:r>
        <w:rPr>
          <w:rFonts w:hint="eastAsia" w:ascii="仿宋" w:hAnsi="仿宋" w:eastAsia="仿宋" w:cs="仿宋"/>
          <w:b/>
          <w:kern w:val="0"/>
          <w:sz w:val="24"/>
          <w:u w:val="single"/>
        </w:rPr>
        <w:t>参加同一合同项下政府采购活动的不同供应商之间存在利害关系并且存在影响政府采购公平竞争行为的</w:t>
      </w:r>
      <w:r>
        <w:rPr>
          <w:rFonts w:hint="eastAsia" w:ascii="仿宋" w:hAnsi="仿宋" w:eastAsia="仿宋" w:cs="仿宋"/>
          <w:b/>
          <w:kern w:val="0"/>
          <w:sz w:val="24"/>
        </w:rPr>
        <w:t>；</w:t>
      </w:r>
    </w:p>
    <w:p w14:paraId="383C8577">
      <w:pPr>
        <w:spacing w:line="360" w:lineRule="auto"/>
        <w:ind w:firstLine="426" w:firstLineChars="177"/>
        <w:rPr>
          <w:rFonts w:hint="eastAsia" w:ascii="仿宋" w:hAnsi="仿宋" w:eastAsia="仿宋" w:cs="仿宋"/>
          <w:b/>
          <w:kern w:val="0"/>
          <w:sz w:val="24"/>
          <w:u w:val="single"/>
        </w:rPr>
      </w:pPr>
      <w:r>
        <w:rPr>
          <w:rFonts w:hint="eastAsia" w:ascii="仿宋" w:hAnsi="仿宋" w:eastAsia="仿宋" w:cs="仿宋"/>
          <w:b/>
          <w:kern w:val="0"/>
          <w:sz w:val="24"/>
          <w:u w:val="single"/>
        </w:rPr>
        <w:t>（10）存在法律、法规和采购文件规定的其他无效情形的。</w:t>
      </w:r>
    </w:p>
    <w:p w14:paraId="50A0F5B4">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2.2.4《磋商响应文件》存在下列情形之一的，经磋商小组认定后作无效标处理：</w:t>
      </w:r>
    </w:p>
    <w:p w14:paraId="545D7670">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（1）</w:t>
      </w:r>
      <w:r>
        <w:rPr>
          <w:rFonts w:hint="eastAsia" w:ascii="仿宋" w:hAnsi="仿宋" w:eastAsia="仿宋" w:cs="仿宋"/>
          <w:b/>
          <w:kern w:val="0"/>
          <w:sz w:val="24"/>
          <w:u w:val="single"/>
        </w:rPr>
        <w:t>磋商响应文件没有对本采购文件作出实质性响应的，或不满足（不响应）本采购文件中标注“▲”的实质性要求条款的</w:t>
      </w:r>
      <w:r>
        <w:rPr>
          <w:rFonts w:hint="eastAsia" w:ascii="仿宋" w:hAnsi="仿宋" w:eastAsia="仿宋" w:cs="仿宋"/>
          <w:b/>
          <w:w w:val="90"/>
          <w:kern w:val="0"/>
          <w:sz w:val="24"/>
        </w:rPr>
        <w:t>；</w:t>
      </w:r>
    </w:p>
    <w:p w14:paraId="1BFE9217">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（2）</w:t>
      </w:r>
      <w:r>
        <w:rPr>
          <w:rFonts w:hint="eastAsia" w:ascii="仿宋" w:hAnsi="仿宋" w:eastAsia="仿宋" w:cs="仿宋"/>
          <w:b/>
          <w:kern w:val="0"/>
          <w:sz w:val="24"/>
          <w:u w:val="single"/>
        </w:rPr>
        <w:t>磋商响应文件存在一个或一个以上备选（替代）投标方案的</w:t>
      </w:r>
      <w:r>
        <w:rPr>
          <w:rFonts w:hint="eastAsia" w:ascii="仿宋" w:hAnsi="仿宋" w:eastAsia="仿宋" w:cs="仿宋"/>
          <w:b/>
          <w:kern w:val="0"/>
          <w:sz w:val="24"/>
        </w:rPr>
        <w:t>；</w:t>
      </w:r>
    </w:p>
    <w:p w14:paraId="6A6DAC78">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（3）</w:t>
      </w:r>
      <w:r>
        <w:rPr>
          <w:rFonts w:hint="eastAsia" w:ascii="仿宋" w:hAnsi="仿宋" w:eastAsia="仿宋" w:cs="仿宋"/>
          <w:b/>
          <w:kern w:val="0"/>
          <w:sz w:val="24"/>
          <w:u w:val="single"/>
        </w:rPr>
        <w:t>未按照磋商文件标明的币种报价的，或者磋商报价涵盖的内容不符合磋商文件要求的</w:t>
      </w:r>
      <w:r>
        <w:rPr>
          <w:rFonts w:hint="eastAsia" w:ascii="仿宋" w:hAnsi="仿宋" w:eastAsia="仿宋" w:cs="仿宋"/>
          <w:b/>
          <w:kern w:val="0"/>
          <w:sz w:val="24"/>
        </w:rPr>
        <w:t>；</w:t>
      </w:r>
    </w:p>
    <w:p w14:paraId="5DD34124">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（4）</w:t>
      </w:r>
      <w:r>
        <w:rPr>
          <w:rFonts w:hint="eastAsia" w:ascii="仿宋" w:hAnsi="仿宋" w:eastAsia="仿宋" w:cs="仿宋"/>
          <w:b/>
          <w:kern w:val="0"/>
          <w:sz w:val="24"/>
          <w:u w:val="single"/>
        </w:rPr>
        <w:t>报价出现前后不一致时拒绝按照磋商文件规定的错误修正原则进行修正的</w:t>
      </w:r>
      <w:r>
        <w:rPr>
          <w:rFonts w:hint="eastAsia" w:ascii="仿宋" w:hAnsi="仿宋" w:eastAsia="仿宋" w:cs="仿宋"/>
          <w:b/>
          <w:kern w:val="0"/>
          <w:sz w:val="24"/>
        </w:rPr>
        <w:t>；</w:t>
      </w:r>
    </w:p>
    <w:p w14:paraId="365A9F2F">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（5）</w:t>
      </w:r>
      <w:r>
        <w:rPr>
          <w:rFonts w:hint="eastAsia" w:ascii="仿宋" w:hAnsi="仿宋" w:eastAsia="仿宋" w:cs="仿宋"/>
          <w:b/>
          <w:kern w:val="0"/>
          <w:sz w:val="24"/>
          <w:u w:val="single"/>
        </w:rPr>
        <w:t>磋商报价具有选择性的</w:t>
      </w:r>
      <w:r>
        <w:rPr>
          <w:rFonts w:hint="eastAsia" w:ascii="仿宋" w:hAnsi="仿宋" w:eastAsia="仿宋" w:cs="仿宋"/>
          <w:b/>
          <w:kern w:val="0"/>
          <w:sz w:val="24"/>
        </w:rPr>
        <w:t>；</w:t>
      </w:r>
    </w:p>
    <w:p w14:paraId="0E569F44">
      <w:pPr>
        <w:spacing w:line="360" w:lineRule="auto"/>
        <w:ind w:firstLine="424" w:firstLineChars="176"/>
        <w:rPr>
          <w:rFonts w:hint="eastAsia" w:ascii="仿宋" w:hAnsi="仿宋" w:eastAsia="仿宋" w:cs="仿宋"/>
          <w:b/>
          <w:kern w:val="0"/>
          <w:sz w:val="24"/>
          <w:u w:val="single"/>
        </w:rPr>
      </w:pPr>
      <w:r>
        <w:rPr>
          <w:rFonts w:hint="eastAsia" w:ascii="仿宋" w:hAnsi="仿宋" w:eastAsia="仿宋" w:cs="仿宋"/>
          <w:b/>
          <w:kern w:val="0"/>
          <w:sz w:val="24"/>
        </w:rPr>
        <w:t>（6）</w:t>
      </w:r>
      <w:r>
        <w:rPr>
          <w:rFonts w:hint="eastAsia" w:ascii="仿宋" w:hAnsi="仿宋" w:eastAsia="仿宋" w:cs="仿宋"/>
          <w:b/>
          <w:kern w:val="0"/>
          <w:sz w:val="24"/>
          <w:u w:val="single"/>
        </w:rPr>
        <w:t>报价超过磋商文件中规定的预算金额或者最高限价的；</w:t>
      </w:r>
    </w:p>
    <w:p w14:paraId="1B8ACEEB">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（7）</w:t>
      </w:r>
      <w:r>
        <w:rPr>
          <w:rFonts w:hint="eastAsia" w:ascii="仿宋" w:hAnsi="仿宋" w:eastAsia="仿宋" w:cs="仿宋"/>
          <w:b/>
          <w:kern w:val="0"/>
          <w:sz w:val="24"/>
          <w:u w:val="single"/>
        </w:rPr>
        <w:t>磋商响应文件未按本磋商文件《第二章磋商须知及前附表》或《第五章磋商响应文件格式》标注的要求进行盖章或签署的</w:t>
      </w:r>
      <w:r>
        <w:rPr>
          <w:rFonts w:hint="eastAsia" w:ascii="仿宋" w:hAnsi="仿宋" w:eastAsia="仿宋" w:cs="仿宋"/>
          <w:b/>
          <w:kern w:val="0"/>
          <w:sz w:val="24"/>
        </w:rPr>
        <w:t>；</w:t>
      </w:r>
    </w:p>
    <w:p w14:paraId="1A38E799">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（8）</w:t>
      </w:r>
      <w:r>
        <w:rPr>
          <w:rFonts w:hint="eastAsia" w:ascii="仿宋" w:hAnsi="仿宋" w:eastAsia="仿宋" w:cs="仿宋"/>
          <w:b/>
          <w:kern w:val="0"/>
          <w:sz w:val="24"/>
          <w:u w:val="single"/>
        </w:rPr>
        <w:t>磋商响应文件组成内容不齐全，本磋商文件规定必须提供而未提供的（属于资格审查范围的除外）</w:t>
      </w:r>
      <w:r>
        <w:rPr>
          <w:rFonts w:hint="eastAsia" w:ascii="仿宋" w:hAnsi="仿宋" w:eastAsia="仿宋" w:cs="仿宋"/>
          <w:b/>
          <w:kern w:val="0"/>
          <w:sz w:val="24"/>
        </w:rPr>
        <w:t>；</w:t>
      </w:r>
    </w:p>
    <w:p w14:paraId="094FCF16">
      <w:pPr>
        <w:spacing w:line="360" w:lineRule="auto"/>
        <w:ind w:firstLine="424" w:firstLineChars="176"/>
        <w:rPr>
          <w:rFonts w:hint="eastAsia" w:ascii="仿宋" w:hAnsi="仿宋" w:eastAsia="仿宋" w:cs="仿宋"/>
          <w:b/>
          <w:kern w:val="0"/>
          <w:sz w:val="24"/>
        </w:rPr>
      </w:pPr>
      <w:r>
        <w:rPr>
          <w:rFonts w:hint="eastAsia" w:ascii="仿宋" w:hAnsi="仿宋" w:eastAsia="仿宋" w:cs="仿宋"/>
          <w:b/>
          <w:sz w:val="24"/>
          <w:szCs w:val="22"/>
        </w:rPr>
        <w:t>（9）</w:t>
      </w:r>
      <w:r>
        <w:rPr>
          <w:rFonts w:hint="eastAsia" w:ascii="仿宋" w:hAnsi="仿宋" w:eastAsia="仿宋" w:cs="仿宋"/>
          <w:b/>
          <w:sz w:val="24"/>
          <w:szCs w:val="22"/>
          <w:u w:val="single"/>
        </w:rPr>
        <w:t>磋商小组认为磋商响应供应商的报价明显低于其他通过符合性审查的磋商响应供应商的报价有可能影响产品质量或者不能诚信履约时，磋商响应供应商不能在规定的时间证明其报价合理性的；</w:t>
      </w:r>
    </w:p>
    <w:p w14:paraId="22B617DA">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（10）</w:t>
      </w:r>
      <w:r>
        <w:rPr>
          <w:rFonts w:hint="eastAsia" w:ascii="仿宋" w:hAnsi="仿宋" w:eastAsia="仿宋" w:cs="仿宋"/>
          <w:b/>
          <w:kern w:val="0"/>
          <w:sz w:val="24"/>
          <w:u w:val="single"/>
        </w:rPr>
        <w:t>磋商响应文件含有采购人不能接受的附加条件的</w:t>
      </w:r>
      <w:r>
        <w:rPr>
          <w:rFonts w:hint="eastAsia" w:ascii="仿宋" w:hAnsi="仿宋" w:eastAsia="仿宋" w:cs="仿宋"/>
          <w:b/>
          <w:kern w:val="0"/>
          <w:sz w:val="24"/>
        </w:rPr>
        <w:t>；</w:t>
      </w:r>
    </w:p>
    <w:p w14:paraId="3EA89050">
      <w:pPr>
        <w:spacing w:line="360" w:lineRule="auto"/>
        <w:ind w:firstLine="426" w:firstLineChars="177"/>
        <w:rPr>
          <w:rFonts w:hint="eastAsia" w:ascii="仿宋" w:hAnsi="仿宋" w:eastAsia="仿宋" w:cs="仿宋"/>
          <w:w w:val="90"/>
          <w:kern w:val="0"/>
          <w:sz w:val="22"/>
          <w:szCs w:val="22"/>
        </w:rPr>
      </w:pPr>
      <w:r>
        <w:rPr>
          <w:rFonts w:hint="eastAsia" w:ascii="仿宋" w:hAnsi="仿宋" w:eastAsia="仿宋" w:cs="仿宋"/>
          <w:b/>
          <w:kern w:val="0"/>
          <w:sz w:val="24"/>
        </w:rPr>
        <w:t>（11）</w:t>
      </w:r>
      <w:r>
        <w:rPr>
          <w:rFonts w:hint="eastAsia" w:ascii="仿宋" w:hAnsi="仿宋" w:eastAsia="仿宋" w:cs="仿宋"/>
          <w:b/>
          <w:kern w:val="0"/>
          <w:sz w:val="24"/>
          <w:u w:val="single"/>
        </w:rPr>
        <w:t>存在法律、法规和磋商文件规定的其他无效情形的。</w:t>
      </w:r>
    </w:p>
    <w:p w14:paraId="5FA304E7">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2.3磋商响应文件的磋商、澄清、说明或补正</w:t>
      </w:r>
    </w:p>
    <w:p w14:paraId="26952FA7">
      <w:pPr>
        <w:spacing w:line="360" w:lineRule="auto"/>
        <w:ind w:firstLine="424" w:firstLineChars="177"/>
        <w:rPr>
          <w:rFonts w:hint="eastAsia" w:ascii="仿宋" w:hAnsi="仿宋" w:eastAsia="仿宋" w:cs="仿宋"/>
          <w:kern w:val="0"/>
          <w:sz w:val="24"/>
          <w:szCs w:val="22"/>
        </w:rPr>
      </w:pPr>
      <w:r>
        <w:rPr>
          <w:rFonts w:hint="eastAsia" w:ascii="仿宋" w:hAnsi="仿宋" w:eastAsia="仿宋" w:cs="仿宋"/>
          <w:kern w:val="0"/>
          <w:sz w:val="24"/>
          <w:szCs w:val="22"/>
        </w:rPr>
        <w:t>2.3.1对于磋商响应文件中含义不明确、同类问题表述不一致或者有明显文字和计算错误的内容，</w:t>
      </w:r>
      <w:r>
        <w:rPr>
          <w:rFonts w:hint="eastAsia" w:ascii="仿宋" w:hAnsi="仿宋" w:eastAsia="仿宋" w:cs="仿宋"/>
          <w:b/>
          <w:kern w:val="0"/>
          <w:sz w:val="24"/>
          <w:szCs w:val="22"/>
        </w:rPr>
        <w:t>磋商小组将通过“</w:t>
      </w:r>
      <w:r>
        <w:rPr>
          <w:rFonts w:hint="eastAsia" w:ascii="仿宋" w:hAnsi="仿宋" w:eastAsia="仿宋" w:cs="仿宋"/>
          <w:b/>
          <w:kern w:val="0"/>
          <w:sz w:val="24"/>
          <w:szCs w:val="22"/>
          <w:lang w:eastAsia="zh-CN"/>
        </w:rPr>
        <w:t>山西省政府采购网-山西政府采购平台</w:t>
      </w:r>
      <w:r>
        <w:rPr>
          <w:rFonts w:hint="eastAsia" w:ascii="仿宋" w:hAnsi="仿宋" w:eastAsia="仿宋" w:cs="仿宋"/>
          <w:b/>
          <w:kern w:val="0"/>
          <w:sz w:val="24"/>
          <w:szCs w:val="22"/>
        </w:rPr>
        <w:t>”在线询标的方式</w:t>
      </w:r>
      <w:r>
        <w:rPr>
          <w:rFonts w:hint="eastAsia" w:ascii="仿宋" w:hAnsi="仿宋" w:eastAsia="仿宋" w:cs="仿宋"/>
          <w:kern w:val="0"/>
          <w:sz w:val="24"/>
          <w:szCs w:val="22"/>
        </w:rPr>
        <w:t>要求磋商响应供应商在规定的时间内作出必要的澄清、说明或者补正，磋商响应供应商澄清、说明或补正时间为30分钟。</w:t>
      </w:r>
    </w:p>
    <w:p w14:paraId="1D2A64A9">
      <w:pPr>
        <w:spacing w:line="360" w:lineRule="auto"/>
        <w:ind w:firstLine="424" w:firstLineChars="177"/>
        <w:rPr>
          <w:rFonts w:hint="eastAsia" w:ascii="仿宋" w:hAnsi="仿宋" w:eastAsia="仿宋" w:cs="仿宋"/>
          <w:kern w:val="0"/>
          <w:sz w:val="24"/>
          <w:szCs w:val="22"/>
        </w:rPr>
      </w:pPr>
      <w:r>
        <w:rPr>
          <w:rFonts w:hint="eastAsia" w:ascii="仿宋" w:hAnsi="仿宋" w:eastAsia="仿宋" w:cs="仿宋"/>
          <w:kern w:val="0"/>
          <w:sz w:val="24"/>
          <w:szCs w:val="22"/>
        </w:rPr>
        <w:t>2.3.2磋商响应供应商的澄清、说明或者补正应当通过“</w:t>
      </w:r>
      <w:r>
        <w:rPr>
          <w:rFonts w:hint="eastAsia" w:ascii="仿宋" w:hAnsi="仿宋" w:eastAsia="仿宋" w:cs="仿宋"/>
          <w:kern w:val="0"/>
          <w:sz w:val="24"/>
          <w:szCs w:val="22"/>
          <w:lang w:eastAsia="zh-CN"/>
        </w:rPr>
        <w:t>山西省政府采购网-山西政府采购平台</w:t>
      </w:r>
      <w:r>
        <w:rPr>
          <w:rFonts w:hint="eastAsia" w:ascii="仿宋" w:hAnsi="仿宋" w:eastAsia="仿宋" w:cs="仿宋"/>
          <w:kern w:val="0"/>
          <w:sz w:val="24"/>
          <w:szCs w:val="22"/>
        </w:rPr>
        <w:t>”在线答复的方式提交，并加盖公章，或者由法定代表人或其授权的代表签字。磋商响应供应商的澄清、说明或者补正不得超出磋商响应文件的范围或者改变磋商响应文件的实质性内容。</w:t>
      </w:r>
    </w:p>
    <w:p w14:paraId="420BA68C">
      <w:pPr>
        <w:spacing w:line="360" w:lineRule="auto"/>
        <w:ind w:firstLine="424" w:firstLineChars="177"/>
        <w:rPr>
          <w:rFonts w:hint="eastAsia" w:ascii="仿宋" w:hAnsi="仿宋" w:eastAsia="仿宋" w:cs="仿宋"/>
          <w:kern w:val="0"/>
          <w:sz w:val="24"/>
          <w:szCs w:val="22"/>
        </w:rPr>
      </w:pPr>
      <w:r>
        <w:rPr>
          <w:rFonts w:hint="eastAsia" w:ascii="仿宋" w:hAnsi="仿宋" w:eastAsia="仿宋" w:cs="仿宋"/>
          <w:kern w:val="0"/>
          <w:sz w:val="24"/>
          <w:szCs w:val="22"/>
        </w:rPr>
        <w:t>2.3.3评审过程中如有商务技术、报价磋商的，磋商小组所有成员汇总所有变动情况及要求通过“</w:t>
      </w:r>
      <w:r>
        <w:rPr>
          <w:rFonts w:hint="eastAsia" w:ascii="仿宋" w:hAnsi="仿宋" w:eastAsia="仿宋" w:cs="仿宋"/>
          <w:kern w:val="0"/>
          <w:sz w:val="24"/>
          <w:szCs w:val="22"/>
          <w:lang w:eastAsia="zh-CN"/>
        </w:rPr>
        <w:t>山西省政府采购网-山西政府采购平台</w:t>
      </w:r>
      <w:r>
        <w:rPr>
          <w:rFonts w:hint="eastAsia" w:ascii="仿宋" w:hAnsi="仿宋" w:eastAsia="仿宋" w:cs="仿宋"/>
          <w:kern w:val="0"/>
          <w:sz w:val="24"/>
          <w:szCs w:val="22"/>
        </w:rPr>
        <w:t>”在线询标的方式与每个供应商分别进行磋商（给予所有参加磋商的供应商平等的磋商机会），要求磋商响应供应商在规定的时间内重新提交响应文件（须加盖公章，或者由法定代表人或其授权的代表签字），磋商响应供应商响应回复时间为30分钟。</w:t>
      </w:r>
    </w:p>
    <w:p w14:paraId="63CC5AD4">
      <w:pPr>
        <w:spacing w:line="360" w:lineRule="auto"/>
        <w:ind w:firstLine="424" w:firstLineChars="177"/>
        <w:rPr>
          <w:rFonts w:hint="eastAsia" w:ascii="仿宋" w:hAnsi="仿宋" w:eastAsia="仿宋" w:cs="仿宋"/>
          <w:kern w:val="0"/>
          <w:sz w:val="24"/>
          <w:szCs w:val="22"/>
        </w:rPr>
      </w:pPr>
      <w:r>
        <w:rPr>
          <w:rFonts w:hint="eastAsia" w:ascii="仿宋" w:hAnsi="仿宋" w:eastAsia="仿宋" w:cs="仿宋"/>
          <w:kern w:val="0"/>
          <w:sz w:val="24"/>
          <w:szCs w:val="22"/>
        </w:rPr>
        <w:t>2.3.4在磋商过程中，</w:t>
      </w:r>
      <w:r>
        <w:rPr>
          <w:rFonts w:hint="eastAsia" w:ascii="仿宋" w:hAnsi="仿宋" w:eastAsia="仿宋" w:cs="仿宋"/>
          <w:b/>
          <w:bCs/>
          <w:kern w:val="0"/>
          <w:sz w:val="24"/>
          <w:szCs w:val="22"/>
        </w:rPr>
        <w:t>磋商小组可以根据磋商文件和磋商情况实质性变动采购需求中的技术、服务要求以及合同草案条款</w:t>
      </w:r>
      <w:r>
        <w:rPr>
          <w:rFonts w:hint="eastAsia" w:ascii="仿宋" w:hAnsi="仿宋" w:eastAsia="仿宋" w:cs="仿宋"/>
          <w:kern w:val="0"/>
          <w:sz w:val="24"/>
          <w:szCs w:val="22"/>
        </w:rPr>
        <w:t>，但不得变动磋商文件中的其他内容。实质性变动的内容，须经采购人代表确认。</w:t>
      </w:r>
    </w:p>
    <w:p w14:paraId="4D00A162">
      <w:pPr>
        <w:spacing w:line="360" w:lineRule="auto"/>
        <w:ind w:firstLine="424" w:firstLineChars="177"/>
        <w:rPr>
          <w:rFonts w:hint="eastAsia" w:ascii="仿宋" w:hAnsi="仿宋" w:eastAsia="仿宋" w:cs="仿宋"/>
          <w:kern w:val="0"/>
          <w:sz w:val="24"/>
          <w:szCs w:val="22"/>
        </w:rPr>
      </w:pPr>
      <w:r>
        <w:rPr>
          <w:rFonts w:hint="eastAsia" w:ascii="仿宋" w:hAnsi="仿宋" w:eastAsia="仿宋" w:cs="仿宋"/>
          <w:kern w:val="0"/>
          <w:sz w:val="24"/>
          <w:szCs w:val="22"/>
        </w:rPr>
        <w:t>2.3.5对磋商文件作出的实质性变动是磋商文件的有效组成部分，磋商小组通过“</w:t>
      </w:r>
      <w:r>
        <w:rPr>
          <w:rFonts w:hint="eastAsia" w:ascii="仿宋" w:hAnsi="仿宋" w:eastAsia="仿宋" w:cs="仿宋"/>
          <w:kern w:val="0"/>
          <w:sz w:val="24"/>
          <w:szCs w:val="22"/>
          <w:lang w:eastAsia="zh-CN"/>
        </w:rPr>
        <w:t>山西省政府采购网-山西政府采购平台</w:t>
      </w:r>
      <w:r>
        <w:rPr>
          <w:rFonts w:hint="eastAsia" w:ascii="仿宋" w:hAnsi="仿宋" w:eastAsia="仿宋" w:cs="仿宋"/>
          <w:kern w:val="0"/>
          <w:sz w:val="24"/>
          <w:szCs w:val="22"/>
        </w:rPr>
        <w:t>”在线询标的方式同时通知所有参加磋商的供应商。</w:t>
      </w:r>
    </w:p>
    <w:p w14:paraId="72F2CDB7">
      <w:pPr>
        <w:spacing w:line="360" w:lineRule="auto"/>
        <w:ind w:firstLine="424" w:firstLineChars="177"/>
        <w:rPr>
          <w:rFonts w:hint="eastAsia" w:ascii="仿宋" w:hAnsi="仿宋" w:eastAsia="仿宋" w:cs="仿宋"/>
          <w:kern w:val="0"/>
          <w:sz w:val="24"/>
          <w:szCs w:val="22"/>
        </w:rPr>
      </w:pPr>
      <w:r>
        <w:rPr>
          <w:rFonts w:hint="eastAsia" w:ascii="仿宋" w:hAnsi="仿宋" w:eastAsia="仿宋" w:cs="仿宋"/>
          <w:kern w:val="0"/>
          <w:sz w:val="24"/>
          <w:szCs w:val="22"/>
        </w:rPr>
        <w:t>2.3.6按磋商程序规定开始并完成磋商。</w:t>
      </w:r>
    </w:p>
    <w:p w14:paraId="2B6C6C03">
      <w:pPr>
        <w:spacing w:line="360" w:lineRule="auto"/>
        <w:ind w:firstLine="424" w:firstLineChars="177"/>
        <w:rPr>
          <w:rFonts w:hint="eastAsia" w:ascii="仿宋" w:hAnsi="仿宋" w:eastAsia="仿宋" w:cs="仿宋"/>
          <w:kern w:val="0"/>
          <w:sz w:val="24"/>
          <w:szCs w:val="22"/>
        </w:rPr>
      </w:pPr>
      <w:r>
        <w:rPr>
          <w:rFonts w:hint="eastAsia" w:ascii="仿宋" w:hAnsi="仿宋" w:eastAsia="仿宋" w:cs="仿宋"/>
          <w:kern w:val="0"/>
          <w:sz w:val="24"/>
          <w:szCs w:val="22"/>
        </w:rPr>
        <w:t>2.3.7所有磋商结束后，确定提交最后报价的供应商名单，确定提交最后报价的时间，并告知相关供应商，要求在规定时间内（30分钟内）通过“</w:t>
      </w:r>
      <w:r>
        <w:rPr>
          <w:rFonts w:hint="eastAsia" w:ascii="仿宋" w:hAnsi="仿宋" w:eastAsia="仿宋" w:cs="仿宋"/>
          <w:kern w:val="0"/>
          <w:sz w:val="24"/>
          <w:szCs w:val="22"/>
          <w:lang w:eastAsia="zh-CN"/>
        </w:rPr>
        <w:t>山西省政府采购网-山西政府采购平台</w:t>
      </w:r>
      <w:r>
        <w:rPr>
          <w:rFonts w:hint="eastAsia" w:ascii="仿宋" w:hAnsi="仿宋" w:eastAsia="仿宋" w:cs="仿宋"/>
          <w:kern w:val="0"/>
          <w:sz w:val="24"/>
          <w:szCs w:val="22"/>
        </w:rPr>
        <w:t>”在线上传最后报价（须加盖公章，或者由法定代表人或其授权的代表签字）。</w:t>
      </w:r>
    </w:p>
    <w:p w14:paraId="2C2EA8F1">
      <w:pPr>
        <w:spacing w:line="360" w:lineRule="auto"/>
        <w:ind w:firstLine="426" w:firstLineChars="177"/>
        <w:rPr>
          <w:rFonts w:hint="eastAsia" w:ascii="仿宋" w:hAnsi="仿宋" w:eastAsia="仿宋" w:cs="仿宋"/>
        </w:rPr>
      </w:pPr>
      <w:r>
        <w:rPr>
          <w:rFonts w:hint="eastAsia" w:ascii="仿宋" w:hAnsi="仿宋" w:eastAsia="仿宋" w:cs="仿宋"/>
          <w:b/>
          <w:kern w:val="0"/>
          <w:sz w:val="24"/>
          <w:szCs w:val="22"/>
        </w:rPr>
        <w:t>2.3.7上述询标、澄清、说明和补正工作如因客观原因无法通过“</w:t>
      </w:r>
      <w:r>
        <w:rPr>
          <w:rFonts w:hint="eastAsia" w:ascii="仿宋" w:hAnsi="仿宋" w:eastAsia="仿宋" w:cs="仿宋"/>
          <w:b/>
          <w:kern w:val="0"/>
          <w:sz w:val="24"/>
          <w:szCs w:val="22"/>
          <w:lang w:eastAsia="zh-CN"/>
        </w:rPr>
        <w:t>山西省政府采购网-山西政府采购平台</w:t>
      </w:r>
      <w:r>
        <w:rPr>
          <w:rFonts w:hint="eastAsia" w:ascii="仿宋" w:hAnsi="仿宋" w:eastAsia="仿宋" w:cs="仿宋"/>
          <w:b/>
          <w:kern w:val="0"/>
          <w:sz w:val="24"/>
          <w:szCs w:val="22"/>
        </w:rPr>
        <w:t>”在线进行的，将采用书面（含邮件）形式进行。</w:t>
      </w:r>
    </w:p>
    <w:p w14:paraId="5988BBFD">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2.4磋商响应文件的错误修正</w:t>
      </w:r>
    </w:p>
    <w:p w14:paraId="52813502">
      <w:pPr>
        <w:spacing w:line="360" w:lineRule="auto"/>
        <w:ind w:firstLine="422" w:firstLineChars="175"/>
        <w:rPr>
          <w:rFonts w:hint="eastAsia" w:ascii="仿宋" w:hAnsi="仿宋" w:eastAsia="仿宋" w:cs="仿宋"/>
          <w:b/>
          <w:bCs w:val="0"/>
          <w:kern w:val="0"/>
          <w:sz w:val="24"/>
          <w:szCs w:val="22"/>
          <w:u w:val="none"/>
        </w:rPr>
      </w:pPr>
      <w:r>
        <w:rPr>
          <w:rFonts w:hint="eastAsia" w:ascii="仿宋" w:hAnsi="仿宋" w:eastAsia="仿宋" w:cs="仿宋"/>
          <w:b/>
          <w:bCs w:val="0"/>
          <w:kern w:val="0"/>
          <w:sz w:val="24"/>
          <w:u w:val="none"/>
        </w:rPr>
        <w:t>2.4.1《磋商响应文件》报价出现前后不一致的，按照下列规定修正：</w:t>
      </w:r>
    </w:p>
    <w:p w14:paraId="0D7BF1C7">
      <w:pPr>
        <w:spacing w:line="360" w:lineRule="auto"/>
        <w:ind w:firstLine="422" w:firstLineChars="175"/>
        <w:rPr>
          <w:rFonts w:hint="eastAsia" w:ascii="仿宋" w:hAnsi="仿宋" w:eastAsia="仿宋" w:cs="仿宋"/>
          <w:kern w:val="0"/>
          <w:sz w:val="24"/>
          <w:szCs w:val="22"/>
        </w:rPr>
      </w:pPr>
      <w:r>
        <w:rPr>
          <w:rFonts w:hint="eastAsia" w:ascii="仿宋" w:hAnsi="仿宋" w:eastAsia="仿宋" w:cs="仿宋"/>
          <w:b/>
          <w:kern w:val="0"/>
          <w:sz w:val="24"/>
          <w:szCs w:val="22"/>
        </w:rPr>
        <w:t>（1）《磋商响应文件》中</w:t>
      </w:r>
      <w:r>
        <w:rPr>
          <w:rFonts w:hint="eastAsia" w:ascii="仿宋" w:hAnsi="仿宋" w:eastAsia="仿宋" w:cs="仿宋"/>
          <w:b/>
          <w:kern w:val="0"/>
          <w:sz w:val="24"/>
          <w:szCs w:val="22"/>
          <w:lang w:eastAsia="zh-CN"/>
        </w:rPr>
        <w:t>响应函</w:t>
      </w:r>
      <w:r>
        <w:rPr>
          <w:rFonts w:hint="eastAsia" w:ascii="仿宋" w:hAnsi="仿宋" w:eastAsia="仿宋" w:cs="仿宋"/>
          <w:b/>
          <w:kern w:val="0"/>
          <w:sz w:val="24"/>
          <w:szCs w:val="22"/>
        </w:rPr>
        <w:t>与磋商响应文件中相应内容不一致的，以</w:t>
      </w:r>
      <w:r>
        <w:rPr>
          <w:rFonts w:hint="eastAsia" w:ascii="仿宋" w:hAnsi="仿宋" w:eastAsia="仿宋" w:cs="仿宋"/>
          <w:b/>
          <w:kern w:val="0"/>
          <w:sz w:val="24"/>
          <w:szCs w:val="22"/>
          <w:lang w:eastAsia="zh-CN"/>
        </w:rPr>
        <w:t>响应函</w:t>
      </w:r>
      <w:r>
        <w:rPr>
          <w:rFonts w:hint="eastAsia" w:ascii="仿宋" w:hAnsi="仿宋" w:eastAsia="仿宋" w:cs="仿宋"/>
          <w:b/>
          <w:kern w:val="0"/>
          <w:sz w:val="24"/>
          <w:szCs w:val="22"/>
        </w:rPr>
        <w:t>为准</w:t>
      </w:r>
      <w:r>
        <w:rPr>
          <w:rFonts w:hint="eastAsia" w:ascii="仿宋" w:hAnsi="仿宋" w:eastAsia="仿宋" w:cs="仿宋"/>
          <w:kern w:val="0"/>
          <w:sz w:val="24"/>
          <w:szCs w:val="22"/>
        </w:rPr>
        <w:t>。</w:t>
      </w:r>
    </w:p>
    <w:p w14:paraId="74F7B8A4">
      <w:pPr>
        <w:spacing w:line="360" w:lineRule="auto"/>
        <w:ind w:firstLine="422" w:firstLineChars="175"/>
        <w:rPr>
          <w:rFonts w:hint="eastAsia" w:ascii="仿宋" w:hAnsi="仿宋" w:eastAsia="仿宋" w:cs="仿宋"/>
          <w:b/>
          <w:kern w:val="0"/>
          <w:sz w:val="24"/>
          <w:szCs w:val="22"/>
        </w:rPr>
      </w:pPr>
      <w:r>
        <w:rPr>
          <w:rFonts w:hint="eastAsia" w:ascii="仿宋" w:hAnsi="仿宋" w:eastAsia="仿宋" w:cs="仿宋"/>
          <w:b/>
          <w:kern w:val="0"/>
          <w:sz w:val="24"/>
          <w:szCs w:val="22"/>
        </w:rPr>
        <w:t>（2）大写金额和小写金额不一致的，以大写金额为准；</w:t>
      </w:r>
    </w:p>
    <w:p w14:paraId="5F9A065F">
      <w:pPr>
        <w:spacing w:line="360" w:lineRule="auto"/>
        <w:ind w:firstLine="422" w:firstLineChars="175"/>
        <w:rPr>
          <w:rFonts w:hint="eastAsia" w:ascii="仿宋" w:hAnsi="仿宋" w:eastAsia="仿宋" w:cs="仿宋"/>
          <w:b/>
          <w:kern w:val="0"/>
          <w:sz w:val="24"/>
          <w:szCs w:val="22"/>
        </w:rPr>
      </w:pPr>
      <w:r>
        <w:rPr>
          <w:rFonts w:hint="eastAsia" w:ascii="仿宋" w:hAnsi="仿宋" w:eastAsia="仿宋" w:cs="仿宋"/>
          <w:b/>
          <w:kern w:val="0"/>
          <w:sz w:val="24"/>
          <w:szCs w:val="22"/>
        </w:rPr>
        <w:t>（3）单价金额小数点或者百分比有明显错位的，应以</w:t>
      </w:r>
      <w:r>
        <w:rPr>
          <w:rFonts w:hint="eastAsia" w:ascii="仿宋" w:hAnsi="仿宋" w:eastAsia="仿宋" w:cs="仿宋"/>
          <w:b/>
          <w:kern w:val="0"/>
          <w:sz w:val="24"/>
          <w:szCs w:val="22"/>
          <w:lang w:eastAsia="zh-CN"/>
        </w:rPr>
        <w:t>响应函</w:t>
      </w:r>
      <w:r>
        <w:rPr>
          <w:rFonts w:hint="eastAsia" w:ascii="仿宋" w:hAnsi="仿宋" w:eastAsia="仿宋" w:cs="仿宋"/>
          <w:b/>
          <w:kern w:val="0"/>
          <w:sz w:val="24"/>
          <w:szCs w:val="22"/>
        </w:rPr>
        <w:t>的总价为准，并修改单价；</w:t>
      </w:r>
    </w:p>
    <w:p w14:paraId="2D97E392">
      <w:pPr>
        <w:spacing w:line="360" w:lineRule="auto"/>
        <w:ind w:firstLine="422" w:firstLineChars="175"/>
        <w:rPr>
          <w:rFonts w:hint="eastAsia" w:ascii="仿宋" w:hAnsi="仿宋" w:eastAsia="仿宋" w:cs="仿宋"/>
          <w:kern w:val="0"/>
          <w:sz w:val="24"/>
          <w:szCs w:val="22"/>
        </w:rPr>
      </w:pPr>
      <w:r>
        <w:rPr>
          <w:rFonts w:hint="eastAsia" w:ascii="仿宋" w:hAnsi="仿宋" w:eastAsia="仿宋" w:cs="仿宋"/>
          <w:b/>
          <w:kern w:val="0"/>
          <w:sz w:val="24"/>
          <w:szCs w:val="22"/>
        </w:rPr>
        <w:t>（4）总价金额与按单价汇总金额不一致的，以单价金额计算结果为准。</w:t>
      </w:r>
    </w:p>
    <w:p w14:paraId="11BE803E">
      <w:pPr>
        <w:spacing w:line="360" w:lineRule="auto"/>
        <w:ind w:firstLine="422" w:firstLineChars="175"/>
        <w:rPr>
          <w:rFonts w:hint="eastAsia" w:ascii="仿宋" w:hAnsi="仿宋" w:eastAsia="仿宋" w:cs="仿宋"/>
          <w:b/>
          <w:kern w:val="0"/>
          <w:sz w:val="24"/>
          <w:szCs w:val="22"/>
          <w:u w:val="single"/>
        </w:rPr>
      </w:pPr>
      <w:r>
        <w:rPr>
          <w:rFonts w:hint="eastAsia" w:ascii="仿宋" w:hAnsi="仿宋" w:eastAsia="仿宋" w:cs="仿宋"/>
          <w:b/>
          <w:kern w:val="0"/>
          <w:sz w:val="24"/>
          <w:u w:val="single"/>
        </w:rPr>
        <w:t>备注：同时出现两种以上不一致的，按照前款规定的顺序修正。修正后的报价按本章节第2.3.2款的规定经磋商响应供应商确认后产生约束力，磋商响应供应商不确认的，其磋商响应无效。</w:t>
      </w:r>
    </w:p>
    <w:p w14:paraId="0642E6D4">
      <w:pPr>
        <w:spacing w:line="360" w:lineRule="auto"/>
        <w:ind w:firstLine="422" w:firstLineChars="175"/>
        <w:rPr>
          <w:rFonts w:hint="eastAsia" w:ascii="仿宋" w:hAnsi="仿宋" w:eastAsia="仿宋" w:cs="仿宋"/>
          <w:b/>
          <w:kern w:val="0"/>
          <w:sz w:val="24"/>
          <w:szCs w:val="22"/>
        </w:rPr>
      </w:pPr>
      <w:r>
        <w:rPr>
          <w:rFonts w:hint="eastAsia" w:ascii="仿宋" w:hAnsi="仿宋" w:eastAsia="仿宋" w:cs="仿宋"/>
          <w:b/>
          <w:kern w:val="0"/>
          <w:sz w:val="24"/>
          <w:szCs w:val="22"/>
        </w:rPr>
        <w:t>2.4.2对不同文字文本《磋商响应文件》的解释发生异议的，以中文文本为准。</w:t>
      </w:r>
    </w:p>
    <w:p w14:paraId="712770D2">
      <w:pPr>
        <w:spacing w:line="360" w:lineRule="auto"/>
        <w:ind w:firstLine="422" w:firstLineChars="175"/>
        <w:rPr>
          <w:rFonts w:hint="eastAsia" w:ascii="仿宋" w:hAnsi="仿宋" w:eastAsia="仿宋" w:cs="仿宋"/>
          <w:kern w:val="0"/>
          <w:sz w:val="24"/>
          <w:szCs w:val="22"/>
        </w:rPr>
      </w:pPr>
      <w:r>
        <w:rPr>
          <w:rFonts w:hint="eastAsia" w:ascii="仿宋" w:hAnsi="仿宋" w:eastAsia="仿宋" w:cs="仿宋"/>
          <w:b/>
          <w:kern w:val="0"/>
          <w:sz w:val="24"/>
          <w:szCs w:val="22"/>
        </w:rPr>
        <w:t>2.4.3《磋商响应文件》要求提供正、副本时，正、副本内容不一致的，以正本为准。</w:t>
      </w:r>
    </w:p>
    <w:p w14:paraId="2B3EA377">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2.5磋商响应文件的评价、评分</w:t>
      </w:r>
    </w:p>
    <w:p w14:paraId="50BA4BC8">
      <w:pPr>
        <w:spacing w:line="360" w:lineRule="auto"/>
        <w:ind w:firstLine="424" w:firstLineChars="177"/>
        <w:rPr>
          <w:rFonts w:hint="eastAsia" w:ascii="仿宋" w:hAnsi="仿宋" w:eastAsia="仿宋" w:cs="仿宋"/>
          <w:kern w:val="0"/>
          <w:sz w:val="24"/>
        </w:rPr>
      </w:pPr>
      <w:r>
        <w:rPr>
          <w:rFonts w:hint="eastAsia" w:ascii="仿宋" w:hAnsi="仿宋" w:eastAsia="仿宋" w:cs="仿宋"/>
          <w:kern w:val="0"/>
          <w:sz w:val="24"/>
        </w:rPr>
        <w:t>2.5.1磋商小组应当按照磋商文件中规定的评审方法和标准，对资格、符合性审查合格的磋商响应文件进行商务和技术评价与评分。评标时，磋商小组各成员将独立对每个磋商响应供应商的磋商响应文件进行评价，并汇总每个磋商响应供应商的得分。</w:t>
      </w:r>
    </w:p>
    <w:p w14:paraId="4FA8EE78">
      <w:pPr>
        <w:spacing w:line="360" w:lineRule="auto"/>
        <w:ind w:firstLine="424" w:firstLineChars="177"/>
        <w:rPr>
          <w:rFonts w:hint="eastAsia" w:ascii="仿宋" w:hAnsi="仿宋" w:eastAsia="仿宋" w:cs="仿宋"/>
          <w:kern w:val="0"/>
          <w:sz w:val="24"/>
        </w:rPr>
      </w:pPr>
      <w:r>
        <w:rPr>
          <w:rFonts w:hint="eastAsia" w:ascii="仿宋" w:hAnsi="仿宋" w:eastAsia="仿宋" w:cs="仿宋"/>
          <w:kern w:val="0"/>
          <w:sz w:val="24"/>
        </w:rPr>
        <w:t>2.5.2对采购组织机构工作人员汇总的评审结果进行确认。如发现分值汇总计算错误、分项评分超出评分标准范围、客观评分不一致以及存在畸高、畸低情形的，磋商小组组长应提醒相关评审人员当场改正或书面说明理由，拒不改正又不作书面说明的，由现场监督员如实记载后存入项目档案资料。</w:t>
      </w:r>
    </w:p>
    <w:p w14:paraId="1A7BC333">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2.6修改评审结果</w:t>
      </w:r>
    </w:p>
    <w:p w14:paraId="1AD0B832">
      <w:pPr>
        <w:spacing w:line="360" w:lineRule="auto"/>
        <w:ind w:firstLine="424" w:firstLineChars="176"/>
        <w:rPr>
          <w:rFonts w:hint="eastAsia" w:ascii="仿宋" w:hAnsi="仿宋" w:eastAsia="仿宋" w:cs="仿宋"/>
          <w:b/>
          <w:sz w:val="24"/>
          <w:szCs w:val="28"/>
        </w:rPr>
      </w:pPr>
      <w:r>
        <w:rPr>
          <w:rFonts w:hint="eastAsia" w:ascii="仿宋" w:hAnsi="仿宋" w:eastAsia="仿宋" w:cs="仿宋"/>
          <w:b/>
          <w:sz w:val="24"/>
          <w:szCs w:val="28"/>
        </w:rPr>
        <w:t>2.6.1评标结果汇总完成后，除下列情形外，任何人不得修改评标结果：</w:t>
      </w:r>
    </w:p>
    <w:p w14:paraId="3F61C5F5">
      <w:pPr>
        <w:spacing w:line="360" w:lineRule="auto"/>
        <w:ind w:firstLine="422" w:firstLineChars="176"/>
        <w:rPr>
          <w:rFonts w:hint="eastAsia" w:ascii="仿宋" w:hAnsi="仿宋" w:eastAsia="仿宋" w:cs="仿宋"/>
          <w:sz w:val="24"/>
          <w:szCs w:val="28"/>
        </w:rPr>
      </w:pPr>
      <w:r>
        <w:rPr>
          <w:rFonts w:hint="eastAsia" w:ascii="仿宋" w:hAnsi="仿宋" w:eastAsia="仿宋" w:cs="仿宋"/>
          <w:sz w:val="24"/>
          <w:szCs w:val="28"/>
        </w:rPr>
        <w:t>（1）分值汇总计算错误的；</w:t>
      </w:r>
    </w:p>
    <w:p w14:paraId="5D6ECBBB">
      <w:pPr>
        <w:spacing w:line="360" w:lineRule="auto"/>
        <w:ind w:firstLine="422" w:firstLineChars="176"/>
        <w:rPr>
          <w:rFonts w:hint="eastAsia" w:ascii="仿宋" w:hAnsi="仿宋" w:eastAsia="仿宋" w:cs="仿宋"/>
          <w:sz w:val="24"/>
          <w:szCs w:val="28"/>
        </w:rPr>
      </w:pPr>
      <w:r>
        <w:rPr>
          <w:rFonts w:hint="eastAsia" w:ascii="仿宋" w:hAnsi="仿宋" w:eastAsia="仿宋" w:cs="仿宋"/>
          <w:sz w:val="24"/>
          <w:szCs w:val="28"/>
        </w:rPr>
        <w:t>（2）分项评分超出评分标准范围的；</w:t>
      </w:r>
    </w:p>
    <w:p w14:paraId="31BBAC51">
      <w:pPr>
        <w:spacing w:line="360" w:lineRule="auto"/>
        <w:ind w:firstLine="422" w:firstLineChars="176"/>
        <w:rPr>
          <w:rFonts w:hint="eastAsia" w:ascii="仿宋" w:hAnsi="仿宋" w:eastAsia="仿宋" w:cs="仿宋"/>
          <w:sz w:val="24"/>
          <w:szCs w:val="28"/>
        </w:rPr>
      </w:pPr>
      <w:r>
        <w:rPr>
          <w:rFonts w:hint="eastAsia" w:ascii="仿宋" w:hAnsi="仿宋" w:eastAsia="仿宋" w:cs="仿宋"/>
          <w:sz w:val="24"/>
          <w:szCs w:val="28"/>
        </w:rPr>
        <w:t>（3）磋商小组成员对客观评审因素评分不一致的；</w:t>
      </w:r>
    </w:p>
    <w:p w14:paraId="70B6E5F3">
      <w:pPr>
        <w:spacing w:line="360" w:lineRule="auto"/>
        <w:ind w:firstLine="422" w:firstLineChars="176"/>
        <w:rPr>
          <w:rFonts w:hint="eastAsia" w:ascii="仿宋" w:hAnsi="仿宋" w:eastAsia="仿宋" w:cs="仿宋"/>
          <w:sz w:val="24"/>
          <w:szCs w:val="28"/>
        </w:rPr>
      </w:pPr>
      <w:r>
        <w:rPr>
          <w:rFonts w:hint="eastAsia" w:ascii="仿宋" w:hAnsi="仿宋" w:eastAsia="仿宋" w:cs="仿宋"/>
          <w:sz w:val="24"/>
          <w:szCs w:val="28"/>
        </w:rPr>
        <w:t>（4）经磋商小组认定评分畸高、畸低的。</w:t>
      </w:r>
    </w:p>
    <w:p w14:paraId="64003D4C">
      <w:pPr>
        <w:spacing w:line="360" w:lineRule="auto"/>
        <w:ind w:firstLine="424" w:firstLineChars="176"/>
        <w:rPr>
          <w:rFonts w:hint="eastAsia" w:ascii="仿宋" w:hAnsi="仿宋" w:eastAsia="仿宋" w:cs="仿宋"/>
          <w:b/>
          <w:sz w:val="28"/>
          <w:szCs w:val="28"/>
        </w:rPr>
      </w:pPr>
      <w:r>
        <w:rPr>
          <w:rFonts w:hint="eastAsia" w:ascii="仿宋" w:hAnsi="仿宋" w:eastAsia="仿宋" w:cs="仿宋"/>
          <w:b/>
          <w:sz w:val="24"/>
          <w:szCs w:val="28"/>
        </w:rPr>
        <w:t>2.6.2评标报告签署前，经复核发现存在以上情形之一的，磋商小组将当场修改评标结果，并在评标报告中记载。</w:t>
      </w:r>
    </w:p>
    <w:p w14:paraId="657AC311">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2.7供应商排序及推荐中标（成交）候选供应商</w:t>
      </w:r>
    </w:p>
    <w:p w14:paraId="030668F9">
      <w:pPr>
        <w:spacing w:line="360" w:lineRule="auto"/>
        <w:ind w:firstLine="424" w:firstLineChars="176"/>
        <w:rPr>
          <w:rFonts w:hint="eastAsia" w:ascii="仿宋" w:hAnsi="仿宋" w:eastAsia="仿宋" w:cs="仿宋"/>
          <w:b/>
          <w:sz w:val="24"/>
        </w:rPr>
      </w:pPr>
      <w:r>
        <w:rPr>
          <w:rFonts w:hint="eastAsia" w:ascii="仿宋" w:hAnsi="仿宋" w:eastAsia="仿宋" w:cs="仿宋"/>
          <w:b/>
          <w:sz w:val="24"/>
        </w:rPr>
        <w:t>磋商小组根据以下规定确定供应商排名并推荐中标（成交）候选供应商。</w:t>
      </w:r>
    </w:p>
    <w:p w14:paraId="5B64A2A2">
      <w:pPr>
        <w:spacing w:line="360" w:lineRule="auto"/>
        <w:ind w:firstLine="424" w:firstLineChars="176"/>
        <w:rPr>
          <w:rFonts w:hint="eastAsia" w:ascii="仿宋" w:hAnsi="仿宋" w:eastAsia="仿宋" w:cs="仿宋"/>
          <w:kern w:val="0"/>
          <w:sz w:val="24"/>
          <w:szCs w:val="22"/>
        </w:rPr>
      </w:pPr>
      <w:r>
        <w:rPr>
          <w:rFonts w:hint="eastAsia" w:ascii="仿宋" w:hAnsi="仿宋" w:eastAsia="仿宋" w:cs="仿宋"/>
          <w:b/>
          <w:sz w:val="24"/>
          <w:szCs w:val="22"/>
        </w:rPr>
        <w:t>2.7.1磋商小组根据各磋商响应供应商的综合得分（商务技术分与最后报价得分之和）从高到低依次进行排名排序。特殊情形按以下原则处理：</w:t>
      </w:r>
    </w:p>
    <w:p w14:paraId="21307FB2">
      <w:pPr>
        <w:spacing w:line="360" w:lineRule="auto"/>
        <w:ind w:firstLine="422" w:firstLineChars="176"/>
        <w:rPr>
          <w:rFonts w:hint="eastAsia" w:ascii="仿宋" w:hAnsi="仿宋" w:eastAsia="仿宋" w:cs="仿宋"/>
          <w:sz w:val="24"/>
          <w:szCs w:val="22"/>
        </w:rPr>
      </w:pPr>
      <w:r>
        <w:rPr>
          <w:rFonts w:hint="eastAsia" w:ascii="仿宋" w:hAnsi="仿宋" w:eastAsia="仿宋" w:cs="仿宋"/>
          <w:sz w:val="24"/>
          <w:szCs w:val="22"/>
        </w:rPr>
        <w:t>（1）综合得分相同的，按最后报价低的优先原则确定排名；</w:t>
      </w:r>
    </w:p>
    <w:p w14:paraId="199889E3">
      <w:pPr>
        <w:spacing w:line="360" w:lineRule="auto"/>
        <w:ind w:firstLine="422" w:firstLineChars="176"/>
        <w:rPr>
          <w:rFonts w:hint="eastAsia" w:ascii="仿宋" w:hAnsi="仿宋" w:eastAsia="仿宋" w:cs="仿宋"/>
          <w:sz w:val="24"/>
          <w:szCs w:val="22"/>
        </w:rPr>
      </w:pPr>
      <w:r>
        <w:rPr>
          <w:rFonts w:hint="eastAsia" w:ascii="仿宋" w:hAnsi="仿宋" w:eastAsia="仿宋" w:cs="仿宋"/>
          <w:sz w:val="24"/>
          <w:szCs w:val="22"/>
        </w:rPr>
        <w:t>（2）综合得分和最后报价均相同的，按技术指标得分从高到低确定排名；</w:t>
      </w:r>
    </w:p>
    <w:p w14:paraId="01A41904">
      <w:pPr>
        <w:spacing w:line="360" w:lineRule="auto"/>
        <w:ind w:firstLine="422" w:firstLineChars="176"/>
        <w:rPr>
          <w:rFonts w:hint="eastAsia" w:ascii="仿宋" w:hAnsi="仿宋" w:eastAsia="仿宋" w:cs="仿宋"/>
          <w:sz w:val="24"/>
          <w:szCs w:val="22"/>
        </w:rPr>
      </w:pPr>
      <w:r>
        <w:rPr>
          <w:rFonts w:hint="eastAsia" w:ascii="仿宋" w:hAnsi="仿宋" w:eastAsia="仿宋" w:cs="仿宋"/>
          <w:sz w:val="24"/>
          <w:szCs w:val="22"/>
        </w:rPr>
        <w:t>（3）综合得分、最后报价和商务技术得分均相同的由磋商小组全体成员记名投票按少数服从多数的原则确定排名。</w:t>
      </w:r>
    </w:p>
    <w:p w14:paraId="0BF9B5DC">
      <w:pPr>
        <w:spacing w:line="360" w:lineRule="auto"/>
        <w:ind w:firstLine="424" w:firstLineChars="176"/>
        <w:rPr>
          <w:rFonts w:hint="eastAsia" w:ascii="仿宋" w:hAnsi="仿宋" w:eastAsia="仿宋" w:cs="仿宋"/>
          <w:highlight w:val="none"/>
          <w:lang w:eastAsia="zh-CN"/>
        </w:rPr>
      </w:pPr>
      <w:r>
        <w:rPr>
          <w:rFonts w:hint="eastAsia" w:ascii="仿宋" w:hAnsi="仿宋" w:eastAsia="仿宋" w:cs="仿宋"/>
          <w:b/>
          <w:sz w:val="24"/>
          <w:szCs w:val="22"/>
          <w:highlight w:val="none"/>
        </w:rPr>
        <w:t>2.7.2根据最终得分排序，通过书面评审报告的形式，向采购人推荐综合得分由高到低顺序推荐3名以上</w:t>
      </w:r>
      <w:r>
        <w:rPr>
          <w:rFonts w:hint="eastAsia" w:ascii="仿宋" w:hAnsi="仿宋" w:eastAsia="仿宋" w:cs="仿宋"/>
          <w:b/>
          <w:kern w:val="0"/>
          <w:sz w:val="24"/>
          <w:szCs w:val="22"/>
          <w:highlight w:val="none"/>
        </w:rPr>
        <w:t>成交候选供应商</w:t>
      </w:r>
      <w:r>
        <w:rPr>
          <w:rFonts w:hint="eastAsia" w:ascii="仿宋" w:hAnsi="仿宋" w:eastAsia="仿宋" w:cs="仿宋"/>
          <w:b/>
          <w:sz w:val="24"/>
          <w:szCs w:val="22"/>
          <w:highlight w:val="none"/>
        </w:rPr>
        <w:t>。（符合政府采购规定特殊情形的或</w:t>
      </w:r>
      <w:r>
        <w:rPr>
          <w:rFonts w:hint="eastAsia" w:ascii="仿宋" w:hAnsi="仿宋" w:eastAsia="仿宋" w:cs="仿宋"/>
          <w:b/>
          <w:sz w:val="24"/>
          <w:szCs w:val="22"/>
          <w:highlight w:val="none"/>
          <w:lang w:val="en-US" w:eastAsia="zh-CN"/>
        </w:rPr>
        <w:t>采购的</w:t>
      </w:r>
      <w:r>
        <w:rPr>
          <w:rFonts w:hint="eastAsia" w:ascii="仿宋" w:hAnsi="仿宋" w:eastAsia="仿宋" w:cs="仿宋"/>
          <w:b/>
          <w:sz w:val="24"/>
          <w:szCs w:val="22"/>
          <w:highlight w:val="none"/>
        </w:rPr>
        <w:t>政府购买服务项目（含政府和社会资本合作项目）的，可以推荐2家）</w:t>
      </w:r>
      <w:r>
        <w:rPr>
          <w:rFonts w:hint="eastAsia" w:ascii="仿宋" w:hAnsi="仿宋" w:eastAsia="仿宋" w:cs="仿宋"/>
          <w:b/>
          <w:sz w:val="24"/>
          <w:szCs w:val="22"/>
          <w:highlight w:val="none"/>
          <w:lang w:eastAsia="zh-CN"/>
        </w:rPr>
        <w:t>。</w:t>
      </w:r>
    </w:p>
    <w:p w14:paraId="19A5D472">
      <w:pPr>
        <w:keepNext/>
        <w:keepLines/>
        <w:spacing w:before="72" w:beforeLines="30" w:after="72" w:afterLines="30" w:line="360" w:lineRule="auto"/>
        <w:ind w:firstLine="284" w:firstLineChars="118"/>
        <w:outlineLvl w:val="2"/>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2.8起草、签署评审报告</w:t>
      </w:r>
    </w:p>
    <w:p w14:paraId="07519021">
      <w:pPr>
        <w:spacing w:line="360" w:lineRule="auto"/>
        <w:ind w:firstLine="424" w:firstLineChars="177"/>
        <w:rPr>
          <w:rFonts w:hint="eastAsia" w:ascii="仿宋" w:hAnsi="仿宋" w:eastAsia="仿宋" w:cs="仿宋"/>
          <w:sz w:val="24"/>
        </w:rPr>
      </w:pPr>
      <w:r>
        <w:rPr>
          <w:rFonts w:hint="eastAsia" w:ascii="仿宋" w:hAnsi="仿宋" w:eastAsia="仿宋" w:cs="仿宋"/>
          <w:sz w:val="24"/>
          <w:szCs w:val="22"/>
          <w:highlight w:val="none"/>
        </w:rPr>
        <w:t>评审结束后，磋商小组将通过“</w:t>
      </w:r>
      <w:r>
        <w:rPr>
          <w:rFonts w:hint="eastAsia" w:ascii="仿宋" w:hAnsi="仿宋" w:eastAsia="仿宋" w:cs="仿宋"/>
          <w:sz w:val="24"/>
          <w:szCs w:val="22"/>
          <w:highlight w:val="none"/>
          <w:lang w:eastAsia="zh-CN"/>
        </w:rPr>
        <w:t>山西省政府采购网-山西政府采购平台</w:t>
      </w:r>
      <w:r>
        <w:rPr>
          <w:rFonts w:hint="eastAsia" w:ascii="仿宋" w:hAnsi="仿宋" w:eastAsia="仿宋" w:cs="仿宋"/>
          <w:sz w:val="24"/>
          <w:szCs w:val="22"/>
          <w:highlight w:val="none"/>
        </w:rPr>
        <w:t>”起草评审报告，</w:t>
      </w:r>
      <w:r>
        <w:rPr>
          <w:rFonts w:hint="eastAsia" w:ascii="仿宋" w:hAnsi="仿宋" w:eastAsia="仿宋" w:cs="仿宋"/>
          <w:sz w:val="24"/>
          <w:highlight w:val="none"/>
        </w:rPr>
        <w:t>磋商小组成员应当在评审报告上签字（或加注电子签章），对自己的评审意见承担法律责任。对评审报</w:t>
      </w:r>
      <w:r>
        <w:rPr>
          <w:rFonts w:hint="eastAsia" w:ascii="仿宋" w:hAnsi="仿宋" w:eastAsia="仿宋" w:cs="仿宋"/>
          <w:sz w:val="24"/>
        </w:rPr>
        <w:t>告有异议的，应当在评审报告上签署不同意见，并说明理由，否则视为同意评审报告。</w:t>
      </w:r>
    </w:p>
    <w:p w14:paraId="3B1D34C6">
      <w:pPr>
        <w:keepNext/>
        <w:keepLines/>
        <w:spacing w:before="72" w:beforeLines="30" w:after="72" w:afterLines="30" w:line="360" w:lineRule="auto"/>
        <w:ind w:firstLine="284" w:firstLineChars="118"/>
        <w:outlineLvl w:val="2"/>
        <w:rPr>
          <w:rFonts w:hint="eastAsia" w:ascii="仿宋" w:hAnsi="仿宋" w:eastAsia="仿宋" w:cs="仿宋"/>
          <w:b/>
          <w:bCs/>
          <w:sz w:val="24"/>
          <w:szCs w:val="32"/>
        </w:rPr>
      </w:pPr>
      <w:r>
        <w:rPr>
          <w:rFonts w:hint="eastAsia" w:ascii="仿宋" w:hAnsi="仿宋" w:eastAsia="仿宋" w:cs="仿宋"/>
          <w:b/>
          <w:bCs/>
          <w:sz w:val="24"/>
          <w:szCs w:val="32"/>
        </w:rPr>
        <w:t>2.9重新评审</w:t>
      </w:r>
    </w:p>
    <w:p w14:paraId="386CEA28">
      <w:pPr>
        <w:spacing w:line="360" w:lineRule="auto"/>
        <w:ind w:firstLine="426" w:firstLineChars="177"/>
        <w:rPr>
          <w:rFonts w:hint="eastAsia" w:ascii="仿宋" w:hAnsi="仿宋" w:eastAsia="仿宋" w:cs="仿宋"/>
          <w:b/>
          <w:sz w:val="24"/>
        </w:rPr>
      </w:pPr>
      <w:r>
        <w:rPr>
          <w:rFonts w:hint="eastAsia" w:ascii="仿宋" w:hAnsi="仿宋" w:eastAsia="仿宋" w:cs="仿宋"/>
          <w:b/>
          <w:sz w:val="24"/>
        </w:rPr>
        <w:t>评审报告签署后，采购人或者采购代理机构发现存在下列情形之一的，将组织原磋商小组进行重新评审，重新评审改变评标结果的，将书面报告同级财政部门：</w:t>
      </w:r>
    </w:p>
    <w:p w14:paraId="49DF4051">
      <w:pPr>
        <w:spacing w:line="360" w:lineRule="auto"/>
        <w:ind w:firstLine="422" w:firstLineChars="176"/>
        <w:rPr>
          <w:rFonts w:hint="eastAsia" w:ascii="仿宋" w:hAnsi="仿宋" w:eastAsia="仿宋" w:cs="仿宋"/>
          <w:sz w:val="24"/>
          <w:szCs w:val="28"/>
        </w:rPr>
      </w:pPr>
      <w:r>
        <w:rPr>
          <w:rFonts w:hint="eastAsia" w:ascii="仿宋" w:hAnsi="仿宋" w:eastAsia="仿宋" w:cs="仿宋"/>
          <w:sz w:val="24"/>
          <w:szCs w:val="28"/>
        </w:rPr>
        <w:t>（1）分值汇总计算错误的；</w:t>
      </w:r>
    </w:p>
    <w:p w14:paraId="195940DE">
      <w:pPr>
        <w:spacing w:line="360" w:lineRule="auto"/>
        <w:ind w:firstLine="422" w:firstLineChars="176"/>
        <w:rPr>
          <w:rFonts w:hint="eastAsia" w:ascii="仿宋" w:hAnsi="仿宋" w:eastAsia="仿宋" w:cs="仿宋"/>
          <w:sz w:val="24"/>
          <w:szCs w:val="28"/>
        </w:rPr>
      </w:pPr>
      <w:r>
        <w:rPr>
          <w:rFonts w:hint="eastAsia" w:ascii="仿宋" w:hAnsi="仿宋" w:eastAsia="仿宋" w:cs="仿宋"/>
          <w:sz w:val="24"/>
          <w:szCs w:val="28"/>
        </w:rPr>
        <w:t>（2）分项评分超出评分标准范围的；</w:t>
      </w:r>
    </w:p>
    <w:p w14:paraId="2116775C">
      <w:pPr>
        <w:spacing w:line="360" w:lineRule="auto"/>
        <w:ind w:firstLine="422" w:firstLineChars="176"/>
        <w:rPr>
          <w:rFonts w:hint="eastAsia" w:ascii="仿宋" w:hAnsi="仿宋" w:eastAsia="仿宋" w:cs="仿宋"/>
          <w:sz w:val="24"/>
          <w:szCs w:val="28"/>
        </w:rPr>
      </w:pPr>
      <w:r>
        <w:rPr>
          <w:rFonts w:hint="eastAsia" w:ascii="仿宋" w:hAnsi="仿宋" w:eastAsia="仿宋" w:cs="仿宋"/>
          <w:sz w:val="24"/>
          <w:szCs w:val="28"/>
        </w:rPr>
        <w:t>（3）磋商小组成员对客观评审因素评分不一致的；</w:t>
      </w:r>
    </w:p>
    <w:p w14:paraId="54EBE7BA">
      <w:pPr>
        <w:spacing w:line="360" w:lineRule="auto"/>
        <w:ind w:firstLine="424" w:firstLineChars="177"/>
        <w:rPr>
          <w:rFonts w:hint="eastAsia" w:ascii="仿宋" w:hAnsi="仿宋" w:eastAsia="仿宋" w:cs="仿宋"/>
          <w:w w:val="90"/>
          <w:sz w:val="22"/>
          <w:szCs w:val="22"/>
        </w:rPr>
      </w:pPr>
      <w:r>
        <w:rPr>
          <w:rFonts w:hint="eastAsia" w:ascii="仿宋" w:hAnsi="仿宋" w:eastAsia="仿宋" w:cs="仿宋"/>
          <w:sz w:val="24"/>
          <w:szCs w:val="28"/>
        </w:rPr>
        <w:t>（4）经磋商小组认定评分畸高、畸低的。</w:t>
      </w:r>
      <w:bookmarkStart w:id="68" w:name="_Toc520824347"/>
      <w:bookmarkStart w:id="69" w:name="_Toc482590099"/>
    </w:p>
    <w:p w14:paraId="608F3C6D">
      <w:pPr>
        <w:pStyle w:val="3"/>
        <w:ind w:firstLine="281" w:firstLineChars="100"/>
        <w:rPr>
          <w:rFonts w:hint="eastAsia" w:ascii="仿宋" w:hAnsi="仿宋" w:eastAsia="仿宋" w:cs="仿宋"/>
          <w:sz w:val="28"/>
          <w:szCs w:val="28"/>
        </w:rPr>
      </w:pPr>
      <w:bookmarkStart w:id="70" w:name="_Toc9915"/>
      <w:r>
        <w:rPr>
          <w:rFonts w:hint="eastAsia" w:ascii="仿宋" w:hAnsi="仿宋" w:eastAsia="仿宋" w:cs="仿宋"/>
          <w:sz w:val="28"/>
          <w:szCs w:val="28"/>
        </w:rPr>
        <w:t>三、评分标准</w:t>
      </w:r>
      <w:bookmarkEnd w:id="68"/>
      <w:bookmarkEnd w:id="69"/>
      <w:bookmarkEnd w:id="70"/>
    </w:p>
    <w:p w14:paraId="13E6E26D">
      <w:pPr>
        <w:jc w:val="left"/>
        <w:rPr>
          <w:rFonts w:hint="eastAsia" w:ascii="仿宋" w:hAnsi="仿宋" w:eastAsia="仿宋" w:cs="仿宋"/>
          <w:sz w:val="28"/>
          <w:szCs w:val="28"/>
        </w:rPr>
      </w:pPr>
      <w:r>
        <w:rPr>
          <w:rFonts w:hint="eastAsia" w:ascii="仿宋" w:hAnsi="仿宋" w:eastAsia="仿宋" w:cs="仿宋"/>
          <w:sz w:val="28"/>
          <w:szCs w:val="28"/>
          <w:lang w:bidi="ar"/>
        </w:rPr>
        <w:t>（1）资格性审查</w:t>
      </w:r>
    </w:p>
    <w:tbl>
      <w:tblPr>
        <w:tblStyle w:val="54"/>
        <w:tblW w:w="8797" w:type="dxa"/>
        <w:tblInd w:w="-168" w:type="dxa"/>
        <w:tblLayout w:type="fixed"/>
        <w:tblCellMar>
          <w:top w:w="0" w:type="dxa"/>
          <w:left w:w="0" w:type="dxa"/>
          <w:bottom w:w="0" w:type="dxa"/>
          <w:right w:w="0" w:type="dxa"/>
        </w:tblCellMar>
      </w:tblPr>
      <w:tblGrid>
        <w:gridCol w:w="1277"/>
        <w:gridCol w:w="3999"/>
        <w:gridCol w:w="3521"/>
      </w:tblGrid>
      <w:tr w14:paraId="3B40360A">
        <w:tblPrEx>
          <w:tblCellMar>
            <w:top w:w="0" w:type="dxa"/>
            <w:left w:w="0" w:type="dxa"/>
            <w:bottom w:w="0" w:type="dxa"/>
            <w:right w:w="0" w:type="dxa"/>
          </w:tblCellMar>
        </w:tblPrEx>
        <w:trPr>
          <w:trHeight w:val="837" w:hRule="atLeast"/>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3C9F62C8">
            <w:pPr>
              <w:autoSpaceDE w:val="0"/>
              <w:autoSpaceDN w:val="0"/>
              <w:adjustRightInd w:val="0"/>
              <w:spacing w:line="375" w:lineRule="exact"/>
              <w:ind w:left="456" w:right="481"/>
              <w:jc w:val="center"/>
              <w:rPr>
                <w:rFonts w:hint="eastAsia" w:ascii="仿宋" w:hAnsi="仿宋" w:eastAsia="仿宋" w:cs="仿宋"/>
                <w:b/>
                <w:sz w:val="24"/>
              </w:rPr>
            </w:pPr>
            <w:r>
              <w:rPr>
                <w:rFonts w:hint="eastAsia" w:ascii="仿宋" w:hAnsi="仿宋" w:eastAsia="仿宋" w:cs="仿宋"/>
                <w:b/>
                <w:sz w:val="24"/>
                <w:lang w:bidi="ar"/>
              </w:rPr>
              <w:t>序号</w:t>
            </w:r>
          </w:p>
        </w:tc>
        <w:tc>
          <w:tcPr>
            <w:tcW w:w="3999" w:type="dxa"/>
            <w:tcBorders>
              <w:top w:val="single" w:color="auto" w:sz="4" w:space="0"/>
              <w:left w:val="single" w:color="auto" w:sz="4" w:space="0"/>
              <w:bottom w:val="single" w:color="auto" w:sz="4" w:space="0"/>
              <w:right w:val="single" w:color="auto" w:sz="4" w:space="0"/>
            </w:tcBorders>
            <w:shd w:val="clear" w:color="auto" w:fill="auto"/>
            <w:vAlign w:val="center"/>
          </w:tcPr>
          <w:p w14:paraId="643B27BF">
            <w:pPr>
              <w:autoSpaceDE w:val="0"/>
              <w:autoSpaceDN w:val="0"/>
              <w:adjustRightInd w:val="0"/>
              <w:spacing w:line="375" w:lineRule="exact"/>
              <w:ind w:left="1236" w:right="1261"/>
              <w:jc w:val="center"/>
              <w:rPr>
                <w:rFonts w:hint="eastAsia" w:ascii="仿宋" w:hAnsi="仿宋" w:eastAsia="仿宋" w:cs="仿宋"/>
                <w:b/>
                <w:sz w:val="24"/>
              </w:rPr>
            </w:pPr>
            <w:r>
              <w:rPr>
                <w:rFonts w:hint="eastAsia" w:ascii="仿宋" w:hAnsi="仿宋" w:eastAsia="仿宋" w:cs="仿宋"/>
                <w:b/>
                <w:sz w:val="24"/>
                <w:lang w:bidi="ar"/>
              </w:rPr>
              <w:t>评审</w:t>
            </w:r>
          </w:p>
          <w:p w14:paraId="0EA3AC84">
            <w:pPr>
              <w:autoSpaceDE w:val="0"/>
              <w:autoSpaceDN w:val="0"/>
              <w:adjustRightInd w:val="0"/>
              <w:spacing w:line="375" w:lineRule="exact"/>
              <w:ind w:left="1236" w:right="1261"/>
              <w:jc w:val="center"/>
              <w:rPr>
                <w:rFonts w:hint="eastAsia" w:ascii="仿宋" w:hAnsi="仿宋" w:eastAsia="仿宋" w:cs="仿宋"/>
                <w:b/>
                <w:sz w:val="24"/>
              </w:rPr>
            </w:pPr>
            <w:r>
              <w:rPr>
                <w:rFonts w:hint="eastAsia" w:ascii="仿宋" w:hAnsi="仿宋" w:eastAsia="仿宋" w:cs="仿宋"/>
                <w:b/>
                <w:sz w:val="24"/>
                <w:lang w:bidi="ar"/>
              </w:rPr>
              <w:t>因素</w:t>
            </w:r>
          </w:p>
        </w:tc>
        <w:tc>
          <w:tcPr>
            <w:tcW w:w="3521" w:type="dxa"/>
            <w:tcBorders>
              <w:top w:val="single" w:color="auto" w:sz="4" w:space="0"/>
              <w:left w:val="single" w:color="auto" w:sz="4" w:space="0"/>
              <w:bottom w:val="single" w:color="auto" w:sz="4" w:space="0"/>
              <w:right w:val="single" w:color="auto" w:sz="4" w:space="0"/>
            </w:tcBorders>
            <w:shd w:val="clear" w:color="auto" w:fill="auto"/>
            <w:vAlign w:val="center"/>
          </w:tcPr>
          <w:p w14:paraId="3EBA54EF">
            <w:pPr>
              <w:autoSpaceDE w:val="0"/>
              <w:autoSpaceDN w:val="0"/>
              <w:adjustRightInd w:val="0"/>
              <w:spacing w:line="375" w:lineRule="exact"/>
              <w:ind w:left="1244" w:right="1269"/>
              <w:jc w:val="center"/>
              <w:rPr>
                <w:rFonts w:hint="eastAsia" w:ascii="仿宋" w:hAnsi="仿宋" w:eastAsia="仿宋" w:cs="仿宋"/>
                <w:b/>
                <w:sz w:val="24"/>
              </w:rPr>
            </w:pPr>
            <w:r>
              <w:rPr>
                <w:rFonts w:hint="eastAsia" w:ascii="仿宋" w:hAnsi="仿宋" w:eastAsia="仿宋" w:cs="仿宋"/>
                <w:b/>
                <w:sz w:val="24"/>
                <w:lang w:bidi="ar"/>
              </w:rPr>
              <w:t>评审</w:t>
            </w:r>
          </w:p>
          <w:p w14:paraId="2C6E2CB3">
            <w:pPr>
              <w:autoSpaceDE w:val="0"/>
              <w:autoSpaceDN w:val="0"/>
              <w:adjustRightInd w:val="0"/>
              <w:spacing w:line="375" w:lineRule="exact"/>
              <w:ind w:left="1244" w:right="1269"/>
              <w:jc w:val="center"/>
              <w:rPr>
                <w:rFonts w:hint="eastAsia" w:ascii="仿宋" w:hAnsi="仿宋" w:eastAsia="仿宋" w:cs="仿宋"/>
                <w:b/>
                <w:sz w:val="24"/>
              </w:rPr>
            </w:pPr>
            <w:r>
              <w:rPr>
                <w:rFonts w:hint="eastAsia" w:ascii="仿宋" w:hAnsi="仿宋" w:eastAsia="仿宋" w:cs="仿宋"/>
                <w:b/>
                <w:sz w:val="24"/>
                <w:lang w:bidi="ar"/>
              </w:rPr>
              <w:t>标准</w:t>
            </w:r>
          </w:p>
        </w:tc>
      </w:tr>
      <w:tr w14:paraId="13F6810B">
        <w:tblPrEx>
          <w:tblCellMar>
            <w:top w:w="0" w:type="dxa"/>
            <w:left w:w="0" w:type="dxa"/>
            <w:bottom w:w="0" w:type="dxa"/>
            <w:right w:w="0" w:type="dxa"/>
          </w:tblCellMar>
        </w:tblPrEx>
        <w:trPr>
          <w:trHeight w:val="795" w:hRule="atLeast"/>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36FB3CBD">
            <w:pPr>
              <w:autoSpaceDE w:val="0"/>
              <w:autoSpaceDN w:val="0"/>
              <w:adjustRightInd w:val="0"/>
              <w:spacing w:before="97"/>
              <w:ind w:left="629" w:right="613"/>
              <w:jc w:val="center"/>
              <w:rPr>
                <w:rFonts w:hint="eastAsia" w:ascii="仿宋" w:hAnsi="仿宋" w:eastAsia="仿宋" w:cs="仿宋"/>
                <w:sz w:val="24"/>
              </w:rPr>
            </w:pPr>
            <w:r>
              <w:rPr>
                <w:rFonts w:hint="eastAsia" w:ascii="仿宋" w:hAnsi="仿宋" w:eastAsia="仿宋" w:cs="仿宋"/>
                <w:sz w:val="24"/>
                <w:lang w:bidi="ar"/>
              </w:rPr>
              <w:t>1</w:t>
            </w:r>
          </w:p>
        </w:tc>
        <w:tc>
          <w:tcPr>
            <w:tcW w:w="3999" w:type="dxa"/>
            <w:tcBorders>
              <w:top w:val="single" w:color="auto" w:sz="4" w:space="0"/>
              <w:left w:val="nil"/>
              <w:bottom w:val="single" w:color="auto" w:sz="4" w:space="0"/>
              <w:right w:val="single" w:color="auto" w:sz="4" w:space="0"/>
            </w:tcBorders>
            <w:shd w:val="clear" w:color="auto" w:fill="auto"/>
            <w:vAlign w:val="center"/>
          </w:tcPr>
          <w:p w14:paraId="78A88ECE">
            <w:pPr>
              <w:autoSpaceDE w:val="0"/>
              <w:autoSpaceDN w:val="0"/>
              <w:adjustRightInd w:val="0"/>
              <w:spacing w:before="97"/>
              <w:ind w:left="209" w:right="-20"/>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bidi="ar"/>
              </w:rPr>
              <w:t>具有独立承担民事责任的能力</w:t>
            </w:r>
          </w:p>
        </w:tc>
        <w:tc>
          <w:tcPr>
            <w:tcW w:w="3521" w:type="dxa"/>
            <w:tcBorders>
              <w:top w:val="single" w:color="auto" w:sz="4" w:space="0"/>
              <w:left w:val="nil"/>
              <w:bottom w:val="single" w:color="auto" w:sz="4" w:space="0"/>
              <w:right w:val="single" w:color="auto" w:sz="4" w:space="0"/>
            </w:tcBorders>
            <w:shd w:val="clear" w:color="auto" w:fill="auto"/>
            <w:vAlign w:val="center"/>
          </w:tcPr>
          <w:p w14:paraId="204F0B74">
            <w:pPr>
              <w:autoSpaceDE w:val="0"/>
              <w:autoSpaceDN w:val="0"/>
              <w:adjustRightInd w:val="0"/>
              <w:spacing w:before="71"/>
              <w:ind w:left="209" w:right="262"/>
              <w:jc w:val="center"/>
              <w:rPr>
                <w:rFonts w:hint="eastAsia" w:ascii="仿宋" w:hAnsi="仿宋" w:eastAsia="仿宋" w:cs="仿宋"/>
                <w:sz w:val="24"/>
                <w:lang w:bidi="ar"/>
              </w:rPr>
            </w:pPr>
            <w:r>
              <w:rPr>
                <w:rFonts w:hint="eastAsia" w:ascii="仿宋" w:hAnsi="仿宋" w:eastAsia="仿宋" w:cs="仿宋"/>
                <w:sz w:val="24"/>
                <w:lang w:bidi="ar"/>
              </w:rPr>
              <w:t>提供供应商信用承诺书。</w:t>
            </w:r>
          </w:p>
          <w:p w14:paraId="6055BCF3">
            <w:pPr>
              <w:autoSpaceDE w:val="0"/>
              <w:autoSpaceDN w:val="0"/>
              <w:adjustRightInd w:val="0"/>
              <w:spacing w:before="71"/>
              <w:ind w:left="209" w:right="262"/>
              <w:jc w:val="center"/>
              <w:rPr>
                <w:rFonts w:hint="eastAsia" w:ascii="仿宋" w:hAnsi="仿宋" w:eastAsia="仿宋" w:cs="仿宋"/>
                <w:sz w:val="24"/>
              </w:rPr>
            </w:pPr>
            <w:r>
              <w:rPr>
                <w:rFonts w:hint="eastAsia" w:ascii="仿宋" w:hAnsi="仿宋" w:eastAsia="仿宋" w:cs="仿宋"/>
                <w:sz w:val="24"/>
                <w:lang w:bidi="ar"/>
              </w:rPr>
              <w:t>以上证明材料须符合要求、有效、完整。否则，响应无效。</w:t>
            </w:r>
          </w:p>
        </w:tc>
      </w:tr>
      <w:tr w14:paraId="40187EE6">
        <w:tblPrEx>
          <w:tblCellMar>
            <w:top w:w="0" w:type="dxa"/>
            <w:left w:w="0" w:type="dxa"/>
            <w:bottom w:w="0" w:type="dxa"/>
            <w:right w:w="0" w:type="dxa"/>
          </w:tblCellMar>
        </w:tblPrEx>
        <w:trPr>
          <w:trHeight w:val="787" w:hRule="atLeast"/>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1570EFDF">
            <w:pPr>
              <w:autoSpaceDE w:val="0"/>
              <w:autoSpaceDN w:val="0"/>
              <w:adjustRightInd w:val="0"/>
              <w:ind w:left="629" w:right="613"/>
              <w:jc w:val="center"/>
              <w:rPr>
                <w:rFonts w:hint="eastAsia" w:ascii="仿宋" w:hAnsi="仿宋" w:eastAsia="仿宋" w:cs="仿宋"/>
                <w:sz w:val="24"/>
              </w:rPr>
            </w:pPr>
            <w:r>
              <w:rPr>
                <w:rFonts w:hint="eastAsia" w:ascii="仿宋" w:hAnsi="仿宋" w:eastAsia="仿宋" w:cs="仿宋"/>
                <w:sz w:val="24"/>
                <w:lang w:bidi="ar"/>
              </w:rPr>
              <w:t>2</w:t>
            </w:r>
          </w:p>
        </w:tc>
        <w:tc>
          <w:tcPr>
            <w:tcW w:w="3999" w:type="dxa"/>
            <w:tcBorders>
              <w:top w:val="single" w:color="auto" w:sz="4" w:space="0"/>
              <w:left w:val="nil"/>
              <w:bottom w:val="single" w:color="auto" w:sz="4" w:space="0"/>
              <w:right w:val="single" w:color="auto" w:sz="4" w:space="0"/>
            </w:tcBorders>
            <w:shd w:val="clear" w:color="auto" w:fill="auto"/>
            <w:vAlign w:val="center"/>
          </w:tcPr>
          <w:p w14:paraId="7C9C1920">
            <w:pPr>
              <w:autoSpaceDE w:val="0"/>
              <w:autoSpaceDN w:val="0"/>
              <w:adjustRightInd w:val="0"/>
              <w:ind w:left="209" w:right="-20"/>
              <w:jc w:val="center"/>
              <w:rPr>
                <w:rFonts w:hint="eastAsia" w:ascii="仿宋" w:hAnsi="仿宋" w:eastAsia="仿宋" w:cs="仿宋"/>
                <w:sz w:val="24"/>
                <w:highlight w:val="none"/>
              </w:rPr>
            </w:pPr>
            <w:r>
              <w:rPr>
                <w:rFonts w:hint="eastAsia" w:ascii="仿宋" w:hAnsi="仿宋" w:eastAsia="仿宋" w:cs="仿宋"/>
                <w:sz w:val="24"/>
                <w:highlight w:val="none"/>
                <w:lang w:bidi="ar"/>
              </w:rPr>
              <w:t>具有良好的商业信誉和健全的财务会计制度</w:t>
            </w:r>
          </w:p>
        </w:tc>
        <w:tc>
          <w:tcPr>
            <w:tcW w:w="3521" w:type="dxa"/>
            <w:tcBorders>
              <w:top w:val="single" w:color="auto" w:sz="4" w:space="0"/>
              <w:left w:val="nil"/>
              <w:bottom w:val="single" w:color="auto" w:sz="4" w:space="0"/>
              <w:right w:val="single" w:color="auto" w:sz="4" w:space="0"/>
            </w:tcBorders>
            <w:shd w:val="clear" w:color="auto" w:fill="auto"/>
            <w:vAlign w:val="center"/>
          </w:tcPr>
          <w:p w14:paraId="1C5B6A82">
            <w:pPr>
              <w:autoSpaceDE w:val="0"/>
              <w:autoSpaceDN w:val="0"/>
              <w:adjustRightInd w:val="0"/>
              <w:spacing w:before="71"/>
              <w:ind w:left="209" w:right="202"/>
              <w:jc w:val="center"/>
              <w:rPr>
                <w:rFonts w:hint="eastAsia" w:ascii="仿宋" w:hAnsi="仿宋" w:eastAsia="仿宋" w:cs="仿宋"/>
                <w:sz w:val="24"/>
                <w:lang w:bidi="ar"/>
              </w:rPr>
            </w:pPr>
            <w:r>
              <w:rPr>
                <w:rFonts w:hint="eastAsia" w:ascii="仿宋" w:hAnsi="仿宋" w:eastAsia="仿宋" w:cs="仿宋"/>
                <w:sz w:val="24"/>
                <w:lang w:bidi="ar"/>
              </w:rPr>
              <w:t>提供供应商信用承诺书。</w:t>
            </w:r>
          </w:p>
          <w:p w14:paraId="58F9FF6E">
            <w:pPr>
              <w:autoSpaceDE w:val="0"/>
              <w:autoSpaceDN w:val="0"/>
              <w:adjustRightInd w:val="0"/>
              <w:spacing w:before="71"/>
              <w:ind w:left="209" w:right="202"/>
              <w:jc w:val="center"/>
              <w:rPr>
                <w:rFonts w:hint="eastAsia" w:ascii="仿宋" w:hAnsi="仿宋" w:eastAsia="仿宋" w:cs="仿宋"/>
                <w:sz w:val="24"/>
              </w:rPr>
            </w:pPr>
            <w:r>
              <w:rPr>
                <w:rFonts w:hint="eastAsia" w:ascii="仿宋" w:hAnsi="仿宋" w:eastAsia="仿宋" w:cs="仿宋"/>
                <w:sz w:val="24"/>
                <w:lang w:bidi="ar"/>
              </w:rPr>
              <w:t>以上证明材料须符合要求、有效、完整。否则，响应无效。</w:t>
            </w:r>
          </w:p>
        </w:tc>
      </w:tr>
      <w:tr w14:paraId="7ED73059">
        <w:tblPrEx>
          <w:tblCellMar>
            <w:top w:w="0" w:type="dxa"/>
            <w:left w:w="0" w:type="dxa"/>
            <w:bottom w:w="0" w:type="dxa"/>
            <w:right w:w="0" w:type="dxa"/>
          </w:tblCellMar>
        </w:tblPrEx>
        <w:trPr>
          <w:trHeight w:val="795" w:hRule="atLeast"/>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7CD364F8">
            <w:pPr>
              <w:autoSpaceDE w:val="0"/>
              <w:autoSpaceDN w:val="0"/>
              <w:adjustRightInd w:val="0"/>
              <w:spacing w:before="97"/>
              <w:ind w:left="629" w:right="613"/>
              <w:jc w:val="center"/>
              <w:rPr>
                <w:rFonts w:hint="eastAsia" w:ascii="仿宋" w:hAnsi="仿宋" w:eastAsia="仿宋" w:cs="仿宋"/>
                <w:sz w:val="24"/>
              </w:rPr>
            </w:pPr>
            <w:r>
              <w:rPr>
                <w:rFonts w:hint="eastAsia" w:ascii="仿宋" w:hAnsi="仿宋" w:eastAsia="仿宋" w:cs="仿宋"/>
                <w:sz w:val="24"/>
                <w:lang w:bidi="ar"/>
              </w:rPr>
              <w:t>3</w:t>
            </w:r>
          </w:p>
        </w:tc>
        <w:tc>
          <w:tcPr>
            <w:tcW w:w="3999" w:type="dxa"/>
            <w:tcBorders>
              <w:top w:val="single" w:color="auto" w:sz="4" w:space="0"/>
              <w:left w:val="nil"/>
              <w:bottom w:val="single" w:color="auto" w:sz="4" w:space="0"/>
              <w:right w:val="single" w:color="auto" w:sz="4" w:space="0"/>
            </w:tcBorders>
            <w:shd w:val="clear" w:color="auto" w:fill="auto"/>
            <w:vAlign w:val="center"/>
          </w:tcPr>
          <w:p w14:paraId="5E07C81F">
            <w:pPr>
              <w:autoSpaceDE w:val="0"/>
              <w:autoSpaceDN w:val="0"/>
              <w:adjustRightInd w:val="0"/>
              <w:spacing w:before="97"/>
              <w:ind w:left="209" w:right="-20"/>
              <w:jc w:val="center"/>
              <w:rPr>
                <w:rFonts w:hint="eastAsia" w:ascii="仿宋" w:hAnsi="仿宋" w:eastAsia="仿宋" w:cs="仿宋"/>
                <w:sz w:val="24"/>
                <w:highlight w:val="none"/>
              </w:rPr>
            </w:pPr>
            <w:r>
              <w:rPr>
                <w:rFonts w:hint="eastAsia" w:ascii="仿宋" w:hAnsi="仿宋" w:eastAsia="仿宋" w:cs="仿宋"/>
                <w:sz w:val="24"/>
                <w:highlight w:val="none"/>
                <w:lang w:bidi="ar"/>
              </w:rPr>
              <w:t>具有履行合同所必需的设备和专业技术能力</w:t>
            </w:r>
          </w:p>
        </w:tc>
        <w:tc>
          <w:tcPr>
            <w:tcW w:w="3521" w:type="dxa"/>
            <w:tcBorders>
              <w:top w:val="single" w:color="auto" w:sz="4" w:space="0"/>
              <w:left w:val="nil"/>
              <w:bottom w:val="single" w:color="auto" w:sz="4" w:space="0"/>
              <w:right w:val="single" w:color="auto" w:sz="4" w:space="0"/>
            </w:tcBorders>
            <w:shd w:val="clear" w:color="auto" w:fill="auto"/>
            <w:vAlign w:val="center"/>
          </w:tcPr>
          <w:p w14:paraId="56A1C926">
            <w:pPr>
              <w:autoSpaceDE w:val="0"/>
              <w:autoSpaceDN w:val="0"/>
              <w:adjustRightInd w:val="0"/>
              <w:spacing w:before="71"/>
              <w:ind w:left="209" w:right="262"/>
              <w:jc w:val="center"/>
              <w:rPr>
                <w:rFonts w:hint="eastAsia" w:ascii="仿宋" w:hAnsi="仿宋" w:eastAsia="仿宋" w:cs="仿宋"/>
                <w:sz w:val="24"/>
                <w:lang w:bidi="ar"/>
              </w:rPr>
            </w:pPr>
            <w:r>
              <w:rPr>
                <w:rFonts w:hint="eastAsia" w:ascii="仿宋" w:hAnsi="仿宋" w:eastAsia="仿宋" w:cs="仿宋"/>
                <w:sz w:val="24"/>
                <w:lang w:bidi="ar"/>
              </w:rPr>
              <w:t>提供供应商信用承诺书。</w:t>
            </w:r>
          </w:p>
          <w:p w14:paraId="11B37322">
            <w:pPr>
              <w:autoSpaceDE w:val="0"/>
              <w:autoSpaceDN w:val="0"/>
              <w:adjustRightInd w:val="0"/>
              <w:spacing w:before="71"/>
              <w:ind w:left="209" w:right="262"/>
              <w:jc w:val="center"/>
              <w:rPr>
                <w:rFonts w:hint="eastAsia" w:ascii="仿宋" w:hAnsi="仿宋" w:eastAsia="仿宋" w:cs="仿宋"/>
                <w:sz w:val="24"/>
              </w:rPr>
            </w:pPr>
            <w:r>
              <w:rPr>
                <w:rFonts w:hint="eastAsia" w:ascii="仿宋" w:hAnsi="仿宋" w:eastAsia="仿宋" w:cs="仿宋"/>
                <w:sz w:val="24"/>
                <w:lang w:bidi="ar"/>
              </w:rPr>
              <w:t>以上证明材料须符合要求、有效、完整。否则，响应无效。</w:t>
            </w:r>
          </w:p>
        </w:tc>
      </w:tr>
      <w:tr w14:paraId="2A3AC5A9">
        <w:tblPrEx>
          <w:tblCellMar>
            <w:top w:w="0" w:type="dxa"/>
            <w:left w:w="0" w:type="dxa"/>
            <w:bottom w:w="0" w:type="dxa"/>
            <w:right w:w="0" w:type="dxa"/>
          </w:tblCellMar>
        </w:tblPrEx>
        <w:trPr>
          <w:trHeight w:val="894" w:hRule="atLeast"/>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3865F7D5">
            <w:pPr>
              <w:autoSpaceDE w:val="0"/>
              <w:autoSpaceDN w:val="0"/>
              <w:adjustRightInd w:val="0"/>
              <w:spacing w:before="97"/>
              <w:ind w:left="629" w:right="613"/>
              <w:jc w:val="center"/>
              <w:rPr>
                <w:rFonts w:hint="eastAsia" w:ascii="仿宋" w:hAnsi="仿宋" w:eastAsia="仿宋" w:cs="仿宋"/>
                <w:sz w:val="24"/>
              </w:rPr>
            </w:pPr>
            <w:r>
              <w:rPr>
                <w:rFonts w:hint="eastAsia" w:ascii="仿宋" w:hAnsi="仿宋" w:eastAsia="仿宋" w:cs="仿宋"/>
                <w:sz w:val="24"/>
                <w:lang w:bidi="ar"/>
              </w:rPr>
              <w:t>4</w:t>
            </w:r>
          </w:p>
        </w:tc>
        <w:tc>
          <w:tcPr>
            <w:tcW w:w="3999" w:type="dxa"/>
            <w:tcBorders>
              <w:top w:val="single" w:color="auto" w:sz="4" w:space="0"/>
              <w:left w:val="nil"/>
              <w:bottom w:val="single" w:color="auto" w:sz="4" w:space="0"/>
              <w:right w:val="single" w:color="auto" w:sz="4" w:space="0"/>
            </w:tcBorders>
            <w:shd w:val="clear" w:color="auto" w:fill="auto"/>
            <w:vAlign w:val="center"/>
          </w:tcPr>
          <w:p w14:paraId="40D05767">
            <w:pPr>
              <w:autoSpaceDE w:val="0"/>
              <w:autoSpaceDN w:val="0"/>
              <w:adjustRightInd w:val="0"/>
              <w:spacing w:before="97"/>
              <w:ind w:left="209" w:right="-20"/>
              <w:jc w:val="center"/>
              <w:rPr>
                <w:rFonts w:hint="eastAsia" w:ascii="仿宋" w:hAnsi="仿宋" w:eastAsia="仿宋" w:cs="仿宋"/>
                <w:sz w:val="24"/>
                <w:highlight w:val="none"/>
              </w:rPr>
            </w:pPr>
            <w:r>
              <w:rPr>
                <w:rFonts w:hint="eastAsia" w:ascii="仿宋" w:hAnsi="仿宋" w:eastAsia="仿宋" w:cs="仿宋"/>
                <w:sz w:val="24"/>
                <w:highlight w:val="none"/>
                <w:lang w:bidi="ar"/>
              </w:rPr>
              <w:t>有依法缴纳税收和社会保障</w:t>
            </w:r>
            <w:r>
              <w:rPr>
                <w:rFonts w:hint="eastAsia" w:ascii="仿宋" w:hAnsi="仿宋" w:eastAsia="仿宋" w:cs="仿宋"/>
                <w:sz w:val="24"/>
                <w:highlight w:val="none"/>
                <w:lang w:val="en-US" w:eastAsia="zh-CN" w:bidi="ar"/>
              </w:rPr>
              <w:t>资</w:t>
            </w:r>
            <w:r>
              <w:rPr>
                <w:rFonts w:hint="eastAsia" w:ascii="仿宋" w:hAnsi="仿宋" w:eastAsia="仿宋" w:cs="仿宋"/>
                <w:sz w:val="24"/>
                <w:highlight w:val="none"/>
                <w:lang w:bidi="ar"/>
              </w:rPr>
              <w:t>金的良好记录</w:t>
            </w:r>
          </w:p>
        </w:tc>
        <w:tc>
          <w:tcPr>
            <w:tcW w:w="3521" w:type="dxa"/>
            <w:tcBorders>
              <w:top w:val="single" w:color="auto" w:sz="4" w:space="0"/>
              <w:left w:val="nil"/>
              <w:bottom w:val="single" w:color="auto" w:sz="4" w:space="0"/>
              <w:right w:val="single" w:color="auto" w:sz="4" w:space="0"/>
            </w:tcBorders>
            <w:shd w:val="clear" w:color="auto" w:fill="auto"/>
            <w:vAlign w:val="center"/>
          </w:tcPr>
          <w:p w14:paraId="34487F23">
            <w:pPr>
              <w:autoSpaceDE w:val="0"/>
              <w:autoSpaceDN w:val="0"/>
              <w:adjustRightInd w:val="0"/>
              <w:spacing w:before="71"/>
              <w:ind w:left="209" w:right="262"/>
              <w:jc w:val="center"/>
              <w:rPr>
                <w:rFonts w:hint="eastAsia" w:ascii="仿宋" w:hAnsi="仿宋" w:eastAsia="仿宋" w:cs="仿宋"/>
                <w:sz w:val="24"/>
                <w:lang w:bidi="ar"/>
              </w:rPr>
            </w:pPr>
            <w:r>
              <w:rPr>
                <w:rFonts w:hint="eastAsia" w:ascii="仿宋" w:hAnsi="仿宋" w:eastAsia="仿宋" w:cs="仿宋"/>
                <w:sz w:val="24"/>
                <w:lang w:bidi="ar"/>
              </w:rPr>
              <w:t>提供供应商信用承诺书。</w:t>
            </w:r>
          </w:p>
          <w:p w14:paraId="4C353728">
            <w:pPr>
              <w:autoSpaceDE w:val="0"/>
              <w:autoSpaceDN w:val="0"/>
              <w:adjustRightInd w:val="0"/>
              <w:spacing w:before="71"/>
              <w:ind w:left="209" w:right="262"/>
              <w:jc w:val="center"/>
              <w:rPr>
                <w:rFonts w:hint="eastAsia" w:ascii="仿宋" w:hAnsi="仿宋" w:eastAsia="仿宋" w:cs="仿宋"/>
                <w:sz w:val="24"/>
              </w:rPr>
            </w:pPr>
            <w:r>
              <w:rPr>
                <w:rFonts w:hint="eastAsia" w:ascii="仿宋" w:hAnsi="仿宋" w:eastAsia="仿宋" w:cs="仿宋"/>
                <w:sz w:val="24"/>
                <w:lang w:bidi="ar"/>
              </w:rPr>
              <w:t>以上证明材料须符合要求、有效、完整。否则，响应无效。</w:t>
            </w:r>
          </w:p>
        </w:tc>
      </w:tr>
      <w:tr w14:paraId="771729CF">
        <w:tblPrEx>
          <w:tblCellMar>
            <w:top w:w="0" w:type="dxa"/>
            <w:left w:w="0" w:type="dxa"/>
            <w:bottom w:w="0" w:type="dxa"/>
            <w:right w:w="0" w:type="dxa"/>
          </w:tblCellMar>
        </w:tblPrEx>
        <w:trPr>
          <w:trHeight w:val="882" w:hRule="atLeast"/>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6A0786B7">
            <w:pPr>
              <w:autoSpaceDE w:val="0"/>
              <w:autoSpaceDN w:val="0"/>
              <w:adjustRightInd w:val="0"/>
              <w:spacing w:before="97"/>
              <w:ind w:left="629" w:right="613"/>
              <w:jc w:val="center"/>
              <w:rPr>
                <w:rFonts w:hint="eastAsia" w:ascii="仿宋" w:hAnsi="仿宋" w:eastAsia="仿宋" w:cs="仿宋"/>
                <w:sz w:val="24"/>
              </w:rPr>
            </w:pPr>
            <w:r>
              <w:rPr>
                <w:rFonts w:hint="eastAsia" w:ascii="仿宋" w:hAnsi="仿宋" w:eastAsia="仿宋" w:cs="仿宋"/>
                <w:sz w:val="24"/>
                <w:lang w:bidi="ar"/>
              </w:rPr>
              <w:t>5</w:t>
            </w:r>
          </w:p>
        </w:tc>
        <w:tc>
          <w:tcPr>
            <w:tcW w:w="3999" w:type="dxa"/>
            <w:tcBorders>
              <w:top w:val="single" w:color="auto" w:sz="4" w:space="0"/>
              <w:left w:val="nil"/>
              <w:bottom w:val="single" w:color="auto" w:sz="4" w:space="0"/>
              <w:right w:val="single" w:color="auto" w:sz="4" w:space="0"/>
            </w:tcBorders>
            <w:shd w:val="clear" w:color="auto" w:fill="auto"/>
            <w:vAlign w:val="center"/>
          </w:tcPr>
          <w:p w14:paraId="49E744D4">
            <w:pPr>
              <w:autoSpaceDE w:val="0"/>
              <w:autoSpaceDN w:val="0"/>
              <w:adjustRightInd w:val="0"/>
              <w:spacing w:before="97"/>
              <w:ind w:left="209" w:right="-20"/>
              <w:jc w:val="center"/>
              <w:rPr>
                <w:rFonts w:hint="eastAsia" w:ascii="仿宋" w:hAnsi="仿宋" w:eastAsia="仿宋" w:cs="仿宋"/>
                <w:sz w:val="24"/>
                <w:highlight w:val="none"/>
              </w:rPr>
            </w:pPr>
            <w:r>
              <w:rPr>
                <w:rFonts w:hint="eastAsia" w:ascii="仿宋" w:hAnsi="仿宋" w:eastAsia="仿宋" w:cs="仿宋"/>
                <w:sz w:val="24"/>
                <w:highlight w:val="none"/>
                <w:lang w:bidi="ar"/>
              </w:rPr>
              <w:t>参加本次采购活动前三年内</w:t>
            </w:r>
            <w:r>
              <w:rPr>
                <w:rFonts w:hint="eastAsia" w:ascii="仿宋" w:hAnsi="仿宋" w:eastAsia="仿宋" w:cs="仿宋"/>
                <w:sz w:val="24"/>
                <w:highlight w:val="none"/>
                <w:lang w:eastAsia="zh-CN" w:bidi="ar"/>
              </w:rPr>
              <w:t>，</w:t>
            </w:r>
            <w:r>
              <w:rPr>
                <w:rFonts w:hint="eastAsia" w:ascii="仿宋" w:hAnsi="仿宋" w:eastAsia="仿宋" w:cs="仿宋"/>
                <w:sz w:val="24"/>
                <w:highlight w:val="none"/>
                <w:lang w:bidi="ar"/>
              </w:rPr>
              <w:t>在经营活动中没有重大违法记录</w:t>
            </w:r>
          </w:p>
        </w:tc>
        <w:tc>
          <w:tcPr>
            <w:tcW w:w="3521" w:type="dxa"/>
            <w:tcBorders>
              <w:top w:val="single" w:color="auto" w:sz="4" w:space="0"/>
              <w:left w:val="nil"/>
              <w:bottom w:val="single" w:color="auto" w:sz="4" w:space="0"/>
              <w:right w:val="single" w:color="auto" w:sz="4" w:space="0"/>
            </w:tcBorders>
            <w:shd w:val="clear" w:color="auto" w:fill="auto"/>
            <w:vAlign w:val="center"/>
          </w:tcPr>
          <w:p w14:paraId="199C172A">
            <w:pPr>
              <w:autoSpaceDE w:val="0"/>
              <w:autoSpaceDN w:val="0"/>
              <w:adjustRightInd w:val="0"/>
              <w:spacing w:before="71"/>
              <w:ind w:left="209" w:right="262"/>
              <w:jc w:val="center"/>
              <w:rPr>
                <w:rFonts w:hint="eastAsia" w:ascii="仿宋" w:hAnsi="仿宋" w:eastAsia="仿宋" w:cs="仿宋"/>
                <w:sz w:val="24"/>
                <w:lang w:bidi="ar"/>
              </w:rPr>
            </w:pPr>
            <w:r>
              <w:rPr>
                <w:rFonts w:hint="eastAsia" w:ascii="仿宋" w:hAnsi="仿宋" w:eastAsia="仿宋" w:cs="仿宋"/>
                <w:sz w:val="24"/>
                <w:lang w:bidi="ar"/>
              </w:rPr>
              <w:t>提供供应商信用承诺书。</w:t>
            </w:r>
          </w:p>
          <w:p w14:paraId="40A1A446">
            <w:pPr>
              <w:autoSpaceDE w:val="0"/>
              <w:autoSpaceDN w:val="0"/>
              <w:adjustRightInd w:val="0"/>
              <w:spacing w:before="71"/>
              <w:ind w:left="209" w:right="262"/>
              <w:jc w:val="center"/>
              <w:rPr>
                <w:rFonts w:hint="eastAsia" w:ascii="仿宋" w:hAnsi="仿宋" w:eastAsia="仿宋" w:cs="仿宋"/>
                <w:sz w:val="24"/>
              </w:rPr>
            </w:pPr>
            <w:r>
              <w:rPr>
                <w:rFonts w:hint="eastAsia" w:ascii="仿宋" w:hAnsi="仿宋" w:eastAsia="仿宋" w:cs="仿宋"/>
                <w:sz w:val="24"/>
                <w:lang w:bidi="ar"/>
              </w:rPr>
              <w:t>以上证明材料须符合要求、有效、完整。否则，响应无效。</w:t>
            </w:r>
          </w:p>
        </w:tc>
      </w:tr>
      <w:tr w14:paraId="5E1EA4E8">
        <w:tblPrEx>
          <w:tblCellMar>
            <w:top w:w="0" w:type="dxa"/>
            <w:left w:w="0" w:type="dxa"/>
            <w:bottom w:w="0" w:type="dxa"/>
            <w:right w:w="0" w:type="dxa"/>
          </w:tblCellMar>
        </w:tblPrEx>
        <w:trPr>
          <w:trHeight w:val="329" w:hRule="atLeast"/>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23A09550">
            <w:pPr>
              <w:autoSpaceDE w:val="0"/>
              <w:autoSpaceDN w:val="0"/>
              <w:adjustRightInd w:val="0"/>
              <w:spacing w:before="97"/>
              <w:ind w:left="629" w:right="613"/>
              <w:jc w:val="center"/>
              <w:rPr>
                <w:rFonts w:hint="eastAsia" w:ascii="仿宋" w:hAnsi="仿宋" w:eastAsia="仿宋" w:cs="仿宋"/>
                <w:sz w:val="24"/>
              </w:rPr>
            </w:pPr>
            <w:r>
              <w:rPr>
                <w:rFonts w:hint="eastAsia" w:ascii="仿宋" w:hAnsi="仿宋" w:eastAsia="仿宋" w:cs="仿宋"/>
                <w:sz w:val="24"/>
                <w:lang w:bidi="ar"/>
              </w:rPr>
              <w:t>6</w:t>
            </w:r>
          </w:p>
        </w:tc>
        <w:tc>
          <w:tcPr>
            <w:tcW w:w="3999" w:type="dxa"/>
            <w:tcBorders>
              <w:top w:val="single" w:color="auto" w:sz="4" w:space="0"/>
              <w:left w:val="nil"/>
              <w:bottom w:val="single" w:color="auto" w:sz="4" w:space="0"/>
              <w:right w:val="single" w:color="auto" w:sz="4" w:space="0"/>
            </w:tcBorders>
            <w:shd w:val="clear" w:color="auto" w:fill="auto"/>
            <w:vAlign w:val="center"/>
          </w:tcPr>
          <w:p w14:paraId="6A3F0C98">
            <w:pPr>
              <w:pStyle w:val="47"/>
              <w:adjustRightInd w:val="0"/>
              <w:snapToGrid w:val="0"/>
              <w:jc w:val="center"/>
              <w:rPr>
                <w:rFonts w:hint="eastAsia" w:ascii="仿宋" w:hAnsi="仿宋" w:eastAsia="仿宋" w:cs="仿宋"/>
                <w:kern w:val="2"/>
                <w:highlight w:val="none"/>
              </w:rPr>
            </w:pPr>
            <w:r>
              <w:rPr>
                <w:rFonts w:hint="eastAsia" w:ascii="仿宋" w:hAnsi="仿宋" w:eastAsia="仿宋" w:cs="仿宋"/>
                <w:kern w:val="2"/>
                <w:highlight w:val="none"/>
              </w:rPr>
              <w:t>与采购人不存在利害关系及其他违规行为</w:t>
            </w:r>
          </w:p>
        </w:tc>
        <w:tc>
          <w:tcPr>
            <w:tcW w:w="3521" w:type="dxa"/>
            <w:tcBorders>
              <w:top w:val="single" w:color="auto" w:sz="4" w:space="0"/>
              <w:left w:val="nil"/>
              <w:bottom w:val="single" w:color="auto" w:sz="4" w:space="0"/>
              <w:right w:val="single" w:color="auto" w:sz="4" w:space="0"/>
            </w:tcBorders>
            <w:shd w:val="clear" w:color="auto" w:fill="auto"/>
            <w:vAlign w:val="center"/>
          </w:tcPr>
          <w:p w14:paraId="21C71848">
            <w:pPr>
              <w:autoSpaceDE w:val="0"/>
              <w:autoSpaceDN w:val="0"/>
              <w:adjustRightInd w:val="0"/>
              <w:spacing w:before="71"/>
              <w:ind w:left="209" w:right="262" w:firstLine="240" w:firstLineChars="100"/>
              <w:jc w:val="left"/>
              <w:rPr>
                <w:rFonts w:hint="eastAsia" w:ascii="仿宋" w:hAnsi="仿宋" w:eastAsia="仿宋" w:cs="仿宋"/>
                <w:sz w:val="24"/>
                <w:lang w:bidi="ar"/>
              </w:rPr>
            </w:pPr>
            <w:r>
              <w:rPr>
                <w:rFonts w:hint="eastAsia" w:ascii="仿宋" w:hAnsi="仿宋" w:eastAsia="仿宋" w:cs="仿宋"/>
                <w:sz w:val="24"/>
                <w:lang w:bidi="ar"/>
              </w:rPr>
              <w:t>提供供应商信用承诺书。</w:t>
            </w:r>
          </w:p>
          <w:p w14:paraId="0A051D4D">
            <w:pPr>
              <w:autoSpaceDE w:val="0"/>
              <w:autoSpaceDN w:val="0"/>
              <w:adjustRightInd w:val="0"/>
              <w:spacing w:before="71"/>
              <w:ind w:left="209" w:right="262"/>
              <w:jc w:val="left"/>
              <w:rPr>
                <w:rFonts w:hint="eastAsia" w:ascii="仿宋" w:hAnsi="仿宋" w:eastAsia="仿宋" w:cs="仿宋"/>
                <w:sz w:val="24"/>
              </w:rPr>
            </w:pPr>
            <w:r>
              <w:rPr>
                <w:rFonts w:hint="eastAsia" w:ascii="仿宋" w:hAnsi="仿宋" w:eastAsia="仿宋" w:cs="仿宋"/>
                <w:sz w:val="24"/>
                <w:lang w:bidi="ar"/>
              </w:rPr>
              <w:t>以上证明材料须符合要求、有效、完整。否则，响应无效。</w:t>
            </w:r>
          </w:p>
        </w:tc>
      </w:tr>
      <w:tr w14:paraId="6EE925AB">
        <w:tblPrEx>
          <w:tblCellMar>
            <w:top w:w="0" w:type="dxa"/>
            <w:left w:w="0" w:type="dxa"/>
            <w:bottom w:w="0" w:type="dxa"/>
            <w:right w:w="0" w:type="dxa"/>
          </w:tblCellMar>
        </w:tblPrEx>
        <w:trPr>
          <w:trHeight w:val="1992" w:hRule="atLeast"/>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152509BF">
            <w:pPr>
              <w:autoSpaceDE w:val="0"/>
              <w:autoSpaceDN w:val="0"/>
              <w:adjustRightInd w:val="0"/>
              <w:spacing w:before="97"/>
              <w:ind w:left="629" w:right="613"/>
              <w:jc w:val="center"/>
              <w:rPr>
                <w:rFonts w:hint="eastAsia" w:ascii="仿宋" w:hAnsi="仿宋" w:eastAsia="仿宋" w:cs="仿宋"/>
                <w:sz w:val="24"/>
              </w:rPr>
            </w:pPr>
            <w:r>
              <w:rPr>
                <w:rFonts w:hint="eastAsia" w:ascii="仿宋" w:hAnsi="仿宋" w:eastAsia="仿宋" w:cs="仿宋"/>
                <w:sz w:val="24"/>
                <w:lang w:bidi="ar"/>
              </w:rPr>
              <w:t>7</w:t>
            </w:r>
          </w:p>
        </w:tc>
        <w:tc>
          <w:tcPr>
            <w:tcW w:w="3999" w:type="dxa"/>
            <w:tcBorders>
              <w:top w:val="single" w:color="auto" w:sz="4" w:space="0"/>
              <w:left w:val="nil"/>
              <w:bottom w:val="single" w:color="auto" w:sz="4" w:space="0"/>
              <w:right w:val="single" w:color="auto" w:sz="4" w:space="0"/>
            </w:tcBorders>
            <w:shd w:val="clear" w:color="auto" w:fill="auto"/>
            <w:vAlign w:val="center"/>
          </w:tcPr>
          <w:p w14:paraId="6274A37C">
            <w:pPr>
              <w:autoSpaceDE w:val="0"/>
              <w:autoSpaceDN w:val="0"/>
              <w:adjustRightInd w:val="0"/>
              <w:spacing w:before="97"/>
              <w:ind w:left="209" w:right="-20"/>
              <w:jc w:val="left"/>
              <w:rPr>
                <w:rFonts w:hint="eastAsia" w:ascii="仿宋" w:hAnsi="仿宋" w:eastAsia="仿宋" w:cs="仿宋"/>
                <w:sz w:val="24"/>
                <w:lang w:eastAsia="zh-CN"/>
              </w:rPr>
            </w:pPr>
            <w:r>
              <w:rPr>
                <w:rFonts w:hint="eastAsia" w:ascii="仿宋" w:hAnsi="仿宋" w:eastAsia="仿宋" w:cs="仿宋"/>
                <w:sz w:val="24"/>
                <w:lang w:bidi="ar"/>
              </w:rPr>
              <w:t>未被“信用中国”（www.creditchina.gov.cn）、中国政府采购网（www.ccgp.gov.cn）列入失信被执行人名单、重大税收违法案件当事人名单、政府采购严重违法失信行为记录名单的证明材料</w:t>
            </w:r>
            <w:r>
              <w:rPr>
                <w:rFonts w:hint="eastAsia" w:ascii="仿宋" w:hAnsi="仿宋" w:eastAsia="仿宋" w:cs="仿宋"/>
                <w:sz w:val="24"/>
                <w:lang w:eastAsia="zh-CN" w:bidi="ar"/>
              </w:rPr>
              <w:t>；</w:t>
            </w:r>
          </w:p>
        </w:tc>
        <w:tc>
          <w:tcPr>
            <w:tcW w:w="3521" w:type="dxa"/>
            <w:tcBorders>
              <w:top w:val="single" w:color="auto" w:sz="4" w:space="0"/>
              <w:left w:val="nil"/>
              <w:bottom w:val="single" w:color="auto" w:sz="4" w:space="0"/>
              <w:right w:val="single" w:color="auto" w:sz="4" w:space="0"/>
            </w:tcBorders>
            <w:shd w:val="clear" w:color="auto" w:fill="auto"/>
            <w:vAlign w:val="center"/>
          </w:tcPr>
          <w:p w14:paraId="00BE74FD">
            <w:pPr>
              <w:autoSpaceDE w:val="0"/>
              <w:autoSpaceDN w:val="0"/>
              <w:adjustRightInd w:val="0"/>
              <w:spacing w:before="71"/>
              <w:ind w:left="209" w:right="262"/>
              <w:jc w:val="left"/>
              <w:rPr>
                <w:rFonts w:hint="eastAsia" w:ascii="仿宋" w:hAnsi="仿宋" w:eastAsia="仿宋" w:cs="仿宋"/>
                <w:sz w:val="24"/>
              </w:rPr>
            </w:pPr>
            <w:r>
              <w:rPr>
                <w:rFonts w:hint="eastAsia" w:ascii="仿宋" w:hAnsi="仿宋" w:eastAsia="仿宋" w:cs="仿宋"/>
                <w:sz w:val="24"/>
                <w:lang w:bidi="ar"/>
              </w:rPr>
              <w:t>提供《没有失信记录承诺</w:t>
            </w:r>
            <w:r>
              <w:rPr>
                <w:rFonts w:hint="eastAsia" w:ascii="仿宋" w:hAnsi="仿宋" w:eastAsia="仿宋" w:cs="仿宋"/>
                <w:sz w:val="24"/>
                <w:lang w:val="en-US" w:eastAsia="zh-CN" w:bidi="ar"/>
              </w:rPr>
              <w:t>书</w:t>
            </w:r>
            <w:r>
              <w:rPr>
                <w:rFonts w:hint="eastAsia" w:ascii="仿宋" w:hAnsi="仿宋" w:eastAsia="仿宋" w:cs="仿宋"/>
                <w:sz w:val="24"/>
                <w:lang w:bidi="ar"/>
              </w:rPr>
              <w:t>》，按照磋商文件签署公章</w:t>
            </w:r>
          </w:p>
        </w:tc>
      </w:tr>
      <w:tr w14:paraId="7E9BA8C5">
        <w:tblPrEx>
          <w:tblCellMar>
            <w:top w:w="0" w:type="dxa"/>
            <w:left w:w="0" w:type="dxa"/>
            <w:bottom w:w="0" w:type="dxa"/>
            <w:right w:w="0" w:type="dxa"/>
          </w:tblCellMar>
        </w:tblPrEx>
        <w:trPr>
          <w:trHeight w:val="90" w:hRule="atLeast"/>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00A85C74">
            <w:pPr>
              <w:autoSpaceDE w:val="0"/>
              <w:autoSpaceDN w:val="0"/>
              <w:adjustRightInd w:val="0"/>
              <w:spacing w:before="97"/>
              <w:ind w:left="629" w:leftChars="0" w:right="613" w:rightChars="0"/>
              <w:jc w:val="center"/>
              <w:rPr>
                <w:rFonts w:hint="eastAsia" w:ascii="仿宋" w:hAnsi="仿宋" w:eastAsia="仿宋" w:cs="仿宋"/>
                <w:sz w:val="24"/>
                <w:lang w:bidi="ar"/>
              </w:rPr>
            </w:pPr>
            <w:r>
              <w:rPr>
                <w:rFonts w:hint="eastAsia" w:ascii="仿宋" w:hAnsi="仿宋" w:eastAsia="仿宋" w:cs="仿宋"/>
                <w:sz w:val="24"/>
                <w:lang w:bidi="ar"/>
              </w:rPr>
              <w:t>8</w:t>
            </w:r>
          </w:p>
        </w:tc>
        <w:tc>
          <w:tcPr>
            <w:tcW w:w="3999" w:type="dxa"/>
            <w:tcBorders>
              <w:top w:val="single" w:color="auto" w:sz="4" w:space="0"/>
              <w:left w:val="nil"/>
              <w:bottom w:val="single" w:color="auto" w:sz="4" w:space="0"/>
              <w:right w:val="single" w:color="auto" w:sz="4" w:space="0"/>
            </w:tcBorders>
            <w:shd w:val="clear" w:color="auto" w:fill="auto"/>
            <w:vAlign w:val="center"/>
          </w:tcPr>
          <w:p w14:paraId="217B7303">
            <w:pPr>
              <w:jc w:val="center"/>
              <w:rPr>
                <w:rFonts w:hint="eastAsia" w:ascii="仿宋" w:hAnsi="仿宋" w:eastAsia="仿宋" w:cs="仿宋"/>
                <w:sz w:val="24"/>
                <w:lang w:bidi="ar"/>
              </w:rPr>
            </w:pPr>
            <w:r>
              <w:rPr>
                <w:rFonts w:hint="eastAsia" w:ascii="仿宋" w:hAnsi="仿宋" w:eastAsia="仿宋" w:cs="仿宋"/>
                <w:sz w:val="24"/>
                <w:lang w:bidi="ar"/>
              </w:rPr>
              <w:t>非联合体的证明材料</w:t>
            </w:r>
          </w:p>
        </w:tc>
        <w:tc>
          <w:tcPr>
            <w:tcW w:w="3521" w:type="dxa"/>
            <w:tcBorders>
              <w:top w:val="single" w:color="auto" w:sz="4" w:space="0"/>
              <w:left w:val="nil"/>
              <w:bottom w:val="single" w:color="auto" w:sz="4" w:space="0"/>
              <w:right w:val="single" w:color="auto" w:sz="4" w:space="0"/>
            </w:tcBorders>
            <w:shd w:val="clear" w:color="auto" w:fill="auto"/>
            <w:vAlign w:val="center"/>
          </w:tcPr>
          <w:p w14:paraId="7CE58213">
            <w:pPr>
              <w:autoSpaceDE w:val="0"/>
              <w:autoSpaceDN w:val="0"/>
              <w:adjustRightInd w:val="0"/>
              <w:spacing w:before="71"/>
              <w:ind w:left="209" w:leftChars="0" w:right="262" w:rightChars="0"/>
              <w:jc w:val="center"/>
              <w:rPr>
                <w:rFonts w:hint="eastAsia" w:ascii="仿宋" w:hAnsi="仿宋" w:eastAsia="仿宋" w:cs="仿宋"/>
                <w:sz w:val="24"/>
                <w:lang w:bidi="ar"/>
              </w:rPr>
            </w:pPr>
            <w:r>
              <w:rPr>
                <w:rFonts w:hint="eastAsia" w:ascii="仿宋" w:hAnsi="仿宋" w:eastAsia="仿宋" w:cs="仿宋"/>
                <w:sz w:val="24"/>
                <w:lang w:bidi="ar"/>
              </w:rPr>
              <w:t>如本项目要求联合体，需提供《非联合体声明书》，并按照磋商文件签署公章</w:t>
            </w:r>
          </w:p>
        </w:tc>
      </w:tr>
      <w:tr w14:paraId="7CA84302">
        <w:tblPrEx>
          <w:tblCellMar>
            <w:top w:w="0" w:type="dxa"/>
            <w:left w:w="0" w:type="dxa"/>
            <w:bottom w:w="0" w:type="dxa"/>
            <w:right w:w="0" w:type="dxa"/>
          </w:tblCellMar>
        </w:tblPrEx>
        <w:trPr>
          <w:trHeight w:val="1594" w:hRule="atLeast"/>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582FAA8B">
            <w:pPr>
              <w:autoSpaceDE w:val="0"/>
              <w:autoSpaceDN w:val="0"/>
              <w:adjustRightInd w:val="0"/>
              <w:spacing w:before="97"/>
              <w:ind w:left="629" w:right="613"/>
              <w:jc w:val="center"/>
              <w:rPr>
                <w:rFonts w:hint="eastAsia" w:ascii="仿宋" w:hAnsi="仿宋" w:eastAsia="仿宋" w:cs="仿宋"/>
                <w:sz w:val="24"/>
                <w:lang w:eastAsia="zh-CN"/>
              </w:rPr>
            </w:pPr>
            <w:r>
              <w:rPr>
                <w:rFonts w:hint="eastAsia" w:ascii="仿宋" w:hAnsi="仿宋" w:eastAsia="仿宋" w:cs="仿宋"/>
                <w:sz w:val="24"/>
                <w:lang w:val="en-US" w:eastAsia="zh-CN" w:bidi="ar"/>
              </w:rPr>
              <w:t>9</w:t>
            </w:r>
          </w:p>
        </w:tc>
        <w:tc>
          <w:tcPr>
            <w:tcW w:w="3999" w:type="dxa"/>
            <w:tcBorders>
              <w:top w:val="single" w:color="auto" w:sz="4" w:space="0"/>
              <w:left w:val="nil"/>
              <w:bottom w:val="single" w:color="auto" w:sz="4" w:space="0"/>
              <w:right w:val="single" w:color="auto" w:sz="4" w:space="0"/>
            </w:tcBorders>
            <w:shd w:val="clear" w:color="auto" w:fill="auto"/>
            <w:vAlign w:val="center"/>
          </w:tcPr>
          <w:p w14:paraId="21FDFFC1">
            <w:pPr>
              <w:jc w:val="center"/>
              <w:rPr>
                <w:rFonts w:hint="eastAsia" w:ascii="仿宋" w:hAnsi="仿宋" w:eastAsia="仿宋" w:cs="仿宋"/>
                <w:sz w:val="24"/>
              </w:rPr>
            </w:pPr>
            <w:r>
              <w:rPr>
                <w:rFonts w:hint="eastAsia" w:ascii="仿宋" w:hAnsi="仿宋" w:eastAsia="仿宋" w:cs="仿宋"/>
                <w:sz w:val="24"/>
                <w:lang w:bidi="ar"/>
              </w:rPr>
              <w:t>本项目其他特定资格条件</w:t>
            </w:r>
          </w:p>
        </w:tc>
        <w:tc>
          <w:tcPr>
            <w:tcW w:w="3521" w:type="dxa"/>
            <w:tcBorders>
              <w:top w:val="single" w:color="auto" w:sz="4" w:space="0"/>
              <w:left w:val="nil"/>
              <w:bottom w:val="single" w:color="auto" w:sz="4" w:space="0"/>
              <w:right w:val="single" w:color="auto" w:sz="4" w:space="0"/>
            </w:tcBorders>
            <w:shd w:val="clear" w:color="auto" w:fill="auto"/>
            <w:vAlign w:val="center"/>
          </w:tcPr>
          <w:p w14:paraId="736CE2FC">
            <w:pPr>
              <w:pStyle w:val="47"/>
              <w:widowControl w:val="0"/>
              <w:autoSpaceDE w:val="0"/>
              <w:autoSpaceDN w:val="0"/>
              <w:adjustRightInd w:val="0"/>
              <w:spacing w:before="71" w:beforeAutospacing="0" w:after="0" w:afterAutospacing="0"/>
              <w:ind w:left="0" w:leftChars="0" w:right="262" w:firstLine="12" w:firstLineChars="5"/>
              <w:jc w:val="center"/>
              <w:rPr>
                <w:rFonts w:hint="default" w:ascii="仿宋" w:hAnsi="仿宋" w:eastAsia="仿宋" w:cs="仿宋"/>
                <w:lang w:val="en-US" w:eastAsia="zh-CN"/>
              </w:rPr>
            </w:pPr>
            <w:r>
              <w:rPr>
                <w:rFonts w:hint="eastAsia" w:ascii="仿宋" w:hAnsi="仿宋" w:eastAsia="仿宋" w:cs="仿宋"/>
                <w:kern w:val="2"/>
                <w:lang w:bidi="ar"/>
              </w:rPr>
              <w:t>符合磋商文件要求</w:t>
            </w:r>
            <w:r>
              <w:rPr>
                <w:rFonts w:hint="eastAsia" w:ascii="仿宋" w:hAnsi="仿宋" w:eastAsia="仿宋" w:cs="仿宋"/>
                <w:kern w:val="2"/>
                <w:lang w:val="en-US" w:eastAsia="zh-CN" w:bidi="ar"/>
              </w:rPr>
              <w:t>,所涉及内容进行保密的需提供承诺书，承诺书格式以</w:t>
            </w:r>
            <w:r>
              <w:rPr>
                <w:rFonts w:hint="eastAsia" w:ascii="仿宋" w:hAnsi="仿宋" w:eastAsia="仿宋" w:cs="仿宋"/>
                <w:sz w:val="24"/>
                <w:lang w:bidi="ar"/>
              </w:rPr>
              <w:t>采购文件要求为准</w:t>
            </w:r>
          </w:p>
        </w:tc>
      </w:tr>
      <w:tr w14:paraId="35C20C66">
        <w:tblPrEx>
          <w:tblCellMar>
            <w:top w:w="0" w:type="dxa"/>
            <w:left w:w="0" w:type="dxa"/>
            <w:bottom w:w="0" w:type="dxa"/>
            <w:right w:w="0" w:type="dxa"/>
          </w:tblCellMar>
        </w:tblPrEx>
        <w:trPr>
          <w:trHeight w:val="994" w:hRule="atLeast"/>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47924932">
            <w:pPr>
              <w:jc w:val="center"/>
              <w:rPr>
                <w:rFonts w:hint="default" w:ascii="仿宋" w:hAnsi="仿宋" w:eastAsia="仿宋" w:cs="仿宋"/>
                <w:sz w:val="24"/>
                <w:lang w:val="en-US" w:eastAsia="zh-CN"/>
              </w:rPr>
            </w:pPr>
            <w:r>
              <w:rPr>
                <w:rFonts w:hint="eastAsia" w:ascii="仿宋" w:hAnsi="仿宋" w:eastAsia="仿宋" w:cs="仿宋"/>
                <w:sz w:val="24"/>
                <w:lang w:val="en-US" w:eastAsia="zh-CN" w:bidi="ar"/>
              </w:rPr>
              <w:t>10</w:t>
            </w:r>
          </w:p>
        </w:tc>
        <w:tc>
          <w:tcPr>
            <w:tcW w:w="3999" w:type="dxa"/>
            <w:tcBorders>
              <w:top w:val="single" w:color="auto" w:sz="4" w:space="0"/>
              <w:left w:val="nil"/>
              <w:bottom w:val="single" w:color="auto" w:sz="4" w:space="0"/>
              <w:right w:val="single" w:color="auto" w:sz="4" w:space="0"/>
            </w:tcBorders>
            <w:shd w:val="clear" w:color="auto" w:fill="auto"/>
            <w:vAlign w:val="center"/>
          </w:tcPr>
          <w:p w14:paraId="2EB88BF7">
            <w:pPr>
              <w:jc w:val="center"/>
              <w:rPr>
                <w:rFonts w:hint="eastAsia" w:ascii="仿宋" w:hAnsi="仿宋" w:eastAsia="仿宋" w:cs="仿宋"/>
                <w:sz w:val="24"/>
              </w:rPr>
            </w:pPr>
            <w:r>
              <w:rPr>
                <w:rFonts w:hint="eastAsia" w:ascii="仿宋" w:hAnsi="仿宋" w:eastAsia="仿宋" w:cs="仿宋"/>
                <w:sz w:val="24"/>
                <w:lang w:bidi="ar"/>
              </w:rPr>
              <w:t>供应商为中小企业/小微企业</w:t>
            </w:r>
          </w:p>
        </w:tc>
        <w:tc>
          <w:tcPr>
            <w:tcW w:w="3521" w:type="dxa"/>
            <w:tcBorders>
              <w:top w:val="single" w:color="auto" w:sz="4" w:space="0"/>
              <w:left w:val="nil"/>
              <w:bottom w:val="single" w:color="auto" w:sz="4" w:space="0"/>
              <w:right w:val="single" w:color="auto" w:sz="4" w:space="0"/>
            </w:tcBorders>
            <w:shd w:val="clear" w:color="auto" w:fill="auto"/>
            <w:vAlign w:val="center"/>
          </w:tcPr>
          <w:p w14:paraId="071E24E1">
            <w:pPr>
              <w:autoSpaceDE w:val="0"/>
              <w:autoSpaceDN w:val="0"/>
              <w:adjustRightInd w:val="0"/>
              <w:spacing w:before="71"/>
              <w:ind w:left="209" w:right="262"/>
              <w:jc w:val="center"/>
              <w:rPr>
                <w:rFonts w:hint="eastAsia" w:ascii="仿宋" w:hAnsi="仿宋" w:eastAsia="仿宋" w:cs="仿宋"/>
                <w:sz w:val="24"/>
              </w:rPr>
            </w:pPr>
            <w:r>
              <w:rPr>
                <w:rFonts w:hint="eastAsia" w:ascii="仿宋" w:hAnsi="仿宋" w:eastAsia="仿宋" w:cs="仿宋"/>
                <w:sz w:val="24"/>
                <w:lang w:bidi="ar"/>
              </w:rPr>
              <w:t>请根据要求单独上传《中小企业声明函》，格式以采购文件要求为准</w:t>
            </w:r>
          </w:p>
        </w:tc>
      </w:tr>
    </w:tbl>
    <w:p w14:paraId="0C52024E">
      <w:pPr>
        <w:jc w:val="left"/>
        <w:rPr>
          <w:rFonts w:hint="eastAsia" w:ascii="仿宋" w:hAnsi="仿宋" w:eastAsia="仿宋" w:cs="仿宋"/>
          <w:sz w:val="28"/>
          <w:szCs w:val="28"/>
          <w:lang w:bidi="ar"/>
        </w:rPr>
      </w:pPr>
      <w:bookmarkStart w:id="71" w:name="_Toc31620"/>
      <w:bookmarkStart w:id="72" w:name="_Toc14037"/>
      <w:r>
        <w:rPr>
          <w:rFonts w:hint="eastAsia" w:ascii="仿宋" w:hAnsi="仿宋" w:eastAsia="仿宋" w:cs="仿宋"/>
          <w:sz w:val="28"/>
          <w:szCs w:val="28"/>
          <w:lang w:bidi="ar"/>
        </w:rPr>
        <w:t>（2）符合性审查</w:t>
      </w:r>
      <w:bookmarkEnd w:id="71"/>
      <w:bookmarkEnd w:id="72"/>
    </w:p>
    <w:tbl>
      <w:tblPr>
        <w:tblStyle w:val="54"/>
        <w:tblW w:w="8788"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59"/>
        <w:gridCol w:w="4009"/>
        <w:gridCol w:w="3420"/>
      </w:tblGrid>
      <w:tr w14:paraId="2C5C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3" w:hRule="atLeast"/>
        </w:trPr>
        <w:tc>
          <w:tcPr>
            <w:tcW w:w="1359" w:type="dxa"/>
            <w:tcBorders>
              <w:top w:val="single" w:color="auto" w:sz="4" w:space="0"/>
              <w:left w:val="single" w:color="auto" w:sz="4" w:space="0"/>
              <w:bottom w:val="single" w:color="auto" w:sz="4" w:space="0"/>
              <w:right w:val="single" w:color="auto" w:sz="4" w:space="0"/>
            </w:tcBorders>
            <w:shd w:val="clear" w:color="auto" w:fill="auto"/>
          </w:tcPr>
          <w:p w14:paraId="6122AC54">
            <w:pPr>
              <w:autoSpaceDE w:val="0"/>
              <w:autoSpaceDN w:val="0"/>
              <w:adjustRightInd w:val="0"/>
              <w:spacing w:line="375" w:lineRule="exact"/>
              <w:ind w:left="456" w:right="481"/>
              <w:jc w:val="center"/>
              <w:rPr>
                <w:rFonts w:hint="eastAsia" w:ascii="仿宋" w:hAnsi="仿宋" w:eastAsia="仿宋" w:cs="仿宋"/>
                <w:b/>
                <w:sz w:val="24"/>
                <w:lang w:bidi="ar"/>
              </w:rPr>
            </w:pPr>
            <w:r>
              <w:rPr>
                <w:rFonts w:hint="eastAsia" w:ascii="仿宋" w:hAnsi="仿宋" w:eastAsia="仿宋" w:cs="仿宋"/>
                <w:b/>
                <w:sz w:val="24"/>
                <w:lang w:bidi="ar"/>
              </w:rPr>
              <w:t>序号</w:t>
            </w:r>
          </w:p>
        </w:tc>
        <w:tc>
          <w:tcPr>
            <w:tcW w:w="4009" w:type="dxa"/>
            <w:tcBorders>
              <w:top w:val="single" w:color="auto" w:sz="4" w:space="0"/>
              <w:left w:val="single" w:color="auto" w:sz="4" w:space="0"/>
              <w:bottom w:val="single" w:color="auto" w:sz="4" w:space="0"/>
              <w:right w:val="single" w:color="auto" w:sz="4" w:space="0"/>
            </w:tcBorders>
            <w:shd w:val="clear" w:color="auto" w:fill="auto"/>
          </w:tcPr>
          <w:p w14:paraId="2321D44B">
            <w:pPr>
              <w:autoSpaceDE w:val="0"/>
              <w:autoSpaceDN w:val="0"/>
              <w:adjustRightInd w:val="0"/>
              <w:spacing w:line="375" w:lineRule="exact"/>
              <w:ind w:left="456" w:right="481"/>
              <w:jc w:val="center"/>
              <w:rPr>
                <w:rFonts w:hint="eastAsia" w:ascii="仿宋" w:hAnsi="仿宋" w:eastAsia="仿宋" w:cs="仿宋"/>
                <w:b/>
                <w:sz w:val="24"/>
                <w:lang w:bidi="ar"/>
              </w:rPr>
            </w:pPr>
            <w:r>
              <w:rPr>
                <w:rFonts w:hint="eastAsia" w:ascii="仿宋" w:hAnsi="仿宋" w:eastAsia="仿宋" w:cs="仿宋"/>
                <w:b/>
                <w:sz w:val="24"/>
                <w:lang w:bidi="ar"/>
              </w:rPr>
              <w:t>评审</w:t>
            </w:r>
          </w:p>
          <w:p w14:paraId="26604CDC">
            <w:pPr>
              <w:autoSpaceDE w:val="0"/>
              <w:autoSpaceDN w:val="0"/>
              <w:adjustRightInd w:val="0"/>
              <w:spacing w:line="375" w:lineRule="exact"/>
              <w:ind w:left="456" w:right="481"/>
              <w:jc w:val="center"/>
              <w:rPr>
                <w:rFonts w:hint="eastAsia" w:ascii="仿宋" w:hAnsi="仿宋" w:eastAsia="仿宋" w:cs="仿宋"/>
                <w:b/>
                <w:sz w:val="24"/>
                <w:lang w:bidi="ar"/>
              </w:rPr>
            </w:pPr>
            <w:r>
              <w:rPr>
                <w:rFonts w:hint="eastAsia" w:ascii="仿宋" w:hAnsi="仿宋" w:eastAsia="仿宋" w:cs="仿宋"/>
                <w:b/>
                <w:sz w:val="24"/>
                <w:lang w:bidi="ar"/>
              </w:rPr>
              <w:t>标准</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4928FEF2">
            <w:pPr>
              <w:autoSpaceDE w:val="0"/>
              <w:autoSpaceDN w:val="0"/>
              <w:adjustRightInd w:val="0"/>
              <w:spacing w:line="375" w:lineRule="exact"/>
              <w:ind w:left="456" w:right="481"/>
              <w:jc w:val="center"/>
              <w:rPr>
                <w:rFonts w:hint="eastAsia" w:ascii="仿宋" w:hAnsi="仿宋" w:eastAsia="仿宋" w:cs="仿宋"/>
                <w:b/>
                <w:sz w:val="24"/>
                <w:lang w:bidi="ar"/>
              </w:rPr>
            </w:pPr>
            <w:r>
              <w:rPr>
                <w:rFonts w:hint="eastAsia" w:ascii="仿宋" w:hAnsi="仿宋" w:eastAsia="仿宋" w:cs="仿宋"/>
                <w:b/>
                <w:sz w:val="24"/>
                <w:lang w:bidi="ar"/>
              </w:rPr>
              <w:t>评审</w:t>
            </w:r>
          </w:p>
          <w:p w14:paraId="73EA4BF7">
            <w:pPr>
              <w:autoSpaceDE w:val="0"/>
              <w:autoSpaceDN w:val="0"/>
              <w:adjustRightInd w:val="0"/>
              <w:spacing w:line="375" w:lineRule="exact"/>
              <w:ind w:left="456" w:right="481"/>
              <w:jc w:val="center"/>
              <w:rPr>
                <w:rFonts w:hint="eastAsia" w:ascii="仿宋" w:hAnsi="仿宋" w:eastAsia="仿宋" w:cs="仿宋"/>
                <w:b/>
                <w:sz w:val="24"/>
                <w:lang w:bidi="ar"/>
              </w:rPr>
            </w:pPr>
            <w:r>
              <w:rPr>
                <w:rFonts w:hint="eastAsia" w:ascii="仿宋" w:hAnsi="仿宋" w:eastAsia="仿宋" w:cs="仿宋"/>
                <w:b/>
                <w:sz w:val="24"/>
                <w:lang w:bidi="ar"/>
              </w:rPr>
              <w:t>要求</w:t>
            </w:r>
          </w:p>
        </w:tc>
      </w:tr>
      <w:tr w14:paraId="460F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4" w:hRule="atLeast"/>
        </w:trPr>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1B003F60">
            <w:pPr>
              <w:autoSpaceDE w:val="0"/>
              <w:autoSpaceDN w:val="0"/>
              <w:adjustRightInd w:val="0"/>
              <w:spacing w:before="97"/>
              <w:ind w:left="629" w:right="613"/>
              <w:jc w:val="center"/>
              <w:rPr>
                <w:rFonts w:hint="eastAsia" w:ascii="仿宋" w:hAnsi="仿宋" w:eastAsia="仿宋" w:cs="仿宋"/>
                <w:sz w:val="24"/>
              </w:rPr>
            </w:pPr>
            <w:r>
              <w:rPr>
                <w:rFonts w:hint="eastAsia" w:ascii="仿宋" w:hAnsi="仿宋" w:eastAsia="仿宋" w:cs="仿宋"/>
                <w:sz w:val="24"/>
                <w:lang w:bidi="ar"/>
              </w:rPr>
              <w:t>1</w:t>
            </w:r>
          </w:p>
        </w:tc>
        <w:tc>
          <w:tcPr>
            <w:tcW w:w="4009" w:type="dxa"/>
            <w:tcBorders>
              <w:top w:val="single" w:color="auto" w:sz="4" w:space="0"/>
              <w:left w:val="single" w:color="auto" w:sz="4" w:space="0"/>
              <w:bottom w:val="single" w:color="auto" w:sz="4" w:space="0"/>
              <w:right w:val="single" w:color="auto" w:sz="4" w:space="0"/>
            </w:tcBorders>
            <w:shd w:val="clear" w:color="auto" w:fill="auto"/>
            <w:vAlign w:val="center"/>
          </w:tcPr>
          <w:p w14:paraId="2851A31F">
            <w:pPr>
              <w:autoSpaceDE w:val="0"/>
              <w:autoSpaceDN w:val="0"/>
              <w:adjustRightInd w:val="0"/>
              <w:spacing w:before="97"/>
              <w:ind w:left="209" w:right="-20"/>
              <w:jc w:val="center"/>
              <w:rPr>
                <w:rFonts w:hint="default" w:ascii="仿宋" w:hAnsi="仿宋" w:eastAsia="仿宋" w:cs="仿宋"/>
                <w:sz w:val="24"/>
                <w:lang w:val="en-US" w:eastAsia="zh-CN" w:bidi="ar"/>
              </w:rPr>
            </w:pPr>
            <w:r>
              <w:rPr>
                <w:rFonts w:hint="eastAsia" w:ascii="仿宋" w:hAnsi="仿宋" w:eastAsia="仿宋" w:cs="仿宋"/>
                <w:sz w:val="24"/>
                <w:lang w:val="en-US" w:eastAsia="zh-CN" w:bidi="ar"/>
              </w:rPr>
              <w:t>响应文件的签署</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20728793">
            <w:pPr>
              <w:autoSpaceDE w:val="0"/>
              <w:autoSpaceDN w:val="0"/>
              <w:adjustRightInd w:val="0"/>
              <w:spacing w:before="97"/>
              <w:ind w:left="209" w:right="-20"/>
              <w:jc w:val="center"/>
              <w:rPr>
                <w:rFonts w:hint="eastAsia" w:ascii="仿宋" w:hAnsi="仿宋" w:eastAsia="仿宋" w:cs="仿宋"/>
                <w:sz w:val="24"/>
                <w:lang w:val="en-US" w:eastAsia="zh-CN" w:bidi="ar"/>
              </w:rPr>
            </w:pPr>
            <w:r>
              <w:rPr>
                <w:rFonts w:hint="eastAsia" w:ascii="仿宋" w:hAnsi="仿宋" w:eastAsia="仿宋" w:cs="仿宋"/>
                <w:sz w:val="24"/>
                <w:lang w:val="en-US" w:eastAsia="zh-CN" w:bidi="ar"/>
              </w:rPr>
              <w:t>响应文件是否按照磋商文件要求签字盖章；</w:t>
            </w:r>
          </w:p>
        </w:tc>
      </w:tr>
      <w:tr w14:paraId="65C3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4" w:hRule="atLeast"/>
        </w:trPr>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2F08973F">
            <w:pPr>
              <w:autoSpaceDE w:val="0"/>
              <w:autoSpaceDN w:val="0"/>
              <w:adjustRightInd w:val="0"/>
              <w:spacing w:line="375" w:lineRule="exact"/>
              <w:ind w:left="629" w:leftChars="0" w:right="613"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bidi="ar"/>
              </w:rPr>
              <w:t>2</w:t>
            </w:r>
          </w:p>
        </w:tc>
        <w:tc>
          <w:tcPr>
            <w:tcW w:w="4009" w:type="dxa"/>
            <w:tcBorders>
              <w:top w:val="single" w:color="auto" w:sz="4" w:space="0"/>
              <w:left w:val="single" w:color="auto" w:sz="4" w:space="0"/>
              <w:bottom w:val="single" w:color="auto" w:sz="4" w:space="0"/>
              <w:right w:val="single" w:color="auto" w:sz="4" w:space="0"/>
            </w:tcBorders>
            <w:shd w:val="clear" w:color="auto" w:fill="auto"/>
            <w:vAlign w:val="center"/>
          </w:tcPr>
          <w:p w14:paraId="32B8EACC">
            <w:pPr>
              <w:autoSpaceDE w:val="0"/>
              <w:autoSpaceDN w:val="0"/>
              <w:adjustRightInd w:val="0"/>
              <w:spacing w:before="97"/>
              <w:ind w:left="209" w:right="-20"/>
              <w:jc w:val="center"/>
              <w:rPr>
                <w:rFonts w:hint="eastAsia" w:ascii="仿宋" w:hAnsi="仿宋" w:eastAsia="仿宋" w:cs="仿宋"/>
                <w:sz w:val="24"/>
                <w:lang w:val="en-US" w:eastAsia="zh-CN" w:bidi="ar"/>
              </w:rPr>
            </w:pPr>
            <w:r>
              <w:rPr>
                <w:rFonts w:hint="eastAsia" w:ascii="仿宋" w:hAnsi="仿宋" w:eastAsia="仿宋" w:cs="仿宋"/>
                <w:sz w:val="24"/>
                <w:lang w:val="en-US" w:eastAsia="zh-CN" w:bidi="ar"/>
              </w:rPr>
              <w:t>响应函</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25398434">
            <w:pPr>
              <w:autoSpaceDE w:val="0"/>
              <w:autoSpaceDN w:val="0"/>
              <w:adjustRightInd w:val="0"/>
              <w:spacing w:before="97"/>
              <w:ind w:left="209" w:right="-20"/>
              <w:jc w:val="center"/>
              <w:rPr>
                <w:rFonts w:hint="eastAsia" w:ascii="仿宋" w:hAnsi="仿宋" w:eastAsia="仿宋" w:cs="仿宋"/>
                <w:sz w:val="24"/>
                <w:lang w:val="en-US" w:eastAsia="zh-CN" w:bidi="ar"/>
              </w:rPr>
            </w:pPr>
            <w:r>
              <w:rPr>
                <w:rFonts w:hint="eastAsia" w:ascii="仿宋" w:hAnsi="仿宋" w:eastAsia="仿宋" w:cs="仿宋"/>
                <w:sz w:val="24"/>
                <w:lang w:val="en-US" w:eastAsia="zh-CN" w:bidi="ar"/>
              </w:rPr>
              <w:t>内容齐全，签署符合磋商文件要求</w:t>
            </w:r>
          </w:p>
        </w:tc>
      </w:tr>
      <w:tr w14:paraId="1C5B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69C6B358">
            <w:pPr>
              <w:autoSpaceDE w:val="0"/>
              <w:autoSpaceDN w:val="0"/>
              <w:adjustRightInd w:val="0"/>
              <w:spacing w:line="375" w:lineRule="exact"/>
              <w:ind w:left="629" w:leftChars="0" w:right="613"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bidi="ar"/>
              </w:rPr>
              <w:t>3</w:t>
            </w:r>
          </w:p>
        </w:tc>
        <w:tc>
          <w:tcPr>
            <w:tcW w:w="4009" w:type="dxa"/>
            <w:tcBorders>
              <w:top w:val="single" w:color="auto" w:sz="4" w:space="0"/>
              <w:left w:val="single" w:color="auto" w:sz="4" w:space="0"/>
              <w:bottom w:val="single" w:color="auto" w:sz="4" w:space="0"/>
              <w:right w:val="single" w:color="auto" w:sz="4" w:space="0"/>
            </w:tcBorders>
            <w:shd w:val="clear" w:color="auto" w:fill="auto"/>
            <w:vAlign w:val="center"/>
          </w:tcPr>
          <w:p w14:paraId="5CE15635">
            <w:pPr>
              <w:autoSpaceDE w:val="0"/>
              <w:autoSpaceDN w:val="0"/>
              <w:adjustRightInd w:val="0"/>
              <w:spacing w:before="97"/>
              <w:ind w:left="209" w:right="-20"/>
              <w:jc w:val="center"/>
              <w:rPr>
                <w:rFonts w:hint="eastAsia" w:ascii="仿宋" w:hAnsi="仿宋" w:eastAsia="仿宋" w:cs="仿宋"/>
                <w:sz w:val="24"/>
                <w:lang w:val="en-US" w:eastAsia="zh-CN" w:bidi="ar"/>
              </w:rPr>
            </w:pPr>
            <w:r>
              <w:rPr>
                <w:rFonts w:hint="eastAsia" w:ascii="仿宋" w:hAnsi="仿宋" w:eastAsia="仿宋" w:cs="仿宋"/>
                <w:sz w:val="24"/>
                <w:lang w:val="en-US" w:eastAsia="zh-CN" w:bidi="ar"/>
              </w:rPr>
              <w:t>法定代表人资格证明书</w:t>
            </w:r>
          </w:p>
          <w:p w14:paraId="6A99E8EC">
            <w:pPr>
              <w:autoSpaceDE w:val="0"/>
              <w:autoSpaceDN w:val="0"/>
              <w:adjustRightInd w:val="0"/>
              <w:spacing w:before="97"/>
              <w:ind w:left="209" w:right="-20"/>
              <w:jc w:val="center"/>
              <w:rPr>
                <w:rFonts w:hint="eastAsia" w:ascii="仿宋" w:hAnsi="仿宋" w:eastAsia="仿宋" w:cs="仿宋"/>
                <w:sz w:val="24"/>
                <w:lang w:val="en-US" w:eastAsia="zh-CN" w:bidi="ar"/>
              </w:rPr>
            </w:pPr>
            <w:r>
              <w:rPr>
                <w:rFonts w:hint="eastAsia" w:ascii="仿宋" w:hAnsi="仿宋" w:eastAsia="仿宋" w:cs="仿宋"/>
                <w:sz w:val="24"/>
                <w:lang w:val="en-US" w:eastAsia="zh-CN" w:bidi="ar"/>
              </w:rPr>
              <w:t>法定代表人授权委托书</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6AAF9F59">
            <w:pPr>
              <w:autoSpaceDE w:val="0"/>
              <w:autoSpaceDN w:val="0"/>
              <w:adjustRightInd w:val="0"/>
              <w:spacing w:before="97"/>
              <w:ind w:left="209" w:right="-20"/>
              <w:jc w:val="center"/>
              <w:rPr>
                <w:rFonts w:hint="eastAsia" w:ascii="仿宋" w:hAnsi="仿宋" w:eastAsia="仿宋" w:cs="仿宋"/>
                <w:sz w:val="24"/>
                <w:lang w:val="en-US" w:eastAsia="zh-CN" w:bidi="ar"/>
              </w:rPr>
            </w:pPr>
            <w:r>
              <w:rPr>
                <w:rFonts w:hint="eastAsia" w:ascii="仿宋" w:hAnsi="仿宋" w:eastAsia="仿宋" w:cs="仿宋"/>
                <w:sz w:val="24"/>
                <w:lang w:val="en-US" w:eastAsia="zh-CN" w:bidi="ar"/>
              </w:rPr>
              <w:t>内容齐全，签署符合磋商文件要求</w:t>
            </w:r>
          </w:p>
        </w:tc>
      </w:tr>
      <w:tr w14:paraId="5059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trPr>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07FC051B">
            <w:pPr>
              <w:autoSpaceDE w:val="0"/>
              <w:autoSpaceDN w:val="0"/>
              <w:adjustRightInd w:val="0"/>
              <w:spacing w:line="375" w:lineRule="exact"/>
              <w:ind w:left="629" w:leftChars="0" w:right="613"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bidi="ar"/>
              </w:rPr>
              <w:t>4</w:t>
            </w:r>
          </w:p>
        </w:tc>
        <w:tc>
          <w:tcPr>
            <w:tcW w:w="4009" w:type="dxa"/>
            <w:tcBorders>
              <w:top w:val="single" w:color="auto" w:sz="4" w:space="0"/>
              <w:left w:val="single" w:color="auto" w:sz="4" w:space="0"/>
              <w:bottom w:val="single" w:color="auto" w:sz="4" w:space="0"/>
              <w:right w:val="single" w:color="auto" w:sz="4" w:space="0"/>
            </w:tcBorders>
            <w:shd w:val="clear" w:color="auto" w:fill="auto"/>
            <w:vAlign w:val="center"/>
          </w:tcPr>
          <w:p w14:paraId="248CD57A">
            <w:pPr>
              <w:autoSpaceDE w:val="0"/>
              <w:autoSpaceDN w:val="0"/>
              <w:adjustRightInd w:val="0"/>
              <w:spacing w:before="97"/>
              <w:ind w:left="209" w:right="-20"/>
              <w:jc w:val="center"/>
              <w:rPr>
                <w:rFonts w:hint="eastAsia" w:ascii="仿宋" w:hAnsi="仿宋" w:eastAsia="仿宋" w:cs="仿宋"/>
                <w:sz w:val="24"/>
                <w:lang w:val="en-US" w:eastAsia="zh-CN" w:bidi="ar"/>
              </w:rPr>
            </w:pPr>
            <w:r>
              <w:rPr>
                <w:rFonts w:hint="eastAsia" w:ascii="仿宋" w:hAnsi="仿宋" w:eastAsia="仿宋" w:cs="仿宋"/>
                <w:sz w:val="24"/>
                <w:lang w:val="en-US" w:eastAsia="zh-CN" w:bidi="ar"/>
              </w:rPr>
              <w:t>合同履行期限</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577EB09A">
            <w:pPr>
              <w:autoSpaceDE w:val="0"/>
              <w:autoSpaceDN w:val="0"/>
              <w:adjustRightInd w:val="0"/>
              <w:spacing w:before="97"/>
              <w:ind w:left="209" w:right="-20"/>
              <w:jc w:val="center"/>
              <w:rPr>
                <w:rFonts w:hint="eastAsia" w:ascii="仿宋" w:hAnsi="仿宋" w:eastAsia="仿宋" w:cs="仿宋"/>
                <w:sz w:val="24"/>
                <w:lang w:val="en-US" w:eastAsia="zh-CN" w:bidi="ar"/>
              </w:rPr>
            </w:pPr>
            <w:r>
              <w:rPr>
                <w:rFonts w:hint="eastAsia" w:ascii="仿宋" w:hAnsi="仿宋" w:eastAsia="仿宋" w:cs="仿宋"/>
                <w:sz w:val="24"/>
                <w:lang w:val="en-US" w:eastAsia="zh-CN" w:bidi="ar"/>
              </w:rPr>
              <w:t>符合磋商文件要求</w:t>
            </w:r>
          </w:p>
        </w:tc>
      </w:tr>
      <w:tr w14:paraId="7BA8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trPr>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5B4D983A">
            <w:pPr>
              <w:autoSpaceDE w:val="0"/>
              <w:autoSpaceDN w:val="0"/>
              <w:adjustRightInd w:val="0"/>
              <w:spacing w:line="375" w:lineRule="exact"/>
              <w:ind w:left="629" w:leftChars="0" w:right="613"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bidi="ar"/>
              </w:rPr>
              <w:t>5</w:t>
            </w:r>
          </w:p>
        </w:tc>
        <w:tc>
          <w:tcPr>
            <w:tcW w:w="4009" w:type="dxa"/>
            <w:tcBorders>
              <w:top w:val="single" w:color="auto" w:sz="4" w:space="0"/>
              <w:left w:val="single" w:color="auto" w:sz="4" w:space="0"/>
              <w:bottom w:val="single" w:color="auto" w:sz="4" w:space="0"/>
              <w:right w:val="single" w:color="auto" w:sz="4" w:space="0"/>
            </w:tcBorders>
            <w:shd w:val="clear" w:color="auto" w:fill="auto"/>
            <w:vAlign w:val="center"/>
          </w:tcPr>
          <w:p w14:paraId="43D41CCF">
            <w:pPr>
              <w:autoSpaceDE w:val="0"/>
              <w:autoSpaceDN w:val="0"/>
              <w:adjustRightInd w:val="0"/>
              <w:spacing w:before="97"/>
              <w:ind w:left="209" w:right="-20"/>
              <w:jc w:val="center"/>
              <w:rPr>
                <w:rFonts w:hint="eastAsia" w:ascii="仿宋" w:hAnsi="仿宋" w:eastAsia="仿宋" w:cs="仿宋"/>
                <w:sz w:val="24"/>
                <w:lang w:val="en-US" w:eastAsia="zh-CN" w:bidi="ar"/>
              </w:rPr>
            </w:pPr>
            <w:r>
              <w:rPr>
                <w:rFonts w:hint="eastAsia" w:ascii="仿宋" w:hAnsi="仿宋" w:eastAsia="仿宋" w:cs="仿宋"/>
                <w:sz w:val="24"/>
                <w:lang w:val="en-US" w:eastAsia="zh-CN" w:bidi="ar"/>
              </w:rPr>
              <w:t>服务标准</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6F6DF617">
            <w:pPr>
              <w:autoSpaceDE w:val="0"/>
              <w:autoSpaceDN w:val="0"/>
              <w:adjustRightInd w:val="0"/>
              <w:spacing w:before="97"/>
              <w:ind w:left="209" w:right="-20"/>
              <w:jc w:val="center"/>
              <w:rPr>
                <w:rFonts w:hint="eastAsia" w:ascii="仿宋" w:hAnsi="仿宋" w:eastAsia="仿宋" w:cs="仿宋"/>
                <w:sz w:val="24"/>
                <w:lang w:val="en-US" w:eastAsia="zh-CN" w:bidi="ar"/>
              </w:rPr>
            </w:pPr>
            <w:r>
              <w:rPr>
                <w:rFonts w:hint="eastAsia" w:ascii="仿宋" w:hAnsi="仿宋" w:eastAsia="仿宋" w:cs="仿宋"/>
                <w:sz w:val="24"/>
                <w:lang w:val="en-US" w:eastAsia="zh-CN" w:bidi="ar"/>
              </w:rPr>
              <w:t>符合磋商文件要求</w:t>
            </w:r>
          </w:p>
        </w:tc>
      </w:tr>
      <w:tr w14:paraId="4B91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75E8FF96">
            <w:pPr>
              <w:autoSpaceDE w:val="0"/>
              <w:autoSpaceDN w:val="0"/>
              <w:adjustRightInd w:val="0"/>
              <w:spacing w:line="375" w:lineRule="exact"/>
              <w:ind w:left="629" w:leftChars="0" w:right="613" w:rightChars="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w:t>
            </w:r>
          </w:p>
        </w:tc>
        <w:tc>
          <w:tcPr>
            <w:tcW w:w="4009" w:type="dxa"/>
            <w:tcBorders>
              <w:top w:val="single" w:color="auto" w:sz="4" w:space="0"/>
              <w:left w:val="single" w:color="auto" w:sz="4" w:space="0"/>
              <w:bottom w:val="single" w:color="auto" w:sz="4" w:space="0"/>
              <w:right w:val="single" w:color="auto" w:sz="4" w:space="0"/>
            </w:tcBorders>
            <w:shd w:val="clear" w:color="auto" w:fill="auto"/>
            <w:vAlign w:val="center"/>
          </w:tcPr>
          <w:p w14:paraId="75E41498">
            <w:pPr>
              <w:autoSpaceDE w:val="0"/>
              <w:autoSpaceDN w:val="0"/>
              <w:adjustRightInd w:val="0"/>
              <w:spacing w:before="97"/>
              <w:ind w:left="209" w:right="-20"/>
              <w:jc w:val="center"/>
              <w:rPr>
                <w:rFonts w:hint="eastAsia" w:ascii="仿宋" w:hAnsi="仿宋" w:eastAsia="仿宋" w:cs="仿宋"/>
                <w:sz w:val="24"/>
                <w:lang w:val="en-US" w:eastAsia="zh-CN" w:bidi="ar"/>
              </w:rPr>
            </w:pPr>
            <w:r>
              <w:rPr>
                <w:rFonts w:hint="eastAsia" w:ascii="仿宋" w:hAnsi="仿宋" w:eastAsia="仿宋" w:cs="仿宋"/>
                <w:sz w:val="24"/>
                <w:lang w:val="en-US" w:eastAsia="zh-CN" w:bidi="ar"/>
              </w:rPr>
              <w:t>磋商响应文件有效期</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08E6DFA3">
            <w:pPr>
              <w:autoSpaceDE w:val="0"/>
              <w:autoSpaceDN w:val="0"/>
              <w:adjustRightInd w:val="0"/>
              <w:spacing w:before="97"/>
              <w:ind w:left="209" w:right="-20"/>
              <w:jc w:val="center"/>
              <w:rPr>
                <w:rFonts w:hint="eastAsia" w:ascii="仿宋" w:hAnsi="仿宋" w:eastAsia="仿宋" w:cs="仿宋"/>
                <w:sz w:val="24"/>
                <w:lang w:val="en-US" w:eastAsia="zh-CN" w:bidi="ar"/>
              </w:rPr>
            </w:pPr>
            <w:r>
              <w:rPr>
                <w:rFonts w:hint="eastAsia" w:ascii="仿宋" w:hAnsi="仿宋" w:eastAsia="仿宋" w:cs="仿宋"/>
                <w:sz w:val="24"/>
                <w:lang w:val="en-US" w:eastAsia="zh-CN" w:bidi="ar"/>
              </w:rPr>
              <w:t>符合磋商文件要求</w:t>
            </w:r>
          </w:p>
        </w:tc>
      </w:tr>
      <w:tr w14:paraId="50BC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1489B5D0">
            <w:pPr>
              <w:autoSpaceDE w:val="0"/>
              <w:autoSpaceDN w:val="0"/>
              <w:adjustRightInd w:val="0"/>
              <w:spacing w:line="375" w:lineRule="exact"/>
              <w:ind w:left="629" w:leftChars="0" w:right="613" w:rightChars="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w:t>
            </w:r>
          </w:p>
        </w:tc>
        <w:tc>
          <w:tcPr>
            <w:tcW w:w="4009" w:type="dxa"/>
            <w:tcBorders>
              <w:top w:val="single" w:color="auto" w:sz="4" w:space="0"/>
              <w:left w:val="single" w:color="auto" w:sz="4" w:space="0"/>
              <w:bottom w:val="single" w:color="auto" w:sz="4" w:space="0"/>
              <w:right w:val="single" w:color="auto" w:sz="4" w:space="0"/>
            </w:tcBorders>
            <w:shd w:val="clear" w:color="auto" w:fill="auto"/>
            <w:vAlign w:val="center"/>
          </w:tcPr>
          <w:p w14:paraId="517B00E7">
            <w:pPr>
              <w:autoSpaceDE w:val="0"/>
              <w:autoSpaceDN w:val="0"/>
              <w:adjustRightInd w:val="0"/>
              <w:spacing w:before="97"/>
              <w:ind w:left="209" w:right="-20"/>
              <w:jc w:val="center"/>
              <w:rPr>
                <w:rFonts w:hint="eastAsia" w:ascii="仿宋" w:hAnsi="仿宋" w:eastAsia="仿宋" w:cs="仿宋"/>
                <w:sz w:val="24"/>
                <w:lang w:val="en-US" w:eastAsia="zh-CN" w:bidi="ar"/>
              </w:rPr>
            </w:pPr>
            <w:r>
              <w:rPr>
                <w:rFonts w:hint="eastAsia" w:ascii="仿宋" w:hAnsi="仿宋" w:eastAsia="仿宋" w:cs="仿宋"/>
                <w:sz w:val="24"/>
                <w:lang w:val="en-US" w:eastAsia="zh-CN" w:bidi="ar"/>
              </w:rPr>
              <w:t>响应报价</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4AE1235C">
            <w:pPr>
              <w:autoSpaceDE w:val="0"/>
              <w:autoSpaceDN w:val="0"/>
              <w:adjustRightInd w:val="0"/>
              <w:spacing w:before="97"/>
              <w:ind w:left="209" w:right="-20"/>
              <w:jc w:val="center"/>
              <w:rPr>
                <w:rFonts w:hint="eastAsia" w:ascii="仿宋" w:hAnsi="仿宋" w:eastAsia="仿宋" w:cs="仿宋"/>
                <w:sz w:val="24"/>
                <w:lang w:val="en-US" w:eastAsia="zh-CN" w:bidi="ar"/>
              </w:rPr>
            </w:pPr>
            <w:r>
              <w:rPr>
                <w:rFonts w:hint="eastAsia" w:ascii="仿宋" w:hAnsi="仿宋" w:eastAsia="仿宋" w:cs="仿宋"/>
                <w:sz w:val="24"/>
                <w:lang w:val="en-US" w:eastAsia="zh-CN" w:bidi="ar"/>
              </w:rPr>
              <w:t>是否按照磋商文件规定报价</w:t>
            </w:r>
          </w:p>
        </w:tc>
      </w:tr>
    </w:tbl>
    <w:p w14:paraId="2DEEA2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2"/>
        </w:rPr>
      </w:pPr>
      <w:r>
        <w:rPr>
          <w:rFonts w:hint="eastAsia" w:ascii="仿宋" w:hAnsi="仿宋" w:eastAsia="仿宋" w:cs="仿宋"/>
          <w:sz w:val="24"/>
          <w:szCs w:val="22"/>
        </w:rPr>
        <w:t>（三）商务技术分</w:t>
      </w:r>
    </w:p>
    <w:tbl>
      <w:tblPr>
        <w:tblStyle w:val="54"/>
        <w:tblpPr w:leftFromText="180" w:rightFromText="180" w:vertAnchor="text" w:horzAnchor="page" w:tblpX="1769" w:tblpY="643"/>
        <w:tblOverlap w:val="never"/>
        <w:tblW w:w="86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4"/>
        <w:gridCol w:w="729"/>
        <w:gridCol w:w="1199"/>
        <w:gridCol w:w="6210"/>
      </w:tblGrid>
      <w:tr w14:paraId="29F63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0" w:type="auto"/>
            <w:tcBorders>
              <w:top w:val="single" w:color="auto" w:sz="4" w:space="0"/>
              <w:left w:val="single" w:color="auto" w:sz="4" w:space="0"/>
              <w:bottom w:val="single" w:color="auto" w:sz="4" w:space="0"/>
              <w:right w:val="single" w:color="auto" w:sz="4" w:space="0"/>
            </w:tcBorders>
            <w:vAlign w:val="center"/>
          </w:tcPr>
          <w:p w14:paraId="604BA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2"/>
              </w:rPr>
            </w:pPr>
            <w:r>
              <w:rPr>
                <w:rFonts w:hint="eastAsia" w:ascii="仿宋" w:hAnsi="仿宋" w:eastAsia="仿宋" w:cs="仿宋"/>
                <w:b/>
                <w:bCs/>
                <w:sz w:val="24"/>
                <w:szCs w:val="22"/>
              </w:rPr>
              <w:t>序号</w:t>
            </w:r>
          </w:p>
        </w:tc>
        <w:tc>
          <w:tcPr>
            <w:tcW w:w="1928" w:type="dxa"/>
            <w:gridSpan w:val="2"/>
            <w:tcBorders>
              <w:top w:val="single" w:color="auto" w:sz="4" w:space="0"/>
              <w:left w:val="single" w:color="auto" w:sz="4" w:space="0"/>
              <w:bottom w:val="single" w:color="auto" w:sz="4" w:space="0"/>
              <w:right w:val="single" w:color="auto" w:sz="4" w:space="0"/>
            </w:tcBorders>
            <w:vAlign w:val="center"/>
          </w:tcPr>
          <w:p w14:paraId="483864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2"/>
              </w:rPr>
            </w:pPr>
            <w:r>
              <w:rPr>
                <w:rFonts w:hint="eastAsia" w:ascii="仿宋" w:hAnsi="仿宋" w:eastAsia="仿宋" w:cs="仿宋"/>
                <w:b/>
                <w:bCs/>
                <w:sz w:val="24"/>
                <w:szCs w:val="22"/>
              </w:rPr>
              <w:t>条款内容</w:t>
            </w:r>
          </w:p>
        </w:tc>
        <w:tc>
          <w:tcPr>
            <w:tcW w:w="6210" w:type="dxa"/>
            <w:tcBorders>
              <w:top w:val="single" w:color="auto" w:sz="4" w:space="0"/>
              <w:left w:val="single" w:color="auto" w:sz="4" w:space="0"/>
              <w:bottom w:val="single" w:color="auto" w:sz="4" w:space="0"/>
              <w:right w:val="single" w:color="auto" w:sz="4" w:space="0"/>
            </w:tcBorders>
            <w:vAlign w:val="center"/>
          </w:tcPr>
          <w:p w14:paraId="470912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2"/>
              </w:rPr>
            </w:pPr>
            <w:r>
              <w:rPr>
                <w:rFonts w:hint="eastAsia" w:ascii="仿宋" w:hAnsi="仿宋" w:eastAsia="仿宋" w:cs="仿宋"/>
                <w:b/>
                <w:bCs/>
                <w:sz w:val="24"/>
                <w:szCs w:val="22"/>
              </w:rPr>
              <w:t>编列内容</w:t>
            </w:r>
          </w:p>
        </w:tc>
      </w:tr>
      <w:tr w14:paraId="587CD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0" w:type="auto"/>
            <w:tcBorders>
              <w:top w:val="single" w:color="auto" w:sz="4" w:space="0"/>
              <w:left w:val="single" w:color="auto" w:sz="4" w:space="0"/>
              <w:bottom w:val="single" w:color="auto" w:sz="4" w:space="0"/>
              <w:right w:val="single" w:color="auto" w:sz="4" w:space="0"/>
            </w:tcBorders>
            <w:vAlign w:val="center"/>
          </w:tcPr>
          <w:p w14:paraId="1CD04049">
            <w:pPr>
              <w:spacing w:line="276" w:lineRule="auto"/>
              <w:jc w:val="center"/>
              <w:rPr>
                <w:rFonts w:hint="eastAsia" w:ascii="仿宋" w:hAnsi="仿宋" w:eastAsia="仿宋" w:cs="仿宋"/>
                <w:sz w:val="24"/>
                <w:szCs w:val="22"/>
              </w:rPr>
            </w:pPr>
            <w:r>
              <w:rPr>
                <w:rFonts w:hint="eastAsia" w:ascii="仿宋" w:hAnsi="仿宋" w:eastAsia="仿宋" w:cs="仿宋"/>
                <w:sz w:val="24"/>
                <w:szCs w:val="22"/>
              </w:rPr>
              <w:t>1</w:t>
            </w:r>
          </w:p>
        </w:tc>
        <w:tc>
          <w:tcPr>
            <w:tcW w:w="1928" w:type="dxa"/>
            <w:gridSpan w:val="2"/>
            <w:tcBorders>
              <w:top w:val="single" w:color="auto" w:sz="4" w:space="0"/>
              <w:left w:val="single" w:color="auto" w:sz="4" w:space="0"/>
              <w:bottom w:val="single" w:color="auto" w:sz="4" w:space="0"/>
              <w:right w:val="single" w:color="auto" w:sz="4" w:space="0"/>
            </w:tcBorders>
            <w:vAlign w:val="center"/>
          </w:tcPr>
          <w:p w14:paraId="529E262B">
            <w:pPr>
              <w:spacing w:line="276" w:lineRule="auto"/>
              <w:jc w:val="center"/>
              <w:rPr>
                <w:rFonts w:hint="eastAsia" w:ascii="仿宋" w:hAnsi="仿宋" w:eastAsia="仿宋" w:cs="仿宋"/>
                <w:sz w:val="24"/>
                <w:szCs w:val="22"/>
              </w:rPr>
            </w:pPr>
            <w:r>
              <w:rPr>
                <w:rFonts w:hint="eastAsia" w:ascii="仿宋" w:hAnsi="仿宋" w:eastAsia="仿宋" w:cs="仿宋"/>
                <w:sz w:val="24"/>
                <w:szCs w:val="22"/>
              </w:rPr>
              <w:t>分值构成</w:t>
            </w:r>
          </w:p>
          <w:p w14:paraId="1F72095D">
            <w:pPr>
              <w:spacing w:line="276" w:lineRule="auto"/>
              <w:jc w:val="center"/>
              <w:rPr>
                <w:rFonts w:hint="eastAsia" w:ascii="仿宋" w:hAnsi="仿宋" w:eastAsia="仿宋" w:cs="仿宋"/>
                <w:sz w:val="24"/>
                <w:szCs w:val="22"/>
              </w:rPr>
            </w:pPr>
            <w:r>
              <w:rPr>
                <w:rFonts w:hint="eastAsia" w:ascii="仿宋" w:hAnsi="仿宋" w:eastAsia="仿宋" w:cs="仿宋"/>
                <w:sz w:val="24"/>
                <w:szCs w:val="22"/>
              </w:rPr>
              <w:t>（总分100分）</w:t>
            </w:r>
          </w:p>
        </w:tc>
        <w:tc>
          <w:tcPr>
            <w:tcW w:w="6210" w:type="dxa"/>
            <w:tcBorders>
              <w:top w:val="single" w:color="auto" w:sz="4" w:space="0"/>
              <w:left w:val="single" w:color="auto" w:sz="4" w:space="0"/>
              <w:bottom w:val="single" w:color="auto" w:sz="4" w:space="0"/>
              <w:right w:val="single" w:color="auto" w:sz="4" w:space="0"/>
            </w:tcBorders>
            <w:vAlign w:val="center"/>
          </w:tcPr>
          <w:p w14:paraId="1F480A0F">
            <w:pPr>
              <w:spacing w:line="276" w:lineRule="auto"/>
              <w:jc w:val="left"/>
              <w:rPr>
                <w:rFonts w:hint="eastAsia" w:ascii="仿宋" w:hAnsi="仿宋" w:eastAsia="仿宋" w:cs="仿宋"/>
                <w:sz w:val="24"/>
                <w:szCs w:val="22"/>
              </w:rPr>
            </w:pPr>
            <w:r>
              <w:rPr>
                <w:rFonts w:hint="eastAsia" w:ascii="仿宋" w:hAnsi="仿宋" w:eastAsia="仿宋" w:cs="仿宋"/>
                <w:sz w:val="24"/>
                <w:szCs w:val="22"/>
              </w:rPr>
              <w:t>磋商报价：</w:t>
            </w:r>
            <w:r>
              <w:rPr>
                <w:rFonts w:hint="eastAsia" w:ascii="仿宋" w:hAnsi="仿宋" w:eastAsia="仿宋" w:cs="仿宋"/>
                <w:sz w:val="24"/>
                <w:szCs w:val="22"/>
                <w:lang w:val="en-US" w:eastAsia="zh-CN"/>
              </w:rPr>
              <w:t>15</w:t>
            </w:r>
            <w:r>
              <w:rPr>
                <w:rFonts w:hint="eastAsia" w:ascii="仿宋" w:hAnsi="仿宋" w:eastAsia="仿宋" w:cs="仿宋"/>
                <w:sz w:val="24"/>
                <w:szCs w:val="22"/>
              </w:rPr>
              <w:t>分</w:t>
            </w:r>
          </w:p>
          <w:p w14:paraId="0F426D82">
            <w:pPr>
              <w:spacing w:line="276" w:lineRule="auto"/>
              <w:jc w:val="left"/>
              <w:rPr>
                <w:rFonts w:hint="eastAsia" w:ascii="仿宋" w:hAnsi="仿宋" w:eastAsia="仿宋" w:cs="仿宋"/>
                <w:sz w:val="24"/>
                <w:szCs w:val="22"/>
              </w:rPr>
            </w:pPr>
            <w:r>
              <w:rPr>
                <w:rFonts w:hint="eastAsia" w:ascii="仿宋" w:hAnsi="仿宋" w:eastAsia="仿宋" w:cs="仿宋"/>
                <w:sz w:val="24"/>
                <w:szCs w:val="22"/>
              </w:rPr>
              <w:t>技术部分：</w:t>
            </w:r>
            <w:r>
              <w:rPr>
                <w:rFonts w:hint="eastAsia" w:ascii="仿宋" w:hAnsi="仿宋" w:eastAsia="仿宋" w:cs="仿宋"/>
                <w:sz w:val="24"/>
                <w:szCs w:val="22"/>
                <w:lang w:val="en-US" w:eastAsia="zh-CN"/>
              </w:rPr>
              <w:t>50</w:t>
            </w:r>
            <w:r>
              <w:rPr>
                <w:rFonts w:hint="eastAsia" w:ascii="仿宋" w:hAnsi="仿宋" w:eastAsia="仿宋" w:cs="仿宋"/>
                <w:sz w:val="24"/>
                <w:szCs w:val="22"/>
              </w:rPr>
              <w:t>分</w:t>
            </w:r>
          </w:p>
          <w:p w14:paraId="3A44D164">
            <w:pPr>
              <w:spacing w:line="276" w:lineRule="auto"/>
              <w:jc w:val="left"/>
              <w:rPr>
                <w:rFonts w:hint="eastAsia" w:ascii="仿宋" w:hAnsi="仿宋" w:eastAsia="仿宋" w:cs="仿宋"/>
                <w:sz w:val="24"/>
                <w:szCs w:val="22"/>
              </w:rPr>
            </w:pPr>
            <w:r>
              <w:rPr>
                <w:rFonts w:hint="eastAsia" w:ascii="仿宋" w:hAnsi="仿宋" w:eastAsia="仿宋" w:cs="仿宋"/>
                <w:sz w:val="24"/>
                <w:szCs w:val="22"/>
              </w:rPr>
              <w:t>商务部分：</w:t>
            </w:r>
            <w:r>
              <w:rPr>
                <w:rFonts w:hint="eastAsia" w:ascii="仿宋" w:hAnsi="仿宋" w:eastAsia="仿宋" w:cs="仿宋"/>
                <w:sz w:val="24"/>
                <w:szCs w:val="22"/>
                <w:lang w:val="en-US" w:eastAsia="zh-CN"/>
              </w:rPr>
              <w:t>35</w:t>
            </w:r>
            <w:r>
              <w:rPr>
                <w:rFonts w:hint="eastAsia" w:ascii="仿宋" w:hAnsi="仿宋" w:eastAsia="仿宋" w:cs="仿宋"/>
                <w:sz w:val="24"/>
                <w:szCs w:val="22"/>
              </w:rPr>
              <w:t>分</w:t>
            </w:r>
          </w:p>
        </w:tc>
      </w:tr>
      <w:tr w14:paraId="15C9E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 w:hRule="atLeast"/>
        </w:trPr>
        <w:tc>
          <w:tcPr>
            <w:tcW w:w="0" w:type="auto"/>
            <w:tcBorders>
              <w:top w:val="single" w:color="auto" w:sz="4" w:space="0"/>
              <w:left w:val="single" w:color="auto" w:sz="4" w:space="0"/>
              <w:bottom w:val="single" w:color="auto" w:sz="4" w:space="0"/>
              <w:right w:val="single" w:color="auto" w:sz="4" w:space="0"/>
            </w:tcBorders>
            <w:vAlign w:val="center"/>
          </w:tcPr>
          <w:p w14:paraId="3AAE079F">
            <w:pPr>
              <w:spacing w:line="276" w:lineRule="auto"/>
              <w:jc w:val="center"/>
              <w:rPr>
                <w:rFonts w:hint="eastAsia" w:ascii="仿宋" w:hAnsi="仿宋" w:eastAsia="仿宋" w:cs="仿宋"/>
                <w:b/>
                <w:bCs/>
                <w:sz w:val="24"/>
                <w:szCs w:val="22"/>
              </w:rPr>
            </w:pPr>
            <w:r>
              <w:rPr>
                <w:rFonts w:hint="eastAsia" w:ascii="仿宋" w:hAnsi="仿宋" w:eastAsia="仿宋" w:cs="仿宋"/>
                <w:b/>
                <w:bCs/>
                <w:sz w:val="24"/>
                <w:szCs w:val="22"/>
              </w:rPr>
              <w:t>序号</w:t>
            </w:r>
          </w:p>
        </w:tc>
        <w:tc>
          <w:tcPr>
            <w:tcW w:w="729" w:type="dxa"/>
            <w:tcBorders>
              <w:top w:val="single" w:color="auto" w:sz="4" w:space="0"/>
              <w:left w:val="single" w:color="auto" w:sz="4" w:space="0"/>
              <w:bottom w:val="single" w:color="auto" w:sz="4" w:space="0"/>
              <w:right w:val="single" w:color="auto" w:sz="4" w:space="0"/>
            </w:tcBorders>
            <w:vAlign w:val="center"/>
          </w:tcPr>
          <w:p w14:paraId="7BA10E30">
            <w:pPr>
              <w:spacing w:line="276" w:lineRule="auto"/>
              <w:jc w:val="center"/>
              <w:rPr>
                <w:rFonts w:hint="eastAsia" w:ascii="仿宋" w:hAnsi="仿宋" w:eastAsia="仿宋" w:cs="仿宋"/>
                <w:b/>
                <w:bCs/>
                <w:sz w:val="24"/>
                <w:szCs w:val="22"/>
              </w:rPr>
            </w:pPr>
            <w:r>
              <w:rPr>
                <w:rFonts w:hint="eastAsia" w:ascii="仿宋" w:hAnsi="仿宋" w:eastAsia="仿宋" w:cs="仿宋"/>
                <w:b/>
                <w:bCs/>
                <w:sz w:val="24"/>
                <w:szCs w:val="22"/>
              </w:rPr>
              <w:t>评审内容</w:t>
            </w:r>
          </w:p>
        </w:tc>
        <w:tc>
          <w:tcPr>
            <w:tcW w:w="1199" w:type="dxa"/>
            <w:tcBorders>
              <w:top w:val="single" w:color="auto" w:sz="4" w:space="0"/>
              <w:left w:val="single" w:color="auto" w:sz="4" w:space="0"/>
              <w:bottom w:val="single" w:color="auto" w:sz="4" w:space="0"/>
              <w:right w:val="single" w:color="auto" w:sz="4" w:space="0"/>
            </w:tcBorders>
            <w:vAlign w:val="center"/>
          </w:tcPr>
          <w:p w14:paraId="68D97F9F">
            <w:pPr>
              <w:spacing w:line="276" w:lineRule="auto"/>
              <w:jc w:val="center"/>
              <w:rPr>
                <w:rFonts w:hint="eastAsia" w:ascii="仿宋" w:hAnsi="仿宋" w:eastAsia="仿宋" w:cs="仿宋"/>
                <w:b/>
                <w:bCs/>
                <w:sz w:val="24"/>
                <w:szCs w:val="22"/>
              </w:rPr>
            </w:pPr>
            <w:r>
              <w:rPr>
                <w:rFonts w:hint="eastAsia" w:ascii="仿宋" w:hAnsi="仿宋" w:eastAsia="仿宋" w:cs="仿宋"/>
                <w:b/>
                <w:bCs/>
                <w:sz w:val="24"/>
                <w:szCs w:val="22"/>
              </w:rPr>
              <w:t>满分</w:t>
            </w:r>
          </w:p>
        </w:tc>
        <w:tc>
          <w:tcPr>
            <w:tcW w:w="6210" w:type="dxa"/>
            <w:tcBorders>
              <w:top w:val="single" w:color="auto" w:sz="4" w:space="0"/>
              <w:left w:val="single" w:color="auto" w:sz="4" w:space="0"/>
              <w:bottom w:val="single" w:color="auto" w:sz="4" w:space="0"/>
              <w:right w:val="single" w:color="auto" w:sz="4" w:space="0"/>
            </w:tcBorders>
            <w:vAlign w:val="center"/>
          </w:tcPr>
          <w:p w14:paraId="6B41A9FF">
            <w:pPr>
              <w:spacing w:line="276" w:lineRule="auto"/>
              <w:jc w:val="center"/>
              <w:rPr>
                <w:rFonts w:hint="eastAsia" w:ascii="仿宋" w:hAnsi="仿宋" w:eastAsia="仿宋" w:cs="仿宋"/>
                <w:b/>
                <w:bCs/>
                <w:sz w:val="24"/>
                <w:szCs w:val="22"/>
              </w:rPr>
            </w:pPr>
            <w:r>
              <w:rPr>
                <w:rFonts w:hint="eastAsia" w:ascii="仿宋" w:hAnsi="仿宋" w:eastAsia="仿宋" w:cs="仿宋"/>
                <w:b/>
                <w:bCs/>
                <w:sz w:val="24"/>
                <w:szCs w:val="22"/>
              </w:rPr>
              <w:t>评审标准和方法</w:t>
            </w:r>
          </w:p>
        </w:tc>
      </w:tr>
      <w:tr w14:paraId="5DEEF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2" w:hRule="atLeast"/>
        </w:trPr>
        <w:tc>
          <w:tcPr>
            <w:tcW w:w="0" w:type="auto"/>
            <w:tcBorders>
              <w:top w:val="single" w:color="auto" w:sz="4" w:space="0"/>
              <w:left w:val="single" w:color="auto" w:sz="4" w:space="0"/>
              <w:bottom w:val="single" w:color="auto" w:sz="4" w:space="0"/>
              <w:right w:val="single" w:color="auto" w:sz="4" w:space="0"/>
            </w:tcBorders>
            <w:vAlign w:val="center"/>
          </w:tcPr>
          <w:p w14:paraId="3E5FEE65">
            <w:pPr>
              <w:spacing w:line="276" w:lineRule="auto"/>
              <w:jc w:val="center"/>
              <w:rPr>
                <w:rFonts w:hint="eastAsia" w:ascii="仿宋" w:hAnsi="仿宋" w:eastAsia="仿宋" w:cs="仿宋"/>
                <w:sz w:val="24"/>
                <w:szCs w:val="22"/>
              </w:rPr>
            </w:pPr>
            <w:r>
              <w:rPr>
                <w:rFonts w:hint="eastAsia" w:ascii="仿宋" w:hAnsi="仿宋" w:eastAsia="仿宋" w:cs="仿宋"/>
                <w:sz w:val="24"/>
                <w:szCs w:val="22"/>
              </w:rPr>
              <w:t>1</w:t>
            </w:r>
          </w:p>
        </w:tc>
        <w:tc>
          <w:tcPr>
            <w:tcW w:w="729" w:type="dxa"/>
            <w:tcBorders>
              <w:top w:val="single" w:color="auto" w:sz="4" w:space="0"/>
              <w:left w:val="single" w:color="auto" w:sz="4" w:space="0"/>
              <w:bottom w:val="single" w:color="auto" w:sz="4" w:space="0"/>
              <w:right w:val="single" w:color="auto" w:sz="4" w:space="0"/>
            </w:tcBorders>
            <w:vAlign w:val="center"/>
          </w:tcPr>
          <w:p w14:paraId="5D00E92F">
            <w:pPr>
              <w:spacing w:line="276" w:lineRule="auto"/>
              <w:jc w:val="center"/>
              <w:rPr>
                <w:rFonts w:hint="eastAsia" w:ascii="仿宋" w:hAnsi="仿宋" w:eastAsia="仿宋" w:cs="仿宋"/>
                <w:sz w:val="24"/>
                <w:szCs w:val="22"/>
              </w:rPr>
            </w:pPr>
            <w:r>
              <w:rPr>
                <w:rFonts w:hint="eastAsia" w:ascii="仿宋" w:hAnsi="仿宋" w:eastAsia="仿宋" w:cs="仿宋"/>
                <w:sz w:val="24"/>
                <w:szCs w:val="22"/>
              </w:rPr>
              <w:t>磋商报价得分</w:t>
            </w:r>
          </w:p>
        </w:tc>
        <w:tc>
          <w:tcPr>
            <w:tcW w:w="1199" w:type="dxa"/>
            <w:tcBorders>
              <w:top w:val="single" w:color="auto" w:sz="4" w:space="0"/>
              <w:left w:val="single" w:color="auto" w:sz="4" w:space="0"/>
              <w:bottom w:val="single" w:color="auto" w:sz="4" w:space="0"/>
              <w:right w:val="single" w:color="auto" w:sz="4" w:space="0"/>
            </w:tcBorders>
            <w:vAlign w:val="center"/>
          </w:tcPr>
          <w:p w14:paraId="761E44D7">
            <w:pPr>
              <w:spacing w:line="276" w:lineRule="auto"/>
              <w:jc w:val="center"/>
              <w:rPr>
                <w:rFonts w:hint="eastAsia" w:ascii="仿宋" w:hAnsi="仿宋" w:eastAsia="仿宋" w:cs="仿宋"/>
                <w:sz w:val="24"/>
                <w:szCs w:val="22"/>
              </w:rPr>
            </w:pPr>
            <w:r>
              <w:rPr>
                <w:rFonts w:hint="eastAsia" w:ascii="仿宋" w:hAnsi="仿宋" w:eastAsia="仿宋" w:cs="仿宋"/>
                <w:sz w:val="24"/>
                <w:szCs w:val="22"/>
                <w:lang w:val="en-US" w:eastAsia="zh-CN"/>
              </w:rPr>
              <w:t>15</w:t>
            </w:r>
            <w:r>
              <w:rPr>
                <w:rFonts w:hint="eastAsia" w:ascii="仿宋" w:hAnsi="仿宋" w:eastAsia="仿宋" w:cs="仿宋"/>
                <w:sz w:val="24"/>
                <w:szCs w:val="22"/>
              </w:rPr>
              <w:t>分</w:t>
            </w:r>
          </w:p>
        </w:tc>
        <w:tc>
          <w:tcPr>
            <w:tcW w:w="6210" w:type="dxa"/>
            <w:tcBorders>
              <w:top w:val="single" w:color="auto" w:sz="4" w:space="0"/>
              <w:left w:val="single" w:color="auto" w:sz="4" w:space="0"/>
              <w:bottom w:val="single" w:color="auto" w:sz="4" w:space="0"/>
              <w:right w:val="single" w:color="auto" w:sz="4" w:space="0"/>
            </w:tcBorders>
            <w:vAlign w:val="center"/>
          </w:tcPr>
          <w:p w14:paraId="53009C40">
            <w:pPr>
              <w:spacing w:line="276" w:lineRule="auto"/>
              <w:jc w:val="left"/>
              <w:rPr>
                <w:rFonts w:hint="eastAsia" w:ascii="仿宋" w:hAnsi="仿宋" w:eastAsia="仿宋" w:cs="仿宋"/>
                <w:sz w:val="24"/>
                <w:szCs w:val="22"/>
              </w:rPr>
            </w:pPr>
            <w:r>
              <w:rPr>
                <w:rFonts w:hint="eastAsia" w:ascii="仿宋" w:hAnsi="仿宋" w:eastAsia="仿宋" w:cs="仿宋"/>
                <w:sz w:val="24"/>
                <w:szCs w:val="22"/>
              </w:rPr>
              <w:t>满足磋商文件要求且投标价格最低的投标报价为评标基准价，其价格分为满分。其他</w:t>
            </w:r>
            <w:r>
              <w:rPr>
                <w:rFonts w:hint="eastAsia" w:ascii="仿宋" w:hAnsi="仿宋" w:eastAsia="仿宋" w:cs="仿宋"/>
                <w:sz w:val="24"/>
                <w:szCs w:val="22"/>
                <w:lang w:eastAsia="zh-CN"/>
              </w:rPr>
              <w:t>供应商</w:t>
            </w:r>
            <w:r>
              <w:rPr>
                <w:rFonts w:hint="eastAsia" w:ascii="仿宋" w:hAnsi="仿宋" w:eastAsia="仿宋" w:cs="仿宋"/>
                <w:sz w:val="24"/>
                <w:szCs w:val="22"/>
              </w:rPr>
              <w:t>的价格分统一按照下列公式计算：</w:t>
            </w:r>
          </w:p>
          <w:p w14:paraId="5A9089C5">
            <w:pPr>
              <w:spacing w:line="276" w:lineRule="auto"/>
              <w:jc w:val="left"/>
              <w:rPr>
                <w:rFonts w:hint="default" w:ascii="仿宋" w:hAnsi="仿宋" w:eastAsia="仿宋" w:cs="仿宋"/>
                <w:sz w:val="24"/>
                <w:szCs w:val="22"/>
                <w:lang w:val="en-US"/>
              </w:rPr>
            </w:pPr>
            <w:r>
              <w:rPr>
                <w:rFonts w:hint="eastAsia" w:ascii="仿宋" w:hAnsi="仿宋" w:eastAsia="仿宋" w:cs="仿宋"/>
                <w:sz w:val="24"/>
                <w:szCs w:val="22"/>
              </w:rPr>
              <w:t>投标报价得分=（评标基准价／投标报价）×</w:t>
            </w:r>
            <w:r>
              <w:rPr>
                <w:rFonts w:hint="eastAsia" w:ascii="仿宋" w:hAnsi="仿宋" w:eastAsia="仿宋" w:cs="仿宋"/>
                <w:sz w:val="24"/>
                <w:szCs w:val="22"/>
                <w:lang w:val="en-US" w:eastAsia="zh-CN"/>
              </w:rPr>
              <w:t>15</w:t>
            </w:r>
          </w:p>
          <w:p w14:paraId="51390D73">
            <w:pPr>
              <w:spacing w:line="276" w:lineRule="auto"/>
              <w:jc w:val="left"/>
              <w:rPr>
                <w:rFonts w:hint="eastAsia" w:ascii="仿宋" w:hAnsi="仿宋" w:eastAsia="仿宋" w:cs="仿宋"/>
              </w:rPr>
            </w:pPr>
            <w:r>
              <w:rPr>
                <w:rFonts w:hint="eastAsia" w:ascii="仿宋" w:hAnsi="仿宋" w:eastAsia="仿宋" w:cs="仿宋"/>
                <w:sz w:val="24"/>
                <w:szCs w:val="22"/>
              </w:rPr>
              <w:t>报价得分保留两位小数。计算百分点时保留两位小数（四舍五入）。</w:t>
            </w:r>
          </w:p>
        </w:tc>
      </w:tr>
      <w:tr w14:paraId="49F04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0" w:type="auto"/>
            <w:tcBorders>
              <w:top w:val="single" w:color="auto" w:sz="4" w:space="0"/>
              <w:left w:val="single" w:color="auto" w:sz="4" w:space="0"/>
              <w:bottom w:val="single" w:color="auto" w:sz="4" w:space="0"/>
              <w:right w:val="single" w:color="auto" w:sz="4" w:space="0"/>
            </w:tcBorders>
            <w:vAlign w:val="center"/>
          </w:tcPr>
          <w:p w14:paraId="2808C952">
            <w:pPr>
              <w:spacing w:line="276" w:lineRule="auto"/>
              <w:jc w:val="center"/>
              <w:rPr>
                <w:rFonts w:hint="eastAsia" w:ascii="仿宋" w:hAnsi="仿宋" w:eastAsia="仿宋" w:cs="仿宋"/>
                <w:b/>
                <w:bCs/>
                <w:sz w:val="24"/>
                <w:szCs w:val="22"/>
              </w:rPr>
            </w:pPr>
            <w:r>
              <w:rPr>
                <w:rFonts w:hint="eastAsia" w:ascii="仿宋" w:hAnsi="仿宋" w:eastAsia="仿宋" w:cs="仿宋"/>
                <w:b/>
                <w:bCs/>
                <w:sz w:val="24"/>
                <w:szCs w:val="22"/>
              </w:rPr>
              <w:t>序号</w:t>
            </w:r>
          </w:p>
        </w:tc>
        <w:tc>
          <w:tcPr>
            <w:tcW w:w="729" w:type="dxa"/>
            <w:tcBorders>
              <w:top w:val="single" w:color="auto" w:sz="4" w:space="0"/>
              <w:left w:val="single" w:color="auto" w:sz="4" w:space="0"/>
              <w:bottom w:val="single" w:color="auto" w:sz="4" w:space="0"/>
              <w:right w:val="single" w:color="auto" w:sz="4" w:space="0"/>
            </w:tcBorders>
            <w:vAlign w:val="center"/>
          </w:tcPr>
          <w:p w14:paraId="76B46D32">
            <w:pPr>
              <w:spacing w:line="276" w:lineRule="auto"/>
              <w:jc w:val="center"/>
              <w:rPr>
                <w:rFonts w:hint="eastAsia" w:ascii="仿宋" w:hAnsi="仿宋" w:eastAsia="仿宋" w:cs="仿宋"/>
                <w:b/>
                <w:bCs/>
                <w:sz w:val="24"/>
                <w:szCs w:val="22"/>
              </w:rPr>
            </w:pPr>
            <w:r>
              <w:rPr>
                <w:rFonts w:hint="eastAsia" w:ascii="仿宋" w:hAnsi="仿宋" w:eastAsia="仿宋" w:cs="仿宋"/>
                <w:b/>
                <w:bCs/>
                <w:sz w:val="24"/>
                <w:szCs w:val="22"/>
              </w:rPr>
              <w:t>评审内容</w:t>
            </w:r>
          </w:p>
        </w:tc>
        <w:tc>
          <w:tcPr>
            <w:tcW w:w="1199" w:type="dxa"/>
            <w:tcBorders>
              <w:top w:val="single" w:color="auto" w:sz="4" w:space="0"/>
              <w:left w:val="single" w:color="auto" w:sz="4" w:space="0"/>
              <w:bottom w:val="single" w:color="auto" w:sz="4" w:space="0"/>
              <w:right w:val="single" w:color="auto" w:sz="4" w:space="0"/>
            </w:tcBorders>
            <w:vAlign w:val="center"/>
          </w:tcPr>
          <w:p w14:paraId="044CD1BF">
            <w:pPr>
              <w:spacing w:line="276" w:lineRule="auto"/>
              <w:jc w:val="center"/>
              <w:rPr>
                <w:rFonts w:hint="eastAsia" w:ascii="仿宋" w:hAnsi="仿宋" w:eastAsia="仿宋" w:cs="仿宋"/>
                <w:b/>
                <w:bCs/>
                <w:sz w:val="24"/>
                <w:szCs w:val="22"/>
              </w:rPr>
            </w:pPr>
            <w:r>
              <w:rPr>
                <w:rFonts w:hint="eastAsia" w:ascii="仿宋" w:hAnsi="仿宋" w:eastAsia="仿宋" w:cs="仿宋"/>
                <w:b/>
                <w:bCs/>
                <w:sz w:val="24"/>
                <w:szCs w:val="22"/>
              </w:rPr>
              <w:t>满分</w:t>
            </w:r>
          </w:p>
        </w:tc>
        <w:tc>
          <w:tcPr>
            <w:tcW w:w="6210" w:type="dxa"/>
            <w:tcBorders>
              <w:top w:val="single" w:color="auto" w:sz="4" w:space="0"/>
              <w:left w:val="single" w:color="auto" w:sz="4" w:space="0"/>
              <w:bottom w:val="single" w:color="auto" w:sz="4" w:space="0"/>
              <w:right w:val="single" w:color="auto" w:sz="4" w:space="0"/>
            </w:tcBorders>
            <w:vAlign w:val="center"/>
          </w:tcPr>
          <w:p w14:paraId="7111324F">
            <w:pPr>
              <w:spacing w:line="276" w:lineRule="auto"/>
              <w:jc w:val="center"/>
              <w:rPr>
                <w:rFonts w:hint="eastAsia" w:ascii="仿宋" w:hAnsi="仿宋" w:eastAsia="仿宋" w:cs="仿宋"/>
                <w:b/>
                <w:bCs/>
                <w:sz w:val="24"/>
                <w:szCs w:val="22"/>
              </w:rPr>
            </w:pPr>
            <w:r>
              <w:rPr>
                <w:rFonts w:hint="eastAsia" w:ascii="仿宋" w:hAnsi="仿宋" w:eastAsia="仿宋" w:cs="仿宋"/>
                <w:b/>
                <w:bCs/>
                <w:sz w:val="24"/>
                <w:szCs w:val="22"/>
              </w:rPr>
              <w:t>评审标准和方法</w:t>
            </w:r>
          </w:p>
        </w:tc>
      </w:tr>
      <w:tr w14:paraId="374F5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atLeast"/>
        </w:trPr>
        <w:tc>
          <w:tcPr>
            <w:tcW w:w="0" w:type="auto"/>
            <w:tcBorders>
              <w:top w:val="single" w:color="auto" w:sz="4" w:space="0"/>
              <w:left w:val="single" w:color="auto" w:sz="4" w:space="0"/>
              <w:bottom w:val="single" w:color="auto" w:sz="4" w:space="0"/>
              <w:right w:val="single" w:color="auto" w:sz="4" w:space="0"/>
            </w:tcBorders>
            <w:vAlign w:val="center"/>
          </w:tcPr>
          <w:p w14:paraId="0E639044">
            <w:pPr>
              <w:spacing w:line="276" w:lineRule="auto"/>
              <w:jc w:val="center"/>
              <w:rPr>
                <w:rFonts w:hint="eastAsia" w:ascii="仿宋" w:hAnsi="仿宋" w:eastAsia="仿宋" w:cs="仿宋"/>
                <w:sz w:val="24"/>
                <w:szCs w:val="22"/>
              </w:rPr>
            </w:pPr>
            <w:r>
              <w:rPr>
                <w:rFonts w:hint="eastAsia" w:ascii="仿宋" w:hAnsi="仿宋" w:eastAsia="仿宋" w:cs="仿宋"/>
                <w:sz w:val="24"/>
                <w:szCs w:val="22"/>
              </w:rPr>
              <w:t>1</w:t>
            </w:r>
          </w:p>
        </w:tc>
        <w:tc>
          <w:tcPr>
            <w:tcW w:w="729" w:type="dxa"/>
            <w:tcBorders>
              <w:top w:val="single" w:color="auto" w:sz="4" w:space="0"/>
              <w:left w:val="single" w:color="auto" w:sz="4" w:space="0"/>
              <w:bottom w:val="single" w:color="auto" w:sz="4" w:space="0"/>
              <w:right w:val="single" w:color="auto" w:sz="4" w:space="0"/>
            </w:tcBorders>
            <w:vAlign w:val="center"/>
          </w:tcPr>
          <w:p w14:paraId="0DE2FFBD">
            <w:pPr>
              <w:spacing w:line="276" w:lineRule="auto"/>
              <w:jc w:val="center"/>
              <w:rPr>
                <w:rFonts w:hint="eastAsia" w:ascii="仿宋" w:hAnsi="仿宋" w:eastAsia="仿宋" w:cs="仿宋"/>
                <w:sz w:val="24"/>
                <w:szCs w:val="22"/>
              </w:rPr>
            </w:pPr>
            <w:r>
              <w:rPr>
                <w:rFonts w:hint="eastAsia" w:ascii="仿宋" w:hAnsi="仿宋" w:eastAsia="仿宋" w:cs="仿宋"/>
                <w:sz w:val="24"/>
                <w:szCs w:val="22"/>
              </w:rPr>
              <w:t>技术评分因素</w:t>
            </w:r>
          </w:p>
        </w:tc>
        <w:tc>
          <w:tcPr>
            <w:tcW w:w="1199" w:type="dxa"/>
            <w:tcBorders>
              <w:top w:val="single" w:color="auto" w:sz="4" w:space="0"/>
              <w:left w:val="single" w:color="auto" w:sz="4" w:space="0"/>
              <w:bottom w:val="single" w:color="auto" w:sz="4" w:space="0"/>
              <w:right w:val="single" w:color="auto" w:sz="4" w:space="0"/>
            </w:tcBorders>
            <w:vAlign w:val="center"/>
          </w:tcPr>
          <w:p w14:paraId="212E13BA">
            <w:pPr>
              <w:spacing w:line="276" w:lineRule="auto"/>
              <w:jc w:val="center"/>
              <w:rPr>
                <w:rFonts w:hint="eastAsia" w:ascii="仿宋" w:hAnsi="仿宋" w:eastAsia="仿宋" w:cs="仿宋"/>
                <w:sz w:val="24"/>
                <w:szCs w:val="22"/>
              </w:rPr>
            </w:pPr>
            <w:r>
              <w:rPr>
                <w:rFonts w:hint="eastAsia" w:ascii="仿宋" w:hAnsi="仿宋" w:eastAsia="仿宋" w:cs="仿宋"/>
                <w:sz w:val="24"/>
                <w:szCs w:val="22"/>
                <w:lang w:val="en-US" w:eastAsia="zh-CN"/>
              </w:rPr>
              <w:t>20</w:t>
            </w:r>
            <w:r>
              <w:rPr>
                <w:rFonts w:hint="eastAsia" w:ascii="仿宋" w:hAnsi="仿宋" w:eastAsia="仿宋" w:cs="仿宋"/>
                <w:sz w:val="24"/>
                <w:szCs w:val="22"/>
              </w:rPr>
              <w:t>分</w:t>
            </w:r>
          </w:p>
        </w:tc>
        <w:tc>
          <w:tcPr>
            <w:tcW w:w="6210" w:type="dxa"/>
            <w:tcBorders>
              <w:top w:val="single" w:color="auto" w:sz="4" w:space="0"/>
              <w:left w:val="single" w:color="auto" w:sz="4" w:space="0"/>
              <w:bottom w:val="single" w:color="auto" w:sz="4" w:space="0"/>
              <w:right w:val="single" w:color="auto" w:sz="4" w:space="0"/>
            </w:tcBorders>
            <w:vAlign w:val="center"/>
          </w:tcPr>
          <w:p w14:paraId="42FCA607">
            <w:pPr>
              <w:rPr>
                <w:rFonts w:hint="default" w:ascii="仿宋" w:hAnsi="仿宋" w:eastAsia="仿宋" w:cs="仿宋"/>
                <w:sz w:val="24"/>
                <w:szCs w:val="22"/>
                <w:lang w:val="en-US" w:eastAsia="zh-CN"/>
              </w:rPr>
            </w:pPr>
            <w:r>
              <w:rPr>
                <w:rFonts w:hint="eastAsia" w:ascii="仿宋" w:hAnsi="仿宋" w:eastAsia="仿宋" w:cs="仿宋"/>
                <w:sz w:val="24"/>
                <w:szCs w:val="22"/>
                <w:lang w:val="en-US" w:eastAsia="zh-CN"/>
              </w:rPr>
              <w:t>项目测绘实施方案、范围、内容等</w:t>
            </w:r>
          </w:p>
          <w:p w14:paraId="46AB97B6">
            <w:pPr>
              <w:ind w:firstLine="480" w:firstLineChars="200"/>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提供整体项目服务实施方案内容全面：</w:t>
            </w:r>
          </w:p>
          <w:p w14:paraId="3F47FC12">
            <w:pPr>
              <w:ind w:firstLine="480" w:firstLineChars="200"/>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1、科学合理</w:t>
            </w:r>
          </w:p>
          <w:p w14:paraId="557C2C21">
            <w:pPr>
              <w:ind w:firstLine="480" w:firstLineChars="200"/>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2、重点突出</w:t>
            </w:r>
          </w:p>
          <w:p w14:paraId="2E509B07">
            <w:pPr>
              <w:ind w:firstLine="480" w:firstLineChars="200"/>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3、</w:t>
            </w:r>
            <w:r>
              <w:rPr>
                <w:rFonts w:hint="eastAsia" w:ascii="仿宋" w:hAnsi="仿宋" w:eastAsia="仿宋" w:cs="仿宋"/>
                <w:sz w:val="24"/>
                <w:szCs w:val="22"/>
                <w:lang w:eastAsia="zh-CN"/>
              </w:rPr>
              <w:t>可操作性强且有利于项目实施</w:t>
            </w:r>
          </w:p>
          <w:p w14:paraId="0D627CBA">
            <w:pPr>
              <w:ind w:firstLine="480" w:firstLineChars="200"/>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4、在重点领域具备较强的创新性</w:t>
            </w:r>
          </w:p>
          <w:p w14:paraId="259A5440">
            <w:pPr>
              <w:ind w:firstLine="480" w:firstLineChars="200"/>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方案各项内容全面详细、阐述条理清晰、技术先进、功能配置合理，能有效保障本项目实施</w:t>
            </w:r>
            <w:r>
              <w:rPr>
                <w:rFonts w:hint="eastAsia" w:ascii="仿宋" w:hAnsi="仿宋" w:eastAsia="仿宋" w:cs="仿宋"/>
                <w:sz w:val="24"/>
                <w:lang w:val="en-US" w:eastAsia="zh-CN"/>
              </w:rPr>
              <w:t>得 20 分，每有一项缺项扣 5 分，每有一项内容不完善，扣 2.5 分，扣完为止。</w:t>
            </w:r>
          </w:p>
          <w:p w14:paraId="301CF31A">
            <w:pPr>
              <w:rPr>
                <w:rFonts w:hint="eastAsia"/>
                <w:lang w:eastAsia="zh-CN"/>
              </w:rPr>
            </w:pPr>
            <w:r>
              <w:rPr>
                <w:rFonts w:hint="eastAsia" w:ascii="仿宋" w:hAnsi="仿宋" w:eastAsia="仿宋" w:cs="仿宋"/>
                <w:sz w:val="24"/>
                <w:lang w:val="en-US" w:eastAsia="zh-CN"/>
              </w:rPr>
              <w:t>备注：不完善是指内容与项目无关、内容表述前后不一致、套用其他项目方案或与项目需求不匹配及其他不利于项目实施的等任意一种情形。</w:t>
            </w:r>
          </w:p>
        </w:tc>
      </w:tr>
      <w:tr w14:paraId="33700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14:paraId="35EADF0C">
            <w:pPr>
              <w:spacing w:line="276" w:lineRule="auto"/>
              <w:jc w:val="center"/>
              <w:rPr>
                <w:rFonts w:hint="eastAsia" w:ascii="仿宋" w:hAnsi="仿宋" w:eastAsia="仿宋" w:cs="仿宋"/>
                <w:sz w:val="24"/>
                <w:szCs w:val="22"/>
              </w:rPr>
            </w:pPr>
            <w:r>
              <w:rPr>
                <w:rFonts w:hint="eastAsia" w:ascii="仿宋" w:hAnsi="仿宋" w:eastAsia="仿宋" w:cs="仿宋"/>
                <w:sz w:val="24"/>
                <w:szCs w:val="22"/>
              </w:rPr>
              <w:t>2</w:t>
            </w:r>
          </w:p>
        </w:tc>
        <w:tc>
          <w:tcPr>
            <w:tcW w:w="729" w:type="dxa"/>
            <w:tcBorders>
              <w:top w:val="single" w:color="auto" w:sz="4" w:space="0"/>
              <w:left w:val="single" w:color="auto" w:sz="4" w:space="0"/>
              <w:bottom w:val="single" w:color="auto" w:sz="4" w:space="0"/>
              <w:right w:val="single" w:color="auto" w:sz="4" w:space="0"/>
            </w:tcBorders>
            <w:vAlign w:val="center"/>
          </w:tcPr>
          <w:p w14:paraId="27FFA24B">
            <w:pPr>
              <w:spacing w:line="276" w:lineRule="auto"/>
              <w:jc w:val="center"/>
              <w:rPr>
                <w:rFonts w:hint="eastAsia" w:ascii="仿宋" w:hAnsi="仿宋" w:eastAsia="仿宋" w:cs="仿宋"/>
                <w:sz w:val="24"/>
                <w:szCs w:val="22"/>
              </w:rPr>
            </w:pPr>
            <w:r>
              <w:rPr>
                <w:rFonts w:hint="eastAsia" w:ascii="仿宋" w:hAnsi="仿宋" w:eastAsia="仿宋" w:cs="仿宋"/>
                <w:sz w:val="24"/>
                <w:szCs w:val="22"/>
              </w:rPr>
              <w:t>技术评分因素</w:t>
            </w:r>
          </w:p>
        </w:tc>
        <w:tc>
          <w:tcPr>
            <w:tcW w:w="1199" w:type="dxa"/>
            <w:tcBorders>
              <w:top w:val="single" w:color="auto" w:sz="4" w:space="0"/>
              <w:left w:val="single" w:color="auto" w:sz="4" w:space="0"/>
              <w:bottom w:val="single" w:color="auto" w:sz="4" w:space="0"/>
              <w:right w:val="single" w:color="auto" w:sz="4" w:space="0"/>
            </w:tcBorders>
            <w:vAlign w:val="center"/>
          </w:tcPr>
          <w:p w14:paraId="5A094761">
            <w:pPr>
              <w:spacing w:line="276" w:lineRule="auto"/>
              <w:jc w:val="center"/>
              <w:rPr>
                <w:rFonts w:hint="eastAsia" w:ascii="仿宋" w:hAnsi="仿宋" w:eastAsia="仿宋" w:cs="仿宋"/>
                <w:sz w:val="24"/>
                <w:szCs w:val="22"/>
              </w:rPr>
            </w:pPr>
            <w:r>
              <w:rPr>
                <w:rFonts w:hint="eastAsia" w:ascii="仿宋" w:hAnsi="仿宋" w:eastAsia="仿宋" w:cs="仿宋"/>
                <w:sz w:val="24"/>
                <w:szCs w:val="22"/>
                <w:lang w:val="en-US" w:eastAsia="zh-CN"/>
              </w:rPr>
              <w:t>10</w:t>
            </w:r>
            <w:r>
              <w:rPr>
                <w:rFonts w:hint="eastAsia" w:ascii="仿宋" w:hAnsi="仿宋" w:eastAsia="仿宋" w:cs="仿宋"/>
                <w:sz w:val="24"/>
                <w:szCs w:val="22"/>
              </w:rPr>
              <w:t>分</w:t>
            </w:r>
          </w:p>
        </w:tc>
        <w:tc>
          <w:tcPr>
            <w:tcW w:w="6210" w:type="dxa"/>
            <w:tcBorders>
              <w:top w:val="single" w:color="auto" w:sz="4" w:space="0"/>
              <w:left w:val="single" w:color="auto" w:sz="4" w:space="0"/>
              <w:bottom w:val="single" w:color="auto" w:sz="4" w:space="0"/>
              <w:right w:val="single" w:color="auto" w:sz="4" w:space="0"/>
            </w:tcBorders>
            <w:vAlign w:val="center"/>
          </w:tcPr>
          <w:p w14:paraId="41F02AEB">
            <w:pPr>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项目进度安排</w:t>
            </w:r>
          </w:p>
          <w:p w14:paraId="379C878E">
            <w:pPr>
              <w:ind w:firstLine="480" w:firstLineChars="200"/>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根据项目工作内容、完成时限和成果交付时间要求，提出项目进度计划安排：</w:t>
            </w:r>
          </w:p>
          <w:p w14:paraId="46577E81">
            <w:pPr>
              <w:ind w:firstLine="480" w:firstLineChars="200"/>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1、进度计划制定</w:t>
            </w:r>
          </w:p>
          <w:p w14:paraId="6F878123">
            <w:pPr>
              <w:ind w:firstLine="480" w:firstLineChars="200"/>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2、进度管理流程</w:t>
            </w:r>
          </w:p>
          <w:p w14:paraId="03508275">
            <w:pPr>
              <w:ind w:firstLine="480" w:firstLineChars="200"/>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3、进度监控与控制措施</w:t>
            </w:r>
          </w:p>
          <w:p w14:paraId="432B428F">
            <w:pPr>
              <w:ind w:firstLine="480" w:firstLineChars="200"/>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4、定期进度会议安排</w:t>
            </w:r>
          </w:p>
          <w:p w14:paraId="00E93F46">
            <w:pPr>
              <w:ind w:firstLine="480" w:firstLineChars="200"/>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5、进度分析与评估标准及措施。</w:t>
            </w:r>
          </w:p>
          <w:p w14:paraId="3B214447">
            <w:pPr>
              <w:ind w:firstLine="480" w:firstLineChars="200"/>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方案各项内容全面详细、阐述条理清晰、技术先进、功能配置合理，能有效保障本项目实施</w:t>
            </w:r>
            <w:r>
              <w:rPr>
                <w:rFonts w:hint="eastAsia" w:ascii="仿宋" w:hAnsi="仿宋" w:eastAsia="仿宋" w:cs="仿宋"/>
                <w:sz w:val="24"/>
                <w:lang w:val="en-US" w:eastAsia="zh-CN"/>
              </w:rPr>
              <w:t>得 10 分，每有一项缺项扣 2 分，每有一项内容不完善，扣 1 分，扣完为止。</w:t>
            </w:r>
          </w:p>
          <w:p w14:paraId="37967255">
            <w:pPr>
              <w:rPr>
                <w:rFonts w:hint="eastAsia" w:ascii="仿宋" w:hAnsi="仿宋" w:eastAsia="仿宋" w:cs="仿宋"/>
                <w:sz w:val="24"/>
                <w:szCs w:val="22"/>
                <w:lang w:eastAsia="zh-CN"/>
              </w:rPr>
            </w:pPr>
            <w:r>
              <w:rPr>
                <w:rFonts w:hint="eastAsia" w:ascii="仿宋" w:hAnsi="仿宋" w:eastAsia="仿宋" w:cs="仿宋"/>
                <w:sz w:val="24"/>
                <w:lang w:val="en-US" w:eastAsia="zh-CN"/>
              </w:rPr>
              <w:t>备注：不完善是指内容与项目无关、内容表述前后不一致、套用其他项目方案或与项目需求不匹配及其他不利于项目实施的等任意一种情形。</w:t>
            </w:r>
          </w:p>
        </w:tc>
      </w:tr>
      <w:tr w14:paraId="5AF24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14:paraId="20A75788">
            <w:pPr>
              <w:spacing w:line="276" w:lineRule="auto"/>
              <w:jc w:val="center"/>
              <w:rPr>
                <w:rFonts w:hint="eastAsia" w:ascii="仿宋" w:hAnsi="仿宋" w:eastAsia="仿宋" w:cs="仿宋"/>
                <w:sz w:val="24"/>
                <w:szCs w:val="22"/>
              </w:rPr>
            </w:pPr>
            <w:r>
              <w:rPr>
                <w:rFonts w:hint="eastAsia" w:ascii="仿宋" w:hAnsi="仿宋" w:eastAsia="仿宋" w:cs="仿宋"/>
                <w:sz w:val="24"/>
                <w:szCs w:val="22"/>
              </w:rPr>
              <w:t>3</w:t>
            </w:r>
          </w:p>
        </w:tc>
        <w:tc>
          <w:tcPr>
            <w:tcW w:w="729" w:type="dxa"/>
            <w:tcBorders>
              <w:top w:val="single" w:color="auto" w:sz="4" w:space="0"/>
              <w:left w:val="single" w:color="auto" w:sz="4" w:space="0"/>
              <w:bottom w:val="single" w:color="auto" w:sz="4" w:space="0"/>
              <w:right w:val="single" w:color="auto" w:sz="4" w:space="0"/>
            </w:tcBorders>
            <w:vAlign w:val="center"/>
          </w:tcPr>
          <w:p w14:paraId="14806CF7">
            <w:pPr>
              <w:spacing w:line="276" w:lineRule="auto"/>
              <w:jc w:val="center"/>
              <w:rPr>
                <w:rFonts w:hint="eastAsia" w:ascii="仿宋" w:hAnsi="仿宋" w:eastAsia="仿宋" w:cs="仿宋"/>
                <w:sz w:val="24"/>
                <w:szCs w:val="22"/>
              </w:rPr>
            </w:pPr>
            <w:r>
              <w:rPr>
                <w:rFonts w:hint="eastAsia" w:ascii="仿宋" w:hAnsi="仿宋" w:eastAsia="仿宋" w:cs="仿宋"/>
                <w:sz w:val="24"/>
                <w:szCs w:val="22"/>
              </w:rPr>
              <w:t>技术评分因素</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7B8EDFBE">
            <w:pPr>
              <w:spacing w:line="276" w:lineRule="auto"/>
              <w:jc w:val="center"/>
              <w:rPr>
                <w:rFonts w:hint="eastAsia" w:ascii="仿宋" w:hAnsi="仿宋" w:eastAsia="仿宋" w:cs="仿宋"/>
                <w:kern w:val="2"/>
                <w:sz w:val="24"/>
                <w:szCs w:val="22"/>
                <w:lang w:val="en-US" w:eastAsia="zh-CN" w:bidi="ar-SA"/>
              </w:rPr>
            </w:pPr>
            <w:r>
              <w:rPr>
                <w:rFonts w:hint="eastAsia" w:ascii="仿宋" w:hAnsi="仿宋" w:eastAsia="仿宋" w:cs="仿宋"/>
                <w:sz w:val="24"/>
                <w:szCs w:val="22"/>
                <w:lang w:val="en-US" w:eastAsia="zh-CN"/>
              </w:rPr>
              <w:t>8分</w:t>
            </w:r>
          </w:p>
        </w:tc>
        <w:tc>
          <w:tcPr>
            <w:tcW w:w="6210" w:type="dxa"/>
            <w:tcBorders>
              <w:top w:val="single" w:color="auto" w:sz="4" w:space="0"/>
              <w:left w:val="single" w:color="auto" w:sz="4" w:space="0"/>
              <w:bottom w:val="single" w:color="auto" w:sz="4" w:space="0"/>
              <w:right w:val="single" w:color="auto" w:sz="4" w:space="0"/>
            </w:tcBorders>
            <w:shd w:val="clear" w:color="auto" w:fill="auto"/>
            <w:vAlign w:val="center"/>
          </w:tcPr>
          <w:p w14:paraId="06177EC5">
            <w:pPr>
              <w:rPr>
                <w:rFonts w:hint="eastAsia" w:ascii="仿宋" w:hAnsi="仿宋" w:eastAsia="仿宋" w:cs="仿宋"/>
                <w:sz w:val="24"/>
              </w:rPr>
            </w:pPr>
            <w:r>
              <w:rPr>
                <w:rFonts w:hint="eastAsia" w:ascii="仿宋" w:hAnsi="仿宋" w:eastAsia="仿宋" w:cs="仿宋"/>
                <w:sz w:val="24"/>
              </w:rPr>
              <w:t>质量保证及相关措施</w:t>
            </w:r>
          </w:p>
          <w:p w14:paraId="1625BC37">
            <w:pPr>
              <w:ind w:firstLine="480" w:firstLineChars="200"/>
              <w:rPr>
                <w:rFonts w:hint="eastAsia" w:ascii="仿宋" w:hAnsi="仿宋" w:eastAsia="仿宋" w:cs="仿宋"/>
                <w:sz w:val="24"/>
              </w:rPr>
            </w:pPr>
            <w:r>
              <w:rPr>
                <w:rFonts w:hint="eastAsia" w:ascii="仿宋" w:hAnsi="仿宋" w:eastAsia="仿宋" w:cs="仿宋"/>
                <w:sz w:val="24"/>
              </w:rPr>
              <w:t>制定有针对性</w:t>
            </w:r>
            <w:r>
              <w:rPr>
                <w:rFonts w:hint="eastAsia" w:ascii="仿宋" w:hAnsi="仿宋" w:eastAsia="仿宋" w:cs="仿宋"/>
                <w:sz w:val="24"/>
                <w:lang w:eastAsia="zh-CN"/>
              </w:rPr>
              <w:t>、</w:t>
            </w:r>
            <w:r>
              <w:rPr>
                <w:rFonts w:hint="eastAsia" w:ascii="仿宋" w:hAnsi="仿宋" w:eastAsia="仿宋" w:cs="仿宋"/>
                <w:sz w:val="24"/>
              </w:rPr>
              <w:t>科学合理的质量保证及相关措施：</w:t>
            </w:r>
          </w:p>
          <w:p w14:paraId="5825E8DE">
            <w:pPr>
              <w:ind w:firstLine="480" w:firstLineChars="200"/>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质量保证计划及体系</w:t>
            </w:r>
          </w:p>
          <w:p w14:paraId="3E78C5CA">
            <w:pPr>
              <w:ind w:firstLine="480" w:firstLineChars="200"/>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工作目标及程序质量保证措施</w:t>
            </w:r>
          </w:p>
          <w:p w14:paraId="5C80D3C2">
            <w:pPr>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3、项目重点、难点的质量控制方案及措施</w:t>
            </w:r>
          </w:p>
          <w:p w14:paraId="3CB4EA9A">
            <w:pPr>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4、</w:t>
            </w:r>
            <w:r>
              <w:rPr>
                <w:rFonts w:hint="eastAsia" w:ascii="仿宋" w:hAnsi="仿宋" w:eastAsia="仿宋" w:cs="仿宋"/>
                <w:sz w:val="24"/>
              </w:rPr>
              <w:t>成果</w:t>
            </w:r>
            <w:r>
              <w:rPr>
                <w:rFonts w:hint="eastAsia" w:ascii="仿宋" w:hAnsi="仿宋" w:eastAsia="仿宋" w:cs="仿宋"/>
                <w:sz w:val="24"/>
                <w:lang w:val="en-US" w:eastAsia="zh-CN"/>
              </w:rPr>
              <w:t>报告</w:t>
            </w:r>
            <w:r>
              <w:rPr>
                <w:rFonts w:hint="eastAsia" w:ascii="仿宋" w:hAnsi="仿宋" w:eastAsia="仿宋" w:cs="仿宋"/>
                <w:sz w:val="24"/>
              </w:rPr>
              <w:t>质量保证措施</w:t>
            </w:r>
            <w:r>
              <w:rPr>
                <w:rFonts w:hint="eastAsia" w:ascii="仿宋" w:hAnsi="仿宋" w:eastAsia="仿宋" w:cs="仿宋"/>
                <w:sz w:val="24"/>
                <w:lang w:eastAsia="zh-CN"/>
              </w:rPr>
              <w:t>。</w:t>
            </w:r>
          </w:p>
          <w:p w14:paraId="258C5FDB">
            <w:pPr>
              <w:ind w:firstLine="480" w:firstLineChars="200"/>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方案各项内容全面详细、阐述条理清晰、技术先进、功能配置合理，能有效保障本项目实施</w:t>
            </w:r>
            <w:r>
              <w:rPr>
                <w:rFonts w:hint="eastAsia" w:ascii="仿宋" w:hAnsi="仿宋" w:eastAsia="仿宋" w:cs="仿宋"/>
                <w:sz w:val="24"/>
                <w:lang w:val="en-US" w:eastAsia="zh-CN"/>
              </w:rPr>
              <w:t>得 8 分，每有一项缺项扣 2 分，每有一项内容不完善，扣 1 分，扣完为止。</w:t>
            </w:r>
          </w:p>
          <w:p w14:paraId="4DD16A86">
            <w:pP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备注：不完善是指内容与项目无关、内容表述前后不一致、套用其他项目方案或与项目需求不匹配及其他不利于项目实施的等任意一种情形。</w:t>
            </w:r>
          </w:p>
        </w:tc>
      </w:tr>
      <w:tr w14:paraId="57928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0" w:hRule="atLeast"/>
        </w:trPr>
        <w:tc>
          <w:tcPr>
            <w:tcW w:w="0" w:type="auto"/>
            <w:tcBorders>
              <w:top w:val="single" w:color="auto" w:sz="4" w:space="0"/>
              <w:left w:val="single" w:color="auto" w:sz="4" w:space="0"/>
              <w:bottom w:val="single" w:color="auto" w:sz="4" w:space="0"/>
              <w:right w:val="single" w:color="auto" w:sz="4" w:space="0"/>
            </w:tcBorders>
            <w:vAlign w:val="center"/>
          </w:tcPr>
          <w:p w14:paraId="5EAF6C87">
            <w:pPr>
              <w:spacing w:line="276" w:lineRule="auto"/>
              <w:jc w:val="center"/>
              <w:rPr>
                <w:rFonts w:hint="eastAsia" w:ascii="仿宋" w:hAnsi="仿宋" w:eastAsia="仿宋" w:cs="仿宋"/>
                <w:kern w:val="2"/>
                <w:sz w:val="24"/>
                <w:szCs w:val="22"/>
                <w:lang w:val="en-US" w:eastAsia="zh-CN" w:bidi="ar-SA"/>
              </w:rPr>
            </w:pPr>
            <w:r>
              <w:rPr>
                <w:rFonts w:hint="eastAsia" w:ascii="仿宋" w:hAnsi="仿宋" w:eastAsia="仿宋" w:cs="仿宋"/>
                <w:sz w:val="24"/>
                <w:szCs w:val="22"/>
              </w:rPr>
              <w:t>4</w:t>
            </w:r>
          </w:p>
        </w:tc>
        <w:tc>
          <w:tcPr>
            <w:tcW w:w="729" w:type="dxa"/>
            <w:tcBorders>
              <w:top w:val="single" w:color="auto" w:sz="4" w:space="0"/>
              <w:left w:val="single" w:color="auto" w:sz="4" w:space="0"/>
              <w:bottom w:val="single" w:color="auto" w:sz="4" w:space="0"/>
              <w:right w:val="single" w:color="auto" w:sz="4" w:space="0"/>
            </w:tcBorders>
            <w:vAlign w:val="center"/>
          </w:tcPr>
          <w:p w14:paraId="06EE575B">
            <w:pPr>
              <w:spacing w:line="276" w:lineRule="auto"/>
              <w:jc w:val="center"/>
              <w:rPr>
                <w:rFonts w:hint="eastAsia" w:ascii="仿宋" w:hAnsi="仿宋" w:eastAsia="仿宋" w:cs="仿宋"/>
                <w:sz w:val="24"/>
                <w:szCs w:val="22"/>
              </w:rPr>
            </w:pPr>
            <w:r>
              <w:rPr>
                <w:rFonts w:hint="eastAsia" w:ascii="仿宋" w:hAnsi="仿宋" w:eastAsia="仿宋" w:cs="仿宋"/>
                <w:sz w:val="24"/>
                <w:szCs w:val="22"/>
              </w:rPr>
              <w:t>技术评分因素</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37ADD851">
            <w:pPr>
              <w:spacing w:line="276" w:lineRule="auto"/>
              <w:jc w:val="center"/>
              <w:rPr>
                <w:rFonts w:hint="eastAsia" w:ascii="仿宋" w:hAnsi="仿宋" w:eastAsia="仿宋" w:cs="仿宋"/>
                <w:kern w:val="2"/>
                <w:sz w:val="24"/>
                <w:szCs w:val="22"/>
                <w:lang w:val="en-US" w:eastAsia="zh-CN" w:bidi="ar-SA"/>
              </w:rPr>
            </w:pPr>
            <w:r>
              <w:rPr>
                <w:rFonts w:hint="eastAsia" w:ascii="仿宋" w:hAnsi="仿宋" w:eastAsia="仿宋" w:cs="仿宋"/>
                <w:sz w:val="24"/>
                <w:szCs w:val="22"/>
                <w:lang w:val="en-US" w:eastAsia="zh-CN"/>
              </w:rPr>
              <w:t>6分</w:t>
            </w:r>
          </w:p>
        </w:tc>
        <w:tc>
          <w:tcPr>
            <w:tcW w:w="6210" w:type="dxa"/>
            <w:tcBorders>
              <w:top w:val="single" w:color="auto" w:sz="4" w:space="0"/>
              <w:left w:val="single" w:color="auto" w:sz="4" w:space="0"/>
              <w:bottom w:val="single" w:color="auto" w:sz="4" w:space="0"/>
              <w:right w:val="single" w:color="auto" w:sz="4" w:space="0"/>
            </w:tcBorders>
            <w:shd w:val="clear" w:color="auto" w:fill="auto"/>
            <w:vAlign w:val="center"/>
          </w:tcPr>
          <w:p w14:paraId="6C6818B9">
            <w:pPr>
              <w:rPr>
                <w:rFonts w:hint="eastAsia" w:ascii="仿宋" w:hAnsi="仿宋" w:eastAsia="仿宋" w:cs="仿宋"/>
                <w:sz w:val="24"/>
              </w:rPr>
            </w:pPr>
            <w:r>
              <w:rPr>
                <w:rFonts w:hint="eastAsia" w:ascii="仿宋" w:hAnsi="仿宋" w:eastAsia="仿宋" w:cs="仿宋"/>
                <w:sz w:val="24"/>
              </w:rPr>
              <w:t>项目工作制度</w:t>
            </w:r>
          </w:p>
          <w:p w14:paraId="56553B0B">
            <w:pPr>
              <w:ind w:firstLine="480" w:firstLineChars="200"/>
              <w:rPr>
                <w:rFonts w:hint="eastAsia" w:ascii="仿宋" w:hAnsi="仿宋" w:eastAsia="仿宋" w:cs="仿宋"/>
                <w:sz w:val="24"/>
              </w:rPr>
            </w:pPr>
            <w:r>
              <w:rPr>
                <w:rFonts w:hint="eastAsia" w:ascii="仿宋" w:hAnsi="仿宋" w:eastAsia="仿宋" w:cs="仿宋"/>
                <w:sz w:val="24"/>
              </w:rPr>
              <w:t>建立有针对性、完善的项目工作制度：</w:t>
            </w:r>
          </w:p>
          <w:p w14:paraId="7A95DB7B">
            <w:pPr>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1、</w:t>
            </w:r>
            <w:r>
              <w:rPr>
                <w:rFonts w:hint="eastAsia" w:ascii="仿宋" w:hAnsi="仿宋" w:eastAsia="仿宋" w:cs="仿宋"/>
                <w:sz w:val="24"/>
              </w:rPr>
              <w:t>管理组织架构</w:t>
            </w:r>
          </w:p>
          <w:p w14:paraId="4E720723">
            <w:pPr>
              <w:ind w:firstLine="480" w:firstLineChars="200"/>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岗位设置</w:t>
            </w:r>
          </w:p>
          <w:p w14:paraId="59C75ADE">
            <w:pPr>
              <w:ind w:firstLine="480" w:firstLineChars="20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内部管理分工</w:t>
            </w:r>
            <w:r>
              <w:rPr>
                <w:rFonts w:hint="eastAsia" w:ascii="仿宋" w:hAnsi="仿宋" w:eastAsia="仿宋" w:cs="仿宋"/>
                <w:sz w:val="24"/>
                <w:lang w:val="en-US" w:eastAsia="zh-CN"/>
              </w:rPr>
              <w:t>和</w:t>
            </w:r>
            <w:r>
              <w:rPr>
                <w:rFonts w:hint="eastAsia" w:ascii="仿宋" w:hAnsi="仿宋" w:eastAsia="仿宋" w:cs="仿宋"/>
                <w:sz w:val="24"/>
              </w:rPr>
              <w:t>职责。</w:t>
            </w:r>
          </w:p>
          <w:p w14:paraId="19CD6014">
            <w:pPr>
              <w:ind w:firstLine="480" w:firstLineChars="200"/>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方案各项内容全面详细、阐述条理清晰、技术先进、功能配置合理，能有效保障本项目实施</w:t>
            </w:r>
            <w:r>
              <w:rPr>
                <w:rFonts w:hint="eastAsia" w:ascii="仿宋" w:hAnsi="仿宋" w:eastAsia="仿宋" w:cs="仿宋"/>
                <w:sz w:val="24"/>
                <w:lang w:val="en-US" w:eastAsia="zh-CN"/>
              </w:rPr>
              <w:t>得 6 分，每有一项缺项扣 2 分，每有一项内容不完善，扣 1 分，扣完为止。</w:t>
            </w:r>
          </w:p>
          <w:p w14:paraId="46B35A17">
            <w:pPr>
              <w:rPr>
                <w:rFonts w:hint="eastAsia" w:ascii="仿宋" w:hAnsi="仿宋" w:eastAsia="仿宋" w:cs="仿宋"/>
                <w:kern w:val="2"/>
                <w:sz w:val="24"/>
                <w:szCs w:val="22"/>
                <w:lang w:val="en-US" w:eastAsia="zh-CN" w:bidi="ar-SA"/>
              </w:rPr>
            </w:pPr>
            <w:r>
              <w:rPr>
                <w:rFonts w:hint="eastAsia" w:ascii="仿宋" w:hAnsi="仿宋" w:eastAsia="仿宋" w:cs="仿宋"/>
                <w:sz w:val="24"/>
                <w:lang w:val="en-US" w:eastAsia="zh-CN"/>
              </w:rPr>
              <w:t>备注：不完善是指内容与项目无关、内容表述前后不一致、套用其他项目方案或与项目需求不匹配及其他不利于项目实施的等任意一种情形。</w:t>
            </w:r>
          </w:p>
        </w:tc>
      </w:tr>
      <w:tr w14:paraId="5DCFC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4" w:hRule="atLeast"/>
        </w:trPr>
        <w:tc>
          <w:tcPr>
            <w:tcW w:w="0" w:type="auto"/>
            <w:tcBorders>
              <w:top w:val="single" w:color="auto" w:sz="4" w:space="0"/>
              <w:left w:val="single" w:color="auto" w:sz="4" w:space="0"/>
              <w:bottom w:val="single" w:color="auto" w:sz="4" w:space="0"/>
              <w:right w:val="single" w:color="auto" w:sz="4" w:space="0"/>
            </w:tcBorders>
            <w:vAlign w:val="center"/>
          </w:tcPr>
          <w:p w14:paraId="2012631A">
            <w:pPr>
              <w:spacing w:line="276" w:lineRule="auto"/>
              <w:jc w:val="center"/>
              <w:rPr>
                <w:rFonts w:hint="eastAsia" w:ascii="仿宋" w:hAnsi="仿宋" w:eastAsia="仿宋" w:cs="仿宋"/>
                <w:kern w:val="2"/>
                <w:sz w:val="24"/>
                <w:szCs w:val="22"/>
                <w:lang w:val="en-US" w:eastAsia="zh-CN" w:bidi="ar-SA"/>
              </w:rPr>
            </w:pPr>
            <w:r>
              <w:rPr>
                <w:rFonts w:hint="eastAsia" w:ascii="仿宋" w:hAnsi="仿宋" w:eastAsia="仿宋" w:cs="仿宋"/>
                <w:sz w:val="24"/>
                <w:szCs w:val="22"/>
              </w:rPr>
              <w:t>5</w:t>
            </w:r>
          </w:p>
        </w:tc>
        <w:tc>
          <w:tcPr>
            <w:tcW w:w="729" w:type="dxa"/>
            <w:tcBorders>
              <w:top w:val="single" w:color="auto" w:sz="4" w:space="0"/>
              <w:left w:val="single" w:color="auto" w:sz="4" w:space="0"/>
              <w:bottom w:val="single" w:color="auto" w:sz="4" w:space="0"/>
              <w:right w:val="single" w:color="auto" w:sz="4" w:space="0"/>
            </w:tcBorders>
            <w:vAlign w:val="center"/>
          </w:tcPr>
          <w:p w14:paraId="002FAB89">
            <w:pPr>
              <w:spacing w:line="276" w:lineRule="auto"/>
              <w:jc w:val="center"/>
              <w:rPr>
                <w:rFonts w:hint="eastAsia" w:ascii="仿宋" w:hAnsi="仿宋" w:eastAsia="仿宋" w:cs="仿宋"/>
                <w:sz w:val="24"/>
                <w:szCs w:val="22"/>
                <w:highlight w:val="yellow"/>
              </w:rPr>
            </w:pPr>
            <w:r>
              <w:rPr>
                <w:rFonts w:hint="eastAsia" w:ascii="仿宋" w:hAnsi="仿宋" w:eastAsia="仿宋" w:cs="仿宋"/>
                <w:sz w:val="24"/>
                <w:szCs w:val="22"/>
              </w:rPr>
              <w:t>技术评分因素</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6DB74A37">
            <w:pPr>
              <w:spacing w:line="276" w:lineRule="auto"/>
              <w:jc w:val="center"/>
              <w:rPr>
                <w:rFonts w:hint="eastAsia" w:ascii="仿宋" w:hAnsi="仿宋" w:eastAsia="仿宋" w:cs="仿宋"/>
                <w:kern w:val="2"/>
                <w:sz w:val="24"/>
                <w:szCs w:val="22"/>
                <w:lang w:val="en-US" w:eastAsia="zh-CN" w:bidi="ar-SA"/>
              </w:rPr>
            </w:pPr>
            <w:r>
              <w:rPr>
                <w:rFonts w:hint="eastAsia" w:ascii="仿宋" w:hAnsi="仿宋" w:eastAsia="仿宋" w:cs="仿宋"/>
                <w:sz w:val="24"/>
                <w:szCs w:val="22"/>
                <w:lang w:val="en-US" w:eastAsia="zh-CN"/>
              </w:rPr>
              <w:t>6分</w:t>
            </w:r>
          </w:p>
        </w:tc>
        <w:tc>
          <w:tcPr>
            <w:tcW w:w="6210" w:type="dxa"/>
            <w:tcBorders>
              <w:top w:val="single" w:color="auto" w:sz="4" w:space="0"/>
              <w:left w:val="single" w:color="auto" w:sz="4" w:space="0"/>
              <w:bottom w:val="single" w:color="auto" w:sz="4" w:space="0"/>
              <w:right w:val="single" w:color="auto" w:sz="4" w:space="0"/>
            </w:tcBorders>
            <w:shd w:val="clear" w:color="auto" w:fill="auto"/>
            <w:vAlign w:val="center"/>
          </w:tcPr>
          <w:p w14:paraId="634941D7">
            <w:pPr>
              <w:rPr>
                <w:rFonts w:hint="eastAsia" w:ascii="仿宋" w:hAnsi="仿宋" w:eastAsia="仿宋" w:cs="仿宋"/>
                <w:sz w:val="24"/>
              </w:rPr>
            </w:pPr>
            <w:r>
              <w:rPr>
                <w:rFonts w:hint="eastAsia" w:ascii="仿宋" w:hAnsi="仿宋" w:eastAsia="仿宋" w:cs="仿宋"/>
                <w:sz w:val="24"/>
              </w:rPr>
              <w:t>保密承诺及措施</w:t>
            </w:r>
          </w:p>
          <w:p w14:paraId="4ED002E9">
            <w:pPr>
              <w:pStyle w:val="52"/>
              <w:rPr>
                <w:rFonts w:hint="eastAsia" w:ascii="仿宋" w:hAnsi="仿宋" w:eastAsia="仿宋" w:cs="仿宋"/>
                <w:sz w:val="24"/>
                <w:lang w:val="en-US" w:eastAsia="zh-CN"/>
              </w:rPr>
            </w:pPr>
            <w:r>
              <w:rPr>
                <w:rFonts w:hint="eastAsia" w:ascii="仿宋" w:hAnsi="仿宋" w:eastAsia="仿宋" w:cs="仿宋"/>
                <w:sz w:val="24"/>
                <w:lang w:val="en-US" w:eastAsia="zh-CN"/>
              </w:rPr>
              <w:t>进行保密承诺、</w:t>
            </w:r>
            <w:r>
              <w:rPr>
                <w:rFonts w:hint="eastAsia" w:ascii="仿宋" w:hAnsi="仿宋" w:eastAsia="仿宋" w:cs="仿宋"/>
                <w:sz w:val="24"/>
              </w:rPr>
              <w:t>建立有针对性项目</w:t>
            </w:r>
            <w:r>
              <w:rPr>
                <w:rFonts w:hint="eastAsia" w:ascii="仿宋" w:hAnsi="仿宋" w:eastAsia="仿宋" w:cs="仿宋"/>
                <w:sz w:val="24"/>
                <w:lang w:val="en-US" w:eastAsia="zh-CN"/>
              </w:rPr>
              <w:t>保密措施：</w:t>
            </w:r>
          </w:p>
          <w:p w14:paraId="5969682C">
            <w:pPr>
              <w:ind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1、保密承诺</w:t>
            </w:r>
          </w:p>
          <w:p w14:paraId="17F81B4E">
            <w:pPr>
              <w:ind w:firstLine="480" w:firstLineChars="200"/>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2、</w:t>
            </w:r>
            <w:r>
              <w:rPr>
                <w:rFonts w:hint="eastAsia" w:ascii="仿宋" w:hAnsi="仿宋" w:eastAsia="仿宋" w:cs="仿宋"/>
                <w:sz w:val="24"/>
              </w:rPr>
              <w:t>建立有针对性项目</w:t>
            </w:r>
            <w:r>
              <w:rPr>
                <w:rFonts w:hint="eastAsia" w:ascii="仿宋" w:hAnsi="仿宋" w:eastAsia="仿宋" w:cs="仿宋"/>
                <w:sz w:val="24"/>
                <w:lang w:val="en-US" w:eastAsia="zh-CN"/>
              </w:rPr>
              <w:t>保密措施。</w:t>
            </w:r>
          </w:p>
          <w:p w14:paraId="29D30E63">
            <w:pPr>
              <w:ind w:firstLine="480" w:firstLineChars="200"/>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方案各项内容全面详细、阐述条理清晰、技术先进、功能配置合理，能有效保障本项目实施</w:t>
            </w:r>
            <w:r>
              <w:rPr>
                <w:rFonts w:hint="eastAsia" w:ascii="仿宋" w:hAnsi="仿宋" w:eastAsia="仿宋" w:cs="仿宋"/>
                <w:sz w:val="24"/>
                <w:lang w:val="en-US" w:eastAsia="zh-CN"/>
              </w:rPr>
              <w:t>得 6 分，每有一项缺项扣 3 分，每有一项内容不完善，扣 1.5 分，扣完为止。</w:t>
            </w:r>
          </w:p>
          <w:p w14:paraId="6381C073">
            <w:pPr>
              <w:pStyle w:val="52"/>
              <w:ind w:firstLine="240" w:firstLineChars="100"/>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备注：不完善是指内容与项目无关、内容表述前后不一致、套用其他项目方案或与项目需求不匹配及其他不利于项目实施的等任意一种情形。</w:t>
            </w:r>
          </w:p>
        </w:tc>
      </w:tr>
      <w:tr w14:paraId="7FBA1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464" w:type="dxa"/>
            <w:tcBorders>
              <w:top w:val="single" w:color="auto" w:sz="4" w:space="0"/>
              <w:left w:val="single" w:color="auto" w:sz="4" w:space="0"/>
              <w:right w:val="single" w:color="auto" w:sz="4" w:space="0"/>
            </w:tcBorders>
            <w:vAlign w:val="center"/>
          </w:tcPr>
          <w:p w14:paraId="3D837905">
            <w:pPr>
              <w:spacing w:line="276" w:lineRule="auto"/>
              <w:jc w:val="center"/>
              <w:rPr>
                <w:rFonts w:hint="eastAsia" w:ascii="仿宋" w:hAnsi="仿宋" w:eastAsia="仿宋" w:cs="仿宋"/>
                <w:b/>
                <w:bCs/>
                <w:sz w:val="24"/>
                <w:szCs w:val="22"/>
              </w:rPr>
            </w:pPr>
            <w:r>
              <w:rPr>
                <w:rFonts w:hint="eastAsia" w:ascii="仿宋" w:hAnsi="仿宋" w:eastAsia="仿宋" w:cs="仿宋"/>
                <w:b/>
                <w:bCs/>
                <w:sz w:val="24"/>
                <w:szCs w:val="22"/>
              </w:rPr>
              <w:t>序号</w:t>
            </w:r>
          </w:p>
        </w:tc>
        <w:tc>
          <w:tcPr>
            <w:tcW w:w="729" w:type="dxa"/>
            <w:tcBorders>
              <w:top w:val="single" w:color="auto" w:sz="4" w:space="0"/>
              <w:left w:val="single" w:color="auto" w:sz="4" w:space="0"/>
              <w:right w:val="single" w:color="auto" w:sz="4" w:space="0"/>
            </w:tcBorders>
            <w:vAlign w:val="center"/>
          </w:tcPr>
          <w:p w14:paraId="2A05A0D9">
            <w:pPr>
              <w:spacing w:line="276" w:lineRule="auto"/>
              <w:jc w:val="center"/>
              <w:rPr>
                <w:rFonts w:hint="eastAsia" w:ascii="仿宋" w:hAnsi="仿宋" w:eastAsia="仿宋" w:cs="仿宋"/>
                <w:b/>
                <w:bCs/>
                <w:sz w:val="24"/>
                <w:szCs w:val="22"/>
              </w:rPr>
            </w:pPr>
            <w:r>
              <w:rPr>
                <w:rFonts w:hint="eastAsia" w:ascii="仿宋" w:hAnsi="仿宋" w:eastAsia="仿宋" w:cs="仿宋"/>
                <w:b/>
                <w:bCs/>
                <w:sz w:val="24"/>
                <w:szCs w:val="22"/>
              </w:rPr>
              <w:t>评审内容</w:t>
            </w:r>
          </w:p>
        </w:tc>
        <w:tc>
          <w:tcPr>
            <w:tcW w:w="1199" w:type="dxa"/>
            <w:tcBorders>
              <w:top w:val="single" w:color="auto" w:sz="4" w:space="0"/>
              <w:left w:val="single" w:color="auto" w:sz="4" w:space="0"/>
              <w:right w:val="single" w:color="auto" w:sz="4" w:space="0"/>
            </w:tcBorders>
            <w:vAlign w:val="center"/>
          </w:tcPr>
          <w:p w14:paraId="17A379CD">
            <w:pPr>
              <w:spacing w:line="276" w:lineRule="auto"/>
              <w:jc w:val="center"/>
              <w:rPr>
                <w:rFonts w:hint="eastAsia" w:ascii="仿宋" w:hAnsi="仿宋" w:eastAsia="仿宋" w:cs="仿宋"/>
                <w:b/>
                <w:bCs/>
                <w:sz w:val="24"/>
                <w:szCs w:val="22"/>
              </w:rPr>
            </w:pPr>
            <w:r>
              <w:rPr>
                <w:rFonts w:hint="eastAsia" w:ascii="仿宋" w:hAnsi="仿宋" w:eastAsia="仿宋" w:cs="仿宋"/>
                <w:b/>
                <w:bCs/>
                <w:sz w:val="24"/>
                <w:szCs w:val="22"/>
              </w:rPr>
              <w:t>满分</w:t>
            </w:r>
          </w:p>
        </w:tc>
        <w:tc>
          <w:tcPr>
            <w:tcW w:w="6210" w:type="dxa"/>
            <w:tcBorders>
              <w:top w:val="single" w:color="auto" w:sz="4" w:space="0"/>
              <w:left w:val="single" w:color="auto" w:sz="4" w:space="0"/>
              <w:right w:val="single" w:color="auto" w:sz="4" w:space="0"/>
            </w:tcBorders>
            <w:vAlign w:val="center"/>
          </w:tcPr>
          <w:p w14:paraId="388A8317">
            <w:pPr>
              <w:spacing w:line="276" w:lineRule="auto"/>
              <w:jc w:val="center"/>
              <w:rPr>
                <w:rFonts w:hint="eastAsia" w:ascii="仿宋" w:hAnsi="仿宋" w:eastAsia="仿宋" w:cs="仿宋"/>
                <w:b/>
                <w:bCs/>
                <w:sz w:val="24"/>
                <w:szCs w:val="22"/>
              </w:rPr>
            </w:pPr>
            <w:r>
              <w:rPr>
                <w:rFonts w:hint="eastAsia" w:ascii="仿宋" w:hAnsi="仿宋" w:eastAsia="仿宋" w:cs="仿宋"/>
                <w:b/>
                <w:bCs/>
                <w:sz w:val="24"/>
                <w:szCs w:val="22"/>
              </w:rPr>
              <w:t>评审标准和方法</w:t>
            </w:r>
          </w:p>
        </w:tc>
      </w:tr>
      <w:tr w14:paraId="0DD89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9" w:hRule="atLeast"/>
        </w:trPr>
        <w:tc>
          <w:tcPr>
            <w:tcW w:w="464" w:type="dxa"/>
            <w:tcBorders>
              <w:top w:val="single" w:color="auto" w:sz="4" w:space="0"/>
              <w:left w:val="single" w:color="auto" w:sz="4" w:space="0"/>
              <w:bottom w:val="single" w:color="auto" w:sz="4" w:space="0"/>
              <w:right w:val="single" w:color="auto" w:sz="4" w:space="0"/>
            </w:tcBorders>
            <w:vAlign w:val="center"/>
          </w:tcPr>
          <w:p w14:paraId="6DF7B39B">
            <w:pPr>
              <w:spacing w:line="276" w:lineRule="auto"/>
              <w:jc w:val="center"/>
              <w:rPr>
                <w:rFonts w:hint="eastAsia" w:ascii="仿宋" w:hAnsi="仿宋" w:eastAsia="仿宋" w:cs="仿宋"/>
                <w:sz w:val="24"/>
                <w:szCs w:val="22"/>
                <w:lang w:eastAsia="zh-CN"/>
              </w:rPr>
            </w:pPr>
            <w:r>
              <w:rPr>
                <w:rFonts w:hint="eastAsia" w:ascii="仿宋" w:hAnsi="仿宋" w:eastAsia="仿宋" w:cs="仿宋"/>
                <w:sz w:val="24"/>
                <w:szCs w:val="22"/>
                <w:lang w:val="en-US" w:eastAsia="zh-CN"/>
              </w:rPr>
              <w:t>1</w:t>
            </w:r>
          </w:p>
        </w:tc>
        <w:tc>
          <w:tcPr>
            <w:tcW w:w="729" w:type="dxa"/>
            <w:tcBorders>
              <w:top w:val="single" w:color="auto" w:sz="4" w:space="0"/>
              <w:left w:val="single" w:color="auto" w:sz="4" w:space="0"/>
              <w:bottom w:val="single" w:color="auto" w:sz="4" w:space="0"/>
              <w:right w:val="single" w:color="auto" w:sz="4" w:space="0"/>
            </w:tcBorders>
            <w:vAlign w:val="center"/>
          </w:tcPr>
          <w:p w14:paraId="20B565BC">
            <w:pPr>
              <w:spacing w:line="276" w:lineRule="auto"/>
              <w:jc w:val="center"/>
              <w:rPr>
                <w:rFonts w:hint="default" w:ascii="仿宋" w:hAnsi="仿宋" w:eastAsia="仿宋" w:cs="仿宋"/>
                <w:sz w:val="24"/>
                <w:szCs w:val="22"/>
                <w:lang w:val="en-US" w:eastAsia="zh-CN"/>
              </w:rPr>
            </w:pPr>
            <w:r>
              <w:rPr>
                <w:rFonts w:hint="eastAsia" w:ascii="仿宋" w:hAnsi="仿宋" w:eastAsia="仿宋" w:cs="仿宋"/>
                <w:sz w:val="24"/>
                <w:szCs w:val="22"/>
              </w:rPr>
              <w:t>商务评分因素</w:t>
            </w:r>
          </w:p>
        </w:tc>
        <w:tc>
          <w:tcPr>
            <w:tcW w:w="1199" w:type="dxa"/>
            <w:tcBorders>
              <w:top w:val="single" w:color="auto" w:sz="4" w:space="0"/>
              <w:left w:val="single" w:color="auto" w:sz="4" w:space="0"/>
              <w:bottom w:val="single" w:color="auto" w:sz="4" w:space="0"/>
              <w:right w:val="single" w:color="auto" w:sz="4" w:space="0"/>
            </w:tcBorders>
            <w:vAlign w:val="center"/>
          </w:tcPr>
          <w:p w14:paraId="03FC4662">
            <w:pPr>
              <w:spacing w:line="276" w:lineRule="auto"/>
              <w:ind w:firstLine="240" w:firstLineChars="100"/>
              <w:jc w:val="left"/>
              <w:rPr>
                <w:rFonts w:hint="eastAsia" w:ascii="仿宋" w:hAnsi="仿宋" w:eastAsia="仿宋" w:cs="仿宋"/>
                <w:sz w:val="24"/>
                <w:szCs w:val="22"/>
              </w:rPr>
            </w:pPr>
            <w:r>
              <w:rPr>
                <w:rFonts w:hint="eastAsia" w:ascii="仿宋" w:hAnsi="仿宋" w:eastAsia="仿宋" w:cs="仿宋"/>
                <w:sz w:val="24"/>
                <w:szCs w:val="22"/>
                <w:lang w:val="en-US" w:eastAsia="zh-CN"/>
              </w:rPr>
              <w:t>25</w:t>
            </w:r>
            <w:r>
              <w:rPr>
                <w:rFonts w:hint="eastAsia" w:ascii="仿宋" w:hAnsi="仿宋" w:eastAsia="仿宋" w:cs="仿宋"/>
                <w:sz w:val="24"/>
                <w:szCs w:val="22"/>
              </w:rPr>
              <w:t>分</w:t>
            </w:r>
          </w:p>
        </w:tc>
        <w:tc>
          <w:tcPr>
            <w:tcW w:w="6210" w:type="dxa"/>
            <w:tcBorders>
              <w:top w:val="single" w:color="auto" w:sz="4" w:space="0"/>
              <w:left w:val="single" w:color="auto" w:sz="4" w:space="0"/>
              <w:bottom w:val="single" w:color="auto" w:sz="4" w:space="0"/>
              <w:right w:val="single" w:color="auto" w:sz="4" w:space="0"/>
            </w:tcBorders>
            <w:vAlign w:val="center"/>
          </w:tcPr>
          <w:p w14:paraId="6DC07253">
            <w:pPr>
              <w:rPr>
                <w:rFonts w:hint="eastAsia" w:ascii="仿宋" w:hAnsi="仿宋" w:eastAsia="仿宋" w:cs="仿宋"/>
                <w:sz w:val="24"/>
                <w:lang w:eastAsia="zh-CN"/>
              </w:rPr>
            </w:pPr>
            <w:r>
              <w:rPr>
                <w:rFonts w:hint="eastAsia" w:ascii="仿宋" w:hAnsi="仿宋" w:eastAsia="仿宋" w:cs="仿宋"/>
                <w:sz w:val="24"/>
                <w:lang w:val="en-US" w:eastAsia="zh-CN"/>
              </w:rPr>
              <w:t>企业业绩</w:t>
            </w:r>
          </w:p>
          <w:p w14:paraId="7432C6FB">
            <w:pPr>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近</w:t>
            </w:r>
            <w:r>
              <w:rPr>
                <w:rFonts w:hint="eastAsia" w:ascii="仿宋" w:hAnsi="仿宋" w:eastAsia="仿宋" w:cs="仿宋"/>
                <w:sz w:val="24"/>
                <w:lang w:val="en-US" w:eastAsia="zh-CN"/>
              </w:rPr>
              <w:t>五</w:t>
            </w:r>
            <w:r>
              <w:rPr>
                <w:rFonts w:hint="eastAsia" w:ascii="仿宋" w:hAnsi="仿宋" w:eastAsia="仿宋" w:cs="仿宋"/>
                <w:sz w:val="24"/>
              </w:rPr>
              <w:t>年有一项同类型项目得</w:t>
            </w:r>
            <w:r>
              <w:rPr>
                <w:rFonts w:hint="eastAsia" w:ascii="仿宋" w:hAnsi="仿宋" w:eastAsia="仿宋" w:cs="仿宋"/>
                <w:sz w:val="24"/>
                <w:lang w:val="en-US" w:eastAsia="zh-CN"/>
              </w:rPr>
              <w:t>5</w:t>
            </w:r>
            <w:r>
              <w:rPr>
                <w:rFonts w:hint="eastAsia" w:ascii="仿宋" w:hAnsi="仿宋" w:eastAsia="仿宋" w:cs="仿宋"/>
                <w:sz w:val="24"/>
              </w:rPr>
              <w:t>分，最高得</w:t>
            </w:r>
            <w:r>
              <w:rPr>
                <w:rFonts w:hint="eastAsia" w:ascii="仿宋" w:hAnsi="仿宋" w:eastAsia="仿宋" w:cs="仿宋"/>
                <w:sz w:val="24"/>
                <w:lang w:val="en-US" w:eastAsia="zh-CN"/>
              </w:rPr>
              <w:t>25</w:t>
            </w:r>
            <w:r>
              <w:rPr>
                <w:rFonts w:hint="eastAsia" w:ascii="仿宋" w:hAnsi="仿宋" w:eastAsia="仿宋" w:cs="仿宋"/>
                <w:sz w:val="24"/>
              </w:rPr>
              <w:t>分。</w:t>
            </w:r>
          </w:p>
          <w:p w14:paraId="5720820B">
            <w:pPr>
              <w:rPr>
                <w:rFonts w:hint="eastAsia" w:ascii="仿宋" w:hAnsi="仿宋" w:eastAsia="仿宋" w:cs="仿宋"/>
                <w:sz w:val="24"/>
                <w:lang w:eastAsia="zh-CN"/>
              </w:rPr>
            </w:pPr>
            <w:r>
              <w:rPr>
                <w:rFonts w:hint="eastAsia" w:ascii="仿宋" w:hAnsi="仿宋" w:eastAsia="仿宋" w:cs="仿宋"/>
                <w:sz w:val="24"/>
              </w:rPr>
              <w:t>项目业绩以合同</w:t>
            </w:r>
            <w:r>
              <w:rPr>
                <w:rFonts w:hint="eastAsia" w:ascii="仿宋" w:hAnsi="仿宋" w:eastAsia="仿宋" w:cs="仿宋"/>
                <w:sz w:val="24"/>
                <w:lang w:val="en-US" w:eastAsia="zh-CN"/>
              </w:rPr>
              <w:t>（合同首页、服务页内容、合同金额所在页、签字盖章页等关键信息）、中标通知书</w:t>
            </w:r>
            <w:r>
              <w:rPr>
                <w:rFonts w:hint="eastAsia" w:ascii="仿宋" w:hAnsi="仿宋" w:eastAsia="仿宋" w:cs="仿宋"/>
                <w:sz w:val="24"/>
              </w:rPr>
              <w:t>为准</w:t>
            </w:r>
            <w:r>
              <w:rPr>
                <w:rFonts w:hint="eastAsia" w:ascii="仿宋" w:hAnsi="仿宋" w:eastAsia="仿宋" w:cs="仿宋"/>
                <w:sz w:val="24"/>
                <w:lang w:eastAsia="zh-CN"/>
              </w:rPr>
              <w:t>。</w:t>
            </w:r>
          </w:p>
          <w:p w14:paraId="2EF3BC63">
            <w:pPr>
              <w:rPr>
                <w:rFonts w:hint="eastAsia" w:ascii="仿宋" w:hAnsi="仿宋" w:eastAsia="仿宋" w:cs="仿宋"/>
                <w:sz w:val="24"/>
                <w:lang w:eastAsia="zh-CN"/>
              </w:rPr>
            </w:pPr>
          </w:p>
          <w:p w14:paraId="5DEC4775">
            <w:pPr>
              <w:spacing w:line="276" w:lineRule="auto"/>
              <w:jc w:val="left"/>
              <w:rPr>
                <w:rFonts w:hint="eastAsia" w:ascii="仿宋" w:hAnsi="仿宋" w:eastAsia="仿宋" w:cs="仿宋"/>
                <w:sz w:val="24"/>
                <w:szCs w:val="22"/>
              </w:rPr>
            </w:pPr>
            <w:r>
              <w:rPr>
                <w:rFonts w:hint="eastAsia" w:ascii="仿宋" w:hAnsi="仿宋" w:eastAsia="仿宋" w:cs="仿宋"/>
                <w:sz w:val="24"/>
                <w:szCs w:val="22"/>
              </w:rPr>
              <w:t>同类型</w:t>
            </w:r>
            <w:r>
              <w:rPr>
                <w:rFonts w:hint="eastAsia" w:ascii="仿宋" w:hAnsi="仿宋" w:eastAsia="仿宋" w:cs="仿宋"/>
                <w:sz w:val="24"/>
                <w:szCs w:val="22"/>
                <w:lang w:val="en-US" w:eastAsia="zh-CN"/>
              </w:rPr>
              <w:t>业绩</w:t>
            </w:r>
            <w:r>
              <w:rPr>
                <w:rFonts w:hint="eastAsia" w:ascii="仿宋" w:hAnsi="仿宋" w:eastAsia="仿宋" w:cs="仿宋"/>
                <w:sz w:val="24"/>
                <w:szCs w:val="22"/>
              </w:rPr>
              <w:t>定义：</w:t>
            </w:r>
          </w:p>
          <w:p w14:paraId="56F19EDA">
            <w:pPr>
              <w:spacing w:line="276" w:lineRule="auto"/>
              <w:jc w:val="left"/>
              <w:rPr>
                <w:rFonts w:hint="eastAsia" w:ascii="仿宋" w:hAnsi="仿宋" w:eastAsia="仿宋" w:cs="仿宋"/>
                <w:sz w:val="24"/>
                <w:szCs w:val="22"/>
                <w:highlight w:val="none"/>
                <w:lang w:val="en-US" w:eastAsia="zh-CN"/>
              </w:rPr>
            </w:pPr>
            <w:r>
              <w:rPr>
                <w:rFonts w:hint="eastAsia" w:ascii="仿宋" w:hAnsi="仿宋" w:eastAsia="仿宋" w:cs="仿宋"/>
                <w:sz w:val="24"/>
                <w:szCs w:val="22"/>
              </w:rPr>
              <w:t>1、同类型</w:t>
            </w:r>
            <w:r>
              <w:rPr>
                <w:rFonts w:hint="eastAsia" w:ascii="仿宋" w:hAnsi="仿宋" w:eastAsia="仿宋" w:cs="仿宋"/>
                <w:sz w:val="24"/>
                <w:szCs w:val="22"/>
                <w:lang w:val="en-US" w:eastAsia="zh-CN"/>
              </w:rPr>
              <w:t>项目</w:t>
            </w:r>
            <w:r>
              <w:rPr>
                <w:rFonts w:hint="eastAsia" w:ascii="仿宋" w:hAnsi="仿宋" w:eastAsia="仿宋" w:cs="仿宋"/>
                <w:sz w:val="24"/>
                <w:szCs w:val="22"/>
              </w:rPr>
              <w:t>是指</w:t>
            </w:r>
            <w:r>
              <w:rPr>
                <w:rFonts w:hint="eastAsia" w:ascii="仿宋" w:hAnsi="仿宋" w:eastAsia="仿宋" w:cs="仿宋"/>
                <w:sz w:val="24"/>
                <w:szCs w:val="22"/>
                <w:highlight w:val="none"/>
              </w:rPr>
              <w:t>：地籍调查或房地一体</w:t>
            </w:r>
            <w:r>
              <w:rPr>
                <w:rFonts w:hint="eastAsia" w:ascii="仿宋" w:hAnsi="仿宋" w:eastAsia="仿宋" w:cs="仿宋"/>
                <w:sz w:val="24"/>
                <w:szCs w:val="22"/>
                <w:highlight w:val="none"/>
                <w:lang w:val="en-US" w:eastAsia="zh-CN"/>
              </w:rPr>
              <w:t>调查项目</w:t>
            </w:r>
          </w:p>
          <w:p w14:paraId="274859D9">
            <w:pPr>
              <w:spacing w:line="276" w:lineRule="auto"/>
              <w:jc w:val="left"/>
              <w:rPr>
                <w:rFonts w:hint="default" w:ascii="仿宋" w:hAnsi="仿宋" w:eastAsia="仿宋" w:cs="仿宋"/>
                <w:sz w:val="24"/>
                <w:szCs w:val="22"/>
                <w:highlight w:val="none"/>
                <w:lang w:val="en-US" w:eastAsia="zh-CN"/>
              </w:rPr>
            </w:pPr>
            <w:r>
              <w:rPr>
                <w:rFonts w:hint="eastAsia" w:ascii="仿宋" w:hAnsi="仿宋" w:eastAsia="仿宋" w:cs="仿宋"/>
                <w:sz w:val="24"/>
                <w:szCs w:val="22"/>
                <w:highlight w:val="none"/>
              </w:rPr>
              <w:t>2、完成的同类型</w:t>
            </w:r>
            <w:r>
              <w:rPr>
                <w:rFonts w:hint="eastAsia" w:ascii="仿宋" w:hAnsi="仿宋" w:eastAsia="仿宋" w:cs="仿宋"/>
                <w:sz w:val="24"/>
                <w:szCs w:val="22"/>
                <w:highlight w:val="none"/>
                <w:lang w:val="en-US" w:eastAsia="zh-CN"/>
              </w:rPr>
              <w:t>项目</w:t>
            </w:r>
            <w:r>
              <w:rPr>
                <w:rFonts w:hint="eastAsia" w:ascii="仿宋" w:hAnsi="仿宋" w:eastAsia="仿宋" w:cs="仿宋"/>
                <w:sz w:val="24"/>
                <w:szCs w:val="22"/>
                <w:highlight w:val="none"/>
              </w:rPr>
              <w:t>：</w:t>
            </w:r>
            <w:r>
              <w:rPr>
                <w:rFonts w:hint="eastAsia" w:ascii="仿宋" w:hAnsi="仿宋" w:eastAsia="仿宋" w:cs="仿宋"/>
                <w:color w:val="FF0000"/>
                <w:sz w:val="24"/>
                <w:szCs w:val="22"/>
                <w:highlight w:val="none"/>
              </w:rPr>
              <w:t>磋商截止日</w:t>
            </w:r>
            <w:r>
              <w:rPr>
                <w:rFonts w:hint="eastAsia" w:ascii="仿宋" w:hAnsi="仿宋" w:eastAsia="仿宋" w:cs="仿宋"/>
                <w:color w:val="FF0000"/>
                <w:sz w:val="24"/>
                <w:szCs w:val="22"/>
                <w:highlight w:val="none"/>
                <w:lang w:val="en-US" w:eastAsia="zh-CN"/>
              </w:rPr>
              <w:t>前5年</w:t>
            </w:r>
          </w:p>
          <w:p w14:paraId="6AF286EF">
            <w:pPr>
              <w:rPr>
                <w:rFonts w:hint="eastAsia" w:ascii="仿宋" w:hAnsi="仿宋" w:eastAsia="仿宋" w:cs="仿宋"/>
                <w:sz w:val="24"/>
                <w:lang w:eastAsia="zh-CN"/>
              </w:rPr>
            </w:pPr>
            <w:r>
              <w:rPr>
                <w:rFonts w:hint="eastAsia" w:ascii="仿宋" w:hAnsi="仿宋" w:eastAsia="仿宋" w:cs="仿宋"/>
                <w:sz w:val="24"/>
                <w:szCs w:val="22"/>
                <w:highlight w:val="none"/>
                <w:lang w:val="en-US" w:eastAsia="zh-CN"/>
              </w:rPr>
              <w:t>3、</w:t>
            </w:r>
            <w:r>
              <w:rPr>
                <w:rFonts w:hint="eastAsia" w:ascii="仿宋" w:hAnsi="仿宋" w:eastAsia="仿宋" w:cs="仿宋"/>
                <w:sz w:val="24"/>
                <w:szCs w:val="22"/>
              </w:rPr>
              <w:t>同类型</w:t>
            </w:r>
            <w:r>
              <w:rPr>
                <w:rFonts w:hint="eastAsia" w:ascii="仿宋" w:hAnsi="仿宋" w:eastAsia="仿宋" w:cs="仿宋"/>
                <w:sz w:val="24"/>
                <w:szCs w:val="22"/>
                <w:lang w:val="en-US" w:eastAsia="zh-CN"/>
              </w:rPr>
              <w:t>项目</w:t>
            </w:r>
            <w:r>
              <w:rPr>
                <w:rFonts w:hint="eastAsia" w:ascii="仿宋" w:hAnsi="仿宋" w:eastAsia="仿宋" w:cs="仿宋"/>
                <w:sz w:val="24"/>
                <w:szCs w:val="22"/>
              </w:rPr>
              <w:t>时间认定：</w:t>
            </w:r>
            <w:r>
              <w:rPr>
                <w:rFonts w:hint="eastAsia" w:ascii="仿宋" w:hAnsi="仿宋" w:eastAsia="仿宋" w:cs="仿宋"/>
                <w:sz w:val="24"/>
              </w:rPr>
              <w:t>以</w:t>
            </w:r>
            <w:r>
              <w:rPr>
                <w:rFonts w:hint="eastAsia" w:ascii="仿宋" w:hAnsi="仿宋" w:eastAsia="仿宋" w:cs="仿宋"/>
                <w:color w:val="FF0000"/>
                <w:sz w:val="24"/>
                <w:highlight w:val="none"/>
              </w:rPr>
              <w:t>合同</w:t>
            </w:r>
            <w:r>
              <w:rPr>
                <w:rFonts w:hint="eastAsia" w:ascii="仿宋" w:hAnsi="仿宋" w:eastAsia="仿宋" w:cs="仿宋"/>
                <w:color w:val="FF0000"/>
                <w:sz w:val="24"/>
                <w:highlight w:val="none"/>
                <w:lang w:val="en-US" w:eastAsia="zh-CN"/>
              </w:rPr>
              <w:t>签订</w:t>
            </w:r>
            <w:r>
              <w:rPr>
                <w:rFonts w:hint="eastAsia" w:ascii="仿宋" w:hAnsi="仿宋" w:eastAsia="仿宋" w:cs="仿宋"/>
                <w:color w:val="FF0000"/>
                <w:sz w:val="24"/>
                <w:highlight w:val="none"/>
              </w:rPr>
              <w:t>的</w:t>
            </w:r>
            <w:r>
              <w:rPr>
                <w:rFonts w:hint="eastAsia" w:ascii="仿宋" w:hAnsi="仿宋" w:eastAsia="仿宋" w:cs="仿宋"/>
                <w:color w:val="FF0000"/>
                <w:sz w:val="24"/>
              </w:rPr>
              <w:t>时间</w:t>
            </w:r>
            <w:r>
              <w:rPr>
                <w:rFonts w:hint="eastAsia" w:ascii="仿宋" w:hAnsi="仿宋" w:eastAsia="仿宋" w:cs="仿宋"/>
                <w:sz w:val="24"/>
              </w:rPr>
              <w:t>为准</w:t>
            </w:r>
            <w:r>
              <w:rPr>
                <w:rFonts w:hint="eastAsia" w:ascii="仿宋" w:hAnsi="仿宋" w:eastAsia="仿宋" w:cs="仿宋"/>
                <w:sz w:val="24"/>
                <w:szCs w:val="22"/>
              </w:rPr>
              <w:t>。</w:t>
            </w:r>
          </w:p>
        </w:tc>
      </w:tr>
      <w:tr w14:paraId="39F8E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78" w:hRule="atLeast"/>
        </w:trPr>
        <w:tc>
          <w:tcPr>
            <w:tcW w:w="464" w:type="dxa"/>
            <w:tcBorders>
              <w:top w:val="single" w:color="auto" w:sz="4" w:space="0"/>
              <w:left w:val="single" w:color="auto" w:sz="4" w:space="0"/>
              <w:bottom w:val="single" w:color="auto" w:sz="4" w:space="0"/>
              <w:right w:val="single" w:color="auto" w:sz="4" w:space="0"/>
            </w:tcBorders>
            <w:vAlign w:val="center"/>
          </w:tcPr>
          <w:p w14:paraId="18A7BADD">
            <w:pPr>
              <w:spacing w:line="276" w:lineRule="auto"/>
              <w:jc w:val="center"/>
              <w:rPr>
                <w:rFonts w:hint="default" w:ascii="仿宋" w:hAnsi="仿宋" w:eastAsia="仿宋" w:cs="仿宋"/>
                <w:sz w:val="24"/>
                <w:szCs w:val="22"/>
                <w:lang w:val="en-US" w:eastAsia="zh-CN"/>
              </w:rPr>
            </w:pPr>
            <w:r>
              <w:rPr>
                <w:rFonts w:hint="eastAsia" w:ascii="仿宋" w:hAnsi="仿宋" w:eastAsia="仿宋" w:cs="仿宋"/>
                <w:sz w:val="24"/>
                <w:szCs w:val="22"/>
                <w:lang w:val="en-US" w:eastAsia="zh-CN"/>
              </w:rPr>
              <w:t>2</w:t>
            </w:r>
          </w:p>
        </w:tc>
        <w:tc>
          <w:tcPr>
            <w:tcW w:w="729" w:type="dxa"/>
            <w:tcBorders>
              <w:top w:val="single" w:color="auto" w:sz="4" w:space="0"/>
              <w:left w:val="single" w:color="auto" w:sz="4" w:space="0"/>
              <w:bottom w:val="single" w:color="auto" w:sz="4" w:space="0"/>
              <w:right w:val="single" w:color="auto" w:sz="4" w:space="0"/>
            </w:tcBorders>
            <w:vAlign w:val="center"/>
          </w:tcPr>
          <w:p w14:paraId="228B1556">
            <w:pPr>
              <w:spacing w:line="276" w:lineRule="auto"/>
              <w:jc w:val="center"/>
              <w:rPr>
                <w:rFonts w:hint="eastAsia" w:ascii="仿宋" w:hAnsi="仿宋" w:eastAsia="仿宋" w:cs="仿宋"/>
                <w:sz w:val="24"/>
                <w:szCs w:val="22"/>
                <w:lang w:val="en-US" w:eastAsia="zh-CN"/>
              </w:rPr>
            </w:pPr>
            <w:r>
              <w:rPr>
                <w:rFonts w:hint="eastAsia" w:ascii="仿宋" w:hAnsi="仿宋" w:eastAsia="仿宋" w:cs="仿宋"/>
                <w:sz w:val="24"/>
                <w:szCs w:val="22"/>
              </w:rPr>
              <w:t>商务评分因素</w:t>
            </w:r>
          </w:p>
        </w:tc>
        <w:tc>
          <w:tcPr>
            <w:tcW w:w="1199" w:type="dxa"/>
            <w:tcBorders>
              <w:top w:val="single" w:color="auto" w:sz="4" w:space="0"/>
              <w:left w:val="single" w:color="auto" w:sz="4" w:space="0"/>
              <w:bottom w:val="single" w:color="auto" w:sz="4" w:space="0"/>
              <w:right w:val="single" w:color="auto" w:sz="4" w:space="0"/>
            </w:tcBorders>
            <w:vAlign w:val="center"/>
          </w:tcPr>
          <w:p w14:paraId="15813208">
            <w:pPr>
              <w:spacing w:line="276" w:lineRule="auto"/>
              <w:ind w:firstLine="240" w:firstLineChars="100"/>
              <w:jc w:val="left"/>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10分</w:t>
            </w:r>
          </w:p>
        </w:tc>
        <w:tc>
          <w:tcPr>
            <w:tcW w:w="6210" w:type="dxa"/>
            <w:tcBorders>
              <w:top w:val="single" w:color="auto" w:sz="4" w:space="0"/>
              <w:left w:val="single" w:color="auto" w:sz="4" w:space="0"/>
              <w:bottom w:val="single" w:color="auto" w:sz="4" w:space="0"/>
              <w:right w:val="single" w:color="auto" w:sz="4" w:space="0"/>
            </w:tcBorders>
            <w:vAlign w:val="center"/>
          </w:tcPr>
          <w:p w14:paraId="7B6E35C3">
            <w:pPr>
              <w:rPr>
                <w:rFonts w:hint="eastAsia" w:ascii="仿宋" w:hAnsi="仿宋" w:eastAsia="仿宋" w:cs="仿宋"/>
                <w:sz w:val="24"/>
                <w:lang w:val="en-US" w:eastAsia="zh-CN"/>
              </w:rPr>
            </w:pPr>
            <w:r>
              <w:rPr>
                <w:rFonts w:hint="eastAsia" w:ascii="仿宋" w:hAnsi="仿宋" w:eastAsia="仿宋" w:cs="仿宋"/>
                <w:sz w:val="24"/>
                <w:lang w:val="en-US" w:eastAsia="zh-CN"/>
              </w:rPr>
              <w:t>团队成员</w:t>
            </w:r>
          </w:p>
          <w:p w14:paraId="3ECE2CC0">
            <w:pPr>
              <w:ind w:firstLine="240" w:firstLineChars="100"/>
              <w:rPr>
                <w:rFonts w:hint="default" w:ascii="仿宋" w:hAnsi="仿宋" w:eastAsia="仿宋" w:cs="仿宋"/>
                <w:sz w:val="24"/>
                <w:lang w:val="en-US" w:eastAsia="zh-CN"/>
              </w:rPr>
            </w:pPr>
            <w:r>
              <w:rPr>
                <w:rFonts w:hint="eastAsia" w:ascii="仿宋" w:hAnsi="仿宋" w:eastAsia="仿宋" w:cs="仿宋"/>
                <w:sz w:val="24"/>
                <w:lang w:val="en-US" w:eastAsia="zh-CN"/>
              </w:rPr>
              <w:t>（除项目负责人外）每增加一名注册测绘师及测绘专业高级及以上职称的得2分；每增加一名注册测绘师及测绘专业中级职称的得1分，最高得10分，不提供或提供不清晰导致评委无法识别的不得分。</w:t>
            </w:r>
          </w:p>
          <w:p w14:paraId="13512E4E">
            <w:pPr>
              <w:ind w:firstLine="480" w:firstLineChars="200"/>
              <w:rPr>
                <w:rFonts w:hint="eastAsia" w:ascii="仿宋" w:hAnsi="仿宋" w:eastAsia="仿宋" w:cs="仿宋"/>
                <w:sz w:val="24"/>
              </w:rPr>
            </w:pPr>
            <w:r>
              <w:rPr>
                <w:rFonts w:hint="eastAsia" w:ascii="仿宋" w:hAnsi="仿宋" w:eastAsia="仿宋" w:cs="仿宋"/>
                <w:sz w:val="24"/>
                <w:lang w:val="en-US" w:eastAsia="zh-CN"/>
              </w:rPr>
              <w:t>注：以上人员需提供注册证、职称证书复印件、劳动合同或投标截止日前3个月内任意一个月的个人社保证明材料。</w:t>
            </w:r>
          </w:p>
        </w:tc>
      </w:tr>
    </w:tbl>
    <w:p w14:paraId="16585865">
      <w:pPr>
        <w:rPr>
          <w:rFonts w:hint="eastAsia" w:ascii="仿宋" w:hAnsi="仿宋" w:eastAsia="仿宋" w:cs="仿宋"/>
          <w:b/>
          <w:sz w:val="24"/>
        </w:rPr>
      </w:pPr>
      <w:r>
        <w:rPr>
          <w:rFonts w:hint="eastAsia" w:ascii="仿宋" w:hAnsi="仿宋" w:eastAsia="仿宋" w:cs="仿宋"/>
          <w:b/>
          <w:sz w:val="24"/>
        </w:rPr>
        <w:t>备注：商务技术分=（磋商小组所有成员评分合计数）/（磋商小组人数）</w:t>
      </w:r>
    </w:p>
    <w:p w14:paraId="68040935">
      <w:pPr>
        <w:pStyle w:val="52"/>
        <w:rPr>
          <w:rFonts w:hint="eastAsia"/>
        </w:rPr>
      </w:pPr>
    </w:p>
    <w:p w14:paraId="2948271D">
      <w:pPr>
        <w:pStyle w:val="5"/>
        <w:ind w:firstLine="0" w:firstLineChars="0"/>
        <w:jc w:val="left"/>
        <w:rPr>
          <w:rFonts w:hint="eastAsia" w:ascii="仿宋" w:hAnsi="仿宋" w:eastAsia="仿宋" w:cs="仿宋"/>
        </w:rPr>
      </w:pPr>
      <w:bookmarkStart w:id="73" w:name="_Toc474729562"/>
      <w:bookmarkStart w:id="74" w:name="_Toc440162797"/>
      <w:bookmarkStart w:id="75" w:name="_Toc520824348"/>
      <w:bookmarkStart w:id="76" w:name="_Toc2146"/>
      <w:r>
        <w:rPr>
          <w:rFonts w:hint="eastAsia" w:ascii="仿宋" w:hAnsi="仿宋" w:eastAsia="仿宋" w:cs="仿宋"/>
          <w:b/>
          <w:bCs/>
          <w:sz w:val="24"/>
          <w:szCs w:val="32"/>
        </w:rPr>
        <w:t>3.2</w:t>
      </w:r>
      <w:r>
        <w:rPr>
          <w:rFonts w:hint="eastAsia" w:ascii="仿宋" w:hAnsi="仿宋" w:eastAsia="仿宋" w:cs="仿宋"/>
          <w:b/>
          <w:bCs/>
          <w:sz w:val="24"/>
          <w:szCs w:val="32"/>
          <w:lang w:val="en-US" w:eastAsia="zh-CN"/>
        </w:rPr>
        <w:t xml:space="preserve"> </w:t>
      </w:r>
      <w:r>
        <w:rPr>
          <w:rFonts w:hint="eastAsia" w:ascii="仿宋" w:hAnsi="仿宋" w:eastAsia="仿宋" w:cs="仿宋"/>
          <w:b/>
          <w:bCs/>
          <w:sz w:val="24"/>
          <w:szCs w:val="32"/>
        </w:rPr>
        <w:t>报价分</w:t>
      </w:r>
    </w:p>
    <w:p w14:paraId="241A0566">
      <w:pPr>
        <w:spacing w:line="360" w:lineRule="auto"/>
        <w:ind w:firstLine="460" w:firstLineChars="192"/>
        <w:rPr>
          <w:rFonts w:hint="eastAsia" w:ascii="仿宋" w:hAnsi="仿宋" w:eastAsia="仿宋" w:cs="仿宋"/>
          <w:sz w:val="24"/>
          <w:szCs w:val="22"/>
        </w:rPr>
      </w:pPr>
      <w:r>
        <w:rPr>
          <w:rFonts w:hint="eastAsia" w:ascii="仿宋" w:hAnsi="仿宋" w:eastAsia="仿宋" w:cs="仿宋"/>
          <w:sz w:val="24"/>
          <w:szCs w:val="22"/>
        </w:rPr>
        <w:t>3.2.1最后报价的合理性：分析最后报价是否合理，最后报价范围是否完整，有否重大错漏项。</w:t>
      </w:r>
    </w:p>
    <w:p w14:paraId="6F03CA09">
      <w:pPr>
        <w:spacing w:line="360" w:lineRule="auto"/>
        <w:ind w:firstLine="463" w:firstLineChars="192"/>
        <w:rPr>
          <w:rFonts w:hint="eastAsia" w:ascii="仿宋" w:hAnsi="仿宋" w:eastAsia="仿宋" w:cs="仿宋"/>
          <w:b/>
          <w:sz w:val="24"/>
          <w:szCs w:val="22"/>
          <w:u w:val="single"/>
        </w:rPr>
      </w:pPr>
      <w:r>
        <w:rPr>
          <w:rFonts w:hint="eastAsia" w:ascii="仿宋" w:hAnsi="仿宋" w:eastAsia="仿宋" w:cs="仿宋"/>
          <w:b/>
          <w:sz w:val="24"/>
          <w:szCs w:val="22"/>
        </w:rPr>
        <w:t>3.2.2</w:t>
      </w:r>
      <w:r>
        <w:rPr>
          <w:rFonts w:hint="eastAsia" w:ascii="仿宋" w:hAnsi="仿宋" w:eastAsia="仿宋" w:cs="仿宋"/>
          <w:b/>
          <w:kern w:val="0"/>
          <w:sz w:val="24"/>
          <w:szCs w:val="22"/>
        </w:rPr>
        <w:t>重要提示：</w:t>
      </w:r>
      <w:r>
        <w:rPr>
          <w:rFonts w:hint="eastAsia" w:ascii="仿宋" w:hAnsi="仿宋" w:eastAsia="仿宋" w:cs="仿宋"/>
          <w:b/>
          <w:sz w:val="24"/>
          <w:szCs w:val="22"/>
          <w:u w:val="single"/>
        </w:rPr>
        <w:t>为防止围标串标和低价恶意竞标的行为，评审时如发现磋商响应供应商的报价明显高于市场价格或低于成本价，磋商响应供应商必须按照磋商小组的要求做出书面说明并提供相关证明材料。如磋商响应供应商不能合理说明原因并提供相关证明材料的，磋商小组将对其投标作无效处理，同时由采购组织机构向同级财政部门通报情况，视情将其列入不良供应商名单。</w:t>
      </w:r>
    </w:p>
    <w:p w14:paraId="4574C204">
      <w:pPr>
        <w:pStyle w:val="53"/>
        <w:spacing w:line="360" w:lineRule="auto"/>
        <w:rPr>
          <w:rFonts w:hint="eastAsia" w:ascii="仿宋" w:hAnsi="仿宋" w:eastAsia="仿宋" w:cs="仿宋"/>
          <w:b w:val="0"/>
          <w:bCs/>
          <w:kern w:val="2"/>
          <w:sz w:val="24"/>
          <w:szCs w:val="22"/>
          <w:u w:val="none"/>
          <w:lang w:val="en-US" w:eastAsia="zh-CN" w:bidi="ar-SA"/>
        </w:rPr>
      </w:pPr>
      <w:r>
        <w:rPr>
          <w:rFonts w:hint="eastAsia" w:ascii="仿宋" w:hAnsi="仿宋" w:eastAsia="仿宋" w:cs="仿宋"/>
          <w:b w:val="0"/>
          <w:bCs/>
          <w:kern w:val="2"/>
          <w:sz w:val="24"/>
          <w:szCs w:val="22"/>
          <w:u w:val="none"/>
          <w:lang w:val="en-US" w:eastAsia="zh-CN" w:bidi="ar-SA"/>
        </w:rPr>
        <w:t>政府采购异常低价审查</w:t>
      </w:r>
    </w:p>
    <w:p w14:paraId="28C35D69">
      <w:pPr>
        <w:pStyle w:val="53"/>
        <w:spacing w:line="360" w:lineRule="auto"/>
        <w:rPr>
          <w:rFonts w:hint="eastAsia" w:ascii="仿宋" w:hAnsi="仿宋" w:eastAsia="仿宋" w:cs="仿宋"/>
          <w:b w:val="0"/>
          <w:bCs/>
          <w:kern w:val="2"/>
          <w:sz w:val="24"/>
          <w:szCs w:val="22"/>
          <w:u w:val="none"/>
          <w:lang w:val="en-US" w:eastAsia="zh-CN" w:bidi="ar-SA"/>
        </w:rPr>
      </w:pPr>
      <w:r>
        <w:rPr>
          <w:rFonts w:hint="eastAsia" w:ascii="仿宋" w:hAnsi="仿宋" w:eastAsia="仿宋" w:cs="仿宋"/>
          <w:b w:val="0"/>
          <w:bCs/>
          <w:kern w:val="2"/>
          <w:sz w:val="24"/>
          <w:szCs w:val="22"/>
          <w:u w:val="none"/>
          <w:lang w:val="en-US" w:eastAsia="zh-CN" w:bidi="ar-SA"/>
        </w:rPr>
        <w:t>（一）政府采购评审中出现下列情形之一的，评审委员会应当启动异常低价投标（响应）审查程序：</w:t>
      </w:r>
    </w:p>
    <w:p w14:paraId="23FC69BF">
      <w:pPr>
        <w:pStyle w:val="53"/>
        <w:spacing w:line="360" w:lineRule="auto"/>
        <w:rPr>
          <w:rFonts w:hint="eastAsia" w:ascii="仿宋" w:hAnsi="仿宋" w:eastAsia="仿宋" w:cs="仿宋"/>
          <w:b w:val="0"/>
          <w:bCs/>
          <w:kern w:val="2"/>
          <w:sz w:val="24"/>
          <w:szCs w:val="22"/>
          <w:u w:val="none"/>
          <w:lang w:val="en-US" w:eastAsia="zh-CN" w:bidi="ar-SA"/>
        </w:rPr>
      </w:pPr>
      <w:r>
        <w:rPr>
          <w:rFonts w:hint="eastAsia" w:ascii="仿宋" w:hAnsi="仿宋" w:eastAsia="仿宋" w:cs="仿宋"/>
          <w:b w:val="0"/>
          <w:bCs/>
          <w:kern w:val="2"/>
          <w:sz w:val="24"/>
          <w:szCs w:val="22"/>
          <w:u w:val="none"/>
          <w:lang w:val="en-US" w:eastAsia="zh-CN" w:bidi="ar-SA"/>
        </w:rPr>
        <w:t>1.投标（响应）报价低于全部通过符合性审查供应商投标（响应）报价平均值50%的，即投标（响应）报价&lt;全部通过符合性审查供应商投标（响应）报价平均值×50%；</w:t>
      </w:r>
    </w:p>
    <w:p w14:paraId="3FE5ACA3">
      <w:pPr>
        <w:pStyle w:val="53"/>
        <w:spacing w:line="360" w:lineRule="auto"/>
        <w:rPr>
          <w:rFonts w:hint="eastAsia" w:ascii="仿宋" w:hAnsi="仿宋" w:eastAsia="仿宋" w:cs="仿宋"/>
          <w:b w:val="0"/>
          <w:bCs/>
          <w:kern w:val="2"/>
          <w:sz w:val="24"/>
          <w:szCs w:val="22"/>
          <w:u w:val="none"/>
          <w:lang w:val="en-US" w:eastAsia="zh-CN" w:bidi="ar-SA"/>
        </w:rPr>
      </w:pPr>
      <w:r>
        <w:rPr>
          <w:rFonts w:hint="eastAsia" w:ascii="仿宋" w:hAnsi="仿宋" w:eastAsia="仿宋" w:cs="仿宋"/>
          <w:b w:val="0"/>
          <w:bCs/>
          <w:kern w:val="2"/>
          <w:sz w:val="24"/>
          <w:szCs w:val="22"/>
          <w:u w:val="none"/>
          <w:lang w:val="en-US" w:eastAsia="zh-CN" w:bidi="ar-SA"/>
        </w:rPr>
        <w:t>2.投标（响应）报价低于通过符合性审查的次低报价供应商投标（响应）报价50%的，即投标（响应）报价&lt;通过符合性审查的次低报价供应商投标（响应）报价×50%；</w:t>
      </w:r>
    </w:p>
    <w:p w14:paraId="231DEE84">
      <w:pPr>
        <w:pStyle w:val="53"/>
        <w:spacing w:line="360" w:lineRule="auto"/>
        <w:rPr>
          <w:rFonts w:hint="eastAsia" w:ascii="仿宋" w:hAnsi="仿宋" w:eastAsia="仿宋" w:cs="仿宋"/>
          <w:b w:val="0"/>
          <w:bCs/>
          <w:kern w:val="2"/>
          <w:sz w:val="24"/>
          <w:szCs w:val="22"/>
          <w:u w:val="none"/>
          <w:lang w:val="en-US" w:eastAsia="zh-CN" w:bidi="ar-SA"/>
        </w:rPr>
      </w:pPr>
      <w:r>
        <w:rPr>
          <w:rFonts w:hint="eastAsia" w:ascii="仿宋" w:hAnsi="仿宋" w:eastAsia="仿宋" w:cs="仿宋"/>
          <w:b w:val="0"/>
          <w:bCs/>
          <w:kern w:val="2"/>
          <w:sz w:val="24"/>
          <w:szCs w:val="22"/>
          <w:u w:val="none"/>
          <w:lang w:val="en-US" w:eastAsia="zh-CN" w:bidi="ar-SA"/>
        </w:rPr>
        <w:t>3.投标（响应）报价低于采购项目最高限价45%的，即投标（响应）报价&lt;采购项目最高限价×45%；</w:t>
      </w:r>
    </w:p>
    <w:p w14:paraId="2541BD5C">
      <w:pPr>
        <w:pStyle w:val="53"/>
        <w:spacing w:line="360" w:lineRule="auto"/>
        <w:rPr>
          <w:rFonts w:hint="eastAsia" w:ascii="仿宋" w:hAnsi="仿宋" w:eastAsia="仿宋" w:cs="仿宋"/>
          <w:b w:val="0"/>
          <w:bCs/>
          <w:kern w:val="2"/>
          <w:sz w:val="24"/>
          <w:szCs w:val="22"/>
          <w:u w:val="none"/>
          <w:lang w:val="en-US" w:eastAsia="zh-CN" w:bidi="ar-SA"/>
        </w:rPr>
      </w:pPr>
      <w:r>
        <w:rPr>
          <w:rFonts w:hint="eastAsia" w:ascii="仿宋" w:hAnsi="仿宋" w:eastAsia="仿宋" w:cs="仿宋"/>
          <w:b w:val="0"/>
          <w:bCs/>
          <w:kern w:val="2"/>
          <w:sz w:val="24"/>
          <w:szCs w:val="22"/>
          <w:u w:val="none"/>
          <w:lang w:val="en-US" w:eastAsia="zh-CN" w:bidi="ar-SA"/>
        </w:rPr>
        <w:t>4.评审委员会基于专业判断，认为供应商报价过低，有可能影响产品质量或者不能诚信履约的其他情形。</w:t>
      </w:r>
    </w:p>
    <w:p w14:paraId="01CA86B4">
      <w:pPr>
        <w:pStyle w:val="53"/>
        <w:spacing w:line="360" w:lineRule="auto"/>
        <w:rPr>
          <w:rFonts w:hint="eastAsia" w:ascii="仿宋" w:hAnsi="仿宋" w:eastAsia="仿宋" w:cs="仿宋"/>
          <w:b w:val="0"/>
          <w:bCs/>
          <w:kern w:val="2"/>
          <w:sz w:val="24"/>
          <w:szCs w:val="22"/>
          <w:u w:val="none"/>
          <w:lang w:val="en-US" w:eastAsia="zh-CN" w:bidi="ar-SA"/>
        </w:rPr>
      </w:pPr>
      <w:r>
        <w:rPr>
          <w:rFonts w:hint="eastAsia" w:ascii="仿宋" w:hAnsi="仿宋" w:eastAsia="仿宋" w:cs="仿宋"/>
          <w:b w:val="0"/>
          <w:bCs/>
          <w:kern w:val="2"/>
          <w:sz w:val="24"/>
          <w:szCs w:val="22"/>
          <w:u w:val="none"/>
          <w:lang w:val="en-US" w:eastAsia="zh-CN" w:bidi="ar-SA"/>
        </w:rPr>
        <w:t>采购人可以结合具体项目实际情况，提高上述第1项至第3项中启动异常低价投标（响应）审查的数值标准，但是最高不得超过65%。</w:t>
      </w:r>
    </w:p>
    <w:p w14:paraId="0F5691D7">
      <w:pPr>
        <w:pStyle w:val="3"/>
        <w:ind w:firstLine="0" w:firstLineChars="0"/>
        <w:rPr>
          <w:rFonts w:hint="eastAsia" w:ascii="仿宋" w:hAnsi="仿宋" w:eastAsia="仿宋" w:cs="仿宋"/>
          <w:b w:val="0"/>
          <w:bCs/>
          <w:kern w:val="2"/>
          <w:sz w:val="24"/>
          <w:szCs w:val="22"/>
          <w:u w:val="none"/>
          <w:lang w:val="en-US" w:eastAsia="zh-CN" w:bidi="ar-SA"/>
        </w:rPr>
      </w:pPr>
      <w:r>
        <w:rPr>
          <w:rFonts w:hint="eastAsia" w:ascii="仿宋" w:hAnsi="仿宋" w:eastAsia="仿宋" w:cs="仿宋"/>
          <w:b w:val="0"/>
          <w:bCs/>
          <w:kern w:val="2"/>
          <w:sz w:val="24"/>
          <w:szCs w:val="22"/>
          <w:u w:val="none"/>
          <w:lang w:val="en-US" w:eastAsia="zh-CN" w:bidi="ar-SA"/>
        </w:rPr>
        <w:t>相关法律法规对供应商报价有规定的，从其规定。</w:t>
      </w:r>
    </w:p>
    <w:p w14:paraId="31733375">
      <w:pPr>
        <w:pStyle w:val="3"/>
        <w:ind w:firstLine="0" w:firstLineChars="0"/>
        <w:rPr>
          <w:rFonts w:hint="eastAsia" w:ascii="仿宋" w:hAnsi="仿宋" w:eastAsia="仿宋" w:cs="仿宋"/>
          <w:sz w:val="28"/>
          <w:szCs w:val="28"/>
        </w:rPr>
      </w:pPr>
      <w:r>
        <w:rPr>
          <w:rFonts w:hint="eastAsia" w:ascii="仿宋" w:hAnsi="仿宋" w:eastAsia="仿宋" w:cs="仿宋"/>
          <w:sz w:val="28"/>
          <w:szCs w:val="28"/>
        </w:rPr>
        <w:t>四、</w:t>
      </w:r>
      <w:bookmarkEnd w:id="73"/>
      <w:bookmarkEnd w:id="74"/>
      <w:bookmarkEnd w:id="75"/>
      <w:r>
        <w:rPr>
          <w:rFonts w:hint="eastAsia" w:ascii="仿宋" w:hAnsi="仿宋" w:eastAsia="仿宋" w:cs="仿宋"/>
          <w:sz w:val="28"/>
          <w:szCs w:val="28"/>
        </w:rPr>
        <w:t>其他评审事项规定</w:t>
      </w:r>
      <w:bookmarkEnd w:id="76"/>
    </w:p>
    <w:p w14:paraId="50B4D495">
      <w:pPr>
        <w:pStyle w:val="5"/>
        <w:ind w:firstLine="241"/>
        <w:jc w:val="left"/>
        <w:rPr>
          <w:rFonts w:hint="eastAsia" w:ascii="仿宋" w:hAnsi="仿宋" w:eastAsia="仿宋" w:cs="仿宋"/>
          <w:b/>
          <w:bCs/>
          <w:sz w:val="24"/>
          <w:szCs w:val="32"/>
        </w:rPr>
      </w:pPr>
      <w:r>
        <w:rPr>
          <w:rFonts w:hint="eastAsia" w:ascii="仿宋" w:hAnsi="仿宋" w:eastAsia="仿宋" w:cs="仿宋"/>
          <w:b/>
          <w:bCs/>
          <w:sz w:val="24"/>
          <w:szCs w:val="32"/>
        </w:rPr>
        <w:t>4.1串通投标的认定</w:t>
      </w:r>
    </w:p>
    <w:p w14:paraId="7CBB479C">
      <w:pPr>
        <w:spacing w:line="360" w:lineRule="auto"/>
        <w:ind w:firstLine="463" w:firstLineChars="192"/>
        <w:rPr>
          <w:rFonts w:hint="eastAsia" w:ascii="仿宋" w:hAnsi="仿宋" w:eastAsia="仿宋" w:cs="仿宋"/>
          <w:b/>
          <w:kern w:val="0"/>
          <w:sz w:val="24"/>
        </w:rPr>
      </w:pPr>
      <w:r>
        <w:rPr>
          <w:rFonts w:hint="eastAsia" w:ascii="仿宋" w:hAnsi="仿宋" w:eastAsia="仿宋" w:cs="仿宋"/>
          <w:b/>
          <w:kern w:val="0"/>
          <w:sz w:val="24"/>
        </w:rPr>
        <w:t>4.1.1在评审过程中发现以下情形，被视为串通投标的：</w:t>
      </w:r>
    </w:p>
    <w:p w14:paraId="6A4617DB">
      <w:pPr>
        <w:spacing w:line="360" w:lineRule="auto"/>
        <w:ind w:firstLine="463" w:firstLineChars="192"/>
        <w:rPr>
          <w:rFonts w:hint="eastAsia" w:ascii="仿宋" w:hAnsi="仿宋" w:eastAsia="仿宋" w:cs="仿宋"/>
          <w:b/>
          <w:kern w:val="0"/>
          <w:sz w:val="24"/>
        </w:rPr>
      </w:pPr>
      <w:r>
        <w:rPr>
          <w:rFonts w:hint="eastAsia" w:ascii="仿宋" w:hAnsi="仿宋" w:eastAsia="仿宋" w:cs="仿宋"/>
          <w:b/>
          <w:kern w:val="0"/>
          <w:sz w:val="24"/>
        </w:rPr>
        <w:t>（1）</w:t>
      </w:r>
      <w:r>
        <w:rPr>
          <w:rFonts w:hint="eastAsia" w:ascii="仿宋" w:hAnsi="仿宋" w:eastAsia="仿宋" w:cs="仿宋"/>
          <w:b/>
          <w:kern w:val="0"/>
          <w:sz w:val="24"/>
          <w:u w:val="single"/>
        </w:rPr>
        <w:t>不同磋商响应供应商的磋商响应文件由同一单位或个人编制</w:t>
      </w:r>
      <w:r>
        <w:rPr>
          <w:rFonts w:hint="eastAsia" w:ascii="仿宋" w:hAnsi="仿宋" w:eastAsia="仿宋" w:cs="仿宋"/>
          <w:b/>
          <w:kern w:val="0"/>
          <w:sz w:val="24"/>
        </w:rPr>
        <w:t>；</w:t>
      </w:r>
    </w:p>
    <w:p w14:paraId="25B31532">
      <w:pPr>
        <w:spacing w:line="360" w:lineRule="auto"/>
        <w:ind w:firstLine="463" w:firstLineChars="192"/>
        <w:rPr>
          <w:rFonts w:hint="eastAsia" w:ascii="仿宋" w:hAnsi="仿宋" w:eastAsia="仿宋" w:cs="仿宋"/>
          <w:b/>
          <w:kern w:val="0"/>
          <w:sz w:val="24"/>
        </w:rPr>
      </w:pPr>
      <w:r>
        <w:rPr>
          <w:rFonts w:hint="eastAsia" w:ascii="仿宋" w:hAnsi="仿宋" w:eastAsia="仿宋" w:cs="仿宋"/>
          <w:b/>
          <w:kern w:val="0"/>
          <w:sz w:val="24"/>
        </w:rPr>
        <w:t>（2）</w:t>
      </w:r>
      <w:r>
        <w:rPr>
          <w:rFonts w:hint="eastAsia" w:ascii="仿宋" w:hAnsi="仿宋" w:eastAsia="仿宋" w:cs="仿宋"/>
          <w:b/>
          <w:kern w:val="0"/>
          <w:sz w:val="24"/>
          <w:u w:val="single"/>
        </w:rPr>
        <w:t>不同磋商响应供应商委托同一单位或个人办理投标事宜</w:t>
      </w:r>
      <w:r>
        <w:rPr>
          <w:rFonts w:hint="eastAsia" w:ascii="仿宋" w:hAnsi="仿宋" w:eastAsia="仿宋" w:cs="仿宋"/>
          <w:b/>
          <w:kern w:val="0"/>
          <w:sz w:val="24"/>
        </w:rPr>
        <w:t>；</w:t>
      </w:r>
    </w:p>
    <w:p w14:paraId="5E713D34">
      <w:pPr>
        <w:spacing w:line="360" w:lineRule="auto"/>
        <w:ind w:firstLine="463" w:firstLineChars="192"/>
        <w:rPr>
          <w:rFonts w:hint="eastAsia" w:ascii="仿宋" w:hAnsi="仿宋" w:eastAsia="仿宋" w:cs="仿宋"/>
          <w:b/>
          <w:kern w:val="0"/>
          <w:sz w:val="24"/>
        </w:rPr>
      </w:pPr>
      <w:r>
        <w:rPr>
          <w:rFonts w:hint="eastAsia" w:ascii="仿宋" w:hAnsi="仿宋" w:eastAsia="仿宋" w:cs="仿宋"/>
          <w:b/>
          <w:kern w:val="0"/>
          <w:sz w:val="24"/>
        </w:rPr>
        <w:t>（3）</w:t>
      </w:r>
      <w:r>
        <w:rPr>
          <w:rFonts w:hint="eastAsia" w:ascii="仿宋" w:hAnsi="仿宋" w:eastAsia="仿宋" w:cs="仿宋"/>
          <w:b/>
          <w:kern w:val="0"/>
          <w:sz w:val="24"/>
          <w:u w:val="single"/>
        </w:rPr>
        <w:t>不同磋商响应供应商的磋商响应文件载明的项目管理成员或联系人员为同一人</w:t>
      </w:r>
      <w:r>
        <w:rPr>
          <w:rFonts w:hint="eastAsia" w:ascii="仿宋" w:hAnsi="仿宋" w:eastAsia="仿宋" w:cs="仿宋"/>
          <w:b/>
          <w:kern w:val="0"/>
          <w:sz w:val="24"/>
        </w:rPr>
        <w:t>；</w:t>
      </w:r>
    </w:p>
    <w:p w14:paraId="34E08091">
      <w:pPr>
        <w:spacing w:line="360" w:lineRule="auto"/>
        <w:ind w:firstLine="463" w:firstLineChars="192"/>
        <w:rPr>
          <w:rFonts w:hint="eastAsia" w:ascii="仿宋" w:hAnsi="仿宋" w:eastAsia="仿宋" w:cs="仿宋"/>
          <w:b/>
          <w:kern w:val="0"/>
          <w:sz w:val="24"/>
        </w:rPr>
      </w:pPr>
      <w:r>
        <w:rPr>
          <w:rFonts w:hint="eastAsia" w:ascii="仿宋" w:hAnsi="仿宋" w:eastAsia="仿宋" w:cs="仿宋"/>
          <w:b/>
          <w:kern w:val="0"/>
          <w:sz w:val="24"/>
        </w:rPr>
        <w:t>（4）</w:t>
      </w:r>
      <w:r>
        <w:rPr>
          <w:rFonts w:hint="eastAsia" w:ascii="仿宋" w:hAnsi="仿宋" w:eastAsia="仿宋" w:cs="仿宋"/>
          <w:b/>
          <w:kern w:val="0"/>
          <w:sz w:val="24"/>
          <w:u w:val="single"/>
        </w:rPr>
        <w:t>不同磋商响应供应商的磋商响应文件异常一致或者投标报价呈规律性差异</w:t>
      </w:r>
      <w:r>
        <w:rPr>
          <w:rFonts w:hint="eastAsia" w:ascii="仿宋" w:hAnsi="仿宋" w:eastAsia="仿宋" w:cs="仿宋"/>
          <w:b/>
          <w:kern w:val="0"/>
          <w:sz w:val="24"/>
        </w:rPr>
        <w:t>；</w:t>
      </w:r>
    </w:p>
    <w:p w14:paraId="67E34397">
      <w:pPr>
        <w:spacing w:line="360" w:lineRule="auto"/>
        <w:ind w:firstLine="463" w:firstLineChars="192"/>
        <w:rPr>
          <w:rFonts w:hint="eastAsia" w:ascii="仿宋" w:hAnsi="仿宋" w:eastAsia="仿宋" w:cs="仿宋"/>
          <w:b/>
          <w:kern w:val="0"/>
          <w:sz w:val="24"/>
        </w:rPr>
      </w:pPr>
      <w:r>
        <w:rPr>
          <w:rFonts w:hint="eastAsia" w:ascii="仿宋" w:hAnsi="仿宋" w:eastAsia="仿宋" w:cs="仿宋"/>
          <w:b/>
          <w:kern w:val="0"/>
          <w:sz w:val="24"/>
        </w:rPr>
        <w:t>（5）</w:t>
      </w:r>
      <w:r>
        <w:rPr>
          <w:rFonts w:hint="eastAsia" w:ascii="仿宋" w:hAnsi="仿宋" w:eastAsia="仿宋" w:cs="仿宋"/>
          <w:b/>
          <w:kern w:val="0"/>
          <w:sz w:val="24"/>
          <w:u w:val="single"/>
        </w:rPr>
        <w:t>不同磋商响应供应商的磋商响应文件互相混装</w:t>
      </w:r>
      <w:r>
        <w:rPr>
          <w:rFonts w:hint="eastAsia" w:ascii="仿宋" w:hAnsi="仿宋" w:eastAsia="仿宋" w:cs="仿宋"/>
          <w:b/>
          <w:kern w:val="0"/>
          <w:sz w:val="24"/>
        </w:rPr>
        <w:t>。</w:t>
      </w:r>
    </w:p>
    <w:p w14:paraId="76CB4224">
      <w:pPr>
        <w:spacing w:line="360" w:lineRule="auto"/>
        <w:ind w:firstLine="463" w:firstLineChars="192"/>
        <w:rPr>
          <w:rFonts w:hint="eastAsia" w:ascii="仿宋" w:hAnsi="仿宋" w:eastAsia="仿宋" w:cs="仿宋"/>
          <w:b/>
          <w:kern w:val="0"/>
          <w:sz w:val="24"/>
        </w:rPr>
      </w:pPr>
      <w:r>
        <w:rPr>
          <w:rFonts w:hint="eastAsia" w:ascii="仿宋" w:hAnsi="仿宋" w:eastAsia="仿宋" w:cs="仿宋"/>
          <w:b/>
          <w:kern w:val="0"/>
          <w:sz w:val="24"/>
        </w:rPr>
        <w:t>4.1.2磋商响应供应商应当遵循公平竞争的原则，不得恶意串通，不得妨碍其他磋商响应供应商的竞争行为，不得损害采购人或者其他磋商响应供应商的合法权益。在评审过程中，发现磋商响应供应商有上述串通投标情形的，磋商响应无效，并书面报告本级财政部门。</w:t>
      </w:r>
    </w:p>
    <w:p w14:paraId="59D6BE52">
      <w:pPr>
        <w:pStyle w:val="5"/>
        <w:ind w:firstLine="241"/>
        <w:jc w:val="left"/>
        <w:rPr>
          <w:rFonts w:hint="eastAsia" w:ascii="仿宋" w:hAnsi="仿宋" w:eastAsia="仿宋" w:cs="仿宋"/>
          <w:b/>
          <w:bCs/>
          <w:sz w:val="24"/>
          <w:szCs w:val="32"/>
        </w:rPr>
      </w:pPr>
      <w:r>
        <w:rPr>
          <w:rFonts w:hint="eastAsia" w:ascii="仿宋" w:hAnsi="仿宋" w:eastAsia="仿宋" w:cs="仿宋"/>
          <w:b/>
          <w:bCs/>
          <w:sz w:val="24"/>
          <w:szCs w:val="32"/>
        </w:rPr>
        <w:t>4.2磋商响应供应商违法等重大事项的处理</w:t>
      </w:r>
    </w:p>
    <w:p w14:paraId="19E56287">
      <w:pPr>
        <w:spacing w:line="360" w:lineRule="auto"/>
        <w:ind w:firstLine="424" w:firstLineChars="176"/>
        <w:rPr>
          <w:rFonts w:hint="eastAsia" w:ascii="仿宋" w:hAnsi="仿宋" w:eastAsia="仿宋" w:cs="仿宋"/>
          <w:b/>
          <w:kern w:val="0"/>
          <w:sz w:val="24"/>
        </w:rPr>
      </w:pPr>
      <w:r>
        <w:rPr>
          <w:rFonts w:hint="eastAsia" w:ascii="仿宋" w:hAnsi="仿宋" w:eastAsia="仿宋" w:cs="仿宋"/>
          <w:b/>
          <w:kern w:val="0"/>
          <w:sz w:val="24"/>
        </w:rPr>
        <w:t>磋商响应供应商有下列情形之一的，磋商响应无效且将《磋商响应文件》、《询标记录》等报同级政府采购监管部门或有关职能部门查处：</w:t>
      </w:r>
    </w:p>
    <w:p w14:paraId="43916D96">
      <w:pPr>
        <w:spacing w:line="360" w:lineRule="auto"/>
        <w:ind w:firstLine="422" w:firstLineChars="176"/>
        <w:rPr>
          <w:rFonts w:hint="eastAsia" w:ascii="仿宋" w:hAnsi="仿宋" w:eastAsia="仿宋" w:cs="仿宋"/>
          <w:kern w:val="0"/>
          <w:sz w:val="24"/>
        </w:rPr>
      </w:pPr>
      <w:r>
        <w:rPr>
          <w:rFonts w:hint="eastAsia" w:ascii="仿宋" w:hAnsi="仿宋" w:eastAsia="仿宋" w:cs="仿宋"/>
          <w:kern w:val="0"/>
          <w:sz w:val="24"/>
        </w:rPr>
        <w:t>（1）未如实提供债权债务、重大违法记录、利害关系等信息，影响或者可能影响成交结果的；</w:t>
      </w:r>
    </w:p>
    <w:p w14:paraId="0D950D2B">
      <w:pPr>
        <w:spacing w:line="360" w:lineRule="auto"/>
        <w:ind w:firstLine="422" w:firstLineChars="176"/>
        <w:rPr>
          <w:rFonts w:hint="eastAsia" w:ascii="仿宋" w:hAnsi="仿宋" w:eastAsia="仿宋" w:cs="仿宋"/>
          <w:kern w:val="0"/>
          <w:sz w:val="24"/>
        </w:rPr>
      </w:pPr>
      <w:r>
        <w:rPr>
          <w:rFonts w:hint="eastAsia" w:ascii="仿宋" w:hAnsi="仿宋" w:eastAsia="仿宋" w:cs="仿宋"/>
          <w:kern w:val="0"/>
          <w:sz w:val="24"/>
        </w:rPr>
        <w:t>（2）不遵循公平竞争原则、恶意串通、妨碍其他磋商响应供应商的竞争、损害采购人或其他磋商响应供应商合法权益的；</w:t>
      </w:r>
    </w:p>
    <w:p w14:paraId="6FC9B645">
      <w:pPr>
        <w:spacing w:line="360" w:lineRule="auto"/>
        <w:ind w:firstLine="422" w:firstLineChars="176"/>
        <w:rPr>
          <w:rFonts w:hint="eastAsia" w:ascii="仿宋" w:hAnsi="仿宋" w:eastAsia="仿宋" w:cs="仿宋"/>
          <w:kern w:val="0"/>
          <w:sz w:val="24"/>
        </w:rPr>
      </w:pPr>
      <w:r>
        <w:rPr>
          <w:rFonts w:hint="eastAsia" w:ascii="仿宋" w:hAnsi="仿宋" w:eastAsia="仿宋" w:cs="仿宋"/>
          <w:kern w:val="0"/>
          <w:sz w:val="24"/>
        </w:rPr>
        <w:t>（3）政府采购活动中存在违法行为的；</w:t>
      </w:r>
    </w:p>
    <w:p w14:paraId="29093C5C">
      <w:pPr>
        <w:spacing w:line="360" w:lineRule="auto"/>
        <w:ind w:firstLine="422" w:firstLineChars="176"/>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val="en-US" w:eastAsia="zh-CN"/>
        </w:rPr>
        <w:t>4</w:t>
      </w:r>
      <w:r>
        <w:rPr>
          <w:rFonts w:hint="eastAsia" w:ascii="仿宋" w:hAnsi="仿宋" w:eastAsia="仿宋" w:cs="仿宋"/>
          <w:kern w:val="0"/>
          <w:sz w:val="24"/>
        </w:rPr>
        <w:t>）其他严重干扰招投标秩序的行为的。</w:t>
      </w:r>
    </w:p>
    <w:p w14:paraId="6B91D99F">
      <w:pPr>
        <w:pStyle w:val="5"/>
        <w:ind w:firstLine="241"/>
        <w:jc w:val="left"/>
        <w:rPr>
          <w:rFonts w:hint="eastAsia" w:ascii="仿宋" w:hAnsi="仿宋" w:eastAsia="仿宋" w:cs="仿宋"/>
          <w:b/>
          <w:bCs/>
          <w:sz w:val="24"/>
          <w:szCs w:val="32"/>
        </w:rPr>
      </w:pPr>
      <w:r>
        <w:rPr>
          <w:rFonts w:hint="eastAsia" w:ascii="仿宋" w:hAnsi="仿宋" w:eastAsia="仿宋" w:cs="仿宋"/>
          <w:b/>
          <w:bCs/>
          <w:sz w:val="24"/>
          <w:szCs w:val="32"/>
        </w:rPr>
        <w:t>4.3评审中合格磋商响应供应商不足法定数量的处理</w:t>
      </w:r>
    </w:p>
    <w:p w14:paraId="755E652F">
      <w:pPr>
        <w:spacing w:line="360" w:lineRule="auto"/>
        <w:ind w:firstLine="422" w:firstLineChars="175"/>
        <w:rPr>
          <w:rFonts w:hint="eastAsia" w:ascii="仿宋" w:hAnsi="仿宋" w:eastAsia="仿宋" w:cs="仿宋"/>
        </w:rPr>
      </w:pPr>
      <w:r>
        <w:rPr>
          <w:rFonts w:hint="eastAsia" w:ascii="仿宋" w:hAnsi="仿宋" w:eastAsia="仿宋" w:cs="仿宋"/>
          <w:b/>
          <w:kern w:val="0"/>
          <w:sz w:val="24"/>
          <w:szCs w:val="22"/>
        </w:rPr>
        <w:t>公开招标的采购项目，在评审过程中，若采购的政府购买服务项目（含政府和社会资本合作项目）在采购过程中符合要求的供应商（社会资本）只有</w:t>
      </w:r>
      <w:r>
        <w:rPr>
          <w:rFonts w:hint="eastAsia" w:ascii="仿宋" w:hAnsi="仿宋" w:eastAsia="仿宋" w:cs="仿宋"/>
          <w:b/>
          <w:kern w:val="0"/>
          <w:sz w:val="24"/>
          <w:szCs w:val="22"/>
          <w:lang w:val="en-US" w:eastAsia="zh-CN"/>
        </w:rPr>
        <w:t>一</w:t>
      </w:r>
      <w:r>
        <w:rPr>
          <w:rFonts w:hint="eastAsia" w:ascii="仿宋" w:hAnsi="仿宋" w:eastAsia="仿宋" w:cs="仿宋"/>
          <w:b/>
          <w:kern w:val="0"/>
          <w:sz w:val="24"/>
          <w:szCs w:val="22"/>
        </w:rPr>
        <w:t>家的</w:t>
      </w:r>
      <w:r>
        <w:rPr>
          <w:rFonts w:hint="eastAsia" w:ascii="仿宋" w:hAnsi="仿宋" w:eastAsia="仿宋" w:cs="仿宋"/>
          <w:b/>
          <w:kern w:val="0"/>
          <w:sz w:val="24"/>
          <w:szCs w:val="22"/>
          <w:lang w:eastAsia="zh-CN"/>
        </w:rPr>
        <w:t>，</w:t>
      </w:r>
      <w:r>
        <w:rPr>
          <w:rFonts w:hint="eastAsia" w:ascii="仿宋" w:hAnsi="仿宋" w:eastAsia="仿宋" w:cs="仿宋"/>
          <w:b/>
          <w:kern w:val="0"/>
          <w:sz w:val="24"/>
          <w:szCs w:val="22"/>
        </w:rPr>
        <w:t>除采购任务取消情形外，采购人可选择以下方式之一处理：</w:t>
      </w:r>
    </w:p>
    <w:p w14:paraId="5129FCCF">
      <w:pPr>
        <w:spacing w:line="360" w:lineRule="auto"/>
        <w:ind w:firstLine="420" w:firstLineChars="175"/>
        <w:rPr>
          <w:rFonts w:hint="eastAsia" w:ascii="仿宋" w:hAnsi="仿宋" w:eastAsia="仿宋" w:cs="仿宋"/>
          <w:kern w:val="0"/>
          <w:sz w:val="24"/>
          <w:szCs w:val="22"/>
        </w:rPr>
      </w:pPr>
      <w:r>
        <w:rPr>
          <w:rFonts w:hint="eastAsia" w:ascii="仿宋" w:hAnsi="仿宋" w:eastAsia="仿宋" w:cs="仿宋"/>
          <w:kern w:val="0"/>
          <w:sz w:val="24"/>
          <w:szCs w:val="22"/>
        </w:rPr>
        <w:t>（1）将本标项作废标处理，重新组织采购；</w:t>
      </w:r>
    </w:p>
    <w:p w14:paraId="555CDBA8">
      <w:pPr>
        <w:spacing w:line="360" w:lineRule="auto"/>
        <w:ind w:firstLine="420" w:firstLineChars="175"/>
        <w:rPr>
          <w:rFonts w:hint="eastAsia" w:ascii="仿宋" w:hAnsi="仿宋" w:eastAsia="仿宋" w:cs="仿宋"/>
          <w:b/>
          <w:sz w:val="24"/>
        </w:rPr>
      </w:pPr>
      <w:r>
        <w:rPr>
          <w:rFonts w:hint="eastAsia" w:ascii="仿宋" w:hAnsi="仿宋" w:eastAsia="仿宋" w:cs="仿宋"/>
          <w:kern w:val="0"/>
          <w:sz w:val="24"/>
          <w:szCs w:val="22"/>
        </w:rPr>
        <w:t>（2）按同级政府采购监督管理部门的审批意见采用其他采购方式组织采购。</w:t>
      </w:r>
    </w:p>
    <w:p w14:paraId="6779CBCE">
      <w:pPr>
        <w:pStyle w:val="5"/>
        <w:spacing w:line="360" w:lineRule="auto"/>
        <w:ind w:firstLine="241"/>
        <w:jc w:val="left"/>
        <w:rPr>
          <w:rFonts w:hint="eastAsia" w:ascii="仿宋" w:hAnsi="仿宋" w:eastAsia="仿宋" w:cs="仿宋"/>
          <w:b/>
          <w:bCs/>
          <w:sz w:val="24"/>
          <w:szCs w:val="32"/>
        </w:rPr>
      </w:pPr>
      <w:r>
        <w:rPr>
          <w:rFonts w:hint="eastAsia" w:ascii="仿宋" w:hAnsi="仿宋" w:eastAsia="仿宋" w:cs="仿宋"/>
          <w:b/>
          <w:bCs/>
          <w:sz w:val="24"/>
          <w:szCs w:val="32"/>
        </w:rPr>
        <w:t>4.4废标适用情形</w:t>
      </w:r>
    </w:p>
    <w:p w14:paraId="56946373">
      <w:pPr>
        <w:spacing w:line="360" w:lineRule="auto"/>
        <w:ind w:firstLine="424" w:firstLineChars="176"/>
        <w:rPr>
          <w:rFonts w:hint="eastAsia" w:ascii="仿宋" w:hAnsi="仿宋" w:eastAsia="仿宋" w:cs="仿宋"/>
          <w:b/>
          <w:sz w:val="24"/>
        </w:rPr>
      </w:pPr>
      <w:r>
        <w:rPr>
          <w:rFonts w:hint="eastAsia" w:ascii="仿宋" w:hAnsi="仿宋" w:eastAsia="仿宋" w:cs="仿宋"/>
          <w:b/>
          <w:sz w:val="24"/>
        </w:rPr>
        <w:t>在招标采购中，出现下列情形之一的，项目将予以废标：</w:t>
      </w:r>
    </w:p>
    <w:p w14:paraId="726DCE33">
      <w:pPr>
        <w:widowControl/>
        <w:spacing w:line="360" w:lineRule="auto"/>
        <w:ind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rPr>
        <w:t>（1）符合采购的政府购买服务项目（含政府和社会资本合作项目）在采购过程中符合要求的供应商（社会资本）只有</w:t>
      </w:r>
      <w:r>
        <w:rPr>
          <w:rFonts w:hint="eastAsia" w:ascii="仿宋" w:hAnsi="仿宋" w:eastAsia="仿宋" w:cs="仿宋"/>
          <w:kern w:val="0"/>
          <w:sz w:val="24"/>
          <w:lang w:val="en-US" w:eastAsia="zh-CN"/>
        </w:rPr>
        <w:t>1</w:t>
      </w:r>
      <w:r>
        <w:rPr>
          <w:rFonts w:hint="eastAsia" w:ascii="仿宋" w:hAnsi="仿宋" w:eastAsia="仿宋" w:cs="仿宋"/>
          <w:kern w:val="0"/>
          <w:sz w:val="24"/>
        </w:rPr>
        <w:t>家的</w:t>
      </w:r>
      <w:r>
        <w:rPr>
          <w:rFonts w:hint="eastAsia" w:ascii="仿宋" w:hAnsi="仿宋" w:eastAsia="仿宋" w:cs="仿宋"/>
          <w:kern w:val="0"/>
          <w:sz w:val="24"/>
          <w:lang w:eastAsia="zh-CN"/>
        </w:rPr>
        <w:t>；</w:t>
      </w:r>
    </w:p>
    <w:p w14:paraId="16E5BE7F">
      <w:pPr>
        <w:widowControl/>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（2）出现影响采购公正的违法、违规行为的；</w:t>
      </w:r>
    </w:p>
    <w:p w14:paraId="5797B412">
      <w:pPr>
        <w:widowControl/>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（3）磋商响应供应商的报价均超过了采购预算，采购人不能支付的；</w:t>
      </w:r>
    </w:p>
    <w:p w14:paraId="6E355E9F">
      <w:pPr>
        <w:widowControl/>
        <w:spacing w:line="360" w:lineRule="auto"/>
        <w:ind w:firstLine="480" w:firstLineChars="200"/>
        <w:rPr>
          <w:rFonts w:hint="eastAsia" w:ascii="仿宋" w:hAnsi="仿宋" w:eastAsia="仿宋" w:cs="仿宋"/>
          <w:kern w:val="0"/>
          <w:sz w:val="28"/>
          <w:szCs w:val="28"/>
        </w:rPr>
      </w:pPr>
      <w:r>
        <w:rPr>
          <w:rFonts w:hint="eastAsia" w:ascii="仿宋" w:hAnsi="仿宋" w:eastAsia="仿宋" w:cs="仿宋"/>
          <w:kern w:val="0"/>
          <w:sz w:val="24"/>
        </w:rPr>
        <w:t>（4）因重大变故，采购任务取消的。</w:t>
      </w:r>
    </w:p>
    <w:p w14:paraId="6436F6AB">
      <w:pPr>
        <w:pStyle w:val="5"/>
        <w:spacing w:line="360" w:lineRule="auto"/>
        <w:ind w:firstLine="241"/>
        <w:jc w:val="left"/>
        <w:rPr>
          <w:rFonts w:hint="eastAsia" w:ascii="仿宋" w:hAnsi="仿宋" w:eastAsia="仿宋" w:cs="仿宋"/>
          <w:b/>
          <w:bCs/>
          <w:sz w:val="24"/>
          <w:szCs w:val="32"/>
        </w:rPr>
      </w:pPr>
      <w:r>
        <w:rPr>
          <w:rFonts w:hint="eastAsia" w:ascii="仿宋" w:hAnsi="仿宋" w:eastAsia="仿宋" w:cs="仿宋"/>
          <w:b/>
          <w:bCs/>
          <w:sz w:val="24"/>
          <w:szCs w:val="32"/>
        </w:rPr>
        <w:t>4.5可中止电子交易活动的情形</w:t>
      </w:r>
    </w:p>
    <w:p w14:paraId="380D4081">
      <w:pPr>
        <w:spacing w:line="360" w:lineRule="auto"/>
        <w:ind w:firstLine="424" w:firstLineChars="176"/>
        <w:rPr>
          <w:rFonts w:hint="eastAsia" w:ascii="仿宋" w:hAnsi="仿宋" w:eastAsia="仿宋" w:cs="仿宋"/>
          <w:sz w:val="24"/>
          <w:szCs w:val="28"/>
        </w:rPr>
      </w:pPr>
      <w:r>
        <w:rPr>
          <w:rFonts w:hint="eastAsia" w:ascii="仿宋" w:hAnsi="仿宋" w:eastAsia="仿宋" w:cs="仿宋"/>
          <w:b/>
          <w:sz w:val="24"/>
          <w:szCs w:val="28"/>
        </w:rPr>
        <w:t>采购过程中出现以下情形，导致电子交易平台无法正常运行，或者无法保证电子交易的公平、公正和安全时，采购组织机构可中止电子交易活动：</w:t>
      </w:r>
    </w:p>
    <w:p w14:paraId="37E28BE5">
      <w:pPr>
        <w:spacing w:line="360" w:lineRule="auto"/>
        <w:ind w:firstLine="422" w:firstLineChars="176"/>
        <w:rPr>
          <w:rFonts w:hint="eastAsia" w:ascii="仿宋" w:hAnsi="仿宋" w:eastAsia="仿宋" w:cs="仿宋"/>
          <w:sz w:val="24"/>
          <w:szCs w:val="28"/>
        </w:rPr>
      </w:pPr>
      <w:r>
        <w:rPr>
          <w:rFonts w:hint="eastAsia" w:ascii="仿宋" w:hAnsi="仿宋" w:eastAsia="仿宋" w:cs="仿宋"/>
          <w:sz w:val="24"/>
          <w:szCs w:val="28"/>
        </w:rPr>
        <w:t>（一）电子交易平台发生故障而无法登录访问的；</w:t>
      </w:r>
    </w:p>
    <w:p w14:paraId="6A875EED">
      <w:pPr>
        <w:spacing w:line="360" w:lineRule="auto"/>
        <w:ind w:firstLine="422" w:firstLineChars="176"/>
        <w:rPr>
          <w:rFonts w:hint="eastAsia" w:ascii="仿宋" w:hAnsi="仿宋" w:eastAsia="仿宋" w:cs="仿宋"/>
          <w:sz w:val="24"/>
          <w:szCs w:val="28"/>
        </w:rPr>
      </w:pPr>
      <w:r>
        <w:rPr>
          <w:rFonts w:hint="eastAsia" w:ascii="仿宋" w:hAnsi="仿宋" w:eastAsia="仿宋" w:cs="仿宋"/>
          <w:sz w:val="24"/>
          <w:szCs w:val="28"/>
        </w:rPr>
        <w:t>（二）电子交易平台应用或数据库出现错误，不能进行正常操作的；</w:t>
      </w:r>
    </w:p>
    <w:p w14:paraId="1F91733C">
      <w:pPr>
        <w:spacing w:line="360" w:lineRule="auto"/>
        <w:ind w:firstLine="422" w:firstLineChars="176"/>
        <w:rPr>
          <w:rFonts w:hint="eastAsia" w:ascii="仿宋" w:hAnsi="仿宋" w:eastAsia="仿宋" w:cs="仿宋"/>
          <w:sz w:val="24"/>
          <w:szCs w:val="28"/>
        </w:rPr>
      </w:pPr>
      <w:r>
        <w:rPr>
          <w:rFonts w:hint="eastAsia" w:ascii="仿宋" w:hAnsi="仿宋" w:eastAsia="仿宋" w:cs="仿宋"/>
          <w:sz w:val="24"/>
          <w:szCs w:val="28"/>
        </w:rPr>
        <w:t>（三）电子交易平台发现严重安全漏洞，有潜在泄密危险的；</w:t>
      </w:r>
    </w:p>
    <w:p w14:paraId="37C6E7AF">
      <w:pPr>
        <w:spacing w:line="360" w:lineRule="auto"/>
        <w:ind w:firstLine="422" w:firstLineChars="176"/>
        <w:rPr>
          <w:rFonts w:hint="eastAsia" w:ascii="仿宋" w:hAnsi="仿宋" w:eastAsia="仿宋" w:cs="仿宋"/>
          <w:sz w:val="24"/>
          <w:szCs w:val="28"/>
        </w:rPr>
      </w:pPr>
      <w:r>
        <w:rPr>
          <w:rFonts w:hint="eastAsia" w:ascii="仿宋" w:hAnsi="仿宋" w:eastAsia="仿宋" w:cs="仿宋"/>
          <w:sz w:val="24"/>
          <w:szCs w:val="28"/>
        </w:rPr>
        <w:t>（四）病毒发作导致不能进行正常操作的；</w:t>
      </w:r>
    </w:p>
    <w:p w14:paraId="7D4CBB93">
      <w:pPr>
        <w:spacing w:line="360" w:lineRule="auto"/>
        <w:ind w:firstLine="422" w:firstLineChars="176"/>
        <w:rPr>
          <w:rFonts w:hint="eastAsia" w:ascii="仿宋" w:hAnsi="仿宋" w:eastAsia="仿宋" w:cs="仿宋"/>
          <w:sz w:val="24"/>
          <w:szCs w:val="28"/>
        </w:rPr>
      </w:pPr>
      <w:r>
        <w:rPr>
          <w:rFonts w:hint="eastAsia" w:ascii="仿宋" w:hAnsi="仿宋" w:eastAsia="仿宋" w:cs="仿宋"/>
          <w:sz w:val="24"/>
          <w:szCs w:val="28"/>
        </w:rPr>
        <w:t>（五）其他无法保证电子交易的公平、公正和安全的情况。</w:t>
      </w:r>
    </w:p>
    <w:p w14:paraId="544D3853">
      <w:pPr>
        <w:spacing w:line="360" w:lineRule="auto"/>
        <w:ind w:firstLine="465" w:firstLineChars="193"/>
        <w:rPr>
          <w:rFonts w:hint="eastAsia" w:ascii="仿宋" w:hAnsi="仿宋" w:eastAsia="仿宋" w:cs="仿宋"/>
        </w:rPr>
      </w:pPr>
      <w:r>
        <w:rPr>
          <w:rFonts w:hint="eastAsia" w:ascii="仿宋" w:hAnsi="仿宋" w:eastAsia="仿宋" w:cs="仿宋"/>
          <w:b/>
          <w:sz w:val="24"/>
          <w:szCs w:val="28"/>
        </w:rPr>
        <w:t>出现前款规定情形，不影响采购公平、公正性的，采购组织机构可以待上述情形消除后继续组织电子交易活动，也可以决定某些环节以纸质形式进行；影响或可能影响采购公平、公正性的，将重新采购。</w:t>
      </w:r>
    </w:p>
    <w:sectPr>
      <w:headerReference r:id="rId14" w:type="first"/>
      <w:headerReference r:id="rId13" w:type="even"/>
      <w:footerReference r:id="rId15" w:type="even"/>
      <w:pgSz w:w="11906" w:h="16838"/>
      <w:pgMar w:top="1440" w:right="1797" w:bottom="1440" w:left="1797" w:header="720" w:footer="720" w:gutter="0"/>
      <w:pgNumType w:fmt="decimal"/>
      <w:cols w:space="720" w:num="1"/>
      <w:docGrid w:linePitch="286" w:charSpace="-38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微软雅黑"/>
    <w:panose1 w:val="00000000000000000000"/>
    <w:charset w:val="00"/>
    <w:family w:val="roman"/>
    <w:pitch w:val="default"/>
    <w:sig w:usb0="00000000" w:usb1="00000000" w:usb2="00000000" w:usb3="00000000" w:csb0="00040001" w:csb1="00000000"/>
  </w:font>
  <w:font w:name="@宋体">
    <w:panose1 w:val="02010600030101010101"/>
    <w:charset w:val="86"/>
    <w:family w:val="auto"/>
    <w:pitch w:val="default"/>
    <w:sig w:usb0="00000203" w:usb1="288F0000" w:usb2="00000006" w:usb3="00000000" w:csb0="00040001" w:csb1="00000000"/>
  </w:font>
  <w:font w:name="MS UI Gothic">
    <w:panose1 w:val="020B0600070205080204"/>
    <w:charset w:val="80"/>
    <w:family w:val="swiss"/>
    <w:pitch w:val="default"/>
    <w:sig w:usb0="E00002FF" w:usb1="6AC7FDFB" w:usb2="08000012" w:usb3="00000000" w:csb0="4002009F" w:csb1="DFD7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方正小标宋_GBK">
    <w:altName w:val="微软雅黑"/>
    <w:panose1 w:val="00000000000000000000"/>
    <w:charset w:val="86"/>
    <w:family w:val="script"/>
    <w:pitch w:val="default"/>
    <w:sig w:usb0="00000000" w:usb1="00000000" w:usb2="00082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D6502">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82752">
    <w:pPr>
      <w:pStyle w:val="32"/>
      <w:framePr w:wrap="around" w:vAnchor="text" w:hAnchor="margin" w:xAlign="center" w:y="1"/>
      <w:jc w:val="center"/>
      <w:rPr>
        <w:rStyle w:val="58"/>
      </w:rPr>
    </w:pPr>
    <w:r>
      <w:fldChar w:fldCharType="begin"/>
    </w:r>
    <w:r>
      <w:rPr>
        <w:rStyle w:val="58"/>
      </w:rPr>
      <w:instrText xml:space="preserve">PAGE  </w:instrText>
    </w:r>
    <w:r>
      <w:fldChar w:fldCharType="end"/>
    </w:r>
  </w:p>
  <w:p w14:paraId="66C2F959">
    <w:pPr>
      <w:pStyle w:val="32"/>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DA1E9">
    <w:pPr>
      <w:pStyle w:val="32"/>
      <w:jc w:val="center"/>
      <w:rPr>
        <w:rStyle w:val="58"/>
      </w:rPr>
    </w:pPr>
  </w:p>
  <w:p w14:paraId="5A6A7C1C">
    <w:pPr>
      <w:pStyle w:val="32"/>
      <w:framePr w:wrap="around" w:vAnchor="text" w:hAnchor="page" w:x="6439" w:y="332"/>
      <w:jc w:val="center"/>
      <w:rPr>
        <w:rStyle w:val="58"/>
      </w:rPr>
    </w:pPr>
  </w:p>
  <w:p w14:paraId="1917BF81">
    <w:pPr>
      <w:pStyle w:val="32"/>
      <w:jc w:val="center"/>
    </w:pPr>
    <w:r>
      <mc:AlternateContent>
        <mc:Choice Requires="wps">
          <w:drawing>
            <wp:anchor distT="0" distB="0" distL="114300" distR="114300" simplePos="0" relativeHeight="251659264" behindDoc="0" locked="0" layoutInCell="1" allowOverlap="1">
              <wp:simplePos x="0" y="0"/>
              <wp:positionH relativeFrom="column">
                <wp:posOffset>-7467600</wp:posOffset>
              </wp:positionH>
              <wp:positionV relativeFrom="paragraph">
                <wp:posOffset>142240</wp:posOffset>
              </wp:positionV>
              <wp:extent cx="6067425" cy="0"/>
              <wp:effectExtent l="0" t="0" r="9525"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88pt;margin-top:11.2pt;height:0pt;width:477.75pt;z-index:251659264;mso-width-relative:page;mso-height-relative:page;" filled="f" stroked="t" coordsize="21600,21600" o:gfxdata="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JOKu&#10;2QAAAAwBAAAPAAAAAAAAAAEAIAAAACIAAABkcnMvZG93bnJldi54bWxQSwECFAAUAAAACACHTuJA&#10;hGTfBucBAAC4AwAADgAAAAAAAAABACAAAAAoAQAAZHJzL2Uyb0RvYy54bWxQSwUGAAAAAAYABgBZ&#10;AQAAgQUAAAAA&#10;">
              <v:fill on="f" focussize="0,0"/>
              <v:stroke color="#000000" joinstyle="round"/>
              <v:imagedata o:title=""/>
              <o:lock v:ext="edit"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A200D">
    <w:pPr>
      <w:pStyle w:val="32"/>
      <w:ind w:firstLine="48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3F475">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25281">
    <w:pPr>
      <w:pStyle w:val="32"/>
      <w:ind w:firstLine="48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39F16">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6A39F16">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871AF">
    <w:pPr>
      <w:pStyle w:val="3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862AF">
                          <w:pPr>
                            <w:pStyle w:val="3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CD862AF">
                    <w:pPr>
                      <w:pStyle w:val="3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A4C0A">
    <w:pPr>
      <w:pStyle w:val="3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C289B">
                          <w:pPr>
                            <w:pStyle w:val="3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B4C289B">
                    <w:pPr>
                      <w:pStyle w:val="3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FBF71">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C0F07">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0E5FA">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FD696">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DEE5E">
    <w:pPr>
      <w:pStyle w:val="34"/>
    </w:pPr>
    <w:r>
      <w:rPr>
        <w:rFonts w:hint="eastAsia"/>
      </w:rPr>
      <w:t xml:space="preserve">                                                            项目编号：CGZX（CS）-2020-010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1A6FAE"/>
    <w:multiLevelType w:val="singleLevel"/>
    <w:tmpl w:val="D91A6FAE"/>
    <w:lvl w:ilvl="0" w:tentative="0">
      <w:start w:val="1"/>
      <w:numFmt w:val="decimal"/>
      <w:suff w:val="nothing"/>
      <w:lvlText w:val="（%1）"/>
      <w:lvlJc w:val="left"/>
    </w:lvl>
  </w:abstractNum>
  <w:abstractNum w:abstractNumId="1">
    <w:nsid w:val="0000001F"/>
    <w:multiLevelType w:val="multilevel"/>
    <w:tmpl w:val="0000001F"/>
    <w:lvl w:ilvl="0" w:tentative="0">
      <w:start w:val="1"/>
      <w:numFmt w:val="decimal"/>
      <w:pStyle w:val="131"/>
      <w:lvlText w:val="%1） "/>
      <w:lvlJc w:val="left"/>
      <w:pPr>
        <w:tabs>
          <w:tab w:val="left" w:pos="460"/>
        </w:tabs>
        <w:ind w:left="6" w:firstLine="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2213619F"/>
    <w:multiLevelType w:val="multilevel"/>
    <w:tmpl w:val="2213619F"/>
    <w:lvl w:ilvl="0" w:tentative="0">
      <w:start w:val="1"/>
      <w:numFmt w:val="decimal"/>
      <w:pStyle w:val="14"/>
      <w:lvlText w:val="[%1]."/>
      <w:lvlJc w:val="left"/>
      <w:pPr>
        <w:tabs>
          <w:tab w:val="left" w:pos="420"/>
        </w:tabs>
        <w:ind w:left="1060" w:hanging="420"/>
      </w:pPr>
      <w:rPr>
        <w:rFonts w:hint="eastAsia"/>
      </w:rPr>
    </w:lvl>
    <w:lvl w:ilvl="1" w:tentative="0">
      <w:start w:val="1"/>
      <w:numFmt w:val="bullet"/>
      <w:lvlText w:val=""/>
      <w:lvlJc w:val="left"/>
      <w:pPr>
        <w:tabs>
          <w:tab w:val="left" w:pos="420"/>
        </w:tabs>
        <w:ind w:left="1060" w:hanging="420"/>
      </w:pPr>
      <w:rPr>
        <w:rFonts w:hint="default" w:ascii="Wingdings" w:hAnsi="Wingdings"/>
      </w:rPr>
    </w:lvl>
    <w:lvl w:ilvl="2" w:tentative="0">
      <w:start w:val="1"/>
      <w:numFmt w:val="lowerRoman"/>
      <w:lvlText w:val="%3."/>
      <w:lvlJc w:val="right"/>
      <w:pPr>
        <w:tabs>
          <w:tab w:val="left" w:pos="840"/>
        </w:tabs>
        <w:ind w:left="1480" w:hanging="420"/>
      </w:pPr>
    </w:lvl>
    <w:lvl w:ilvl="3" w:tentative="0">
      <w:start w:val="1"/>
      <w:numFmt w:val="decimal"/>
      <w:lvlText w:val="%4."/>
      <w:lvlJc w:val="left"/>
      <w:pPr>
        <w:tabs>
          <w:tab w:val="left" w:pos="1260"/>
        </w:tabs>
        <w:ind w:left="1900" w:hanging="420"/>
      </w:pPr>
    </w:lvl>
    <w:lvl w:ilvl="4" w:tentative="0">
      <w:start w:val="1"/>
      <w:numFmt w:val="lowerLetter"/>
      <w:lvlText w:val="%5)"/>
      <w:lvlJc w:val="left"/>
      <w:pPr>
        <w:tabs>
          <w:tab w:val="left" w:pos="1680"/>
        </w:tabs>
        <w:ind w:left="2320" w:hanging="420"/>
      </w:pPr>
    </w:lvl>
    <w:lvl w:ilvl="5" w:tentative="0">
      <w:start w:val="1"/>
      <w:numFmt w:val="lowerRoman"/>
      <w:lvlText w:val="%6."/>
      <w:lvlJc w:val="right"/>
      <w:pPr>
        <w:tabs>
          <w:tab w:val="left" w:pos="2100"/>
        </w:tabs>
        <w:ind w:left="2740" w:hanging="420"/>
      </w:pPr>
    </w:lvl>
    <w:lvl w:ilvl="6" w:tentative="0">
      <w:start w:val="1"/>
      <w:numFmt w:val="decimal"/>
      <w:lvlText w:val="%7."/>
      <w:lvlJc w:val="left"/>
      <w:pPr>
        <w:tabs>
          <w:tab w:val="left" w:pos="2520"/>
        </w:tabs>
        <w:ind w:left="3160" w:hanging="420"/>
      </w:pPr>
    </w:lvl>
    <w:lvl w:ilvl="7" w:tentative="0">
      <w:start w:val="1"/>
      <w:numFmt w:val="lowerLetter"/>
      <w:lvlText w:val="%8)"/>
      <w:lvlJc w:val="left"/>
      <w:pPr>
        <w:tabs>
          <w:tab w:val="left" w:pos="2940"/>
        </w:tabs>
        <w:ind w:left="3580" w:hanging="420"/>
      </w:pPr>
    </w:lvl>
    <w:lvl w:ilvl="8" w:tentative="0">
      <w:start w:val="1"/>
      <w:numFmt w:val="lowerRoman"/>
      <w:lvlText w:val="%9."/>
      <w:lvlJc w:val="right"/>
      <w:pPr>
        <w:tabs>
          <w:tab w:val="left" w:pos="3360"/>
        </w:tabs>
        <w:ind w:left="4000" w:hanging="420"/>
      </w:pPr>
    </w:lvl>
  </w:abstractNum>
  <w:abstractNum w:abstractNumId="3">
    <w:nsid w:val="376B8064"/>
    <w:multiLevelType w:val="singleLevel"/>
    <w:tmpl w:val="376B8064"/>
    <w:lvl w:ilvl="0" w:tentative="0">
      <w:start w:val="1"/>
      <w:numFmt w:val="decimal"/>
      <w:suff w:val="nothing"/>
      <w:lvlText w:val="%1、"/>
      <w:lvlJc w:val="left"/>
      <w:pPr>
        <w:ind w:left="993" w:firstLine="0"/>
      </w:pPr>
      <w:rPr>
        <w:rFonts w:hint="default"/>
        <w:color w:val="auto"/>
      </w:rPr>
    </w:lvl>
  </w:abstractNum>
  <w:abstractNum w:abstractNumId="4">
    <w:nsid w:val="54020BF1"/>
    <w:multiLevelType w:val="multilevel"/>
    <w:tmpl w:val="54020BF1"/>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5">
    <w:nsid w:val="54CE1B81"/>
    <w:multiLevelType w:val="multilevel"/>
    <w:tmpl w:val="54CE1B81"/>
    <w:lvl w:ilvl="0" w:tentative="0">
      <w:start w:val="6"/>
      <w:numFmt w:val="bullet"/>
      <w:lvlText w:val="▲"/>
      <w:lvlJc w:val="left"/>
      <w:pPr>
        <w:ind w:left="360" w:hanging="360"/>
      </w:pPr>
      <w:rPr>
        <w:rFonts w:hint="eastAsia" w:ascii="仿宋" w:hAnsi="仿宋" w:eastAsia="仿宋"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9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YThlY2I3ZjFhNTBhNjcwZGM0YWZjZTkxZTI4OWIifQ=="/>
  </w:docVars>
  <w:rsids>
    <w:rsidRoot w:val="00172A27"/>
    <w:rsid w:val="00000D90"/>
    <w:rsid w:val="00001482"/>
    <w:rsid w:val="0000308E"/>
    <w:rsid w:val="00004588"/>
    <w:rsid w:val="00004AAB"/>
    <w:rsid w:val="00005DA4"/>
    <w:rsid w:val="00007905"/>
    <w:rsid w:val="00007D50"/>
    <w:rsid w:val="0001060C"/>
    <w:rsid w:val="00010FBB"/>
    <w:rsid w:val="000111B3"/>
    <w:rsid w:val="0001151E"/>
    <w:rsid w:val="000115A1"/>
    <w:rsid w:val="00012C50"/>
    <w:rsid w:val="00014127"/>
    <w:rsid w:val="00015680"/>
    <w:rsid w:val="00016BFC"/>
    <w:rsid w:val="00017DDF"/>
    <w:rsid w:val="00021230"/>
    <w:rsid w:val="000224AD"/>
    <w:rsid w:val="00022AB7"/>
    <w:rsid w:val="000232BB"/>
    <w:rsid w:val="0002395B"/>
    <w:rsid w:val="000250FD"/>
    <w:rsid w:val="00025444"/>
    <w:rsid w:val="000266F3"/>
    <w:rsid w:val="00026D92"/>
    <w:rsid w:val="00026E8F"/>
    <w:rsid w:val="00031484"/>
    <w:rsid w:val="00031CE4"/>
    <w:rsid w:val="0003207D"/>
    <w:rsid w:val="00034B91"/>
    <w:rsid w:val="00034FD4"/>
    <w:rsid w:val="00036A42"/>
    <w:rsid w:val="00036C09"/>
    <w:rsid w:val="000403BD"/>
    <w:rsid w:val="00040537"/>
    <w:rsid w:val="00040F83"/>
    <w:rsid w:val="000411E6"/>
    <w:rsid w:val="000429E4"/>
    <w:rsid w:val="00042D50"/>
    <w:rsid w:val="00042F10"/>
    <w:rsid w:val="00044097"/>
    <w:rsid w:val="000440F0"/>
    <w:rsid w:val="0004736F"/>
    <w:rsid w:val="00047A6D"/>
    <w:rsid w:val="000533A9"/>
    <w:rsid w:val="00055397"/>
    <w:rsid w:val="00056099"/>
    <w:rsid w:val="00060673"/>
    <w:rsid w:val="00061C34"/>
    <w:rsid w:val="00063762"/>
    <w:rsid w:val="00064E9B"/>
    <w:rsid w:val="000656A6"/>
    <w:rsid w:val="00066FC2"/>
    <w:rsid w:val="00070612"/>
    <w:rsid w:val="000716EA"/>
    <w:rsid w:val="00071F3F"/>
    <w:rsid w:val="00072F91"/>
    <w:rsid w:val="000733E6"/>
    <w:rsid w:val="00073EA9"/>
    <w:rsid w:val="0007543C"/>
    <w:rsid w:val="000765E8"/>
    <w:rsid w:val="00080999"/>
    <w:rsid w:val="00082AFF"/>
    <w:rsid w:val="00082F00"/>
    <w:rsid w:val="000836C3"/>
    <w:rsid w:val="00085055"/>
    <w:rsid w:val="000860B1"/>
    <w:rsid w:val="00087312"/>
    <w:rsid w:val="00091E40"/>
    <w:rsid w:val="00092481"/>
    <w:rsid w:val="00092AC8"/>
    <w:rsid w:val="0009453C"/>
    <w:rsid w:val="0009711A"/>
    <w:rsid w:val="000A04A9"/>
    <w:rsid w:val="000A0F09"/>
    <w:rsid w:val="000A1D23"/>
    <w:rsid w:val="000A3984"/>
    <w:rsid w:val="000A44E5"/>
    <w:rsid w:val="000A4DC5"/>
    <w:rsid w:val="000A5E7C"/>
    <w:rsid w:val="000A7444"/>
    <w:rsid w:val="000A769C"/>
    <w:rsid w:val="000B11F7"/>
    <w:rsid w:val="000B3554"/>
    <w:rsid w:val="000B71E4"/>
    <w:rsid w:val="000C0AC2"/>
    <w:rsid w:val="000C14FD"/>
    <w:rsid w:val="000C1DB4"/>
    <w:rsid w:val="000C282B"/>
    <w:rsid w:val="000C3794"/>
    <w:rsid w:val="000C3DD6"/>
    <w:rsid w:val="000C624C"/>
    <w:rsid w:val="000C709C"/>
    <w:rsid w:val="000D0811"/>
    <w:rsid w:val="000D2EAA"/>
    <w:rsid w:val="000D302D"/>
    <w:rsid w:val="000D4568"/>
    <w:rsid w:val="000D5407"/>
    <w:rsid w:val="000D586B"/>
    <w:rsid w:val="000D595F"/>
    <w:rsid w:val="000D61AE"/>
    <w:rsid w:val="000E0EC2"/>
    <w:rsid w:val="000E12DF"/>
    <w:rsid w:val="000E2524"/>
    <w:rsid w:val="000E4DD5"/>
    <w:rsid w:val="000E58F8"/>
    <w:rsid w:val="000E59F4"/>
    <w:rsid w:val="000E5B54"/>
    <w:rsid w:val="000E604D"/>
    <w:rsid w:val="000E6460"/>
    <w:rsid w:val="000E7099"/>
    <w:rsid w:val="000F0AFB"/>
    <w:rsid w:val="000F0EAD"/>
    <w:rsid w:val="000F4675"/>
    <w:rsid w:val="000F490D"/>
    <w:rsid w:val="000F4F42"/>
    <w:rsid w:val="000F6737"/>
    <w:rsid w:val="000F7CA7"/>
    <w:rsid w:val="00101B31"/>
    <w:rsid w:val="00102E62"/>
    <w:rsid w:val="00103107"/>
    <w:rsid w:val="00103177"/>
    <w:rsid w:val="00104004"/>
    <w:rsid w:val="0010405B"/>
    <w:rsid w:val="001043F4"/>
    <w:rsid w:val="00104469"/>
    <w:rsid w:val="00104946"/>
    <w:rsid w:val="0010545F"/>
    <w:rsid w:val="0010715C"/>
    <w:rsid w:val="00107725"/>
    <w:rsid w:val="00112C3A"/>
    <w:rsid w:val="001131A0"/>
    <w:rsid w:val="00113E31"/>
    <w:rsid w:val="00114E4D"/>
    <w:rsid w:val="00114E64"/>
    <w:rsid w:val="001153F7"/>
    <w:rsid w:val="00116138"/>
    <w:rsid w:val="00116BDF"/>
    <w:rsid w:val="00120403"/>
    <w:rsid w:val="00120621"/>
    <w:rsid w:val="001207AE"/>
    <w:rsid w:val="00122311"/>
    <w:rsid w:val="00122A25"/>
    <w:rsid w:val="00122BC8"/>
    <w:rsid w:val="00122C70"/>
    <w:rsid w:val="00125D54"/>
    <w:rsid w:val="00125E42"/>
    <w:rsid w:val="001267CA"/>
    <w:rsid w:val="00126D60"/>
    <w:rsid w:val="00130ED5"/>
    <w:rsid w:val="001313C9"/>
    <w:rsid w:val="00134F9F"/>
    <w:rsid w:val="00135B7E"/>
    <w:rsid w:val="0013680E"/>
    <w:rsid w:val="00136D6E"/>
    <w:rsid w:val="00137D7E"/>
    <w:rsid w:val="001402FB"/>
    <w:rsid w:val="00140802"/>
    <w:rsid w:val="00145015"/>
    <w:rsid w:val="00145508"/>
    <w:rsid w:val="0014685E"/>
    <w:rsid w:val="001500B7"/>
    <w:rsid w:val="001511F1"/>
    <w:rsid w:val="001516A6"/>
    <w:rsid w:val="00153840"/>
    <w:rsid w:val="00153C33"/>
    <w:rsid w:val="00153D47"/>
    <w:rsid w:val="001567A5"/>
    <w:rsid w:val="00156E4A"/>
    <w:rsid w:val="00157A6E"/>
    <w:rsid w:val="001653E3"/>
    <w:rsid w:val="00165FAE"/>
    <w:rsid w:val="001662A7"/>
    <w:rsid w:val="001701A2"/>
    <w:rsid w:val="001729CF"/>
    <w:rsid w:val="00172A27"/>
    <w:rsid w:val="001734E0"/>
    <w:rsid w:val="00175077"/>
    <w:rsid w:val="00176562"/>
    <w:rsid w:val="0017696B"/>
    <w:rsid w:val="00176AB4"/>
    <w:rsid w:val="00176F7B"/>
    <w:rsid w:val="00177EE4"/>
    <w:rsid w:val="001812B6"/>
    <w:rsid w:val="00181B8D"/>
    <w:rsid w:val="00185910"/>
    <w:rsid w:val="00185DD9"/>
    <w:rsid w:val="0018792F"/>
    <w:rsid w:val="00187C46"/>
    <w:rsid w:val="00191D52"/>
    <w:rsid w:val="001975B8"/>
    <w:rsid w:val="0019792F"/>
    <w:rsid w:val="00197AB8"/>
    <w:rsid w:val="00197D33"/>
    <w:rsid w:val="00197E85"/>
    <w:rsid w:val="001A1FE8"/>
    <w:rsid w:val="001A36DF"/>
    <w:rsid w:val="001A64C4"/>
    <w:rsid w:val="001A777B"/>
    <w:rsid w:val="001B0846"/>
    <w:rsid w:val="001B0B52"/>
    <w:rsid w:val="001B1E43"/>
    <w:rsid w:val="001B3EEA"/>
    <w:rsid w:val="001B6C96"/>
    <w:rsid w:val="001C0424"/>
    <w:rsid w:val="001C1355"/>
    <w:rsid w:val="001C1C0F"/>
    <w:rsid w:val="001C1D8A"/>
    <w:rsid w:val="001C2590"/>
    <w:rsid w:val="001C278D"/>
    <w:rsid w:val="001C3082"/>
    <w:rsid w:val="001C4980"/>
    <w:rsid w:val="001C5758"/>
    <w:rsid w:val="001C6638"/>
    <w:rsid w:val="001C6A6B"/>
    <w:rsid w:val="001C7599"/>
    <w:rsid w:val="001D0EE7"/>
    <w:rsid w:val="001D233C"/>
    <w:rsid w:val="001D2C8B"/>
    <w:rsid w:val="001D3EB8"/>
    <w:rsid w:val="001D4504"/>
    <w:rsid w:val="001D5A6B"/>
    <w:rsid w:val="001D5B23"/>
    <w:rsid w:val="001D73D2"/>
    <w:rsid w:val="001D7791"/>
    <w:rsid w:val="001E14F7"/>
    <w:rsid w:val="001E1665"/>
    <w:rsid w:val="001E1923"/>
    <w:rsid w:val="001E1FB9"/>
    <w:rsid w:val="001E207D"/>
    <w:rsid w:val="001E3301"/>
    <w:rsid w:val="001E442B"/>
    <w:rsid w:val="001E522B"/>
    <w:rsid w:val="001E652C"/>
    <w:rsid w:val="001E6C83"/>
    <w:rsid w:val="001E75BC"/>
    <w:rsid w:val="001F053D"/>
    <w:rsid w:val="001F1947"/>
    <w:rsid w:val="001F1E34"/>
    <w:rsid w:val="001F522F"/>
    <w:rsid w:val="001F54F9"/>
    <w:rsid w:val="001F5CE6"/>
    <w:rsid w:val="001F7192"/>
    <w:rsid w:val="002010E4"/>
    <w:rsid w:val="00202F45"/>
    <w:rsid w:val="002038E5"/>
    <w:rsid w:val="002048D8"/>
    <w:rsid w:val="002055AB"/>
    <w:rsid w:val="00205855"/>
    <w:rsid w:val="00205993"/>
    <w:rsid w:val="00206814"/>
    <w:rsid w:val="002069E7"/>
    <w:rsid w:val="002069FD"/>
    <w:rsid w:val="0021001B"/>
    <w:rsid w:val="00210DF2"/>
    <w:rsid w:val="002113CB"/>
    <w:rsid w:val="00212AA7"/>
    <w:rsid w:val="00214ABE"/>
    <w:rsid w:val="00221737"/>
    <w:rsid w:val="00223CB8"/>
    <w:rsid w:val="00224E61"/>
    <w:rsid w:val="00226922"/>
    <w:rsid w:val="002317EE"/>
    <w:rsid w:val="00232392"/>
    <w:rsid w:val="00234222"/>
    <w:rsid w:val="002403C6"/>
    <w:rsid w:val="00240A3C"/>
    <w:rsid w:val="00242507"/>
    <w:rsid w:val="00244FE9"/>
    <w:rsid w:val="002453A7"/>
    <w:rsid w:val="00246A88"/>
    <w:rsid w:val="00246D24"/>
    <w:rsid w:val="00247615"/>
    <w:rsid w:val="00252E18"/>
    <w:rsid w:val="0025323E"/>
    <w:rsid w:val="00254592"/>
    <w:rsid w:val="00254CA1"/>
    <w:rsid w:val="0025577C"/>
    <w:rsid w:val="00257126"/>
    <w:rsid w:val="0025719B"/>
    <w:rsid w:val="002573F4"/>
    <w:rsid w:val="00257C98"/>
    <w:rsid w:val="002612F5"/>
    <w:rsid w:val="0026212B"/>
    <w:rsid w:val="0026319B"/>
    <w:rsid w:val="0026341B"/>
    <w:rsid w:val="00266944"/>
    <w:rsid w:val="00272007"/>
    <w:rsid w:val="00275C22"/>
    <w:rsid w:val="0027762B"/>
    <w:rsid w:val="002802A7"/>
    <w:rsid w:val="00280AFB"/>
    <w:rsid w:val="00282BCA"/>
    <w:rsid w:val="00282EDD"/>
    <w:rsid w:val="00283F0F"/>
    <w:rsid w:val="002855EA"/>
    <w:rsid w:val="0029222F"/>
    <w:rsid w:val="0029275B"/>
    <w:rsid w:val="00293BB4"/>
    <w:rsid w:val="00294219"/>
    <w:rsid w:val="00295AB9"/>
    <w:rsid w:val="00296405"/>
    <w:rsid w:val="002965B1"/>
    <w:rsid w:val="00297B6C"/>
    <w:rsid w:val="002A0890"/>
    <w:rsid w:val="002A3669"/>
    <w:rsid w:val="002A45F9"/>
    <w:rsid w:val="002A506F"/>
    <w:rsid w:val="002B205B"/>
    <w:rsid w:val="002B26B6"/>
    <w:rsid w:val="002B3826"/>
    <w:rsid w:val="002B45AC"/>
    <w:rsid w:val="002B47B6"/>
    <w:rsid w:val="002B5844"/>
    <w:rsid w:val="002B7524"/>
    <w:rsid w:val="002C1966"/>
    <w:rsid w:val="002C2EB0"/>
    <w:rsid w:val="002C4367"/>
    <w:rsid w:val="002C45D3"/>
    <w:rsid w:val="002C5CE6"/>
    <w:rsid w:val="002C6F5C"/>
    <w:rsid w:val="002C7915"/>
    <w:rsid w:val="002D35A5"/>
    <w:rsid w:val="002D5BEB"/>
    <w:rsid w:val="002D5E29"/>
    <w:rsid w:val="002D64F3"/>
    <w:rsid w:val="002D735F"/>
    <w:rsid w:val="002D762A"/>
    <w:rsid w:val="002D7920"/>
    <w:rsid w:val="002E0344"/>
    <w:rsid w:val="002E2FB0"/>
    <w:rsid w:val="002E61F6"/>
    <w:rsid w:val="002E6DD3"/>
    <w:rsid w:val="002E7924"/>
    <w:rsid w:val="002F0C16"/>
    <w:rsid w:val="002F524E"/>
    <w:rsid w:val="002F5C05"/>
    <w:rsid w:val="00302562"/>
    <w:rsid w:val="003034FA"/>
    <w:rsid w:val="00307532"/>
    <w:rsid w:val="003111F5"/>
    <w:rsid w:val="003122A3"/>
    <w:rsid w:val="0031281C"/>
    <w:rsid w:val="00312CE8"/>
    <w:rsid w:val="00313AE3"/>
    <w:rsid w:val="00313B75"/>
    <w:rsid w:val="00313D00"/>
    <w:rsid w:val="003158A5"/>
    <w:rsid w:val="003159F5"/>
    <w:rsid w:val="00315F09"/>
    <w:rsid w:val="00316172"/>
    <w:rsid w:val="00316255"/>
    <w:rsid w:val="003165B7"/>
    <w:rsid w:val="00320E04"/>
    <w:rsid w:val="003213CD"/>
    <w:rsid w:val="00324185"/>
    <w:rsid w:val="003246BC"/>
    <w:rsid w:val="003272B0"/>
    <w:rsid w:val="003312D6"/>
    <w:rsid w:val="00332C6A"/>
    <w:rsid w:val="00332F19"/>
    <w:rsid w:val="0033790B"/>
    <w:rsid w:val="00337AF5"/>
    <w:rsid w:val="00337E8D"/>
    <w:rsid w:val="00341CCF"/>
    <w:rsid w:val="0034256A"/>
    <w:rsid w:val="00342878"/>
    <w:rsid w:val="00342962"/>
    <w:rsid w:val="00345BB7"/>
    <w:rsid w:val="00346154"/>
    <w:rsid w:val="00346DA5"/>
    <w:rsid w:val="00347C1C"/>
    <w:rsid w:val="00351006"/>
    <w:rsid w:val="00352378"/>
    <w:rsid w:val="00352814"/>
    <w:rsid w:val="0035476A"/>
    <w:rsid w:val="00355210"/>
    <w:rsid w:val="00355878"/>
    <w:rsid w:val="003563BA"/>
    <w:rsid w:val="003572A2"/>
    <w:rsid w:val="00363A5F"/>
    <w:rsid w:val="00363E66"/>
    <w:rsid w:val="003641A9"/>
    <w:rsid w:val="003663CA"/>
    <w:rsid w:val="00371224"/>
    <w:rsid w:val="00371A85"/>
    <w:rsid w:val="00371EFF"/>
    <w:rsid w:val="00372712"/>
    <w:rsid w:val="0037274A"/>
    <w:rsid w:val="00373296"/>
    <w:rsid w:val="00373419"/>
    <w:rsid w:val="003768B9"/>
    <w:rsid w:val="00376A47"/>
    <w:rsid w:val="00377188"/>
    <w:rsid w:val="00381488"/>
    <w:rsid w:val="0038223A"/>
    <w:rsid w:val="00382DE4"/>
    <w:rsid w:val="00383769"/>
    <w:rsid w:val="00384645"/>
    <w:rsid w:val="00384D62"/>
    <w:rsid w:val="0038502E"/>
    <w:rsid w:val="0038510A"/>
    <w:rsid w:val="0039082B"/>
    <w:rsid w:val="00390E0A"/>
    <w:rsid w:val="003959BF"/>
    <w:rsid w:val="003959ED"/>
    <w:rsid w:val="003A194B"/>
    <w:rsid w:val="003A1F60"/>
    <w:rsid w:val="003A2B27"/>
    <w:rsid w:val="003A3891"/>
    <w:rsid w:val="003A4750"/>
    <w:rsid w:val="003A5958"/>
    <w:rsid w:val="003A5EC2"/>
    <w:rsid w:val="003A712A"/>
    <w:rsid w:val="003B02F2"/>
    <w:rsid w:val="003B28A1"/>
    <w:rsid w:val="003B2B73"/>
    <w:rsid w:val="003B3F0A"/>
    <w:rsid w:val="003B424E"/>
    <w:rsid w:val="003B4F0B"/>
    <w:rsid w:val="003B6FBA"/>
    <w:rsid w:val="003B788F"/>
    <w:rsid w:val="003B798F"/>
    <w:rsid w:val="003B7F89"/>
    <w:rsid w:val="003C0395"/>
    <w:rsid w:val="003C23A5"/>
    <w:rsid w:val="003C2B75"/>
    <w:rsid w:val="003C3F3D"/>
    <w:rsid w:val="003C536C"/>
    <w:rsid w:val="003C56DD"/>
    <w:rsid w:val="003C5C7C"/>
    <w:rsid w:val="003C602F"/>
    <w:rsid w:val="003D2A01"/>
    <w:rsid w:val="003D5D44"/>
    <w:rsid w:val="003D75D1"/>
    <w:rsid w:val="003D7E71"/>
    <w:rsid w:val="003E0A75"/>
    <w:rsid w:val="003E31FE"/>
    <w:rsid w:val="003E3233"/>
    <w:rsid w:val="003E3DCB"/>
    <w:rsid w:val="003E55CE"/>
    <w:rsid w:val="003E62D9"/>
    <w:rsid w:val="003E6308"/>
    <w:rsid w:val="003F2AA7"/>
    <w:rsid w:val="003F2F4F"/>
    <w:rsid w:val="003F3303"/>
    <w:rsid w:val="003F3855"/>
    <w:rsid w:val="003F3D4D"/>
    <w:rsid w:val="003F71D0"/>
    <w:rsid w:val="003F7DF8"/>
    <w:rsid w:val="004008E8"/>
    <w:rsid w:val="00402C38"/>
    <w:rsid w:val="00403D66"/>
    <w:rsid w:val="00405322"/>
    <w:rsid w:val="00405DCA"/>
    <w:rsid w:val="0040757D"/>
    <w:rsid w:val="00407CD1"/>
    <w:rsid w:val="00407DEB"/>
    <w:rsid w:val="00407E60"/>
    <w:rsid w:val="0041095D"/>
    <w:rsid w:val="00410CC0"/>
    <w:rsid w:val="00411906"/>
    <w:rsid w:val="004134B2"/>
    <w:rsid w:val="00414072"/>
    <w:rsid w:val="004150D4"/>
    <w:rsid w:val="00415C4B"/>
    <w:rsid w:val="00417770"/>
    <w:rsid w:val="004238AB"/>
    <w:rsid w:val="004240B0"/>
    <w:rsid w:val="0042454F"/>
    <w:rsid w:val="00424997"/>
    <w:rsid w:val="00426A68"/>
    <w:rsid w:val="00431BCF"/>
    <w:rsid w:val="00431F59"/>
    <w:rsid w:val="00432087"/>
    <w:rsid w:val="004327E1"/>
    <w:rsid w:val="004329BF"/>
    <w:rsid w:val="00433B17"/>
    <w:rsid w:val="0043496F"/>
    <w:rsid w:val="004360DF"/>
    <w:rsid w:val="004372BA"/>
    <w:rsid w:val="00437564"/>
    <w:rsid w:val="004375AC"/>
    <w:rsid w:val="00443C54"/>
    <w:rsid w:val="004440C4"/>
    <w:rsid w:val="00447734"/>
    <w:rsid w:val="00447A4C"/>
    <w:rsid w:val="00447E5A"/>
    <w:rsid w:val="004500E6"/>
    <w:rsid w:val="00451FFD"/>
    <w:rsid w:val="00454016"/>
    <w:rsid w:val="004569C9"/>
    <w:rsid w:val="00457928"/>
    <w:rsid w:val="00457BA3"/>
    <w:rsid w:val="00460526"/>
    <w:rsid w:val="00463802"/>
    <w:rsid w:val="0046635B"/>
    <w:rsid w:val="00466B3A"/>
    <w:rsid w:val="00467AEB"/>
    <w:rsid w:val="00467BA8"/>
    <w:rsid w:val="00470DDA"/>
    <w:rsid w:val="00471491"/>
    <w:rsid w:val="004738CE"/>
    <w:rsid w:val="00474247"/>
    <w:rsid w:val="00474851"/>
    <w:rsid w:val="00474FD8"/>
    <w:rsid w:val="004752A8"/>
    <w:rsid w:val="0047576D"/>
    <w:rsid w:val="004757C8"/>
    <w:rsid w:val="00475931"/>
    <w:rsid w:val="004768A9"/>
    <w:rsid w:val="00476E96"/>
    <w:rsid w:val="004772F9"/>
    <w:rsid w:val="004776BF"/>
    <w:rsid w:val="004801EA"/>
    <w:rsid w:val="00484EED"/>
    <w:rsid w:val="0048503F"/>
    <w:rsid w:val="00486768"/>
    <w:rsid w:val="00486BAC"/>
    <w:rsid w:val="00487238"/>
    <w:rsid w:val="00490752"/>
    <w:rsid w:val="004922D6"/>
    <w:rsid w:val="00493256"/>
    <w:rsid w:val="00495282"/>
    <w:rsid w:val="00497E79"/>
    <w:rsid w:val="004A1054"/>
    <w:rsid w:val="004A1EA3"/>
    <w:rsid w:val="004A699D"/>
    <w:rsid w:val="004A6C2E"/>
    <w:rsid w:val="004A70ED"/>
    <w:rsid w:val="004A774E"/>
    <w:rsid w:val="004A79F5"/>
    <w:rsid w:val="004B0FE6"/>
    <w:rsid w:val="004B12A4"/>
    <w:rsid w:val="004B39FA"/>
    <w:rsid w:val="004B47C9"/>
    <w:rsid w:val="004B4D30"/>
    <w:rsid w:val="004B54FD"/>
    <w:rsid w:val="004B5B56"/>
    <w:rsid w:val="004B6E28"/>
    <w:rsid w:val="004B7A87"/>
    <w:rsid w:val="004C009F"/>
    <w:rsid w:val="004C1D1E"/>
    <w:rsid w:val="004C259E"/>
    <w:rsid w:val="004C2870"/>
    <w:rsid w:val="004C2CD2"/>
    <w:rsid w:val="004C2DA4"/>
    <w:rsid w:val="004C34DF"/>
    <w:rsid w:val="004C4EF0"/>
    <w:rsid w:val="004D0F11"/>
    <w:rsid w:val="004D198E"/>
    <w:rsid w:val="004D2B1F"/>
    <w:rsid w:val="004D3A85"/>
    <w:rsid w:val="004D53C6"/>
    <w:rsid w:val="004D6064"/>
    <w:rsid w:val="004D6E6A"/>
    <w:rsid w:val="004D7449"/>
    <w:rsid w:val="004E0063"/>
    <w:rsid w:val="004E0CC8"/>
    <w:rsid w:val="004E1608"/>
    <w:rsid w:val="004E1D50"/>
    <w:rsid w:val="004E26BC"/>
    <w:rsid w:val="004E2A39"/>
    <w:rsid w:val="004E5435"/>
    <w:rsid w:val="004E5EE7"/>
    <w:rsid w:val="004E6D3B"/>
    <w:rsid w:val="004E7D38"/>
    <w:rsid w:val="004E7D7E"/>
    <w:rsid w:val="004F00AE"/>
    <w:rsid w:val="004F0441"/>
    <w:rsid w:val="004F2E3C"/>
    <w:rsid w:val="004F4965"/>
    <w:rsid w:val="00500C64"/>
    <w:rsid w:val="00503B99"/>
    <w:rsid w:val="00505139"/>
    <w:rsid w:val="0050625E"/>
    <w:rsid w:val="00507175"/>
    <w:rsid w:val="00512FA4"/>
    <w:rsid w:val="0051399E"/>
    <w:rsid w:val="005172B2"/>
    <w:rsid w:val="00520E78"/>
    <w:rsid w:val="005243BE"/>
    <w:rsid w:val="00524409"/>
    <w:rsid w:val="00524CAB"/>
    <w:rsid w:val="00524F3A"/>
    <w:rsid w:val="00525E07"/>
    <w:rsid w:val="00525E0D"/>
    <w:rsid w:val="005316FF"/>
    <w:rsid w:val="00532485"/>
    <w:rsid w:val="005325E8"/>
    <w:rsid w:val="00535326"/>
    <w:rsid w:val="00540072"/>
    <w:rsid w:val="00540378"/>
    <w:rsid w:val="005415CF"/>
    <w:rsid w:val="00541870"/>
    <w:rsid w:val="00542390"/>
    <w:rsid w:val="00543398"/>
    <w:rsid w:val="0054482E"/>
    <w:rsid w:val="00546A4C"/>
    <w:rsid w:val="0055006B"/>
    <w:rsid w:val="00550F5C"/>
    <w:rsid w:val="0055189E"/>
    <w:rsid w:val="00553158"/>
    <w:rsid w:val="00553753"/>
    <w:rsid w:val="00554D8A"/>
    <w:rsid w:val="005557D6"/>
    <w:rsid w:val="00555DE2"/>
    <w:rsid w:val="00560061"/>
    <w:rsid w:val="00562C63"/>
    <w:rsid w:val="00562D00"/>
    <w:rsid w:val="00564E8D"/>
    <w:rsid w:val="005703BF"/>
    <w:rsid w:val="00570D05"/>
    <w:rsid w:val="00573D48"/>
    <w:rsid w:val="00573F22"/>
    <w:rsid w:val="005741BA"/>
    <w:rsid w:val="00575F31"/>
    <w:rsid w:val="00576C0B"/>
    <w:rsid w:val="00580BF9"/>
    <w:rsid w:val="00582800"/>
    <w:rsid w:val="00583C74"/>
    <w:rsid w:val="00585100"/>
    <w:rsid w:val="00585331"/>
    <w:rsid w:val="00585998"/>
    <w:rsid w:val="00585C06"/>
    <w:rsid w:val="00587B89"/>
    <w:rsid w:val="00593F21"/>
    <w:rsid w:val="00594DF5"/>
    <w:rsid w:val="00595FF3"/>
    <w:rsid w:val="0059788F"/>
    <w:rsid w:val="005A1CF7"/>
    <w:rsid w:val="005A214C"/>
    <w:rsid w:val="005A415D"/>
    <w:rsid w:val="005A6589"/>
    <w:rsid w:val="005A74BA"/>
    <w:rsid w:val="005B07CB"/>
    <w:rsid w:val="005B0EB7"/>
    <w:rsid w:val="005B167B"/>
    <w:rsid w:val="005B3948"/>
    <w:rsid w:val="005B5E34"/>
    <w:rsid w:val="005B6D93"/>
    <w:rsid w:val="005B6FCA"/>
    <w:rsid w:val="005C088E"/>
    <w:rsid w:val="005C0EEC"/>
    <w:rsid w:val="005C1259"/>
    <w:rsid w:val="005C17DE"/>
    <w:rsid w:val="005C339B"/>
    <w:rsid w:val="005C33BC"/>
    <w:rsid w:val="005C46D0"/>
    <w:rsid w:val="005C52E6"/>
    <w:rsid w:val="005C5812"/>
    <w:rsid w:val="005C5B02"/>
    <w:rsid w:val="005C61EC"/>
    <w:rsid w:val="005C7900"/>
    <w:rsid w:val="005D189D"/>
    <w:rsid w:val="005D263C"/>
    <w:rsid w:val="005D4062"/>
    <w:rsid w:val="005D4B1E"/>
    <w:rsid w:val="005D6E16"/>
    <w:rsid w:val="005E1DB3"/>
    <w:rsid w:val="005E22AD"/>
    <w:rsid w:val="005E400C"/>
    <w:rsid w:val="005F07D9"/>
    <w:rsid w:val="005F0D14"/>
    <w:rsid w:val="005F33FC"/>
    <w:rsid w:val="006024C8"/>
    <w:rsid w:val="006029D1"/>
    <w:rsid w:val="00603F40"/>
    <w:rsid w:val="006042D1"/>
    <w:rsid w:val="00605B8C"/>
    <w:rsid w:val="0061056E"/>
    <w:rsid w:val="00611561"/>
    <w:rsid w:val="00611EA1"/>
    <w:rsid w:val="0061309C"/>
    <w:rsid w:val="006138D5"/>
    <w:rsid w:val="00615C0B"/>
    <w:rsid w:val="00616E14"/>
    <w:rsid w:val="0061714E"/>
    <w:rsid w:val="00617D9D"/>
    <w:rsid w:val="00624B54"/>
    <w:rsid w:val="006259C0"/>
    <w:rsid w:val="00626ADC"/>
    <w:rsid w:val="00626C51"/>
    <w:rsid w:val="00627358"/>
    <w:rsid w:val="00630160"/>
    <w:rsid w:val="006304CD"/>
    <w:rsid w:val="00630C7A"/>
    <w:rsid w:val="00631255"/>
    <w:rsid w:val="0063199B"/>
    <w:rsid w:val="00633425"/>
    <w:rsid w:val="00634A15"/>
    <w:rsid w:val="00634C5B"/>
    <w:rsid w:val="006400CC"/>
    <w:rsid w:val="00641344"/>
    <w:rsid w:val="00641D53"/>
    <w:rsid w:val="00647442"/>
    <w:rsid w:val="00650695"/>
    <w:rsid w:val="006509EF"/>
    <w:rsid w:val="00650B7A"/>
    <w:rsid w:val="00650F10"/>
    <w:rsid w:val="00651941"/>
    <w:rsid w:val="00651ACF"/>
    <w:rsid w:val="00653294"/>
    <w:rsid w:val="00653DA5"/>
    <w:rsid w:val="00653DD5"/>
    <w:rsid w:val="0065430D"/>
    <w:rsid w:val="0065628A"/>
    <w:rsid w:val="00660FC1"/>
    <w:rsid w:val="00662DC2"/>
    <w:rsid w:val="00664977"/>
    <w:rsid w:val="00664A66"/>
    <w:rsid w:val="00665156"/>
    <w:rsid w:val="006651E5"/>
    <w:rsid w:val="00665B1C"/>
    <w:rsid w:val="00666601"/>
    <w:rsid w:val="00666D4C"/>
    <w:rsid w:val="00667793"/>
    <w:rsid w:val="00667E2D"/>
    <w:rsid w:val="00670C0C"/>
    <w:rsid w:val="00670CFC"/>
    <w:rsid w:val="00674E8E"/>
    <w:rsid w:val="0067603E"/>
    <w:rsid w:val="00680575"/>
    <w:rsid w:val="00680B26"/>
    <w:rsid w:val="00680CF1"/>
    <w:rsid w:val="00682034"/>
    <w:rsid w:val="006826E2"/>
    <w:rsid w:val="0068431C"/>
    <w:rsid w:val="006856F0"/>
    <w:rsid w:val="00685C8D"/>
    <w:rsid w:val="00687375"/>
    <w:rsid w:val="00690E25"/>
    <w:rsid w:val="006938AA"/>
    <w:rsid w:val="006A16CD"/>
    <w:rsid w:val="006A31CD"/>
    <w:rsid w:val="006A3606"/>
    <w:rsid w:val="006A36A1"/>
    <w:rsid w:val="006A3C05"/>
    <w:rsid w:val="006A444F"/>
    <w:rsid w:val="006B0559"/>
    <w:rsid w:val="006B1A58"/>
    <w:rsid w:val="006B1D8F"/>
    <w:rsid w:val="006B4526"/>
    <w:rsid w:val="006B50F5"/>
    <w:rsid w:val="006B5305"/>
    <w:rsid w:val="006B66BF"/>
    <w:rsid w:val="006C1FB7"/>
    <w:rsid w:val="006C2B1A"/>
    <w:rsid w:val="006C4619"/>
    <w:rsid w:val="006C4AF1"/>
    <w:rsid w:val="006C56ED"/>
    <w:rsid w:val="006C61C8"/>
    <w:rsid w:val="006C6F6C"/>
    <w:rsid w:val="006C7D16"/>
    <w:rsid w:val="006C7EA8"/>
    <w:rsid w:val="006D3E2B"/>
    <w:rsid w:val="006D53D9"/>
    <w:rsid w:val="006D7622"/>
    <w:rsid w:val="006E11FD"/>
    <w:rsid w:val="006E275D"/>
    <w:rsid w:val="006E2FEA"/>
    <w:rsid w:val="006E5217"/>
    <w:rsid w:val="006E5331"/>
    <w:rsid w:val="006E55DC"/>
    <w:rsid w:val="006E607E"/>
    <w:rsid w:val="006E639C"/>
    <w:rsid w:val="006E7736"/>
    <w:rsid w:val="006F1856"/>
    <w:rsid w:val="006F2F80"/>
    <w:rsid w:val="006F4A70"/>
    <w:rsid w:val="006F5D52"/>
    <w:rsid w:val="006F6DC7"/>
    <w:rsid w:val="006F739C"/>
    <w:rsid w:val="006F7444"/>
    <w:rsid w:val="00701CF8"/>
    <w:rsid w:val="0070342F"/>
    <w:rsid w:val="0070353F"/>
    <w:rsid w:val="00704701"/>
    <w:rsid w:val="007067C8"/>
    <w:rsid w:val="00707EBC"/>
    <w:rsid w:val="0071049B"/>
    <w:rsid w:val="0071397A"/>
    <w:rsid w:val="00714287"/>
    <w:rsid w:val="00714748"/>
    <w:rsid w:val="00715EC7"/>
    <w:rsid w:val="007178EE"/>
    <w:rsid w:val="00721D60"/>
    <w:rsid w:val="007237A8"/>
    <w:rsid w:val="00723D28"/>
    <w:rsid w:val="00723F6D"/>
    <w:rsid w:val="00724E5C"/>
    <w:rsid w:val="0072504B"/>
    <w:rsid w:val="00730005"/>
    <w:rsid w:val="00730B93"/>
    <w:rsid w:val="007335BF"/>
    <w:rsid w:val="007349DF"/>
    <w:rsid w:val="00734E12"/>
    <w:rsid w:val="0073541F"/>
    <w:rsid w:val="0073620F"/>
    <w:rsid w:val="007363A4"/>
    <w:rsid w:val="007371E0"/>
    <w:rsid w:val="00737996"/>
    <w:rsid w:val="00737ECD"/>
    <w:rsid w:val="0074371E"/>
    <w:rsid w:val="007438D1"/>
    <w:rsid w:val="00744D91"/>
    <w:rsid w:val="0074694B"/>
    <w:rsid w:val="00747842"/>
    <w:rsid w:val="00747E3E"/>
    <w:rsid w:val="00750CCE"/>
    <w:rsid w:val="0075194C"/>
    <w:rsid w:val="00751994"/>
    <w:rsid w:val="00751D3E"/>
    <w:rsid w:val="0075206C"/>
    <w:rsid w:val="007525DE"/>
    <w:rsid w:val="00753457"/>
    <w:rsid w:val="007567BD"/>
    <w:rsid w:val="00757D7D"/>
    <w:rsid w:val="00762E7D"/>
    <w:rsid w:val="0076390E"/>
    <w:rsid w:val="007641EB"/>
    <w:rsid w:val="00774161"/>
    <w:rsid w:val="00775A27"/>
    <w:rsid w:val="00775B3B"/>
    <w:rsid w:val="0077617A"/>
    <w:rsid w:val="007771C7"/>
    <w:rsid w:val="007772D9"/>
    <w:rsid w:val="00780C8D"/>
    <w:rsid w:val="00780EAB"/>
    <w:rsid w:val="00782B95"/>
    <w:rsid w:val="007844FE"/>
    <w:rsid w:val="00784691"/>
    <w:rsid w:val="00784EDD"/>
    <w:rsid w:val="00785867"/>
    <w:rsid w:val="00785DB3"/>
    <w:rsid w:val="00787130"/>
    <w:rsid w:val="007877D9"/>
    <w:rsid w:val="00790B1A"/>
    <w:rsid w:val="00790D70"/>
    <w:rsid w:val="00791C5A"/>
    <w:rsid w:val="00794BCE"/>
    <w:rsid w:val="00796906"/>
    <w:rsid w:val="0079728A"/>
    <w:rsid w:val="007979C2"/>
    <w:rsid w:val="007A0B31"/>
    <w:rsid w:val="007A0F7F"/>
    <w:rsid w:val="007A7DFF"/>
    <w:rsid w:val="007B666B"/>
    <w:rsid w:val="007B7893"/>
    <w:rsid w:val="007B79F2"/>
    <w:rsid w:val="007B7F77"/>
    <w:rsid w:val="007C254D"/>
    <w:rsid w:val="007C66C8"/>
    <w:rsid w:val="007D0020"/>
    <w:rsid w:val="007D2962"/>
    <w:rsid w:val="007D3392"/>
    <w:rsid w:val="007D37FF"/>
    <w:rsid w:val="007D46A9"/>
    <w:rsid w:val="007D4C33"/>
    <w:rsid w:val="007D7169"/>
    <w:rsid w:val="007E2069"/>
    <w:rsid w:val="007E24C3"/>
    <w:rsid w:val="007E3A0A"/>
    <w:rsid w:val="007E560B"/>
    <w:rsid w:val="007E59A0"/>
    <w:rsid w:val="007E63D6"/>
    <w:rsid w:val="007E7112"/>
    <w:rsid w:val="007F098C"/>
    <w:rsid w:val="007F2231"/>
    <w:rsid w:val="007F2348"/>
    <w:rsid w:val="007F27D5"/>
    <w:rsid w:val="007F2F2D"/>
    <w:rsid w:val="007F3399"/>
    <w:rsid w:val="007F5C4E"/>
    <w:rsid w:val="007F705C"/>
    <w:rsid w:val="00803CEC"/>
    <w:rsid w:val="00804257"/>
    <w:rsid w:val="008050A8"/>
    <w:rsid w:val="00806477"/>
    <w:rsid w:val="00807AEA"/>
    <w:rsid w:val="00807FE2"/>
    <w:rsid w:val="00811470"/>
    <w:rsid w:val="00814995"/>
    <w:rsid w:val="008158B5"/>
    <w:rsid w:val="00817481"/>
    <w:rsid w:val="00817ABA"/>
    <w:rsid w:val="00817E00"/>
    <w:rsid w:val="00820947"/>
    <w:rsid w:val="00822FAA"/>
    <w:rsid w:val="00824069"/>
    <w:rsid w:val="0082494D"/>
    <w:rsid w:val="008255F2"/>
    <w:rsid w:val="008263F0"/>
    <w:rsid w:val="00830111"/>
    <w:rsid w:val="00830C16"/>
    <w:rsid w:val="00830D1F"/>
    <w:rsid w:val="008313C6"/>
    <w:rsid w:val="00831F79"/>
    <w:rsid w:val="00832324"/>
    <w:rsid w:val="008323AC"/>
    <w:rsid w:val="00833611"/>
    <w:rsid w:val="0083606F"/>
    <w:rsid w:val="00840B0C"/>
    <w:rsid w:val="00842291"/>
    <w:rsid w:val="0084340D"/>
    <w:rsid w:val="0084511C"/>
    <w:rsid w:val="00850645"/>
    <w:rsid w:val="008508CF"/>
    <w:rsid w:val="00851CB1"/>
    <w:rsid w:val="00856127"/>
    <w:rsid w:val="00857115"/>
    <w:rsid w:val="008647DB"/>
    <w:rsid w:val="00866205"/>
    <w:rsid w:val="0086791E"/>
    <w:rsid w:val="00870D52"/>
    <w:rsid w:val="00873AC9"/>
    <w:rsid w:val="00875F93"/>
    <w:rsid w:val="008766FF"/>
    <w:rsid w:val="008841CC"/>
    <w:rsid w:val="008844E4"/>
    <w:rsid w:val="00885B0A"/>
    <w:rsid w:val="00886EC5"/>
    <w:rsid w:val="00891DE4"/>
    <w:rsid w:val="00891E81"/>
    <w:rsid w:val="00894740"/>
    <w:rsid w:val="00895342"/>
    <w:rsid w:val="00895556"/>
    <w:rsid w:val="008A0932"/>
    <w:rsid w:val="008A4518"/>
    <w:rsid w:val="008A4B33"/>
    <w:rsid w:val="008A4EB3"/>
    <w:rsid w:val="008A5915"/>
    <w:rsid w:val="008A7958"/>
    <w:rsid w:val="008A79BF"/>
    <w:rsid w:val="008A7F7A"/>
    <w:rsid w:val="008B0C49"/>
    <w:rsid w:val="008B1A57"/>
    <w:rsid w:val="008B1E68"/>
    <w:rsid w:val="008B3788"/>
    <w:rsid w:val="008B48CB"/>
    <w:rsid w:val="008B4A03"/>
    <w:rsid w:val="008B55FC"/>
    <w:rsid w:val="008B5859"/>
    <w:rsid w:val="008B619E"/>
    <w:rsid w:val="008B7395"/>
    <w:rsid w:val="008C1DE2"/>
    <w:rsid w:val="008C5A32"/>
    <w:rsid w:val="008D09F6"/>
    <w:rsid w:val="008D0BFD"/>
    <w:rsid w:val="008D0DCA"/>
    <w:rsid w:val="008D297D"/>
    <w:rsid w:val="008D30EB"/>
    <w:rsid w:val="008D37C6"/>
    <w:rsid w:val="008D4A78"/>
    <w:rsid w:val="008D5AF9"/>
    <w:rsid w:val="008D6665"/>
    <w:rsid w:val="008D6DA4"/>
    <w:rsid w:val="008E0C73"/>
    <w:rsid w:val="008E193C"/>
    <w:rsid w:val="008E29E0"/>
    <w:rsid w:val="008E2A50"/>
    <w:rsid w:val="008E4645"/>
    <w:rsid w:val="008E4BD7"/>
    <w:rsid w:val="008E5EBD"/>
    <w:rsid w:val="008E64F6"/>
    <w:rsid w:val="008E7A21"/>
    <w:rsid w:val="008F32E1"/>
    <w:rsid w:val="008F3CA8"/>
    <w:rsid w:val="008F505E"/>
    <w:rsid w:val="008F5325"/>
    <w:rsid w:val="008F5C64"/>
    <w:rsid w:val="008F656E"/>
    <w:rsid w:val="008F6A2C"/>
    <w:rsid w:val="008F7C1E"/>
    <w:rsid w:val="009029A0"/>
    <w:rsid w:val="00903947"/>
    <w:rsid w:val="00904D10"/>
    <w:rsid w:val="00904E65"/>
    <w:rsid w:val="009058C2"/>
    <w:rsid w:val="00906672"/>
    <w:rsid w:val="009077A1"/>
    <w:rsid w:val="009102AA"/>
    <w:rsid w:val="00910BB4"/>
    <w:rsid w:val="0091272E"/>
    <w:rsid w:val="00913F20"/>
    <w:rsid w:val="00914C3E"/>
    <w:rsid w:val="00915202"/>
    <w:rsid w:val="009174E1"/>
    <w:rsid w:val="009178E9"/>
    <w:rsid w:val="00917D50"/>
    <w:rsid w:val="00920EAB"/>
    <w:rsid w:val="00921F54"/>
    <w:rsid w:val="009228AD"/>
    <w:rsid w:val="00923067"/>
    <w:rsid w:val="00924FB6"/>
    <w:rsid w:val="009258C4"/>
    <w:rsid w:val="00932838"/>
    <w:rsid w:val="009335FF"/>
    <w:rsid w:val="009354ED"/>
    <w:rsid w:val="00937E3B"/>
    <w:rsid w:val="00940C1E"/>
    <w:rsid w:val="00945D52"/>
    <w:rsid w:val="00946169"/>
    <w:rsid w:val="00946511"/>
    <w:rsid w:val="00947AD0"/>
    <w:rsid w:val="00947B62"/>
    <w:rsid w:val="0095263D"/>
    <w:rsid w:val="00953059"/>
    <w:rsid w:val="00953F78"/>
    <w:rsid w:val="009546F1"/>
    <w:rsid w:val="00957199"/>
    <w:rsid w:val="00957305"/>
    <w:rsid w:val="00957754"/>
    <w:rsid w:val="00960161"/>
    <w:rsid w:val="00960C8B"/>
    <w:rsid w:val="0096142B"/>
    <w:rsid w:val="00961EB9"/>
    <w:rsid w:val="00962E9B"/>
    <w:rsid w:val="009631E3"/>
    <w:rsid w:val="009648A4"/>
    <w:rsid w:val="00964B57"/>
    <w:rsid w:val="00967823"/>
    <w:rsid w:val="00967F47"/>
    <w:rsid w:val="009717EF"/>
    <w:rsid w:val="00971858"/>
    <w:rsid w:val="00973FB8"/>
    <w:rsid w:val="0097408F"/>
    <w:rsid w:val="00974CC1"/>
    <w:rsid w:val="00975168"/>
    <w:rsid w:val="00976258"/>
    <w:rsid w:val="009769BB"/>
    <w:rsid w:val="009800BA"/>
    <w:rsid w:val="00980B61"/>
    <w:rsid w:val="00980E24"/>
    <w:rsid w:val="0098108C"/>
    <w:rsid w:val="00981251"/>
    <w:rsid w:val="0098172E"/>
    <w:rsid w:val="00982D44"/>
    <w:rsid w:val="009832B8"/>
    <w:rsid w:val="009832F2"/>
    <w:rsid w:val="00986EF0"/>
    <w:rsid w:val="0098786E"/>
    <w:rsid w:val="009900BC"/>
    <w:rsid w:val="00990354"/>
    <w:rsid w:val="00992985"/>
    <w:rsid w:val="00995696"/>
    <w:rsid w:val="009966F6"/>
    <w:rsid w:val="009979E1"/>
    <w:rsid w:val="00997BFC"/>
    <w:rsid w:val="009A3FE7"/>
    <w:rsid w:val="009A47B2"/>
    <w:rsid w:val="009A624A"/>
    <w:rsid w:val="009B00AD"/>
    <w:rsid w:val="009B0A05"/>
    <w:rsid w:val="009B0C38"/>
    <w:rsid w:val="009B0F81"/>
    <w:rsid w:val="009B30B2"/>
    <w:rsid w:val="009B3E34"/>
    <w:rsid w:val="009B4681"/>
    <w:rsid w:val="009B48A9"/>
    <w:rsid w:val="009B4BD0"/>
    <w:rsid w:val="009B68B1"/>
    <w:rsid w:val="009C02BE"/>
    <w:rsid w:val="009C0B8D"/>
    <w:rsid w:val="009C0CC1"/>
    <w:rsid w:val="009C5D6C"/>
    <w:rsid w:val="009C7564"/>
    <w:rsid w:val="009D02C9"/>
    <w:rsid w:val="009D0D0D"/>
    <w:rsid w:val="009D1A35"/>
    <w:rsid w:val="009D47DA"/>
    <w:rsid w:val="009D49CB"/>
    <w:rsid w:val="009D66ED"/>
    <w:rsid w:val="009E0175"/>
    <w:rsid w:val="009E04F4"/>
    <w:rsid w:val="009E1DED"/>
    <w:rsid w:val="009E41B8"/>
    <w:rsid w:val="009E463E"/>
    <w:rsid w:val="009E48EA"/>
    <w:rsid w:val="009E4E3E"/>
    <w:rsid w:val="009E6E5E"/>
    <w:rsid w:val="009E7697"/>
    <w:rsid w:val="009F6FEC"/>
    <w:rsid w:val="009F7E70"/>
    <w:rsid w:val="00A00799"/>
    <w:rsid w:val="00A01799"/>
    <w:rsid w:val="00A01FC4"/>
    <w:rsid w:val="00A03373"/>
    <w:rsid w:val="00A04677"/>
    <w:rsid w:val="00A05494"/>
    <w:rsid w:val="00A11C18"/>
    <w:rsid w:val="00A12892"/>
    <w:rsid w:val="00A14056"/>
    <w:rsid w:val="00A160FD"/>
    <w:rsid w:val="00A17514"/>
    <w:rsid w:val="00A211B8"/>
    <w:rsid w:val="00A23712"/>
    <w:rsid w:val="00A2383D"/>
    <w:rsid w:val="00A2477C"/>
    <w:rsid w:val="00A26983"/>
    <w:rsid w:val="00A26B22"/>
    <w:rsid w:val="00A27E72"/>
    <w:rsid w:val="00A27FFC"/>
    <w:rsid w:val="00A32D81"/>
    <w:rsid w:val="00A3394D"/>
    <w:rsid w:val="00A340AD"/>
    <w:rsid w:val="00A347F8"/>
    <w:rsid w:val="00A350C9"/>
    <w:rsid w:val="00A408BD"/>
    <w:rsid w:val="00A40BDD"/>
    <w:rsid w:val="00A4231E"/>
    <w:rsid w:val="00A42B1D"/>
    <w:rsid w:val="00A42C72"/>
    <w:rsid w:val="00A436B8"/>
    <w:rsid w:val="00A43FD7"/>
    <w:rsid w:val="00A471A1"/>
    <w:rsid w:val="00A518B6"/>
    <w:rsid w:val="00A520B2"/>
    <w:rsid w:val="00A52D21"/>
    <w:rsid w:val="00A52E72"/>
    <w:rsid w:val="00A53136"/>
    <w:rsid w:val="00A5468D"/>
    <w:rsid w:val="00A5498A"/>
    <w:rsid w:val="00A54A68"/>
    <w:rsid w:val="00A54A8C"/>
    <w:rsid w:val="00A55918"/>
    <w:rsid w:val="00A56956"/>
    <w:rsid w:val="00A61B3E"/>
    <w:rsid w:val="00A61BDE"/>
    <w:rsid w:val="00A630F5"/>
    <w:rsid w:val="00A63845"/>
    <w:rsid w:val="00A653EB"/>
    <w:rsid w:val="00A65481"/>
    <w:rsid w:val="00A65763"/>
    <w:rsid w:val="00A666A6"/>
    <w:rsid w:val="00A67D1E"/>
    <w:rsid w:val="00A67F2C"/>
    <w:rsid w:val="00A709BF"/>
    <w:rsid w:val="00A70DB9"/>
    <w:rsid w:val="00A7132C"/>
    <w:rsid w:val="00A71D5E"/>
    <w:rsid w:val="00A72361"/>
    <w:rsid w:val="00A725A6"/>
    <w:rsid w:val="00A763A3"/>
    <w:rsid w:val="00A80DEA"/>
    <w:rsid w:val="00A80F25"/>
    <w:rsid w:val="00A81BC0"/>
    <w:rsid w:val="00A81FCF"/>
    <w:rsid w:val="00A83A33"/>
    <w:rsid w:val="00A84720"/>
    <w:rsid w:val="00A8516E"/>
    <w:rsid w:val="00A8730C"/>
    <w:rsid w:val="00A90F9F"/>
    <w:rsid w:val="00A9139F"/>
    <w:rsid w:val="00A91536"/>
    <w:rsid w:val="00A91AB6"/>
    <w:rsid w:val="00A92E1E"/>
    <w:rsid w:val="00A92F5A"/>
    <w:rsid w:val="00A9442B"/>
    <w:rsid w:val="00A95FE3"/>
    <w:rsid w:val="00A9660A"/>
    <w:rsid w:val="00A9792F"/>
    <w:rsid w:val="00AA15E4"/>
    <w:rsid w:val="00AA19E6"/>
    <w:rsid w:val="00AA5832"/>
    <w:rsid w:val="00AB4BF9"/>
    <w:rsid w:val="00AB4F3E"/>
    <w:rsid w:val="00AB51DE"/>
    <w:rsid w:val="00AB5B1E"/>
    <w:rsid w:val="00AC0E13"/>
    <w:rsid w:val="00AC1263"/>
    <w:rsid w:val="00AC2D6B"/>
    <w:rsid w:val="00AC3435"/>
    <w:rsid w:val="00AC3D3C"/>
    <w:rsid w:val="00AC431C"/>
    <w:rsid w:val="00AC5465"/>
    <w:rsid w:val="00AC5DCE"/>
    <w:rsid w:val="00AC6D28"/>
    <w:rsid w:val="00AD0334"/>
    <w:rsid w:val="00AD05DF"/>
    <w:rsid w:val="00AD06CB"/>
    <w:rsid w:val="00AD13A5"/>
    <w:rsid w:val="00AD2932"/>
    <w:rsid w:val="00AD349F"/>
    <w:rsid w:val="00AD3517"/>
    <w:rsid w:val="00AD3742"/>
    <w:rsid w:val="00AD4365"/>
    <w:rsid w:val="00AE0B51"/>
    <w:rsid w:val="00AE16A2"/>
    <w:rsid w:val="00AE1D62"/>
    <w:rsid w:val="00AE41FE"/>
    <w:rsid w:val="00AE46A4"/>
    <w:rsid w:val="00AE573E"/>
    <w:rsid w:val="00AE671A"/>
    <w:rsid w:val="00AF24E8"/>
    <w:rsid w:val="00AF47FC"/>
    <w:rsid w:val="00AF6399"/>
    <w:rsid w:val="00AF7EFD"/>
    <w:rsid w:val="00B0049C"/>
    <w:rsid w:val="00B013C7"/>
    <w:rsid w:val="00B01589"/>
    <w:rsid w:val="00B032C4"/>
    <w:rsid w:val="00B05874"/>
    <w:rsid w:val="00B07DF2"/>
    <w:rsid w:val="00B13427"/>
    <w:rsid w:val="00B141CF"/>
    <w:rsid w:val="00B15FF3"/>
    <w:rsid w:val="00B17144"/>
    <w:rsid w:val="00B178C9"/>
    <w:rsid w:val="00B17FC7"/>
    <w:rsid w:val="00B2036C"/>
    <w:rsid w:val="00B20947"/>
    <w:rsid w:val="00B22810"/>
    <w:rsid w:val="00B23B5F"/>
    <w:rsid w:val="00B24B5F"/>
    <w:rsid w:val="00B24E2A"/>
    <w:rsid w:val="00B25948"/>
    <w:rsid w:val="00B26A8B"/>
    <w:rsid w:val="00B27C9C"/>
    <w:rsid w:val="00B3082A"/>
    <w:rsid w:val="00B308AC"/>
    <w:rsid w:val="00B30D7C"/>
    <w:rsid w:val="00B31B1F"/>
    <w:rsid w:val="00B35868"/>
    <w:rsid w:val="00B3767E"/>
    <w:rsid w:val="00B407DD"/>
    <w:rsid w:val="00B42A3E"/>
    <w:rsid w:val="00B42E09"/>
    <w:rsid w:val="00B466E8"/>
    <w:rsid w:val="00B50E09"/>
    <w:rsid w:val="00B51DF3"/>
    <w:rsid w:val="00B52865"/>
    <w:rsid w:val="00B5443F"/>
    <w:rsid w:val="00B60D06"/>
    <w:rsid w:val="00B62A67"/>
    <w:rsid w:val="00B62ABA"/>
    <w:rsid w:val="00B65B5C"/>
    <w:rsid w:val="00B65F17"/>
    <w:rsid w:val="00B662C3"/>
    <w:rsid w:val="00B666A2"/>
    <w:rsid w:val="00B67A7C"/>
    <w:rsid w:val="00B71174"/>
    <w:rsid w:val="00B71D7E"/>
    <w:rsid w:val="00B71F65"/>
    <w:rsid w:val="00B7258F"/>
    <w:rsid w:val="00B7297F"/>
    <w:rsid w:val="00B7377F"/>
    <w:rsid w:val="00B77D1B"/>
    <w:rsid w:val="00B81B2A"/>
    <w:rsid w:val="00B84B14"/>
    <w:rsid w:val="00B84D81"/>
    <w:rsid w:val="00B87492"/>
    <w:rsid w:val="00B908DF"/>
    <w:rsid w:val="00B90B26"/>
    <w:rsid w:val="00B92250"/>
    <w:rsid w:val="00B9351D"/>
    <w:rsid w:val="00B94286"/>
    <w:rsid w:val="00B944E6"/>
    <w:rsid w:val="00B95CDD"/>
    <w:rsid w:val="00B9637A"/>
    <w:rsid w:val="00B965AB"/>
    <w:rsid w:val="00BA0CF8"/>
    <w:rsid w:val="00BA115F"/>
    <w:rsid w:val="00BA1CA4"/>
    <w:rsid w:val="00BA4BA3"/>
    <w:rsid w:val="00BA52BB"/>
    <w:rsid w:val="00BA6A6D"/>
    <w:rsid w:val="00BA6EA3"/>
    <w:rsid w:val="00BA709C"/>
    <w:rsid w:val="00BB28A3"/>
    <w:rsid w:val="00BB4182"/>
    <w:rsid w:val="00BB4617"/>
    <w:rsid w:val="00BB552E"/>
    <w:rsid w:val="00BB631D"/>
    <w:rsid w:val="00BB6CE5"/>
    <w:rsid w:val="00BC16D0"/>
    <w:rsid w:val="00BC2C23"/>
    <w:rsid w:val="00BC4A17"/>
    <w:rsid w:val="00BC4AF0"/>
    <w:rsid w:val="00BC52E3"/>
    <w:rsid w:val="00BC7206"/>
    <w:rsid w:val="00BD2238"/>
    <w:rsid w:val="00BD3708"/>
    <w:rsid w:val="00BD3EE8"/>
    <w:rsid w:val="00BD5141"/>
    <w:rsid w:val="00BD5650"/>
    <w:rsid w:val="00BD6A5B"/>
    <w:rsid w:val="00BD7C16"/>
    <w:rsid w:val="00BE14FE"/>
    <w:rsid w:val="00BE2B76"/>
    <w:rsid w:val="00BE3DE9"/>
    <w:rsid w:val="00BE51E3"/>
    <w:rsid w:val="00BE6728"/>
    <w:rsid w:val="00BE6A17"/>
    <w:rsid w:val="00BF0B14"/>
    <w:rsid w:val="00BF1B5D"/>
    <w:rsid w:val="00BF2DE0"/>
    <w:rsid w:val="00BF5642"/>
    <w:rsid w:val="00BF5ACC"/>
    <w:rsid w:val="00BF5B3B"/>
    <w:rsid w:val="00BF5F03"/>
    <w:rsid w:val="00C01617"/>
    <w:rsid w:val="00C0200A"/>
    <w:rsid w:val="00C02043"/>
    <w:rsid w:val="00C05110"/>
    <w:rsid w:val="00C05AB1"/>
    <w:rsid w:val="00C06A61"/>
    <w:rsid w:val="00C12B58"/>
    <w:rsid w:val="00C14E69"/>
    <w:rsid w:val="00C15083"/>
    <w:rsid w:val="00C15558"/>
    <w:rsid w:val="00C15841"/>
    <w:rsid w:val="00C16FB2"/>
    <w:rsid w:val="00C175E0"/>
    <w:rsid w:val="00C177F9"/>
    <w:rsid w:val="00C23BF3"/>
    <w:rsid w:val="00C2730B"/>
    <w:rsid w:val="00C27B0A"/>
    <w:rsid w:val="00C31CC0"/>
    <w:rsid w:val="00C3235D"/>
    <w:rsid w:val="00C32887"/>
    <w:rsid w:val="00C3370E"/>
    <w:rsid w:val="00C34524"/>
    <w:rsid w:val="00C37B05"/>
    <w:rsid w:val="00C400C1"/>
    <w:rsid w:val="00C40476"/>
    <w:rsid w:val="00C40743"/>
    <w:rsid w:val="00C411C7"/>
    <w:rsid w:val="00C41BE6"/>
    <w:rsid w:val="00C432CE"/>
    <w:rsid w:val="00C43EB1"/>
    <w:rsid w:val="00C46413"/>
    <w:rsid w:val="00C46A84"/>
    <w:rsid w:val="00C4776A"/>
    <w:rsid w:val="00C50179"/>
    <w:rsid w:val="00C50E0D"/>
    <w:rsid w:val="00C5157E"/>
    <w:rsid w:val="00C52B10"/>
    <w:rsid w:val="00C536AE"/>
    <w:rsid w:val="00C5429A"/>
    <w:rsid w:val="00C54C9E"/>
    <w:rsid w:val="00C5525F"/>
    <w:rsid w:val="00C55EBE"/>
    <w:rsid w:val="00C567D4"/>
    <w:rsid w:val="00C56841"/>
    <w:rsid w:val="00C62E65"/>
    <w:rsid w:val="00C6358A"/>
    <w:rsid w:val="00C64BC8"/>
    <w:rsid w:val="00C64C57"/>
    <w:rsid w:val="00C65586"/>
    <w:rsid w:val="00C66705"/>
    <w:rsid w:val="00C67B72"/>
    <w:rsid w:val="00C67E2F"/>
    <w:rsid w:val="00C703F5"/>
    <w:rsid w:val="00C729A0"/>
    <w:rsid w:val="00C73EB4"/>
    <w:rsid w:val="00C73F07"/>
    <w:rsid w:val="00C75379"/>
    <w:rsid w:val="00C753B7"/>
    <w:rsid w:val="00C76195"/>
    <w:rsid w:val="00C77075"/>
    <w:rsid w:val="00C8229C"/>
    <w:rsid w:val="00C84662"/>
    <w:rsid w:val="00C8549A"/>
    <w:rsid w:val="00C85743"/>
    <w:rsid w:val="00C85D1E"/>
    <w:rsid w:val="00C87D87"/>
    <w:rsid w:val="00C91E6D"/>
    <w:rsid w:val="00C937C0"/>
    <w:rsid w:val="00C95E5B"/>
    <w:rsid w:val="00C95E92"/>
    <w:rsid w:val="00C96337"/>
    <w:rsid w:val="00CA0A97"/>
    <w:rsid w:val="00CA45CE"/>
    <w:rsid w:val="00CA613E"/>
    <w:rsid w:val="00CA7F29"/>
    <w:rsid w:val="00CB1A97"/>
    <w:rsid w:val="00CB1ACB"/>
    <w:rsid w:val="00CB206C"/>
    <w:rsid w:val="00CB31F8"/>
    <w:rsid w:val="00CB3EC3"/>
    <w:rsid w:val="00CB57DC"/>
    <w:rsid w:val="00CB5C74"/>
    <w:rsid w:val="00CB6403"/>
    <w:rsid w:val="00CC1471"/>
    <w:rsid w:val="00CC4225"/>
    <w:rsid w:val="00CC5B87"/>
    <w:rsid w:val="00CC7777"/>
    <w:rsid w:val="00CC7AF4"/>
    <w:rsid w:val="00CC7F80"/>
    <w:rsid w:val="00CD145B"/>
    <w:rsid w:val="00CD2733"/>
    <w:rsid w:val="00CD29E7"/>
    <w:rsid w:val="00CD2A87"/>
    <w:rsid w:val="00CD2B0C"/>
    <w:rsid w:val="00CD34D2"/>
    <w:rsid w:val="00CD3F1C"/>
    <w:rsid w:val="00CD424C"/>
    <w:rsid w:val="00CD59D7"/>
    <w:rsid w:val="00CD5D2C"/>
    <w:rsid w:val="00CD7148"/>
    <w:rsid w:val="00CD71E0"/>
    <w:rsid w:val="00CD7D05"/>
    <w:rsid w:val="00CE016D"/>
    <w:rsid w:val="00CE11CB"/>
    <w:rsid w:val="00CE1D1F"/>
    <w:rsid w:val="00CE2234"/>
    <w:rsid w:val="00CE33EA"/>
    <w:rsid w:val="00CE6CFE"/>
    <w:rsid w:val="00CE79F5"/>
    <w:rsid w:val="00CF2071"/>
    <w:rsid w:val="00CF20B6"/>
    <w:rsid w:val="00CF3752"/>
    <w:rsid w:val="00CF4616"/>
    <w:rsid w:val="00CF517A"/>
    <w:rsid w:val="00CF5707"/>
    <w:rsid w:val="00CF6C71"/>
    <w:rsid w:val="00CF73F2"/>
    <w:rsid w:val="00D03027"/>
    <w:rsid w:val="00D05F69"/>
    <w:rsid w:val="00D11595"/>
    <w:rsid w:val="00D11E84"/>
    <w:rsid w:val="00D128FE"/>
    <w:rsid w:val="00D13758"/>
    <w:rsid w:val="00D14CC2"/>
    <w:rsid w:val="00D15096"/>
    <w:rsid w:val="00D15392"/>
    <w:rsid w:val="00D16CFB"/>
    <w:rsid w:val="00D178F3"/>
    <w:rsid w:val="00D1794B"/>
    <w:rsid w:val="00D2005C"/>
    <w:rsid w:val="00D20BE6"/>
    <w:rsid w:val="00D21653"/>
    <w:rsid w:val="00D2373E"/>
    <w:rsid w:val="00D23E5A"/>
    <w:rsid w:val="00D241A6"/>
    <w:rsid w:val="00D24611"/>
    <w:rsid w:val="00D25120"/>
    <w:rsid w:val="00D275FC"/>
    <w:rsid w:val="00D27AE8"/>
    <w:rsid w:val="00D30135"/>
    <w:rsid w:val="00D320D6"/>
    <w:rsid w:val="00D333A4"/>
    <w:rsid w:val="00D34F1E"/>
    <w:rsid w:val="00D37368"/>
    <w:rsid w:val="00D3740C"/>
    <w:rsid w:val="00D41C02"/>
    <w:rsid w:val="00D4221D"/>
    <w:rsid w:val="00D435BB"/>
    <w:rsid w:val="00D457D3"/>
    <w:rsid w:val="00D460B7"/>
    <w:rsid w:val="00D512F3"/>
    <w:rsid w:val="00D527C5"/>
    <w:rsid w:val="00D5661A"/>
    <w:rsid w:val="00D56CFB"/>
    <w:rsid w:val="00D616FD"/>
    <w:rsid w:val="00D625C8"/>
    <w:rsid w:val="00D62D6D"/>
    <w:rsid w:val="00D706AB"/>
    <w:rsid w:val="00D70CF2"/>
    <w:rsid w:val="00D7114F"/>
    <w:rsid w:val="00D71214"/>
    <w:rsid w:val="00D74C25"/>
    <w:rsid w:val="00D77137"/>
    <w:rsid w:val="00D80952"/>
    <w:rsid w:val="00D82E92"/>
    <w:rsid w:val="00D846EC"/>
    <w:rsid w:val="00D86017"/>
    <w:rsid w:val="00D91E48"/>
    <w:rsid w:val="00D92900"/>
    <w:rsid w:val="00D938E4"/>
    <w:rsid w:val="00D97AE3"/>
    <w:rsid w:val="00DA07DD"/>
    <w:rsid w:val="00DA2391"/>
    <w:rsid w:val="00DA2C07"/>
    <w:rsid w:val="00DA2CFA"/>
    <w:rsid w:val="00DA3E0C"/>
    <w:rsid w:val="00DA4051"/>
    <w:rsid w:val="00DA448B"/>
    <w:rsid w:val="00DA7404"/>
    <w:rsid w:val="00DB0018"/>
    <w:rsid w:val="00DB02FD"/>
    <w:rsid w:val="00DB3633"/>
    <w:rsid w:val="00DB7EA0"/>
    <w:rsid w:val="00DC1818"/>
    <w:rsid w:val="00DC44BB"/>
    <w:rsid w:val="00DC66B1"/>
    <w:rsid w:val="00DD191D"/>
    <w:rsid w:val="00DD1B27"/>
    <w:rsid w:val="00DD6866"/>
    <w:rsid w:val="00DD7B21"/>
    <w:rsid w:val="00DE01A0"/>
    <w:rsid w:val="00DE246D"/>
    <w:rsid w:val="00DE2E35"/>
    <w:rsid w:val="00DE328A"/>
    <w:rsid w:val="00DF2812"/>
    <w:rsid w:val="00DF3269"/>
    <w:rsid w:val="00DF4284"/>
    <w:rsid w:val="00DF5DF0"/>
    <w:rsid w:val="00DF7A0E"/>
    <w:rsid w:val="00DF7A39"/>
    <w:rsid w:val="00DF7AC1"/>
    <w:rsid w:val="00DF7D41"/>
    <w:rsid w:val="00E01A39"/>
    <w:rsid w:val="00E024F4"/>
    <w:rsid w:val="00E02E32"/>
    <w:rsid w:val="00E04EBD"/>
    <w:rsid w:val="00E05A94"/>
    <w:rsid w:val="00E06929"/>
    <w:rsid w:val="00E10B90"/>
    <w:rsid w:val="00E11FD7"/>
    <w:rsid w:val="00E12516"/>
    <w:rsid w:val="00E1322F"/>
    <w:rsid w:val="00E1338A"/>
    <w:rsid w:val="00E1421F"/>
    <w:rsid w:val="00E15218"/>
    <w:rsid w:val="00E1535E"/>
    <w:rsid w:val="00E167A2"/>
    <w:rsid w:val="00E17C14"/>
    <w:rsid w:val="00E2164D"/>
    <w:rsid w:val="00E23700"/>
    <w:rsid w:val="00E24C1F"/>
    <w:rsid w:val="00E25024"/>
    <w:rsid w:val="00E25971"/>
    <w:rsid w:val="00E26135"/>
    <w:rsid w:val="00E26F15"/>
    <w:rsid w:val="00E2720E"/>
    <w:rsid w:val="00E2797B"/>
    <w:rsid w:val="00E309AC"/>
    <w:rsid w:val="00E31C97"/>
    <w:rsid w:val="00E337B6"/>
    <w:rsid w:val="00E34B72"/>
    <w:rsid w:val="00E3580C"/>
    <w:rsid w:val="00E3583F"/>
    <w:rsid w:val="00E3688F"/>
    <w:rsid w:val="00E375BE"/>
    <w:rsid w:val="00E44CEE"/>
    <w:rsid w:val="00E50DCF"/>
    <w:rsid w:val="00E51274"/>
    <w:rsid w:val="00E53043"/>
    <w:rsid w:val="00E53B89"/>
    <w:rsid w:val="00E548F5"/>
    <w:rsid w:val="00E55138"/>
    <w:rsid w:val="00E64261"/>
    <w:rsid w:val="00E64CCC"/>
    <w:rsid w:val="00E64F99"/>
    <w:rsid w:val="00E65F80"/>
    <w:rsid w:val="00E66EF0"/>
    <w:rsid w:val="00E70872"/>
    <w:rsid w:val="00E7160D"/>
    <w:rsid w:val="00E725E1"/>
    <w:rsid w:val="00E75C4D"/>
    <w:rsid w:val="00E773C2"/>
    <w:rsid w:val="00E77BDB"/>
    <w:rsid w:val="00E806BE"/>
    <w:rsid w:val="00E832BE"/>
    <w:rsid w:val="00E836EA"/>
    <w:rsid w:val="00E83F36"/>
    <w:rsid w:val="00E86E08"/>
    <w:rsid w:val="00E909D5"/>
    <w:rsid w:val="00E90B8C"/>
    <w:rsid w:val="00E9337E"/>
    <w:rsid w:val="00E97D1C"/>
    <w:rsid w:val="00EA0596"/>
    <w:rsid w:val="00EA0CAF"/>
    <w:rsid w:val="00EA122A"/>
    <w:rsid w:val="00EA125A"/>
    <w:rsid w:val="00EA171C"/>
    <w:rsid w:val="00EA376C"/>
    <w:rsid w:val="00EA52F6"/>
    <w:rsid w:val="00EA53AB"/>
    <w:rsid w:val="00EA59B4"/>
    <w:rsid w:val="00EA6B42"/>
    <w:rsid w:val="00EA6DB3"/>
    <w:rsid w:val="00EA6DEC"/>
    <w:rsid w:val="00EA6E53"/>
    <w:rsid w:val="00EA749C"/>
    <w:rsid w:val="00EB0EA1"/>
    <w:rsid w:val="00EB2BA6"/>
    <w:rsid w:val="00EB3B2C"/>
    <w:rsid w:val="00EB5A38"/>
    <w:rsid w:val="00EC0941"/>
    <w:rsid w:val="00EC14DE"/>
    <w:rsid w:val="00EC1B87"/>
    <w:rsid w:val="00EC3ADC"/>
    <w:rsid w:val="00EC3D2B"/>
    <w:rsid w:val="00EC4A15"/>
    <w:rsid w:val="00EC5644"/>
    <w:rsid w:val="00EC6801"/>
    <w:rsid w:val="00EC74F1"/>
    <w:rsid w:val="00ED2047"/>
    <w:rsid w:val="00ED327C"/>
    <w:rsid w:val="00ED458F"/>
    <w:rsid w:val="00ED505C"/>
    <w:rsid w:val="00ED52EE"/>
    <w:rsid w:val="00ED595A"/>
    <w:rsid w:val="00ED64A4"/>
    <w:rsid w:val="00EE09A5"/>
    <w:rsid w:val="00EE0AD9"/>
    <w:rsid w:val="00EE1DD5"/>
    <w:rsid w:val="00EE1E42"/>
    <w:rsid w:val="00EE3233"/>
    <w:rsid w:val="00EE3938"/>
    <w:rsid w:val="00EE3CE4"/>
    <w:rsid w:val="00EE407C"/>
    <w:rsid w:val="00EE6ABD"/>
    <w:rsid w:val="00EE7D20"/>
    <w:rsid w:val="00EF1137"/>
    <w:rsid w:val="00EF1317"/>
    <w:rsid w:val="00EF2F41"/>
    <w:rsid w:val="00EF30B6"/>
    <w:rsid w:val="00EF339F"/>
    <w:rsid w:val="00EF37E6"/>
    <w:rsid w:val="00EF5EA2"/>
    <w:rsid w:val="00F01412"/>
    <w:rsid w:val="00F01D10"/>
    <w:rsid w:val="00F024ED"/>
    <w:rsid w:val="00F02652"/>
    <w:rsid w:val="00F02782"/>
    <w:rsid w:val="00F037BB"/>
    <w:rsid w:val="00F04696"/>
    <w:rsid w:val="00F10AAA"/>
    <w:rsid w:val="00F110AA"/>
    <w:rsid w:val="00F11CDF"/>
    <w:rsid w:val="00F13E5E"/>
    <w:rsid w:val="00F14D8B"/>
    <w:rsid w:val="00F14E49"/>
    <w:rsid w:val="00F15C13"/>
    <w:rsid w:val="00F17871"/>
    <w:rsid w:val="00F22F9D"/>
    <w:rsid w:val="00F249EB"/>
    <w:rsid w:val="00F25311"/>
    <w:rsid w:val="00F2628F"/>
    <w:rsid w:val="00F30777"/>
    <w:rsid w:val="00F3134C"/>
    <w:rsid w:val="00F32AD8"/>
    <w:rsid w:val="00F33BEC"/>
    <w:rsid w:val="00F36FA4"/>
    <w:rsid w:val="00F40516"/>
    <w:rsid w:val="00F41755"/>
    <w:rsid w:val="00F431B9"/>
    <w:rsid w:val="00F43D80"/>
    <w:rsid w:val="00F453C2"/>
    <w:rsid w:val="00F4540C"/>
    <w:rsid w:val="00F50237"/>
    <w:rsid w:val="00F504FC"/>
    <w:rsid w:val="00F5067B"/>
    <w:rsid w:val="00F52428"/>
    <w:rsid w:val="00F525B9"/>
    <w:rsid w:val="00F5321C"/>
    <w:rsid w:val="00F534C2"/>
    <w:rsid w:val="00F5374B"/>
    <w:rsid w:val="00F53D9E"/>
    <w:rsid w:val="00F53DB8"/>
    <w:rsid w:val="00F53ED2"/>
    <w:rsid w:val="00F5419C"/>
    <w:rsid w:val="00F5535D"/>
    <w:rsid w:val="00F56B76"/>
    <w:rsid w:val="00F57208"/>
    <w:rsid w:val="00F575BE"/>
    <w:rsid w:val="00F61641"/>
    <w:rsid w:val="00F64546"/>
    <w:rsid w:val="00F649FE"/>
    <w:rsid w:val="00F67CD9"/>
    <w:rsid w:val="00F67DDE"/>
    <w:rsid w:val="00F67F14"/>
    <w:rsid w:val="00F7032B"/>
    <w:rsid w:val="00F71BA6"/>
    <w:rsid w:val="00F72A0E"/>
    <w:rsid w:val="00F72F95"/>
    <w:rsid w:val="00F73375"/>
    <w:rsid w:val="00F7421B"/>
    <w:rsid w:val="00F74DE7"/>
    <w:rsid w:val="00F80B39"/>
    <w:rsid w:val="00F818A0"/>
    <w:rsid w:val="00F81C8C"/>
    <w:rsid w:val="00F822AD"/>
    <w:rsid w:val="00F82939"/>
    <w:rsid w:val="00F833B1"/>
    <w:rsid w:val="00F844E0"/>
    <w:rsid w:val="00F859A1"/>
    <w:rsid w:val="00F869FA"/>
    <w:rsid w:val="00F92ACD"/>
    <w:rsid w:val="00F936EA"/>
    <w:rsid w:val="00F937CC"/>
    <w:rsid w:val="00F94522"/>
    <w:rsid w:val="00F94750"/>
    <w:rsid w:val="00F95250"/>
    <w:rsid w:val="00FA0EDB"/>
    <w:rsid w:val="00FA1476"/>
    <w:rsid w:val="00FA1D24"/>
    <w:rsid w:val="00FA3345"/>
    <w:rsid w:val="00FA368B"/>
    <w:rsid w:val="00FA433A"/>
    <w:rsid w:val="00FA5D48"/>
    <w:rsid w:val="00FA6E31"/>
    <w:rsid w:val="00FA76BA"/>
    <w:rsid w:val="00FB0099"/>
    <w:rsid w:val="00FB1621"/>
    <w:rsid w:val="00FB375B"/>
    <w:rsid w:val="00FB40EC"/>
    <w:rsid w:val="00FB4EE9"/>
    <w:rsid w:val="00FC10CD"/>
    <w:rsid w:val="00FC4EE7"/>
    <w:rsid w:val="00FC587E"/>
    <w:rsid w:val="00FC68F8"/>
    <w:rsid w:val="00FC706D"/>
    <w:rsid w:val="00FC70D8"/>
    <w:rsid w:val="00FC75CE"/>
    <w:rsid w:val="00FD12B6"/>
    <w:rsid w:val="00FE092B"/>
    <w:rsid w:val="00FE5418"/>
    <w:rsid w:val="00FE61DC"/>
    <w:rsid w:val="00FE7F82"/>
    <w:rsid w:val="00FF0276"/>
    <w:rsid w:val="00FF3D9E"/>
    <w:rsid w:val="00FF7FB8"/>
    <w:rsid w:val="010A478A"/>
    <w:rsid w:val="011A4D50"/>
    <w:rsid w:val="014D1B6C"/>
    <w:rsid w:val="014F219D"/>
    <w:rsid w:val="01513109"/>
    <w:rsid w:val="01536131"/>
    <w:rsid w:val="01CE61B8"/>
    <w:rsid w:val="01CF1530"/>
    <w:rsid w:val="01F176F8"/>
    <w:rsid w:val="02110B3C"/>
    <w:rsid w:val="021F7DC1"/>
    <w:rsid w:val="0227311A"/>
    <w:rsid w:val="02354BB2"/>
    <w:rsid w:val="024D524C"/>
    <w:rsid w:val="025A34EF"/>
    <w:rsid w:val="02647ECA"/>
    <w:rsid w:val="029F4BF3"/>
    <w:rsid w:val="02C24BF1"/>
    <w:rsid w:val="02D0730E"/>
    <w:rsid w:val="02E27C9E"/>
    <w:rsid w:val="02E37041"/>
    <w:rsid w:val="02F94AB6"/>
    <w:rsid w:val="033123BA"/>
    <w:rsid w:val="034B47D7"/>
    <w:rsid w:val="036314EE"/>
    <w:rsid w:val="037B54CB"/>
    <w:rsid w:val="037D15B0"/>
    <w:rsid w:val="0394658D"/>
    <w:rsid w:val="03E72B61"/>
    <w:rsid w:val="03EF7C67"/>
    <w:rsid w:val="03F62DA4"/>
    <w:rsid w:val="0429421C"/>
    <w:rsid w:val="042F4508"/>
    <w:rsid w:val="04494535"/>
    <w:rsid w:val="04545D1C"/>
    <w:rsid w:val="045D1075"/>
    <w:rsid w:val="046B2F7B"/>
    <w:rsid w:val="04722D72"/>
    <w:rsid w:val="04790B65"/>
    <w:rsid w:val="047C599F"/>
    <w:rsid w:val="048E56D2"/>
    <w:rsid w:val="049329AF"/>
    <w:rsid w:val="04A312AE"/>
    <w:rsid w:val="04BF5DB3"/>
    <w:rsid w:val="04D05CEB"/>
    <w:rsid w:val="04D31337"/>
    <w:rsid w:val="04D72599"/>
    <w:rsid w:val="04DA6A4F"/>
    <w:rsid w:val="04F955FF"/>
    <w:rsid w:val="050250E9"/>
    <w:rsid w:val="05053D99"/>
    <w:rsid w:val="05096B07"/>
    <w:rsid w:val="053E2C54"/>
    <w:rsid w:val="054B35C3"/>
    <w:rsid w:val="05526700"/>
    <w:rsid w:val="05786A20"/>
    <w:rsid w:val="05A03C02"/>
    <w:rsid w:val="05BE3D95"/>
    <w:rsid w:val="05C51D74"/>
    <w:rsid w:val="05D616F1"/>
    <w:rsid w:val="05D83A80"/>
    <w:rsid w:val="05ED514F"/>
    <w:rsid w:val="05F40538"/>
    <w:rsid w:val="06030C63"/>
    <w:rsid w:val="06427643"/>
    <w:rsid w:val="0662062E"/>
    <w:rsid w:val="067F1E72"/>
    <w:rsid w:val="068D5EB6"/>
    <w:rsid w:val="068E3768"/>
    <w:rsid w:val="06A85B89"/>
    <w:rsid w:val="06B63036"/>
    <w:rsid w:val="06C23411"/>
    <w:rsid w:val="06E76528"/>
    <w:rsid w:val="07085F06"/>
    <w:rsid w:val="071E0145"/>
    <w:rsid w:val="078678A3"/>
    <w:rsid w:val="078D6DB3"/>
    <w:rsid w:val="079551C7"/>
    <w:rsid w:val="07AD5E6F"/>
    <w:rsid w:val="07B471FE"/>
    <w:rsid w:val="07BD6F1E"/>
    <w:rsid w:val="07C66BB0"/>
    <w:rsid w:val="07CA07CF"/>
    <w:rsid w:val="07D23B28"/>
    <w:rsid w:val="07F4584C"/>
    <w:rsid w:val="080C0FCE"/>
    <w:rsid w:val="081B102B"/>
    <w:rsid w:val="08281902"/>
    <w:rsid w:val="084560A8"/>
    <w:rsid w:val="0849203C"/>
    <w:rsid w:val="08534026"/>
    <w:rsid w:val="088210AA"/>
    <w:rsid w:val="08AA23AF"/>
    <w:rsid w:val="08B5134F"/>
    <w:rsid w:val="08C04C7F"/>
    <w:rsid w:val="08C4662D"/>
    <w:rsid w:val="08D174F5"/>
    <w:rsid w:val="08DC6AF5"/>
    <w:rsid w:val="08E9737B"/>
    <w:rsid w:val="08F63846"/>
    <w:rsid w:val="090556D8"/>
    <w:rsid w:val="090D306A"/>
    <w:rsid w:val="0910328D"/>
    <w:rsid w:val="091C01AA"/>
    <w:rsid w:val="09616F12"/>
    <w:rsid w:val="0963712E"/>
    <w:rsid w:val="097376B0"/>
    <w:rsid w:val="098E0E75"/>
    <w:rsid w:val="09AB4631"/>
    <w:rsid w:val="09B2776D"/>
    <w:rsid w:val="09E30D4F"/>
    <w:rsid w:val="09E47352"/>
    <w:rsid w:val="0A28627C"/>
    <w:rsid w:val="0A3D797F"/>
    <w:rsid w:val="0A3E54A5"/>
    <w:rsid w:val="0A4C0D82"/>
    <w:rsid w:val="0A516F86"/>
    <w:rsid w:val="0A622F41"/>
    <w:rsid w:val="0A6C2012"/>
    <w:rsid w:val="0A6F33EF"/>
    <w:rsid w:val="0A7304F1"/>
    <w:rsid w:val="0A7E1D45"/>
    <w:rsid w:val="0A7E3DA7"/>
    <w:rsid w:val="0AC1596B"/>
    <w:rsid w:val="0AC21C32"/>
    <w:rsid w:val="0AE9634F"/>
    <w:rsid w:val="0AF028ED"/>
    <w:rsid w:val="0AF53DB5"/>
    <w:rsid w:val="0AFD2C6A"/>
    <w:rsid w:val="0B04224A"/>
    <w:rsid w:val="0B0B148E"/>
    <w:rsid w:val="0B212A12"/>
    <w:rsid w:val="0B350656"/>
    <w:rsid w:val="0B352404"/>
    <w:rsid w:val="0B3E53E0"/>
    <w:rsid w:val="0B472137"/>
    <w:rsid w:val="0B613662"/>
    <w:rsid w:val="0B845139"/>
    <w:rsid w:val="0B865355"/>
    <w:rsid w:val="0B9F4022"/>
    <w:rsid w:val="0B9F4F76"/>
    <w:rsid w:val="0BB023D2"/>
    <w:rsid w:val="0BBF6171"/>
    <w:rsid w:val="0BCD4D32"/>
    <w:rsid w:val="0BD42179"/>
    <w:rsid w:val="0BE107DE"/>
    <w:rsid w:val="0BE65A20"/>
    <w:rsid w:val="0BEB12E8"/>
    <w:rsid w:val="0C0A1AE2"/>
    <w:rsid w:val="0C3E353A"/>
    <w:rsid w:val="0C4C3EA9"/>
    <w:rsid w:val="0C554E4C"/>
    <w:rsid w:val="0C7F0E42"/>
    <w:rsid w:val="0C8532F0"/>
    <w:rsid w:val="0C916A68"/>
    <w:rsid w:val="0C976717"/>
    <w:rsid w:val="0CD07045"/>
    <w:rsid w:val="0CF85DDF"/>
    <w:rsid w:val="0CF956B1"/>
    <w:rsid w:val="0D0B5B12"/>
    <w:rsid w:val="0D492645"/>
    <w:rsid w:val="0D7A67F4"/>
    <w:rsid w:val="0D817441"/>
    <w:rsid w:val="0D88342D"/>
    <w:rsid w:val="0D996629"/>
    <w:rsid w:val="0D9A3AC2"/>
    <w:rsid w:val="0DB554A4"/>
    <w:rsid w:val="0DDE1A6B"/>
    <w:rsid w:val="0DE24882"/>
    <w:rsid w:val="0E1B7FD7"/>
    <w:rsid w:val="0E341558"/>
    <w:rsid w:val="0E4F7C80"/>
    <w:rsid w:val="0E7F1E89"/>
    <w:rsid w:val="0E813400"/>
    <w:rsid w:val="0E8D07A9"/>
    <w:rsid w:val="0EBA51E1"/>
    <w:rsid w:val="0ECE5049"/>
    <w:rsid w:val="0ED2440E"/>
    <w:rsid w:val="0EDB7766"/>
    <w:rsid w:val="0EE52393"/>
    <w:rsid w:val="0F1E568F"/>
    <w:rsid w:val="0F543075"/>
    <w:rsid w:val="0F5B1EAA"/>
    <w:rsid w:val="0F633CB0"/>
    <w:rsid w:val="0F751098"/>
    <w:rsid w:val="0F751969"/>
    <w:rsid w:val="0F7668F1"/>
    <w:rsid w:val="0F82485D"/>
    <w:rsid w:val="0F8C6CB2"/>
    <w:rsid w:val="0F8E14AE"/>
    <w:rsid w:val="0FC41FA8"/>
    <w:rsid w:val="0FC91CB4"/>
    <w:rsid w:val="0FDF3286"/>
    <w:rsid w:val="0FEB2DEC"/>
    <w:rsid w:val="0FFD5F69"/>
    <w:rsid w:val="10161B57"/>
    <w:rsid w:val="1032010A"/>
    <w:rsid w:val="1065378B"/>
    <w:rsid w:val="10741C20"/>
    <w:rsid w:val="107C2883"/>
    <w:rsid w:val="107E2A9F"/>
    <w:rsid w:val="10947BCD"/>
    <w:rsid w:val="10A8676A"/>
    <w:rsid w:val="10BC18CC"/>
    <w:rsid w:val="10F93ED3"/>
    <w:rsid w:val="110411F6"/>
    <w:rsid w:val="110D797F"/>
    <w:rsid w:val="11162CD7"/>
    <w:rsid w:val="1122342A"/>
    <w:rsid w:val="11230F50"/>
    <w:rsid w:val="112847B9"/>
    <w:rsid w:val="11333F84"/>
    <w:rsid w:val="113408AB"/>
    <w:rsid w:val="113A2365"/>
    <w:rsid w:val="113E3FDC"/>
    <w:rsid w:val="116003F7"/>
    <w:rsid w:val="117143B2"/>
    <w:rsid w:val="117B2B3A"/>
    <w:rsid w:val="119B4F8B"/>
    <w:rsid w:val="11A4040E"/>
    <w:rsid w:val="11A958FA"/>
    <w:rsid w:val="11D92964"/>
    <w:rsid w:val="11DD04FE"/>
    <w:rsid w:val="121360EF"/>
    <w:rsid w:val="121529A0"/>
    <w:rsid w:val="121721BA"/>
    <w:rsid w:val="12301B77"/>
    <w:rsid w:val="12404B38"/>
    <w:rsid w:val="124D44D7"/>
    <w:rsid w:val="1260665B"/>
    <w:rsid w:val="12927480"/>
    <w:rsid w:val="12A83E03"/>
    <w:rsid w:val="12AE277C"/>
    <w:rsid w:val="12B04A66"/>
    <w:rsid w:val="12B502CE"/>
    <w:rsid w:val="12BC165D"/>
    <w:rsid w:val="12E27816"/>
    <w:rsid w:val="12EF3F7A"/>
    <w:rsid w:val="131B0E7D"/>
    <w:rsid w:val="134E6759"/>
    <w:rsid w:val="135D4BEE"/>
    <w:rsid w:val="136A27D6"/>
    <w:rsid w:val="136F3FAF"/>
    <w:rsid w:val="136F4921"/>
    <w:rsid w:val="137D703E"/>
    <w:rsid w:val="13C85DF9"/>
    <w:rsid w:val="13D1375A"/>
    <w:rsid w:val="13DD2BC4"/>
    <w:rsid w:val="13DD6143"/>
    <w:rsid w:val="13E42C19"/>
    <w:rsid w:val="13E7095B"/>
    <w:rsid w:val="140A45F3"/>
    <w:rsid w:val="141605EF"/>
    <w:rsid w:val="141E4583"/>
    <w:rsid w:val="14213E6D"/>
    <w:rsid w:val="14276B56"/>
    <w:rsid w:val="144B0EEA"/>
    <w:rsid w:val="144B713C"/>
    <w:rsid w:val="146650EF"/>
    <w:rsid w:val="14667AD2"/>
    <w:rsid w:val="14691040"/>
    <w:rsid w:val="14794DDB"/>
    <w:rsid w:val="148B46C1"/>
    <w:rsid w:val="1492516B"/>
    <w:rsid w:val="149363ED"/>
    <w:rsid w:val="149E40CA"/>
    <w:rsid w:val="14A140BF"/>
    <w:rsid w:val="14AB3A34"/>
    <w:rsid w:val="14AB4A52"/>
    <w:rsid w:val="14AC3FD6"/>
    <w:rsid w:val="14C50C9C"/>
    <w:rsid w:val="14C827AF"/>
    <w:rsid w:val="14D507B4"/>
    <w:rsid w:val="14DF77C5"/>
    <w:rsid w:val="14E80B78"/>
    <w:rsid w:val="14EF7AC7"/>
    <w:rsid w:val="14FC0436"/>
    <w:rsid w:val="14FE7D0A"/>
    <w:rsid w:val="150A0467"/>
    <w:rsid w:val="150F1F18"/>
    <w:rsid w:val="15227E9D"/>
    <w:rsid w:val="152F6116"/>
    <w:rsid w:val="15437E13"/>
    <w:rsid w:val="155778CF"/>
    <w:rsid w:val="158741A4"/>
    <w:rsid w:val="159B4CCE"/>
    <w:rsid w:val="15AC59B8"/>
    <w:rsid w:val="15B86537"/>
    <w:rsid w:val="15E34C9B"/>
    <w:rsid w:val="15E62D0B"/>
    <w:rsid w:val="15EC4007"/>
    <w:rsid w:val="15FD6214"/>
    <w:rsid w:val="16066BCA"/>
    <w:rsid w:val="160F5030"/>
    <w:rsid w:val="16297009"/>
    <w:rsid w:val="162B4B2F"/>
    <w:rsid w:val="16331C36"/>
    <w:rsid w:val="165B7DDA"/>
    <w:rsid w:val="166E2AA9"/>
    <w:rsid w:val="168D0971"/>
    <w:rsid w:val="16B170FB"/>
    <w:rsid w:val="16C63F44"/>
    <w:rsid w:val="172C1D2E"/>
    <w:rsid w:val="176D1A6F"/>
    <w:rsid w:val="17813E6C"/>
    <w:rsid w:val="17993BBD"/>
    <w:rsid w:val="17AE2DED"/>
    <w:rsid w:val="17B40B54"/>
    <w:rsid w:val="17D00992"/>
    <w:rsid w:val="17E53404"/>
    <w:rsid w:val="17F64E75"/>
    <w:rsid w:val="17F673BF"/>
    <w:rsid w:val="17FB13B0"/>
    <w:rsid w:val="180715CC"/>
    <w:rsid w:val="180970F2"/>
    <w:rsid w:val="180E7B51"/>
    <w:rsid w:val="18185587"/>
    <w:rsid w:val="182B52BA"/>
    <w:rsid w:val="18351C95"/>
    <w:rsid w:val="186F3018"/>
    <w:rsid w:val="18826EA4"/>
    <w:rsid w:val="189304CD"/>
    <w:rsid w:val="18980476"/>
    <w:rsid w:val="18AF5EEB"/>
    <w:rsid w:val="18B733DD"/>
    <w:rsid w:val="18BB662C"/>
    <w:rsid w:val="18BD20A7"/>
    <w:rsid w:val="18C1177B"/>
    <w:rsid w:val="18DF3465"/>
    <w:rsid w:val="19175A9A"/>
    <w:rsid w:val="19185113"/>
    <w:rsid w:val="192561AE"/>
    <w:rsid w:val="192A37C4"/>
    <w:rsid w:val="193277BF"/>
    <w:rsid w:val="193B493D"/>
    <w:rsid w:val="193E726F"/>
    <w:rsid w:val="19445F08"/>
    <w:rsid w:val="19506A38"/>
    <w:rsid w:val="197F3F87"/>
    <w:rsid w:val="19A4770A"/>
    <w:rsid w:val="19DE5E98"/>
    <w:rsid w:val="19F15089"/>
    <w:rsid w:val="1A0D12AF"/>
    <w:rsid w:val="1A167E68"/>
    <w:rsid w:val="1A385A6D"/>
    <w:rsid w:val="1A3D40CD"/>
    <w:rsid w:val="1A54473F"/>
    <w:rsid w:val="1A554870"/>
    <w:rsid w:val="1A98650B"/>
    <w:rsid w:val="1A9F4B9A"/>
    <w:rsid w:val="1AA14D38"/>
    <w:rsid w:val="1AB43084"/>
    <w:rsid w:val="1AB959D2"/>
    <w:rsid w:val="1AC612CA"/>
    <w:rsid w:val="1AD4156C"/>
    <w:rsid w:val="1ADE3EBE"/>
    <w:rsid w:val="1ADE4866"/>
    <w:rsid w:val="1AE14356"/>
    <w:rsid w:val="1AF75928"/>
    <w:rsid w:val="1B0911B7"/>
    <w:rsid w:val="1B4A3DD6"/>
    <w:rsid w:val="1B505038"/>
    <w:rsid w:val="1B55540D"/>
    <w:rsid w:val="1B5700AB"/>
    <w:rsid w:val="1B8F790E"/>
    <w:rsid w:val="1B925650"/>
    <w:rsid w:val="1BA64C58"/>
    <w:rsid w:val="1BA96054"/>
    <w:rsid w:val="1BAB226E"/>
    <w:rsid w:val="1BB6133F"/>
    <w:rsid w:val="1BBD091F"/>
    <w:rsid w:val="1BC577D4"/>
    <w:rsid w:val="1BD96DDB"/>
    <w:rsid w:val="1C136791"/>
    <w:rsid w:val="1C1E0C92"/>
    <w:rsid w:val="1C220782"/>
    <w:rsid w:val="1C35495A"/>
    <w:rsid w:val="1C3F7586"/>
    <w:rsid w:val="1C4050AC"/>
    <w:rsid w:val="1C4F52EF"/>
    <w:rsid w:val="1C610BFB"/>
    <w:rsid w:val="1C6E31FF"/>
    <w:rsid w:val="1C784846"/>
    <w:rsid w:val="1C8A2FC7"/>
    <w:rsid w:val="1CBD13B0"/>
    <w:rsid w:val="1CE83CD4"/>
    <w:rsid w:val="1CEC0D90"/>
    <w:rsid w:val="1CF75746"/>
    <w:rsid w:val="1CFC0FD3"/>
    <w:rsid w:val="1D1A3B4F"/>
    <w:rsid w:val="1D2C3287"/>
    <w:rsid w:val="1D2D491C"/>
    <w:rsid w:val="1D440BCC"/>
    <w:rsid w:val="1D504EC1"/>
    <w:rsid w:val="1D8D6BE8"/>
    <w:rsid w:val="1DAF24EA"/>
    <w:rsid w:val="1DBB21D2"/>
    <w:rsid w:val="1DFB572F"/>
    <w:rsid w:val="1E0C1E3F"/>
    <w:rsid w:val="1E134C4E"/>
    <w:rsid w:val="1E1859ED"/>
    <w:rsid w:val="1E293303"/>
    <w:rsid w:val="1E2B7E0D"/>
    <w:rsid w:val="1E2C7BD4"/>
    <w:rsid w:val="1E6B2D2C"/>
    <w:rsid w:val="1E74103D"/>
    <w:rsid w:val="1E960FB4"/>
    <w:rsid w:val="1EC97831"/>
    <w:rsid w:val="1ED65854"/>
    <w:rsid w:val="1EE14925"/>
    <w:rsid w:val="1EF13B9E"/>
    <w:rsid w:val="1F0A12BB"/>
    <w:rsid w:val="1F0A6D0A"/>
    <w:rsid w:val="1F3A4035"/>
    <w:rsid w:val="1F4629DA"/>
    <w:rsid w:val="1F481C4B"/>
    <w:rsid w:val="1F63358C"/>
    <w:rsid w:val="1F647304"/>
    <w:rsid w:val="1F664E2A"/>
    <w:rsid w:val="1FA44CAE"/>
    <w:rsid w:val="1FAF4A23"/>
    <w:rsid w:val="1FBD4C3E"/>
    <w:rsid w:val="1FF40422"/>
    <w:rsid w:val="1FFE1506"/>
    <w:rsid w:val="202074AA"/>
    <w:rsid w:val="2035388C"/>
    <w:rsid w:val="20431F62"/>
    <w:rsid w:val="20482782"/>
    <w:rsid w:val="20736E74"/>
    <w:rsid w:val="207375A7"/>
    <w:rsid w:val="209670C5"/>
    <w:rsid w:val="20983709"/>
    <w:rsid w:val="20A36B4D"/>
    <w:rsid w:val="20B10327"/>
    <w:rsid w:val="20CA2D8D"/>
    <w:rsid w:val="20D3029D"/>
    <w:rsid w:val="20E1668E"/>
    <w:rsid w:val="20E550E9"/>
    <w:rsid w:val="20F85F56"/>
    <w:rsid w:val="21221225"/>
    <w:rsid w:val="21240AF9"/>
    <w:rsid w:val="21254871"/>
    <w:rsid w:val="21274A8D"/>
    <w:rsid w:val="21305AB3"/>
    <w:rsid w:val="21307BB5"/>
    <w:rsid w:val="21310CE9"/>
    <w:rsid w:val="213C1752"/>
    <w:rsid w:val="215478D2"/>
    <w:rsid w:val="218E2416"/>
    <w:rsid w:val="21A1039B"/>
    <w:rsid w:val="21D63B5E"/>
    <w:rsid w:val="21DF2155"/>
    <w:rsid w:val="21EF7359"/>
    <w:rsid w:val="22104B50"/>
    <w:rsid w:val="22226F8F"/>
    <w:rsid w:val="222E307C"/>
    <w:rsid w:val="22511DC1"/>
    <w:rsid w:val="225E003A"/>
    <w:rsid w:val="22745AB0"/>
    <w:rsid w:val="2278603B"/>
    <w:rsid w:val="229D6DB5"/>
    <w:rsid w:val="229E338A"/>
    <w:rsid w:val="22B13D33"/>
    <w:rsid w:val="22B7611F"/>
    <w:rsid w:val="22CE51C0"/>
    <w:rsid w:val="22E804AB"/>
    <w:rsid w:val="22FA4207"/>
    <w:rsid w:val="22FB3ADB"/>
    <w:rsid w:val="23063CAF"/>
    <w:rsid w:val="230E1A60"/>
    <w:rsid w:val="2318643B"/>
    <w:rsid w:val="23220721"/>
    <w:rsid w:val="23474F72"/>
    <w:rsid w:val="234A3FB0"/>
    <w:rsid w:val="23600E2A"/>
    <w:rsid w:val="237120EF"/>
    <w:rsid w:val="237D2742"/>
    <w:rsid w:val="2397202D"/>
    <w:rsid w:val="23983A20"/>
    <w:rsid w:val="239A32F4"/>
    <w:rsid w:val="239D2DE4"/>
    <w:rsid w:val="23D83E1C"/>
    <w:rsid w:val="23DE7685"/>
    <w:rsid w:val="23E46C65"/>
    <w:rsid w:val="23FF75FB"/>
    <w:rsid w:val="2409047A"/>
    <w:rsid w:val="240F5220"/>
    <w:rsid w:val="241A001E"/>
    <w:rsid w:val="24204679"/>
    <w:rsid w:val="24294678"/>
    <w:rsid w:val="24516CBE"/>
    <w:rsid w:val="24521E21"/>
    <w:rsid w:val="247022A7"/>
    <w:rsid w:val="24773635"/>
    <w:rsid w:val="249A5749"/>
    <w:rsid w:val="249C1B64"/>
    <w:rsid w:val="249E6E14"/>
    <w:rsid w:val="24D80364"/>
    <w:rsid w:val="24D80578"/>
    <w:rsid w:val="24E0742D"/>
    <w:rsid w:val="24EF7B65"/>
    <w:rsid w:val="250C6474"/>
    <w:rsid w:val="250E527E"/>
    <w:rsid w:val="25126EF7"/>
    <w:rsid w:val="25184E18"/>
    <w:rsid w:val="251A3BA0"/>
    <w:rsid w:val="251D242F"/>
    <w:rsid w:val="2526720B"/>
    <w:rsid w:val="25396B3D"/>
    <w:rsid w:val="254774AC"/>
    <w:rsid w:val="255B4D05"/>
    <w:rsid w:val="258E54DB"/>
    <w:rsid w:val="25B30B82"/>
    <w:rsid w:val="25C45831"/>
    <w:rsid w:val="25CF5527"/>
    <w:rsid w:val="25D32DEB"/>
    <w:rsid w:val="25DD15C5"/>
    <w:rsid w:val="25E66CC5"/>
    <w:rsid w:val="25EF535C"/>
    <w:rsid w:val="25F9267A"/>
    <w:rsid w:val="25FC33D9"/>
    <w:rsid w:val="26090975"/>
    <w:rsid w:val="2613473D"/>
    <w:rsid w:val="26153106"/>
    <w:rsid w:val="26176C81"/>
    <w:rsid w:val="261839B3"/>
    <w:rsid w:val="264439EB"/>
    <w:rsid w:val="26485AAF"/>
    <w:rsid w:val="26661BB3"/>
    <w:rsid w:val="2666570F"/>
    <w:rsid w:val="268B1793"/>
    <w:rsid w:val="268C7923"/>
    <w:rsid w:val="26A60202"/>
    <w:rsid w:val="26B56FF9"/>
    <w:rsid w:val="27007912"/>
    <w:rsid w:val="27027B2E"/>
    <w:rsid w:val="270B40B9"/>
    <w:rsid w:val="2715068F"/>
    <w:rsid w:val="27343A60"/>
    <w:rsid w:val="276A122F"/>
    <w:rsid w:val="27846872"/>
    <w:rsid w:val="279B763B"/>
    <w:rsid w:val="27BD1FDA"/>
    <w:rsid w:val="27BF157B"/>
    <w:rsid w:val="27C272BD"/>
    <w:rsid w:val="27EB5BFA"/>
    <w:rsid w:val="27EF79D0"/>
    <w:rsid w:val="27F50712"/>
    <w:rsid w:val="280C634F"/>
    <w:rsid w:val="28164F13"/>
    <w:rsid w:val="28167717"/>
    <w:rsid w:val="281E4BA9"/>
    <w:rsid w:val="282E64CA"/>
    <w:rsid w:val="28333D17"/>
    <w:rsid w:val="28350B4B"/>
    <w:rsid w:val="28485A15"/>
    <w:rsid w:val="28573D7A"/>
    <w:rsid w:val="286163B3"/>
    <w:rsid w:val="28A744AA"/>
    <w:rsid w:val="28CB4DAA"/>
    <w:rsid w:val="28D56B7C"/>
    <w:rsid w:val="28DB0637"/>
    <w:rsid w:val="29080D00"/>
    <w:rsid w:val="290F6532"/>
    <w:rsid w:val="292D0766"/>
    <w:rsid w:val="292D69B8"/>
    <w:rsid w:val="29392739"/>
    <w:rsid w:val="29451F54"/>
    <w:rsid w:val="295403E9"/>
    <w:rsid w:val="29564161"/>
    <w:rsid w:val="29801012"/>
    <w:rsid w:val="298D1E6F"/>
    <w:rsid w:val="29982084"/>
    <w:rsid w:val="29AC1FD3"/>
    <w:rsid w:val="29AF3167"/>
    <w:rsid w:val="29BD5F8E"/>
    <w:rsid w:val="29C25353"/>
    <w:rsid w:val="29D344B0"/>
    <w:rsid w:val="29DF1ACE"/>
    <w:rsid w:val="29E057D9"/>
    <w:rsid w:val="29E130AE"/>
    <w:rsid w:val="29FD282F"/>
    <w:rsid w:val="2A067935"/>
    <w:rsid w:val="2A0E120D"/>
    <w:rsid w:val="2A1738F0"/>
    <w:rsid w:val="2A1D2DF3"/>
    <w:rsid w:val="2A1F4553"/>
    <w:rsid w:val="2A211A21"/>
    <w:rsid w:val="2A377AEF"/>
    <w:rsid w:val="2A426494"/>
    <w:rsid w:val="2A4A0362"/>
    <w:rsid w:val="2A4F329C"/>
    <w:rsid w:val="2A581813"/>
    <w:rsid w:val="2A77438F"/>
    <w:rsid w:val="2AA65624"/>
    <w:rsid w:val="2AB253C7"/>
    <w:rsid w:val="2AB70C30"/>
    <w:rsid w:val="2AB949A8"/>
    <w:rsid w:val="2ACA180F"/>
    <w:rsid w:val="2AD321A5"/>
    <w:rsid w:val="2AED28A3"/>
    <w:rsid w:val="2AF754D0"/>
    <w:rsid w:val="2B05199B"/>
    <w:rsid w:val="2B124FC0"/>
    <w:rsid w:val="2B2E3762"/>
    <w:rsid w:val="2B332841"/>
    <w:rsid w:val="2B911481"/>
    <w:rsid w:val="2B97636B"/>
    <w:rsid w:val="2BAC7DD6"/>
    <w:rsid w:val="2C0B4167"/>
    <w:rsid w:val="2C210A56"/>
    <w:rsid w:val="2C291829"/>
    <w:rsid w:val="2C293467"/>
    <w:rsid w:val="2C297706"/>
    <w:rsid w:val="2C2B2F0F"/>
    <w:rsid w:val="2C311EE7"/>
    <w:rsid w:val="2C4604BD"/>
    <w:rsid w:val="2C61146F"/>
    <w:rsid w:val="2C703C27"/>
    <w:rsid w:val="2CAB47C4"/>
    <w:rsid w:val="2CAC08A7"/>
    <w:rsid w:val="2CAD4098"/>
    <w:rsid w:val="2CB5119F"/>
    <w:rsid w:val="2CCF74AD"/>
    <w:rsid w:val="2CEF46B1"/>
    <w:rsid w:val="2CF241A1"/>
    <w:rsid w:val="2CF55A3F"/>
    <w:rsid w:val="2CF63C91"/>
    <w:rsid w:val="2D0F4D53"/>
    <w:rsid w:val="2D157E8F"/>
    <w:rsid w:val="2D1B54A6"/>
    <w:rsid w:val="2D263E4A"/>
    <w:rsid w:val="2D334CF9"/>
    <w:rsid w:val="2D546C0A"/>
    <w:rsid w:val="2D5E5392"/>
    <w:rsid w:val="2D76208C"/>
    <w:rsid w:val="2D7626DC"/>
    <w:rsid w:val="2D963BC2"/>
    <w:rsid w:val="2D9E1C33"/>
    <w:rsid w:val="2DD025E8"/>
    <w:rsid w:val="2DDB69E3"/>
    <w:rsid w:val="2DF91D84"/>
    <w:rsid w:val="2DFD143F"/>
    <w:rsid w:val="2E1516B8"/>
    <w:rsid w:val="2E170984"/>
    <w:rsid w:val="2E455E0C"/>
    <w:rsid w:val="2E4E3659"/>
    <w:rsid w:val="2E6A7D67"/>
    <w:rsid w:val="2E7B3D22"/>
    <w:rsid w:val="2E8A6909"/>
    <w:rsid w:val="2E8D6E41"/>
    <w:rsid w:val="2EA02544"/>
    <w:rsid w:val="2EA339A5"/>
    <w:rsid w:val="2EED2E72"/>
    <w:rsid w:val="2EEF0248"/>
    <w:rsid w:val="2F060CBA"/>
    <w:rsid w:val="2F266384"/>
    <w:rsid w:val="2F28583B"/>
    <w:rsid w:val="2F3B3132"/>
    <w:rsid w:val="2F882B9B"/>
    <w:rsid w:val="2F911A4F"/>
    <w:rsid w:val="2F994DA8"/>
    <w:rsid w:val="2F9F50DC"/>
    <w:rsid w:val="2FA133CD"/>
    <w:rsid w:val="2FA67AA6"/>
    <w:rsid w:val="2FAC4ADB"/>
    <w:rsid w:val="2FB4573E"/>
    <w:rsid w:val="2FB716BC"/>
    <w:rsid w:val="2FB83804"/>
    <w:rsid w:val="2FBA27C1"/>
    <w:rsid w:val="2FBB2F70"/>
    <w:rsid w:val="2FD0622F"/>
    <w:rsid w:val="2FD654FA"/>
    <w:rsid w:val="2FE77F6F"/>
    <w:rsid w:val="2FF43D8C"/>
    <w:rsid w:val="302E1892"/>
    <w:rsid w:val="30406FD1"/>
    <w:rsid w:val="306F687E"/>
    <w:rsid w:val="30764DA8"/>
    <w:rsid w:val="30847806"/>
    <w:rsid w:val="309827E9"/>
    <w:rsid w:val="30A878FB"/>
    <w:rsid w:val="30C15BB8"/>
    <w:rsid w:val="30C7305D"/>
    <w:rsid w:val="30CB2D3F"/>
    <w:rsid w:val="30E42053"/>
    <w:rsid w:val="30E81DDA"/>
    <w:rsid w:val="30EE62EE"/>
    <w:rsid w:val="310A2A32"/>
    <w:rsid w:val="311E2EA2"/>
    <w:rsid w:val="312E1520"/>
    <w:rsid w:val="31305298"/>
    <w:rsid w:val="31376626"/>
    <w:rsid w:val="31717D8A"/>
    <w:rsid w:val="318F0EE0"/>
    <w:rsid w:val="31921AAF"/>
    <w:rsid w:val="31AF2660"/>
    <w:rsid w:val="31C61758"/>
    <w:rsid w:val="320C586C"/>
    <w:rsid w:val="321B4DD0"/>
    <w:rsid w:val="321C0E2D"/>
    <w:rsid w:val="322C3CB1"/>
    <w:rsid w:val="32326DEE"/>
    <w:rsid w:val="323734A8"/>
    <w:rsid w:val="32384404"/>
    <w:rsid w:val="32636037"/>
    <w:rsid w:val="327A76B3"/>
    <w:rsid w:val="328707EE"/>
    <w:rsid w:val="32933D30"/>
    <w:rsid w:val="3293788C"/>
    <w:rsid w:val="329D2360"/>
    <w:rsid w:val="32BA750F"/>
    <w:rsid w:val="32BD2B5B"/>
    <w:rsid w:val="32CA2987"/>
    <w:rsid w:val="32CC0FF0"/>
    <w:rsid w:val="32E225C2"/>
    <w:rsid w:val="32E93950"/>
    <w:rsid w:val="32F111FE"/>
    <w:rsid w:val="33127960"/>
    <w:rsid w:val="33201617"/>
    <w:rsid w:val="333619E9"/>
    <w:rsid w:val="338C738A"/>
    <w:rsid w:val="339715FE"/>
    <w:rsid w:val="33C30645"/>
    <w:rsid w:val="33C341A1"/>
    <w:rsid w:val="33C7005D"/>
    <w:rsid w:val="33D740F0"/>
    <w:rsid w:val="34131FBB"/>
    <w:rsid w:val="34197F51"/>
    <w:rsid w:val="343644CA"/>
    <w:rsid w:val="3437486D"/>
    <w:rsid w:val="345B6845"/>
    <w:rsid w:val="346004E9"/>
    <w:rsid w:val="34605E94"/>
    <w:rsid w:val="3462501D"/>
    <w:rsid w:val="3471175F"/>
    <w:rsid w:val="34847DD4"/>
    <w:rsid w:val="34954873"/>
    <w:rsid w:val="34975B1B"/>
    <w:rsid w:val="34B41752"/>
    <w:rsid w:val="34CD660B"/>
    <w:rsid w:val="34D348B8"/>
    <w:rsid w:val="34DB19BE"/>
    <w:rsid w:val="34DE6F3E"/>
    <w:rsid w:val="34E24AFB"/>
    <w:rsid w:val="350C7DCA"/>
    <w:rsid w:val="350E5ED5"/>
    <w:rsid w:val="35245113"/>
    <w:rsid w:val="352B0250"/>
    <w:rsid w:val="352C3FC8"/>
    <w:rsid w:val="35377A62"/>
    <w:rsid w:val="35401A7A"/>
    <w:rsid w:val="3546741D"/>
    <w:rsid w:val="35521BC3"/>
    <w:rsid w:val="35707600"/>
    <w:rsid w:val="35787300"/>
    <w:rsid w:val="359A53D6"/>
    <w:rsid w:val="35BC70FA"/>
    <w:rsid w:val="35C05394"/>
    <w:rsid w:val="35C3492C"/>
    <w:rsid w:val="35D22DC1"/>
    <w:rsid w:val="36097C8F"/>
    <w:rsid w:val="360F1B66"/>
    <w:rsid w:val="36160F00"/>
    <w:rsid w:val="36296198"/>
    <w:rsid w:val="363B4DE8"/>
    <w:rsid w:val="363E71EF"/>
    <w:rsid w:val="365E28A7"/>
    <w:rsid w:val="36714D18"/>
    <w:rsid w:val="368220F2"/>
    <w:rsid w:val="368A544A"/>
    <w:rsid w:val="369547DF"/>
    <w:rsid w:val="36962041"/>
    <w:rsid w:val="36A30A4A"/>
    <w:rsid w:val="36BA3288"/>
    <w:rsid w:val="36D0631B"/>
    <w:rsid w:val="36EF0D6B"/>
    <w:rsid w:val="36F54FB9"/>
    <w:rsid w:val="36F9612C"/>
    <w:rsid w:val="37060F75"/>
    <w:rsid w:val="373A0C1E"/>
    <w:rsid w:val="373F7FE3"/>
    <w:rsid w:val="374B2E2B"/>
    <w:rsid w:val="376D2DA2"/>
    <w:rsid w:val="377A101B"/>
    <w:rsid w:val="37887D2C"/>
    <w:rsid w:val="379167DF"/>
    <w:rsid w:val="379320DC"/>
    <w:rsid w:val="37A367C3"/>
    <w:rsid w:val="37C404E8"/>
    <w:rsid w:val="37C61FF3"/>
    <w:rsid w:val="37C64260"/>
    <w:rsid w:val="37CE1367"/>
    <w:rsid w:val="37D72911"/>
    <w:rsid w:val="37DA5E49"/>
    <w:rsid w:val="37E97813"/>
    <w:rsid w:val="37F25055"/>
    <w:rsid w:val="380D5505"/>
    <w:rsid w:val="38390ED6"/>
    <w:rsid w:val="383C1107"/>
    <w:rsid w:val="383C7C77"/>
    <w:rsid w:val="38431D54"/>
    <w:rsid w:val="38455ACD"/>
    <w:rsid w:val="384635F3"/>
    <w:rsid w:val="38602906"/>
    <w:rsid w:val="38740160"/>
    <w:rsid w:val="387719FE"/>
    <w:rsid w:val="388114A1"/>
    <w:rsid w:val="38A104C1"/>
    <w:rsid w:val="38AC5B4C"/>
    <w:rsid w:val="38B13162"/>
    <w:rsid w:val="38BF587F"/>
    <w:rsid w:val="38C17F8F"/>
    <w:rsid w:val="38C42E95"/>
    <w:rsid w:val="38CF183A"/>
    <w:rsid w:val="38CF5396"/>
    <w:rsid w:val="38DB04B0"/>
    <w:rsid w:val="38E928FC"/>
    <w:rsid w:val="390C0398"/>
    <w:rsid w:val="39113643"/>
    <w:rsid w:val="393873DF"/>
    <w:rsid w:val="394915ED"/>
    <w:rsid w:val="39500664"/>
    <w:rsid w:val="39537D75"/>
    <w:rsid w:val="39641F82"/>
    <w:rsid w:val="39B32F0A"/>
    <w:rsid w:val="39BC25C2"/>
    <w:rsid w:val="39BE51FE"/>
    <w:rsid w:val="39CC18B7"/>
    <w:rsid w:val="39CF7616"/>
    <w:rsid w:val="39DB7C38"/>
    <w:rsid w:val="3A113349"/>
    <w:rsid w:val="3A215466"/>
    <w:rsid w:val="3A226D07"/>
    <w:rsid w:val="3A2B0196"/>
    <w:rsid w:val="3A3343D7"/>
    <w:rsid w:val="3A5C534F"/>
    <w:rsid w:val="3A613057"/>
    <w:rsid w:val="3A614714"/>
    <w:rsid w:val="3A7D5F1F"/>
    <w:rsid w:val="3A830CD9"/>
    <w:rsid w:val="3AA11560"/>
    <w:rsid w:val="3AA27206"/>
    <w:rsid w:val="3AAB0C3B"/>
    <w:rsid w:val="3AE31593"/>
    <w:rsid w:val="3AEC45EC"/>
    <w:rsid w:val="3B181D63"/>
    <w:rsid w:val="3B19209B"/>
    <w:rsid w:val="3B1D4ADF"/>
    <w:rsid w:val="3B22616C"/>
    <w:rsid w:val="3B2A0FAA"/>
    <w:rsid w:val="3B8102A9"/>
    <w:rsid w:val="3B94353D"/>
    <w:rsid w:val="3BAA1394"/>
    <w:rsid w:val="3BB078EF"/>
    <w:rsid w:val="3BBF25A4"/>
    <w:rsid w:val="3BC907C3"/>
    <w:rsid w:val="3BE8014D"/>
    <w:rsid w:val="3BE949C1"/>
    <w:rsid w:val="3C0578DF"/>
    <w:rsid w:val="3C414C2F"/>
    <w:rsid w:val="3C597D99"/>
    <w:rsid w:val="3C6F088B"/>
    <w:rsid w:val="3C8A5280"/>
    <w:rsid w:val="3CCD42E3"/>
    <w:rsid w:val="3D0F48FB"/>
    <w:rsid w:val="3D112331"/>
    <w:rsid w:val="3D2D4172"/>
    <w:rsid w:val="3D346A94"/>
    <w:rsid w:val="3D3D3216"/>
    <w:rsid w:val="3D5A4B34"/>
    <w:rsid w:val="3D7C111E"/>
    <w:rsid w:val="3D9477BC"/>
    <w:rsid w:val="3DB80AEF"/>
    <w:rsid w:val="3DBF3C2B"/>
    <w:rsid w:val="3DD54D90"/>
    <w:rsid w:val="3DE42DAC"/>
    <w:rsid w:val="3DF104A1"/>
    <w:rsid w:val="3DF5764D"/>
    <w:rsid w:val="3E0E070F"/>
    <w:rsid w:val="3E646581"/>
    <w:rsid w:val="3E7029D7"/>
    <w:rsid w:val="3E7A2248"/>
    <w:rsid w:val="3EBA4B77"/>
    <w:rsid w:val="3EC6777C"/>
    <w:rsid w:val="3EEF17EC"/>
    <w:rsid w:val="3EF50C5D"/>
    <w:rsid w:val="3F0536B4"/>
    <w:rsid w:val="3F422D66"/>
    <w:rsid w:val="3F7722E4"/>
    <w:rsid w:val="3F7A2500"/>
    <w:rsid w:val="3F836EDA"/>
    <w:rsid w:val="3F8C3FE1"/>
    <w:rsid w:val="3F93711E"/>
    <w:rsid w:val="3FC01EDD"/>
    <w:rsid w:val="3FC419CD"/>
    <w:rsid w:val="3FDA4D4C"/>
    <w:rsid w:val="3FDD4AC1"/>
    <w:rsid w:val="3FEE07F8"/>
    <w:rsid w:val="40075482"/>
    <w:rsid w:val="40117FE8"/>
    <w:rsid w:val="40167D4F"/>
    <w:rsid w:val="40322DDA"/>
    <w:rsid w:val="40371D16"/>
    <w:rsid w:val="40481A74"/>
    <w:rsid w:val="404843AC"/>
    <w:rsid w:val="404E74E8"/>
    <w:rsid w:val="40920D0E"/>
    <w:rsid w:val="40AB4AE7"/>
    <w:rsid w:val="40B05AAD"/>
    <w:rsid w:val="40BE0F76"/>
    <w:rsid w:val="40CF687B"/>
    <w:rsid w:val="40FA4F7A"/>
    <w:rsid w:val="411E5666"/>
    <w:rsid w:val="413E755D"/>
    <w:rsid w:val="41425723"/>
    <w:rsid w:val="4142704D"/>
    <w:rsid w:val="41436DFB"/>
    <w:rsid w:val="415154E2"/>
    <w:rsid w:val="41662610"/>
    <w:rsid w:val="41670862"/>
    <w:rsid w:val="41745765"/>
    <w:rsid w:val="417C1E33"/>
    <w:rsid w:val="418358F8"/>
    <w:rsid w:val="418C651A"/>
    <w:rsid w:val="419453CF"/>
    <w:rsid w:val="41BF1594"/>
    <w:rsid w:val="41C77552"/>
    <w:rsid w:val="42016373"/>
    <w:rsid w:val="42040130"/>
    <w:rsid w:val="4210491C"/>
    <w:rsid w:val="42310CD2"/>
    <w:rsid w:val="423C5955"/>
    <w:rsid w:val="424C5CAA"/>
    <w:rsid w:val="4252745A"/>
    <w:rsid w:val="428F7611"/>
    <w:rsid w:val="429531AD"/>
    <w:rsid w:val="429A6A15"/>
    <w:rsid w:val="42D40179"/>
    <w:rsid w:val="42DA4D8C"/>
    <w:rsid w:val="42DC0DDB"/>
    <w:rsid w:val="43016A94"/>
    <w:rsid w:val="43046FC6"/>
    <w:rsid w:val="430A7D1B"/>
    <w:rsid w:val="43114B39"/>
    <w:rsid w:val="431B0517"/>
    <w:rsid w:val="43217136"/>
    <w:rsid w:val="4340580E"/>
    <w:rsid w:val="434D1CD9"/>
    <w:rsid w:val="43827BD5"/>
    <w:rsid w:val="43901952"/>
    <w:rsid w:val="439D4A0F"/>
    <w:rsid w:val="43B14016"/>
    <w:rsid w:val="43D752D2"/>
    <w:rsid w:val="43D877F5"/>
    <w:rsid w:val="442073EE"/>
    <w:rsid w:val="44240C8C"/>
    <w:rsid w:val="44564161"/>
    <w:rsid w:val="445B0426"/>
    <w:rsid w:val="445F4D0F"/>
    <w:rsid w:val="446C2633"/>
    <w:rsid w:val="447F73ED"/>
    <w:rsid w:val="448E07FB"/>
    <w:rsid w:val="449C4CC6"/>
    <w:rsid w:val="44A6150A"/>
    <w:rsid w:val="44B244EA"/>
    <w:rsid w:val="44B5254D"/>
    <w:rsid w:val="44C02178"/>
    <w:rsid w:val="44C304A5"/>
    <w:rsid w:val="44CE0BF8"/>
    <w:rsid w:val="44FA7C3F"/>
    <w:rsid w:val="450450C5"/>
    <w:rsid w:val="450667B9"/>
    <w:rsid w:val="450E7246"/>
    <w:rsid w:val="45116B67"/>
    <w:rsid w:val="451C7304"/>
    <w:rsid w:val="451D3228"/>
    <w:rsid w:val="452C07E2"/>
    <w:rsid w:val="453749EF"/>
    <w:rsid w:val="45505AB1"/>
    <w:rsid w:val="45684BA8"/>
    <w:rsid w:val="45703A5D"/>
    <w:rsid w:val="45717F01"/>
    <w:rsid w:val="45837C34"/>
    <w:rsid w:val="45846E1A"/>
    <w:rsid w:val="458722D3"/>
    <w:rsid w:val="45910A92"/>
    <w:rsid w:val="45930C50"/>
    <w:rsid w:val="459614BC"/>
    <w:rsid w:val="45967968"/>
    <w:rsid w:val="45A02594"/>
    <w:rsid w:val="45AA6F6F"/>
    <w:rsid w:val="46144D30"/>
    <w:rsid w:val="461940F5"/>
    <w:rsid w:val="462704EA"/>
    <w:rsid w:val="462F56C6"/>
    <w:rsid w:val="46340F2E"/>
    <w:rsid w:val="4642189D"/>
    <w:rsid w:val="464A2500"/>
    <w:rsid w:val="464B192A"/>
    <w:rsid w:val="464F1E93"/>
    <w:rsid w:val="465670F7"/>
    <w:rsid w:val="46655A51"/>
    <w:rsid w:val="467A1037"/>
    <w:rsid w:val="4698770F"/>
    <w:rsid w:val="469C5E55"/>
    <w:rsid w:val="46C71DA3"/>
    <w:rsid w:val="46C740FC"/>
    <w:rsid w:val="46F012F9"/>
    <w:rsid w:val="470703F1"/>
    <w:rsid w:val="470A5E34"/>
    <w:rsid w:val="471F59EC"/>
    <w:rsid w:val="472471F5"/>
    <w:rsid w:val="472E3BD0"/>
    <w:rsid w:val="473311E6"/>
    <w:rsid w:val="47436DE6"/>
    <w:rsid w:val="47663A31"/>
    <w:rsid w:val="477076CC"/>
    <w:rsid w:val="47745A86"/>
    <w:rsid w:val="477517FF"/>
    <w:rsid w:val="47850C7E"/>
    <w:rsid w:val="478E26D5"/>
    <w:rsid w:val="479003E6"/>
    <w:rsid w:val="47A520E4"/>
    <w:rsid w:val="47A57920"/>
    <w:rsid w:val="47A93357"/>
    <w:rsid w:val="47B40579"/>
    <w:rsid w:val="47BB183B"/>
    <w:rsid w:val="47CD33E9"/>
    <w:rsid w:val="47D5580F"/>
    <w:rsid w:val="47E726FC"/>
    <w:rsid w:val="48006F18"/>
    <w:rsid w:val="482B0C76"/>
    <w:rsid w:val="48643D4D"/>
    <w:rsid w:val="487B1097"/>
    <w:rsid w:val="488717E9"/>
    <w:rsid w:val="48B545A9"/>
    <w:rsid w:val="48B5518F"/>
    <w:rsid w:val="48C12F4D"/>
    <w:rsid w:val="48C91E02"/>
    <w:rsid w:val="48CA7928"/>
    <w:rsid w:val="48DA31D6"/>
    <w:rsid w:val="48DA34DF"/>
    <w:rsid w:val="48E13990"/>
    <w:rsid w:val="48F510A4"/>
    <w:rsid w:val="49103B27"/>
    <w:rsid w:val="49172E09"/>
    <w:rsid w:val="49324A2C"/>
    <w:rsid w:val="4934311A"/>
    <w:rsid w:val="494D7176"/>
    <w:rsid w:val="495961F1"/>
    <w:rsid w:val="49C36851"/>
    <w:rsid w:val="49D12C7A"/>
    <w:rsid w:val="49DE1106"/>
    <w:rsid w:val="49E8450A"/>
    <w:rsid w:val="4A027626"/>
    <w:rsid w:val="4A1D2195"/>
    <w:rsid w:val="4A541B9F"/>
    <w:rsid w:val="4A54394D"/>
    <w:rsid w:val="4A6F2535"/>
    <w:rsid w:val="4A7D7ADD"/>
    <w:rsid w:val="4AAC6971"/>
    <w:rsid w:val="4AB50890"/>
    <w:rsid w:val="4ABD7744"/>
    <w:rsid w:val="4AC435AB"/>
    <w:rsid w:val="4ACE4B79"/>
    <w:rsid w:val="4AD62F17"/>
    <w:rsid w:val="4AD676AD"/>
    <w:rsid w:val="4AEA0C98"/>
    <w:rsid w:val="4B177ED0"/>
    <w:rsid w:val="4B1A06F3"/>
    <w:rsid w:val="4B375A36"/>
    <w:rsid w:val="4B475260"/>
    <w:rsid w:val="4B4A03F0"/>
    <w:rsid w:val="4B4B6AFE"/>
    <w:rsid w:val="4B4E1F03"/>
    <w:rsid w:val="4B545957"/>
    <w:rsid w:val="4B555BCF"/>
    <w:rsid w:val="4B5D6832"/>
    <w:rsid w:val="4B7175F4"/>
    <w:rsid w:val="4B753A52"/>
    <w:rsid w:val="4B7A73E4"/>
    <w:rsid w:val="4B844E7A"/>
    <w:rsid w:val="4B9E3C35"/>
    <w:rsid w:val="4BB23021"/>
    <w:rsid w:val="4BBC79FC"/>
    <w:rsid w:val="4BC1654D"/>
    <w:rsid w:val="4BCE14DD"/>
    <w:rsid w:val="4BD411EA"/>
    <w:rsid w:val="4BED4059"/>
    <w:rsid w:val="4BEE60AB"/>
    <w:rsid w:val="4BF453E8"/>
    <w:rsid w:val="4BFA0524"/>
    <w:rsid w:val="4C080E93"/>
    <w:rsid w:val="4C107D48"/>
    <w:rsid w:val="4C341C88"/>
    <w:rsid w:val="4C401F62"/>
    <w:rsid w:val="4C4874E2"/>
    <w:rsid w:val="4C8E2177"/>
    <w:rsid w:val="4CAA5AA7"/>
    <w:rsid w:val="4CAB4F2A"/>
    <w:rsid w:val="4CBF59F6"/>
    <w:rsid w:val="4CF338F1"/>
    <w:rsid w:val="4D027691"/>
    <w:rsid w:val="4D106026"/>
    <w:rsid w:val="4D144333"/>
    <w:rsid w:val="4D145658"/>
    <w:rsid w:val="4D1E00B1"/>
    <w:rsid w:val="4D227D33"/>
    <w:rsid w:val="4D314F86"/>
    <w:rsid w:val="4D3C7971"/>
    <w:rsid w:val="4D594BE8"/>
    <w:rsid w:val="4D6E11CA"/>
    <w:rsid w:val="4D7132CE"/>
    <w:rsid w:val="4D7C54DD"/>
    <w:rsid w:val="4D7F33D7"/>
    <w:rsid w:val="4DA370C6"/>
    <w:rsid w:val="4DBD7A5B"/>
    <w:rsid w:val="4DCB5F30"/>
    <w:rsid w:val="4DCD5EF0"/>
    <w:rsid w:val="4DED6593"/>
    <w:rsid w:val="4E0B07C7"/>
    <w:rsid w:val="4E0B7BC5"/>
    <w:rsid w:val="4E2634BF"/>
    <w:rsid w:val="4E516B22"/>
    <w:rsid w:val="4E604FB7"/>
    <w:rsid w:val="4E966F75"/>
    <w:rsid w:val="4EA81D39"/>
    <w:rsid w:val="4EAD6A7C"/>
    <w:rsid w:val="4EB369BC"/>
    <w:rsid w:val="4ECC43FA"/>
    <w:rsid w:val="4EE80B08"/>
    <w:rsid w:val="4EEF7418"/>
    <w:rsid w:val="4EF32854"/>
    <w:rsid w:val="4F03505F"/>
    <w:rsid w:val="4F05790C"/>
    <w:rsid w:val="4F334479"/>
    <w:rsid w:val="4F38383D"/>
    <w:rsid w:val="4F5543EF"/>
    <w:rsid w:val="4F5813B0"/>
    <w:rsid w:val="4F635119"/>
    <w:rsid w:val="4F6665FD"/>
    <w:rsid w:val="4F8B1BBF"/>
    <w:rsid w:val="4F8B6063"/>
    <w:rsid w:val="4FAC49CB"/>
    <w:rsid w:val="4FBA1399"/>
    <w:rsid w:val="4FC6709B"/>
    <w:rsid w:val="4FC926E8"/>
    <w:rsid w:val="4FCD042A"/>
    <w:rsid w:val="501E0C85"/>
    <w:rsid w:val="5025266B"/>
    <w:rsid w:val="502B49B8"/>
    <w:rsid w:val="50343201"/>
    <w:rsid w:val="504E4592"/>
    <w:rsid w:val="508036EE"/>
    <w:rsid w:val="508A5A1E"/>
    <w:rsid w:val="50923421"/>
    <w:rsid w:val="50992FFE"/>
    <w:rsid w:val="50A76ECD"/>
    <w:rsid w:val="50AA7C6B"/>
    <w:rsid w:val="50F32112"/>
    <w:rsid w:val="510533D9"/>
    <w:rsid w:val="51065302"/>
    <w:rsid w:val="51257DF2"/>
    <w:rsid w:val="51316796"/>
    <w:rsid w:val="5133319D"/>
    <w:rsid w:val="513B7615"/>
    <w:rsid w:val="51545A7F"/>
    <w:rsid w:val="516473EA"/>
    <w:rsid w:val="51764AF1"/>
    <w:rsid w:val="517F7502"/>
    <w:rsid w:val="51864D34"/>
    <w:rsid w:val="518F76C0"/>
    <w:rsid w:val="519311FF"/>
    <w:rsid w:val="51A44BB5"/>
    <w:rsid w:val="51A6612F"/>
    <w:rsid w:val="51AF6B53"/>
    <w:rsid w:val="51D81308"/>
    <w:rsid w:val="51E90E1F"/>
    <w:rsid w:val="51F872B4"/>
    <w:rsid w:val="52152552"/>
    <w:rsid w:val="521A36CE"/>
    <w:rsid w:val="521F0CE5"/>
    <w:rsid w:val="522D565C"/>
    <w:rsid w:val="52456245"/>
    <w:rsid w:val="52691264"/>
    <w:rsid w:val="52695014"/>
    <w:rsid w:val="5270413F"/>
    <w:rsid w:val="528247D3"/>
    <w:rsid w:val="52833019"/>
    <w:rsid w:val="52835BD2"/>
    <w:rsid w:val="5292398E"/>
    <w:rsid w:val="52A03BD4"/>
    <w:rsid w:val="52A5743C"/>
    <w:rsid w:val="52B753C1"/>
    <w:rsid w:val="52D04A1C"/>
    <w:rsid w:val="52D054FF"/>
    <w:rsid w:val="52E37F64"/>
    <w:rsid w:val="52E8481C"/>
    <w:rsid w:val="52FD1026"/>
    <w:rsid w:val="530009DE"/>
    <w:rsid w:val="531C4BE8"/>
    <w:rsid w:val="5322283B"/>
    <w:rsid w:val="53277E51"/>
    <w:rsid w:val="532A5B93"/>
    <w:rsid w:val="533802B0"/>
    <w:rsid w:val="53530C46"/>
    <w:rsid w:val="5364046C"/>
    <w:rsid w:val="53733F7A"/>
    <w:rsid w:val="539478A3"/>
    <w:rsid w:val="539D0113"/>
    <w:rsid w:val="53B15D31"/>
    <w:rsid w:val="53C2401E"/>
    <w:rsid w:val="53D33B35"/>
    <w:rsid w:val="53D72686"/>
    <w:rsid w:val="53FF2B7C"/>
    <w:rsid w:val="540E290B"/>
    <w:rsid w:val="541B78C5"/>
    <w:rsid w:val="541D3002"/>
    <w:rsid w:val="542E4D39"/>
    <w:rsid w:val="5435330D"/>
    <w:rsid w:val="544720B9"/>
    <w:rsid w:val="54696247"/>
    <w:rsid w:val="546D21DB"/>
    <w:rsid w:val="54780C03"/>
    <w:rsid w:val="547D6D31"/>
    <w:rsid w:val="5486504B"/>
    <w:rsid w:val="54A11CE9"/>
    <w:rsid w:val="54B51A99"/>
    <w:rsid w:val="54BF40B9"/>
    <w:rsid w:val="54C3004D"/>
    <w:rsid w:val="54CB7808"/>
    <w:rsid w:val="54CF254E"/>
    <w:rsid w:val="54D264E2"/>
    <w:rsid w:val="550B72FE"/>
    <w:rsid w:val="55313209"/>
    <w:rsid w:val="554724E4"/>
    <w:rsid w:val="558E065B"/>
    <w:rsid w:val="558E6A62"/>
    <w:rsid w:val="55D02A22"/>
    <w:rsid w:val="55D46740"/>
    <w:rsid w:val="560E1653"/>
    <w:rsid w:val="56170651"/>
    <w:rsid w:val="561E50D6"/>
    <w:rsid w:val="56503B63"/>
    <w:rsid w:val="565076BF"/>
    <w:rsid w:val="56582A17"/>
    <w:rsid w:val="56642523"/>
    <w:rsid w:val="566E3FE9"/>
    <w:rsid w:val="567A5703"/>
    <w:rsid w:val="56844D9B"/>
    <w:rsid w:val="56B51C18"/>
    <w:rsid w:val="56B76824"/>
    <w:rsid w:val="56C9226E"/>
    <w:rsid w:val="56DA167E"/>
    <w:rsid w:val="56E27462"/>
    <w:rsid w:val="56E37ED5"/>
    <w:rsid w:val="56EE60F0"/>
    <w:rsid w:val="56F664B8"/>
    <w:rsid w:val="56FC15F5"/>
    <w:rsid w:val="570D1C72"/>
    <w:rsid w:val="57633422"/>
    <w:rsid w:val="57825F9E"/>
    <w:rsid w:val="5785783C"/>
    <w:rsid w:val="579637F7"/>
    <w:rsid w:val="57B7551B"/>
    <w:rsid w:val="57BB4615"/>
    <w:rsid w:val="57BD6FD6"/>
    <w:rsid w:val="57C66C40"/>
    <w:rsid w:val="57F35B2F"/>
    <w:rsid w:val="57FE314A"/>
    <w:rsid w:val="58027FF0"/>
    <w:rsid w:val="58214648"/>
    <w:rsid w:val="5822508B"/>
    <w:rsid w:val="58276B45"/>
    <w:rsid w:val="5842572D"/>
    <w:rsid w:val="584C64D4"/>
    <w:rsid w:val="584F48A9"/>
    <w:rsid w:val="5873337F"/>
    <w:rsid w:val="58737694"/>
    <w:rsid w:val="587B479B"/>
    <w:rsid w:val="588071A2"/>
    <w:rsid w:val="589A7317"/>
    <w:rsid w:val="58B47168"/>
    <w:rsid w:val="58B47930"/>
    <w:rsid w:val="58BB3691"/>
    <w:rsid w:val="58CD4FF7"/>
    <w:rsid w:val="58D77C23"/>
    <w:rsid w:val="5923730C"/>
    <w:rsid w:val="5947124D"/>
    <w:rsid w:val="595A24EC"/>
    <w:rsid w:val="597712CC"/>
    <w:rsid w:val="598F49A2"/>
    <w:rsid w:val="59967ADE"/>
    <w:rsid w:val="59D70A90"/>
    <w:rsid w:val="5A0657A7"/>
    <w:rsid w:val="5A146A5D"/>
    <w:rsid w:val="5A1977CE"/>
    <w:rsid w:val="5A2163E0"/>
    <w:rsid w:val="5A2361C9"/>
    <w:rsid w:val="5A322A6E"/>
    <w:rsid w:val="5A407A4A"/>
    <w:rsid w:val="5A6C364E"/>
    <w:rsid w:val="5A75768F"/>
    <w:rsid w:val="5A772AD2"/>
    <w:rsid w:val="5A853553"/>
    <w:rsid w:val="5A8D3ACE"/>
    <w:rsid w:val="5A9102A6"/>
    <w:rsid w:val="5A9A53AC"/>
    <w:rsid w:val="5AA00798"/>
    <w:rsid w:val="5AA22925"/>
    <w:rsid w:val="5AB5791E"/>
    <w:rsid w:val="5ABD109B"/>
    <w:rsid w:val="5AC4018B"/>
    <w:rsid w:val="5ACC22A9"/>
    <w:rsid w:val="5AD83D16"/>
    <w:rsid w:val="5ADC59C5"/>
    <w:rsid w:val="5AFC7E15"/>
    <w:rsid w:val="5B006F19"/>
    <w:rsid w:val="5B0664B5"/>
    <w:rsid w:val="5B0E069F"/>
    <w:rsid w:val="5B13515F"/>
    <w:rsid w:val="5B2A57AD"/>
    <w:rsid w:val="5B57329D"/>
    <w:rsid w:val="5B6E3309"/>
    <w:rsid w:val="5B8816A9"/>
    <w:rsid w:val="5B8F2A37"/>
    <w:rsid w:val="5BAC3BA7"/>
    <w:rsid w:val="5BC22E0D"/>
    <w:rsid w:val="5BC970F2"/>
    <w:rsid w:val="5BCD355F"/>
    <w:rsid w:val="5BD14DFE"/>
    <w:rsid w:val="5BDE576D"/>
    <w:rsid w:val="5C0F2C15"/>
    <w:rsid w:val="5C1F1168"/>
    <w:rsid w:val="5C4750C0"/>
    <w:rsid w:val="5C4C6173"/>
    <w:rsid w:val="5C606182"/>
    <w:rsid w:val="5C623298"/>
    <w:rsid w:val="5C65791A"/>
    <w:rsid w:val="5C7D5292"/>
    <w:rsid w:val="5C883B30"/>
    <w:rsid w:val="5C9D45B3"/>
    <w:rsid w:val="5CA469DE"/>
    <w:rsid w:val="5D0963E5"/>
    <w:rsid w:val="5D17501F"/>
    <w:rsid w:val="5D216D35"/>
    <w:rsid w:val="5D25514C"/>
    <w:rsid w:val="5D261179"/>
    <w:rsid w:val="5D301FF8"/>
    <w:rsid w:val="5D38283A"/>
    <w:rsid w:val="5D4B72C9"/>
    <w:rsid w:val="5D4E60FF"/>
    <w:rsid w:val="5D54237B"/>
    <w:rsid w:val="5D5977A1"/>
    <w:rsid w:val="5D9F2CDA"/>
    <w:rsid w:val="5DB92AFC"/>
    <w:rsid w:val="5DCA7D57"/>
    <w:rsid w:val="5DD54326"/>
    <w:rsid w:val="5DD617DB"/>
    <w:rsid w:val="5DDE7699"/>
    <w:rsid w:val="5DF7014B"/>
    <w:rsid w:val="5DF8714C"/>
    <w:rsid w:val="5E01397A"/>
    <w:rsid w:val="5E08505C"/>
    <w:rsid w:val="5E1B2CA8"/>
    <w:rsid w:val="5E2211CE"/>
    <w:rsid w:val="5E23390B"/>
    <w:rsid w:val="5E257C02"/>
    <w:rsid w:val="5E6C2265"/>
    <w:rsid w:val="5E7A05EF"/>
    <w:rsid w:val="5E821857"/>
    <w:rsid w:val="5E8B1BDC"/>
    <w:rsid w:val="5EAE58CA"/>
    <w:rsid w:val="5EB52783"/>
    <w:rsid w:val="5EC53F64"/>
    <w:rsid w:val="5F0E4513"/>
    <w:rsid w:val="5F1244C5"/>
    <w:rsid w:val="5F1F0576"/>
    <w:rsid w:val="5F2931A3"/>
    <w:rsid w:val="5F3A46A4"/>
    <w:rsid w:val="5F3C4E59"/>
    <w:rsid w:val="5F4B4EC7"/>
    <w:rsid w:val="5F5236A5"/>
    <w:rsid w:val="5F667986"/>
    <w:rsid w:val="5F990328"/>
    <w:rsid w:val="5FAB005C"/>
    <w:rsid w:val="5FB213EA"/>
    <w:rsid w:val="5FC1162D"/>
    <w:rsid w:val="5FCB425A"/>
    <w:rsid w:val="5FF75194"/>
    <w:rsid w:val="603B4F3C"/>
    <w:rsid w:val="603E4A2C"/>
    <w:rsid w:val="604A517F"/>
    <w:rsid w:val="60665C25"/>
    <w:rsid w:val="606D5311"/>
    <w:rsid w:val="60712DDB"/>
    <w:rsid w:val="60874625"/>
    <w:rsid w:val="60A136F0"/>
    <w:rsid w:val="60A24FBB"/>
    <w:rsid w:val="60A27E79"/>
    <w:rsid w:val="60AC5E39"/>
    <w:rsid w:val="60AE1BB1"/>
    <w:rsid w:val="60B74418"/>
    <w:rsid w:val="60C07B37"/>
    <w:rsid w:val="60C2740B"/>
    <w:rsid w:val="60CF38D6"/>
    <w:rsid w:val="60D06F75"/>
    <w:rsid w:val="60D17BDE"/>
    <w:rsid w:val="60E23609"/>
    <w:rsid w:val="612C0D28"/>
    <w:rsid w:val="61412A26"/>
    <w:rsid w:val="61457497"/>
    <w:rsid w:val="6146003C"/>
    <w:rsid w:val="615A3AE7"/>
    <w:rsid w:val="61646714"/>
    <w:rsid w:val="61700C15"/>
    <w:rsid w:val="61785D1C"/>
    <w:rsid w:val="61834DEC"/>
    <w:rsid w:val="618B3D19"/>
    <w:rsid w:val="61A42C3D"/>
    <w:rsid w:val="61BD42A9"/>
    <w:rsid w:val="61C061E3"/>
    <w:rsid w:val="61CE31A0"/>
    <w:rsid w:val="61E11B13"/>
    <w:rsid w:val="61E84C4F"/>
    <w:rsid w:val="62127F1E"/>
    <w:rsid w:val="624943AD"/>
    <w:rsid w:val="626A5FAC"/>
    <w:rsid w:val="62797F9D"/>
    <w:rsid w:val="627B3D15"/>
    <w:rsid w:val="62886432"/>
    <w:rsid w:val="629152E7"/>
    <w:rsid w:val="62AA0157"/>
    <w:rsid w:val="62AC0373"/>
    <w:rsid w:val="62C07765"/>
    <w:rsid w:val="62C730E9"/>
    <w:rsid w:val="62CE2274"/>
    <w:rsid w:val="62E0626E"/>
    <w:rsid w:val="62E93375"/>
    <w:rsid w:val="62EC4C13"/>
    <w:rsid w:val="62F35FA1"/>
    <w:rsid w:val="62F905DE"/>
    <w:rsid w:val="62FB72F5"/>
    <w:rsid w:val="62FF66F4"/>
    <w:rsid w:val="630C7063"/>
    <w:rsid w:val="630E2DDB"/>
    <w:rsid w:val="631D7723"/>
    <w:rsid w:val="6327336F"/>
    <w:rsid w:val="636522D0"/>
    <w:rsid w:val="63697919"/>
    <w:rsid w:val="63716EC6"/>
    <w:rsid w:val="638E6635"/>
    <w:rsid w:val="63923BCB"/>
    <w:rsid w:val="6393508F"/>
    <w:rsid w:val="63972DD1"/>
    <w:rsid w:val="639E646A"/>
    <w:rsid w:val="63A872F9"/>
    <w:rsid w:val="63EF49BB"/>
    <w:rsid w:val="6405401B"/>
    <w:rsid w:val="64063AB3"/>
    <w:rsid w:val="64393E88"/>
    <w:rsid w:val="645B798F"/>
    <w:rsid w:val="64754794"/>
    <w:rsid w:val="64796FFA"/>
    <w:rsid w:val="64833355"/>
    <w:rsid w:val="64833FCA"/>
    <w:rsid w:val="64AD3F2E"/>
    <w:rsid w:val="64C5396E"/>
    <w:rsid w:val="64ED51F1"/>
    <w:rsid w:val="64F61D79"/>
    <w:rsid w:val="65150451"/>
    <w:rsid w:val="651A5290"/>
    <w:rsid w:val="65442AE4"/>
    <w:rsid w:val="65531993"/>
    <w:rsid w:val="656005D3"/>
    <w:rsid w:val="6566243E"/>
    <w:rsid w:val="657C5702"/>
    <w:rsid w:val="657D7852"/>
    <w:rsid w:val="65823DA8"/>
    <w:rsid w:val="65876E75"/>
    <w:rsid w:val="6589499B"/>
    <w:rsid w:val="65907AD8"/>
    <w:rsid w:val="65A43583"/>
    <w:rsid w:val="65A92947"/>
    <w:rsid w:val="65AA43C0"/>
    <w:rsid w:val="65B337C6"/>
    <w:rsid w:val="65F75DA9"/>
    <w:rsid w:val="65F93265"/>
    <w:rsid w:val="65FE50FD"/>
    <w:rsid w:val="66344907"/>
    <w:rsid w:val="66383902"/>
    <w:rsid w:val="664D0F6C"/>
    <w:rsid w:val="665C7739"/>
    <w:rsid w:val="666D434F"/>
    <w:rsid w:val="669730E8"/>
    <w:rsid w:val="66C043ED"/>
    <w:rsid w:val="66CF2882"/>
    <w:rsid w:val="66D03326"/>
    <w:rsid w:val="66E651BB"/>
    <w:rsid w:val="66EC51E2"/>
    <w:rsid w:val="66F2031E"/>
    <w:rsid w:val="671F55B7"/>
    <w:rsid w:val="67310E46"/>
    <w:rsid w:val="674566A0"/>
    <w:rsid w:val="67525CDC"/>
    <w:rsid w:val="676615B3"/>
    <w:rsid w:val="67715716"/>
    <w:rsid w:val="67787895"/>
    <w:rsid w:val="67BA4C17"/>
    <w:rsid w:val="67BF3E48"/>
    <w:rsid w:val="67EE4F89"/>
    <w:rsid w:val="680622D3"/>
    <w:rsid w:val="68200826"/>
    <w:rsid w:val="6821710D"/>
    <w:rsid w:val="68490412"/>
    <w:rsid w:val="686314D3"/>
    <w:rsid w:val="686D2352"/>
    <w:rsid w:val="689773CF"/>
    <w:rsid w:val="68993147"/>
    <w:rsid w:val="68AB3179"/>
    <w:rsid w:val="68B910F3"/>
    <w:rsid w:val="68D91796"/>
    <w:rsid w:val="68DB550E"/>
    <w:rsid w:val="68EA39A3"/>
    <w:rsid w:val="68F27CFE"/>
    <w:rsid w:val="6900563A"/>
    <w:rsid w:val="69027324"/>
    <w:rsid w:val="6905258B"/>
    <w:rsid w:val="693A7777"/>
    <w:rsid w:val="696A5C88"/>
    <w:rsid w:val="696C39F6"/>
    <w:rsid w:val="69872D03"/>
    <w:rsid w:val="699F491D"/>
    <w:rsid w:val="69AA4EE0"/>
    <w:rsid w:val="69AE0348"/>
    <w:rsid w:val="69AE49D0"/>
    <w:rsid w:val="6A016082"/>
    <w:rsid w:val="6A065F8C"/>
    <w:rsid w:val="6A1231B1"/>
    <w:rsid w:val="6A2145F6"/>
    <w:rsid w:val="6A232D25"/>
    <w:rsid w:val="6A4470E3"/>
    <w:rsid w:val="6A503CD9"/>
    <w:rsid w:val="6A5D008D"/>
    <w:rsid w:val="6A5D01A4"/>
    <w:rsid w:val="6A655A3E"/>
    <w:rsid w:val="6A6D369E"/>
    <w:rsid w:val="6A765F2D"/>
    <w:rsid w:val="6AC44BD7"/>
    <w:rsid w:val="6AF503DD"/>
    <w:rsid w:val="6AF85982"/>
    <w:rsid w:val="6B01213A"/>
    <w:rsid w:val="6B2334C7"/>
    <w:rsid w:val="6B2F1F2D"/>
    <w:rsid w:val="6B405308"/>
    <w:rsid w:val="6B410F2D"/>
    <w:rsid w:val="6B4849B1"/>
    <w:rsid w:val="6B8C1819"/>
    <w:rsid w:val="6BA70286"/>
    <w:rsid w:val="6BA918F3"/>
    <w:rsid w:val="6BC04E8F"/>
    <w:rsid w:val="6BEC358E"/>
    <w:rsid w:val="6C0072BD"/>
    <w:rsid w:val="6C1A459F"/>
    <w:rsid w:val="6C22537B"/>
    <w:rsid w:val="6C2C14E7"/>
    <w:rsid w:val="6C553829"/>
    <w:rsid w:val="6C6E48EB"/>
    <w:rsid w:val="6C81461E"/>
    <w:rsid w:val="6C827E52"/>
    <w:rsid w:val="6C832144"/>
    <w:rsid w:val="6C9F7083"/>
    <w:rsid w:val="6CC36845"/>
    <w:rsid w:val="6CD67B14"/>
    <w:rsid w:val="6CD73AE4"/>
    <w:rsid w:val="6D4065BB"/>
    <w:rsid w:val="6D4573FA"/>
    <w:rsid w:val="6D48513C"/>
    <w:rsid w:val="6D594C53"/>
    <w:rsid w:val="6D6B4986"/>
    <w:rsid w:val="6D7257D6"/>
    <w:rsid w:val="6D8343C6"/>
    <w:rsid w:val="6D88378A"/>
    <w:rsid w:val="6DC04CD2"/>
    <w:rsid w:val="6DCA3DA3"/>
    <w:rsid w:val="6E2F4060"/>
    <w:rsid w:val="6E334A3A"/>
    <w:rsid w:val="6E3D245A"/>
    <w:rsid w:val="6E3F209B"/>
    <w:rsid w:val="6E843F52"/>
    <w:rsid w:val="6E91666F"/>
    <w:rsid w:val="6E98556D"/>
    <w:rsid w:val="6EAD1420"/>
    <w:rsid w:val="6EC46A44"/>
    <w:rsid w:val="6EED1AF7"/>
    <w:rsid w:val="6EEE3AC1"/>
    <w:rsid w:val="6F0C6A0E"/>
    <w:rsid w:val="6F0F4163"/>
    <w:rsid w:val="6F1905B0"/>
    <w:rsid w:val="6F2309D4"/>
    <w:rsid w:val="6F2572E9"/>
    <w:rsid w:val="6F3071C9"/>
    <w:rsid w:val="6F327E52"/>
    <w:rsid w:val="6F481308"/>
    <w:rsid w:val="6F4D6A39"/>
    <w:rsid w:val="6F573414"/>
    <w:rsid w:val="6F60676D"/>
    <w:rsid w:val="6F620F92"/>
    <w:rsid w:val="6F6B7A45"/>
    <w:rsid w:val="6F7A4EF5"/>
    <w:rsid w:val="6F865AA7"/>
    <w:rsid w:val="6F881522"/>
    <w:rsid w:val="6F882366"/>
    <w:rsid w:val="6F963F3C"/>
    <w:rsid w:val="6FA3631B"/>
    <w:rsid w:val="6FAB550E"/>
    <w:rsid w:val="6FC34F4E"/>
    <w:rsid w:val="6FC84312"/>
    <w:rsid w:val="6FE85F9F"/>
    <w:rsid w:val="6FEC1DAE"/>
    <w:rsid w:val="70161521"/>
    <w:rsid w:val="703A719D"/>
    <w:rsid w:val="704405F0"/>
    <w:rsid w:val="704936A5"/>
    <w:rsid w:val="705A36F0"/>
    <w:rsid w:val="705B3A20"/>
    <w:rsid w:val="708F6BDE"/>
    <w:rsid w:val="70932B72"/>
    <w:rsid w:val="70BA3C5B"/>
    <w:rsid w:val="70BF5715"/>
    <w:rsid w:val="70DC1E23"/>
    <w:rsid w:val="71184E25"/>
    <w:rsid w:val="712C591A"/>
    <w:rsid w:val="712D491D"/>
    <w:rsid w:val="71363940"/>
    <w:rsid w:val="71452A28"/>
    <w:rsid w:val="715A2572"/>
    <w:rsid w:val="715E4F2E"/>
    <w:rsid w:val="71663DE2"/>
    <w:rsid w:val="71777D9E"/>
    <w:rsid w:val="718F40F9"/>
    <w:rsid w:val="71F17B50"/>
    <w:rsid w:val="72056E07"/>
    <w:rsid w:val="720E2D34"/>
    <w:rsid w:val="72133F6A"/>
    <w:rsid w:val="721B7DE6"/>
    <w:rsid w:val="721C7885"/>
    <w:rsid w:val="722241AD"/>
    <w:rsid w:val="72341371"/>
    <w:rsid w:val="72345C8F"/>
    <w:rsid w:val="724B007E"/>
    <w:rsid w:val="725F0112"/>
    <w:rsid w:val="725F0F5E"/>
    <w:rsid w:val="72C93ABE"/>
    <w:rsid w:val="72D27D6B"/>
    <w:rsid w:val="72EB0A43"/>
    <w:rsid w:val="72F24FF2"/>
    <w:rsid w:val="730B6AE5"/>
    <w:rsid w:val="7318735E"/>
    <w:rsid w:val="731A1328"/>
    <w:rsid w:val="731E0B8D"/>
    <w:rsid w:val="733777E5"/>
    <w:rsid w:val="73555EBD"/>
    <w:rsid w:val="735F2141"/>
    <w:rsid w:val="738918DF"/>
    <w:rsid w:val="73920EBF"/>
    <w:rsid w:val="73D6524F"/>
    <w:rsid w:val="74220495"/>
    <w:rsid w:val="742A7ABE"/>
    <w:rsid w:val="743B1556"/>
    <w:rsid w:val="74583EB6"/>
    <w:rsid w:val="7467234B"/>
    <w:rsid w:val="747131CA"/>
    <w:rsid w:val="74732A9E"/>
    <w:rsid w:val="74805A26"/>
    <w:rsid w:val="748D3036"/>
    <w:rsid w:val="74AF784E"/>
    <w:rsid w:val="74DA2B1D"/>
    <w:rsid w:val="74E37836"/>
    <w:rsid w:val="75034D9F"/>
    <w:rsid w:val="752A37A5"/>
    <w:rsid w:val="753311A4"/>
    <w:rsid w:val="7535244A"/>
    <w:rsid w:val="756458B3"/>
    <w:rsid w:val="756678E2"/>
    <w:rsid w:val="75701037"/>
    <w:rsid w:val="757D6372"/>
    <w:rsid w:val="757E5B9F"/>
    <w:rsid w:val="75920C00"/>
    <w:rsid w:val="75BF5395"/>
    <w:rsid w:val="75C3374E"/>
    <w:rsid w:val="75E76FA0"/>
    <w:rsid w:val="760761F4"/>
    <w:rsid w:val="76171B4F"/>
    <w:rsid w:val="76206CF4"/>
    <w:rsid w:val="76360227"/>
    <w:rsid w:val="764A2A73"/>
    <w:rsid w:val="7654775F"/>
    <w:rsid w:val="765E2B78"/>
    <w:rsid w:val="76634D94"/>
    <w:rsid w:val="766C0D83"/>
    <w:rsid w:val="768E61AF"/>
    <w:rsid w:val="7690626B"/>
    <w:rsid w:val="76925CFD"/>
    <w:rsid w:val="7693433A"/>
    <w:rsid w:val="76984A3E"/>
    <w:rsid w:val="76B37ACA"/>
    <w:rsid w:val="76BE03E6"/>
    <w:rsid w:val="76CA0970"/>
    <w:rsid w:val="76D66828"/>
    <w:rsid w:val="76EC2FDC"/>
    <w:rsid w:val="770E18CC"/>
    <w:rsid w:val="770E4D00"/>
    <w:rsid w:val="77436BAC"/>
    <w:rsid w:val="77537F39"/>
    <w:rsid w:val="77DC095A"/>
    <w:rsid w:val="77DD72FA"/>
    <w:rsid w:val="77E45A61"/>
    <w:rsid w:val="77E93FCE"/>
    <w:rsid w:val="77EC734F"/>
    <w:rsid w:val="78281B1E"/>
    <w:rsid w:val="7831514A"/>
    <w:rsid w:val="7879728F"/>
    <w:rsid w:val="787F2948"/>
    <w:rsid w:val="7884723A"/>
    <w:rsid w:val="788C7479"/>
    <w:rsid w:val="788E144B"/>
    <w:rsid w:val="788F00C3"/>
    <w:rsid w:val="78AB7EA1"/>
    <w:rsid w:val="78C04E76"/>
    <w:rsid w:val="78CC09CF"/>
    <w:rsid w:val="78CC5E92"/>
    <w:rsid w:val="78DB50B6"/>
    <w:rsid w:val="78E80352"/>
    <w:rsid w:val="78E8332F"/>
    <w:rsid w:val="78EF0BC5"/>
    <w:rsid w:val="78FB5758"/>
    <w:rsid w:val="79030169"/>
    <w:rsid w:val="791111A4"/>
    <w:rsid w:val="791E4FA3"/>
    <w:rsid w:val="79200D1B"/>
    <w:rsid w:val="79275F43"/>
    <w:rsid w:val="79415D1A"/>
    <w:rsid w:val="796D1172"/>
    <w:rsid w:val="797C4A04"/>
    <w:rsid w:val="798610C5"/>
    <w:rsid w:val="798B088A"/>
    <w:rsid w:val="79907C4E"/>
    <w:rsid w:val="79E24918"/>
    <w:rsid w:val="79EC4AA2"/>
    <w:rsid w:val="79F24465"/>
    <w:rsid w:val="79F93A46"/>
    <w:rsid w:val="7A0E37B3"/>
    <w:rsid w:val="7A1B6705"/>
    <w:rsid w:val="7A2C6B8C"/>
    <w:rsid w:val="7A2E70A7"/>
    <w:rsid w:val="7A3C7DD6"/>
    <w:rsid w:val="7A5F078B"/>
    <w:rsid w:val="7A612B33"/>
    <w:rsid w:val="7A7725C1"/>
    <w:rsid w:val="7A7C602D"/>
    <w:rsid w:val="7A85177D"/>
    <w:rsid w:val="7AA93748"/>
    <w:rsid w:val="7ABE6A3D"/>
    <w:rsid w:val="7ACD6C80"/>
    <w:rsid w:val="7AFE6DDD"/>
    <w:rsid w:val="7B1B3E90"/>
    <w:rsid w:val="7B7503A5"/>
    <w:rsid w:val="7B7D4202"/>
    <w:rsid w:val="7B857FA7"/>
    <w:rsid w:val="7B88632D"/>
    <w:rsid w:val="7B9301C2"/>
    <w:rsid w:val="7B9E63F6"/>
    <w:rsid w:val="7BAE260E"/>
    <w:rsid w:val="7BB21B01"/>
    <w:rsid w:val="7BB22216"/>
    <w:rsid w:val="7BC3421D"/>
    <w:rsid w:val="7BC40083"/>
    <w:rsid w:val="7BD93CCF"/>
    <w:rsid w:val="7BE349AD"/>
    <w:rsid w:val="7BFA3AA5"/>
    <w:rsid w:val="7C156B31"/>
    <w:rsid w:val="7C163879"/>
    <w:rsid w:val="7C29438A"/>
    <w:rsid w:val="7C2E5873"/>
    <w:rsid w:val="7C32323F"/>
    <w:rsid w:val="7C5434D9"/>
    <w:rsid w:val="7C77423D"/>
    <w:rsid w:val="7C8B294F"/>
    <w:rsid w:val="7CBE788C"/>
    <w:rsid w:val="7CC77E2B"/>
    <w:rsid w:val="7CF14EA8"/>
    <w:rsid w:val="7D321A8F"/>
    <w:rsid w:val="7D5E1791"/>
    <w:rsid w:val="7D605B8A"/>
    <w:rsid w:val="7D681706"/>
    <w:rsid w:val="7D741635"/>
    <w:rsid w:val="7D9121E7"/>
    <w:rsid w:val="7DA57A41"/>
    <w:rsid w:val="7DA71A0B"/>
    <w:rsid w:val="7DB55ED6"/>
    <w:rsid w:val="7DC205F3"/>
    <w:rsid w:val="7DCD2B96"/>
    <w:rsid w:val="7DCF4ABD"/>
    <w:rsid w:val="7E176B90"/>
    <w:rsid w:val="7E1D2150"/>
    <w:rsid w:val="7E1E74E3"/>
    <w:rsid w:val="7E2748F9"/>
    <w:rsid w:val="7E2A10C7"/>
    <w:rsid w:val="7E302A25"/>
    <w:rsid w:val="7E350DC4"/>
    <w:rsid w:val="7E3E236F"/>
    <w:rsid w:val="7E4B629F"/>
    <w:rsid w:val="7E5133C1"/>
    <w:rsid w:val="7E747B3F"/>
    <w:rsid w:val="7E7C2E97"/>
    <w:rsid w:val="7E965965"/>
    <w:rsid w:val="7EA146AC"/>
    <w:rsid w:val="7EC53B99"/>
    <w:rsid w:val="7F0E6B61"/>
    <w:rsid w:val="7F1D01D6"/>
    <w:rsid w:val="7F4643AB"/>
    <w:rsid w:val="7F587460"/>
    <w:rsid w:val="7F645E05"/>
    <w:rsid w:val="7F7D34A0"/>
    <w:rsid w:val="7F8A18FB"/>
    <w:rsid w:val="7F945FBF"/>
    <w:rsid w:val="7FFA0518"/>
    <w:rsid w:val="F5BE7211"/>
    <w:rsid w:val="FDD91F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7"/>
    <w:qFormat/>
    <w:uiPriority w:val="0"/>
    <w:pPr>
      <w:keepNext/>
      <w:spacing w:line="360" w:lineRule="auto"/>
      <w:jc w:val="center"/>
      <w:outlineLvl w:val="0"/>
    </w:pPr>
    <w:rPr>
      <w:rFonts w:ascii="Calibri" w:hAnsi="Calibri" w:eastAsia="微软雅黑"/>
      <w:b/>
      <w:color w:val="000000"/>
      <w:sz w:val="32"/>
    </w:rPr>
  </w:style>
  <w:style w:type="paragraph" w:styleId="3">
    <w:name w:val="heading 2"/>
    <w:basedOn w:val="1"/>
    <w:next w:val="4"/>
    <w:link w:val="73"/>
    <w:qFormat/>
    <w:uiPriority w:val="0"/>
    <w:pPr>
      <w:keepNext/>
      <w:keepLines/>
      <w:spacing w:line="360" w:lineRule="auto"/>
      <w:ind w:firstLine="200" w:firstLineChars="200"/>
      <w:outlineLvl w:val="1"/>
    </w:pPr>
    <w:rPr>
      <w:rFonts w:ascii="Arial" w:hAnsi="Arial" w:eastAsia="华文中宋"/>
      <w:b/>
      <w:bCs/>
      <w:sz w:val="32"/>
      <w:szCs w:val="32"/>
    </w:rPr>
  </w:style>
  <w:style w:type="paragraph" w:styleId="5">
    <w:name w:val="heading 3"/>
    <w:basedOn w:val="1"/>
    <w:next w:val="4"/>
    <w:link w:val="70"/>
    <w:qFormat/>
    <w:uiPriority w:val="0"/>
    <w:pPr>
      <w:widowControl/>
      <w:autoSpaceDE w:val="0"/>
      <w:autoSpaceDN w:val="0"/>
      <w:spacing w:line="300" w:lineRule="auto"/>
      <w:ind w:firstLine="604" w:firstLineChars="100"/>
      <w:jc w:val="center"/>
      <w:outlineLvl w:val="2"/>
    </w:pPr>
    <w:rPr>
      <w:rFonts w:eastAsia="华文中宋"/>
      <w:sz w:val="28"/>
      <w:szCs w:val="20"/>
    </w:rPr>
  </w:style>
  <w:style w:type="paragraph" w:styleId="6">
    <w:name w:val="heading 4"/>
    <w:basedOn w:val="1"/>
    <w:next w:val="1"/>
    <w:link w:val="71"/>
    <w:qFormat/>
    <w:uiPriority w:val="0"/>
    <w:pPr>
      <w:keepNext/>
      <w:keepLines/>
      <w:spacing w:before="20" w:after="20" w:line="360" w:lineRule="auto"/>
      <w:jc w:val="center"/>
      <w:outlineLvl w:val="3"/>
    </w:pPr>
    <w:rPr>
      <w:rFonts w:ascii="Cambria" w:hAnsi="Cambria" w:eastAsia="华文中宋"/>
      <w:b/>
      <w:bCs/>
      <w:sz w:val="36"/>
      <w:szCs w:val="28"/>
    </w:rPr>
  </w:style>
  <w:style w:type="paragraph" w:styleId="7">
    <w:name w:val="heading 5"/>
    <w:basedOn w:val="1"/>
    <w:next w:val="1"/>
    <w:link w:val="72"/>
    <w:qFormat/>
    <w:uiPriority w:val="0"/>
    <w:pPr>
      <w:keepNext/>
      <w:keepLines/>
      <w:spacing w:before="280" w:after="290" w:line="376" w:lineRule="auto"/>
      <w:outlineLvl w:val="4"/>
    </w:pPr>
    <w:rPr>
      <w:rFonts w:ascii="Calibri" w:hAnsi="Calibri" w:eastAsia="微软雅黑"/>
      <w:b/>
      <w:bCs/>
      <w:sz w:val="28"/>
      <w:szCs w:val="28"/>
    </w:rPr>
  </w:style>
  <w:style w:type="paragraph" w:styleId="8">
    <w:name w:val="heading 6"/>
    <w:basedOn w:val="1"/>
    <w:next w:val="1"/>
    <w:link w:val="293"/>
    <w:qFormat/>
    <w:uiPriority w:val="0"/>
    <w:pPr>
      <w:keepNext/>
      <w:keepLines/>
      <w:spacing w:before="240" w:after="64" w:line="317" w:lineRule="auto"/>
      <w:outlineLvl w:val="5"/>
    </w:pPr>
    <w:rPr>
      <w:rFonts w:ascii="Cambria" w:hAnsi="Cambria" w:eastAsia="微软雅黑"/>
      <w:b/>
      <w:bCs/>
      <w:sz w:val="24"/>
    </w:rPr>
  </w:style>
  <w:style w:type="paragraph" w:styleId="9">
    <w:name w:val="heading 7"/>
    <w:basedOn w:val="1"/>
    <w:next w:val="1"/>
    <w:link w:val="282"/>
    <w:qFormat/>
    <w:uiPriority w:val="0"/>
    <w:pPr>
      <w:keepNext/>
      <w:keepLines/>
      <w:spacing w:before="240" w:after="64" w:line="317" w:lineRule="auto"/>
      <w:outlineLvl w:val="6"/>
    </w:pPr>
    <w:rPr>
      <w:rFonts w:ascii="宋体" w:hAnsi="Calibri" w:eastAsia="微软雅黑"/>
      <w:b/>
      <w:bCs/>
      <w:sz w:val="28"/>
      <w:szCs w:val="28"/>
    </w:rPr>
  </w:style>
  <w:style w:type="paragraph" w:styleId="10">
    <w:name w:val="heading 8"/>
    <w:basedOn w:val="1"/>
    <w:next w:val="1"/>
    <w:link w:val="256"/>
    <w:qFormat/>
    <w:uiPriority w:val="0"/>
    <w:pPr>
      <w:keepNext/>
      <w:keepLines/>
      <w:spacing w:before="240" w:after="64" w:line="317" w:lineRule="auto"/>
      <w:outlineLvl w:val="7"/>
    </w:pPr>
    <w:rPr>
      <w:rFonts w:ascii="Cambria" w:hAnsi="Cambria" w:eastAsia="微软雅黑"/>
      <w:sz w:val="24"/>
    </w:rPr>
  </w:style>
  <w:style w:type="paragraph" w:styleId="11">
    <w:name w:val="heading 9"/>
    <w:basedOn w:val="1"/>
    <w:next w:val="1"/>
    <w:link w:val="207"/>
    <w:qFormat/>
    <w:uiPriority w:val="0"/>
    <w:pPr>
      <w:keepNext/>
      <w:keepLines/>
      <w:spacing w:before="240" w:after="64" w:line="317" w:lineRule="auto"/>
      <w:outlineLvl w:val="8"/>
    </w:pPr>
    <w:rPr>
      <w:rFonts w:ascii="Cambria" w:hAnsi="Cambria" w:eastAsia="微软雅黑"/>
      <w:szCs w:val="21"/>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70"/>
    <w:qFormat/>
    <w:uiPriority w:val="0"/>
    <w:rPr>
      <w:rFonts w:ascii="宋体" w:hAnsi="Courier New" w:eastAsia="微软雅黑"/>
      <w:szCs w:val="20"/>
    </w:rPr>
  </w:style>
  <w:style w:type="paragraph" w:styleId="12">
    <w:name w:val="List 3"/>
    <w:basedOn w:val="1"/>
    <w:qFormat/>
    <w:uiPriority w:val="0"/>
    <w:pPr>
      <w:ind w:left="100" w:leftChars="400" w:hanging="200" w:hangingChars="200"/>
    </w:pPr>
    <w:rPr>
      <w:szCs w:val="20"/>
    </w:rPr>
  </w:style>
  <w:style w:type="paragraph" w:styleId="13">
    <w:name w:val="toc 7"/>
    <w:basedOn w:val="1"/>
    <w:next w:val="1"/>
    <w:qFormat/>
    <w:uiPriority w:val="0"/>
    <w:pPr>
      <w:ind w:left="1260"/>
      <w:jc w:val="left"/>
    </w:pPr>
    <w:rPr>
      <w:sz w:val="18"/>
      <w:szCs w:val="18"/>
    </w:rPr>
  </w:style>
  <w:style w:type="paragraph" w:styleId="14">
    <w:name w:val="table of authorities"/>
    <w:basedOn w:val="1"/>
    <w:next w:val="1"/>
    <w:qFormat/>
    <w:uiPriority w:val="0"/>
    <w:pPr>
      <w:numPr>
        <w:ilvl w:val="0"/>
        <w:numId w:val="1"/>
      </w:numPr>
      <w:ind w:left="200" w:leftChars="200"/>
    </w:pPr>
    <w:rPr>
      <w:sz w:val="18"/>
    </w:rPr>
  </w:style>
  <w:style w:type="paragraph" w:styleId="15">
    <w:name w:val="Normal Indent"/>
    <w:basedOn w:val="1"/>
    <w:next w:val="1"/>
    <w:link w:val="216"/>
    <w:qFormat/>
    <w:uiPriority w:val="0"/>
    <w:pPr>
      <w:ind w:firstLine="420" w:firstLineChars="200"/>
    </w:pPr>
    <w:rPr>
      <w:rFonts w:ascii="Calibri" w:hAnsi="Calibri" w:eastAsia="微软雅黑"/>
    </w:r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252"/>
    <w:qFormat/>
    <w:uiPriority w:val="0"/>
    <w:pPr>
      <w:shd w:val="clear" w:color="auto" w:fill="000080"/>
    </w:pPr>
    <w:rPr>
      <w:rFonts w:ascii="Calibri" w:hAnsi="Calibri" w:eastAsia="微软雅黑"/>
    </w:rPr>
  </w:style>
  <w:style w:type="paragraph" w:styleId="18">
    <w:name w:val="toa heading"/>
    <w:basedOn w:val="1"/>
    <w:next w:val="1"/>
    <w:qFormat/>
    <w:uiPriority w:val="0"/>
    <w:pPr>
      <w:spacing w:before="120"/>
    </w:pPr>
    <w:rPr>
      <w:rFonts w:ascii="Arial" w:hAnsi="Arial" w:cs="Arial"/>
      <w:sz w:val="24"/>
    </w:rPr>
  </w:style>
  <w:style w:type="paragraph" w:styleId="19">
    <w:name w:val="annotation text"/>
    <w:basedOn w:val="1"/>
    <w:link w:val="290"/>
    <w:qFormat/>
    <w:uiPriority w:val="0"/>
    <w:pPr>
      <w:jc w:val="left"/>
    </w:pPr>
    <w:rPr>
      <w:rFonts w:ascii="Calibri" w:hAnsi="Calibri" w:eastAsia="微软雅黑"/>
      <w:szCs w:val="20"/>
    </w:rPr>
  </w:style>
  <w:style w:type="paragraph" w:styleId="20">
    <w:name w:val="Body Text 3"/>
    <w:basedOn w:val="1"/>
    <w:link w:val="222"/>
    <w:qFormat/>
    <w:uiPriority w:val="0"/>
    <w:pPr>
      <w:spacing w:line="440" w:lineRule="atLeast"/>
      <w:jc w:val="center"/>
    </w:pPr>
    <w:rPr>
      <w:rFonts w:ascii="楷体_GB2312" w:hAnsi="Calibri" w:eastAsia="楷体_GB2312"/>
      <w:b/>
      <w:color w:val="000000"/>
      <w:sz w:val="30"/>
    </w:rPr>
  </w:style>
  <w:style w:type="paragraph" w:styleId="21">
    <w:name w:val="Body Text"/>
    <w:basedOn w:val="1"/>
    <w:link w:val="258"/>
    <w:qFormat/>
    <w:uiPriority w:val="0"/>
    <w:pPr>
      <w:spacing w:after="120"/>
    </w:pPr>
    <w:rPr>
      <w:rFonts w:ascii="Calibri" w:hAnsi="Calibri" w:eastAsia="微软雅黑"/>
    </w:rPr>
  </w:style>
  <w:style w:type="paragraph" w:styleId="22">
    <w:name w:val="Body Text Indent"/>
    <w:basedOn w:val="1"/>
    <w:link w:val="195"/>
    <w:qFormat/>
    <w:uiPriority w:val="0"/>
    <w:pPr>
      <w:widowControl/>
      <w:autoSpaceDE w:val="0"/>
      <w:autoSpaceDN w:val="0"/>
      <w:snapToGrid w:val="0"/>
      <w:spacing w:before="120" w:line="400" w:lineRule="atLeast"/>
      <w:ind w:firstLine="570"/>
      <w:textAlignment w:val="bottom"/>
    </w:pPr>
    <w:rPr>
      <w:rFonts w:ascii="宋体" w:hAnsi="Calibri" w:eastAsia="微软雅黑"/>
      <w:kern w:val="0"/>
      <w:sz w:val="24"/>
      <w:szCs w:val="20"/>
    </w:rPr>
  </w:style>
  <w:style w:type="paragraph" w:styleId="23">
    <w:name w:val="List 2"/>
    <w:basedOn w:val="1"/>
    <w:qFormat/>
    <w:uiPriority w:val="0"/>
    <w:pPr>
      <w:ind w:left="100" w:leftChars="200" w:hanging="200" w:hangingChars="200"/>
    </w:pPr>
  </w:style>
  <w:style w:type="paragraph" w:styleId="24">
    <w:name w:val="index 4"/>
    <w:basedOn w:val="1"/>
    <w:next w:val="1"/>
    <w:qFormat/>
    <w:uiPriority w:val="0"/>
    <w:pPr>
      <w:ind w:left="600" w:leftChars="600"/>
    </w:p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39"/>
    <w:pPr>
      <w:ind w:left="420"/>
      <w:jc w:val="left"/>
    </w:pPr>
    <w:rPr>
      <w:i/>
      <w:iCs/>
      <w:sz w:val="20"/>
      <w:szCs w:val="20"/>
    </w:rPr>
  </w:style>
  <w:style w:type="paragraph" w:styleId="27">
    <w:name w:val="toc 8"/>
    <w:basedOn w:val="1"/>
    <w:next w:val="1"/>
    <w:qFormat/>
    <w:uiPriority w:val="0"/>
    <w:pPr>
      <w:ind w:left="1470"/>
      <w:jc w:val="left"/>
    </w:pPr>
    <w:rPr>
      <w:sz w:val="18"/>
      <w:szCs w:val="18"/>
    </w:rPr>
  </w:style>
  <w:style w:type="paragraph" w:styleId="28">
    <w:name w:val="index 3"/>
    <w:basedOn w:val="1"/>
    <w:next w:val="1"/>
    <w:qFormat/>
    <w:uiPriority w:val="0"/>
    <w:pPr>
      <w:ind w:left="400" w:leftChars="400"/>
    </w:pPr>
    <w:rPr>
      <w:rFonts w:ascii="宋体"/>
      <w:sz w:val="24"/>
      <w:szCs w:val="20"/>
    </w:rPr>
  </w:style>
  <w:style w:type="paragraph" w:styleId="29">
    <w:name w:val="Date"/>
    <w:basedOn w:val="1"/>
    <w:next w:val="1"/>
    <w:link w:val="218"/>
    <w:qFormat/>
    <w:uiPriority w:val="0"/>
    <w:pPr>
      <w:ind w:left="100" w:leftChars="2500"/>
    </w:pPr>
    <w:rPr>
      <w:rFonts w:ascii="Calibri" w:hAnsi="Calibri" w:eastAsia="微软雅黑"/>
      <w:color w:val="000000"/>
      <w:sz w:val="24"/>
    </w:rPr>
  </w:style>
  <w:style w:type="paragraph" w:styleId="30">
    <w:name w:val="Body Text Indent 2"/>
    <w:basedOn w:val="1"/>
    <w:link w:val="276"/>
    <w:qFormat/>
    <w:uiPriority w:val="0"/>
    <w:pPr>
      <w:widowControl/>
      <w:spacing w:line="480" w:lineRule="atLeast"/>
      <w:ind w:firstLine="480"/>
    </w:pPr>
    <w:rPr>
      <w:rFonts w:ascii="宋体" w:hAnsi="Calibri" w:eastAsia="微软雅黑"/>
      <w:kern w:val="0"/>
      <w:sz w:val="24"/>
      <w:szCs w:val="20"/>
    </w:rPr>
  </w:style>
  <w:style w:type="paragraph" w:styleId="31">
    <w:name w:val="Balloon Text"/>
    <w:basedOn w:val="1"/>
    <w:link w:val="197"/>
    <w:qFormat/>
    <w:uiPriority w:val="0"/>
    <w:rPr>
      <w:rFonts w:ascii="Calibri" w:hAnsi="Calibri" w:eastAsia="微软雅黑"/>
      <w:sz w:val="18"/>
      <w:szCs w:val="18"/>
    </w:rPr>
  </w:style>
  <w:style w:type="paragraph" w:styleId="32">
    <w:name w:val="footer"/>
    <w:basedOn w:val="1"/>
    <w:link w:val="202"/>
    <w:qFormat/>
    <w:uiPriority w:val="99"/>
    <w:pPr>
      <w:tabs>
        <w:tab w:val="center" w:pos="4153"/>
        <w:tab w:val="right" w:pos="8306"/>
      </w:tabs>
      <w:snapToGrid w:val="0"/>
      <w:jc w:val="left"/>
    </w:pPr>
    <w:rPr>
      <w:rFonts w:ascii="Calibri" w:hAnsi="Calibri" w:eastAsia="微软雅黑"/>
      <w:sz w:val="18"/>
      <w:szCs w:val="18"/>
    </w:rPr>
  </w:style>
  <w:style w:type="paragraph" w:styleId="33">
    <w:name w:val="envelope return"/>
    <w:basedOn w:val="1"/>
    <w:unhideWhenUsed/>
    <w:qFormat/>
    <w:uiPriority w:val="99"/>
    <w:pPr>
      <w:snapToGrid w:val="0"/>
    </w:pPr>
    <w:rPr>
      <w:rFonts w:ascii="Arial" w:hAnsi="Arial"/>
    </w:rPr>
  </w:style>
  <w:style w:type="paragraph" w:styleId="34">
    <w:name w:val="header"/>
    <w:basedOn w:val="1"/>
    <w:link w:val="234"/>
    <w:qFormat/>
    <w:uiPriority w:val="99"/>
    <w:pPr>
      <w:pBdr>
        <w:bottom w:val="single" w:color="auto" w:sz="6" w:space="1"/>
      </w:pBdr>
      <w:tabs>
        <w:tab w:val="center" w:pos="4153"/>
        <w:tab w:val="right" w:pos="8306"/>
      </w:tabs>
      <w:snapToGrid w:val="0"/>
      <w:jc w:val="center"/>
    </w:pPr>
    <w:rPr>
      <w:rFonts w:ascii="Calibri" w:hAnsi="Calibri" w:eastAsia="微软雅黑"/>
      <w:sz w:val="18"/>
      <w:szCs w:val="18"/>
    </w:rPr>
  </w:style>
  <w:style w:type="paragraph" w:styleId="35">
    <w:name w:val="toc 1"/>
    <w:basedOn w:val="1"/>
    <w:next w:val="1"/>
    <w:qFormat/>
    <w:uiPriority w:val="39"/>
    <w:pPr>
      <w:tabs>
        <w:tab w:val="right" w:leader="dot" w:pos="9403"/>
      </w:tabs>
      <w:snapToGrid w:val="0"/>
      <w:spacing w:line="360" w:lineRule="auto"/>
    </w:pPr>
    <w:rPr>
      <w:b/>
      <w:bCs/>
      <w:caps/>
    </w:rPr>
  </w:style>
  <w:style w:type="paragraph" w:styleId="36">
    <w:name w:val="toc 4"/>
    <w:basedOn w:val="1"/>
    <w:next w:val="1"/>
    <w:qFormat/>
    <w:uiPriority w:val="0"/>
    <w:pPr>
      <w:ind w:left="630"/>
      <w:jc w:val="left"/>
    </w:pPr>
    <w:rPr>
      <w:sz w:val="18"/>
      <w:szCs w:val="18"/>
    </w:rPr>
  </w:style>
  <w:style w:type="paragraph" w:styleId="37">
    <w:name w:val="Subtitle"/>
    <w:basedOn w:val="1"/>
    <w:next w:val="1"/>
    <w:link w:val="295"/>
    <w:qFormat/>
    <w:uiPriority w:val="0"/>
    <w:pPr>
      <w:spacing w:before="240" w:after="60" w:line="312" w:lineRule="auto"/>
      <w:jc w:val="center"/>
      <w:outlineLvl w:val="1"/>
    </w:pPr>
    <w:rPr>
      <w:rFonts w:ascii="Cambria" w:hAnsi="Cambria" w:eastAsia="微软雅黑"/>
      <w:b/>
      <w:bCs/>
      <w:kern w:val="28"/>
      <w:sz w:val="32"/>
      <w:szCs w:val="32"/>
    </w:rPr>
  </w:style>
  <w:style w:type="paragraph" w:styleId="38">
    <w:name w:val="List"/>
    <w:basedOn w:val="1"/>
    <w:qFormat/>
    <w:uiPriority w:val="0"/>
    <w:pPr>
      <w:ind w:left="200" w:hanging="200" w:hangingChars="200"/>
    </w:pPr>
  </w:style>
  <w:style w:type="paragraph" w:styleId="39">
    <w:name w:val="toc 6"/>
    <w:basedOn w:val="1"/>
    <w:next w:val="1"/>
    <w:qFormat/>
    <w:uiPriority w:val="0"/>
    <w:pPr>
      <w:ind w:left="1050"/>
      <w:jc w:val="left"/>
    </w:pPr>
    <w:rPr>
      <w:sz w:val="18"/>
      <w:szCs w:val="18"/>
    </w:rPr>
  </w:style>
  <w:style w:type="paragraph" w:styleId="40">
    <w:name w:val="List 5"/>
    <w:basedOn w:val="1"/>
    <w:qFormat/>
    <w:uiPriority w:val="0"/>
    <w:pPr>
      <w:ind w:left="100" w:leftChars="800" w:hanging="200" w:hangingChars="200"/>
    </w:pPr>
    <w:rPr>
      <w:szCs w:val="20"/>
    </w:rPr>
  </w:style>
  <w:style w:type="paragraph" w:styleId="41">
    <w:name w:val="Body Text Indent 3"/>
    <w:basedOn w:val="1"/>
    <w:link w:val="275"/>
    <w:qFormat/>
    <w:uiPriority w:val="0"/>
    <w:pPr>
      <w:autoSpaceDE w:val="0"/>
      <w:autoSpaceDN w:val="0"/>
      <w:spacing w:line="400" w:lineRule="atLeast"/>
      <w:ind w:firstLine="443" w:firstLineChars="200"/>
      <w:textAlignment w:val="bottom"/>
    </w:pPr>
    <w:rPr>
      <w:rFonts w:ascii="Calibri" w:hAnsi="Calibri" w:eastAsia="黑体"/>
      <w:color w:val="000000"/>
      <w:sz w:val="24"/>
    </w:rPr>
  </w:style>
  <w:style w:type="paragraph" w:styleId="42">
    <w:name w:val="toc 2"/>
    <w:basedOn w:val="1"/>
    <w:next w:val="1"/>
    <w:qFormat/>
    <w:uiPriority w:val="39"/>
    <w:pPr>
      <w:tabs>
        <w:tab w:val="right" w:leader="dot" w:pos="9403"/>
      </w:tabs>
      <w:snapToGrid w:val="0"/>
      <w:spacing w:line="360" w:lineRule="auto"/>
      <w:ind w:firstLine="200" w:firstLineChars="200"/>
    </w:pPr>
    <w:rPr>
      <w:smallCaps/>
    </w:rPr>
  </w:style>
  <w:style w:type="paragraph" w:styleId="43">
    <w:name w:val="toc 9"/>
    <w:basedOn w:val="1"/>
    <w:next w:val="1"/>
    <w:qFormat/>
    <w:uiPriority w:val="0"/>
    <w:pPr>
      <w:ind w:left="1680"/>
      <w:jc w:val="left"/>
    </w:pPr>
    <w:rPr>
      <w:sz w:val="18"/>
      <w:szCs w:val="18"/>
    </w:rPr>
  </w:style>
  <w:style w:type="paragraph" w:styleId="44">
    <w:name w:val="Body Text 2"/>
    <w:basedOn w:val="1"/>
    <w:link w:val="192"/>
    <w:qFormat/>
    <w:uiPriority w:val="0"/>
    <w:rPr>
      <w:rFonts w:ascii="Calibri" w:hAnsi="Calibri" w:eastAsia="微软雅黑"/>
      <w:b/>
      <w:bCs/>
      <w:color w:val="000000"/>
      <w:sz w:val="28"/>
    </w:rPr>
  </w:style>
  <w:style w:type="paragraph" w:styleId="45">
    <w:name w:val="List 4"/>
    <w:basedOn w:val="1"/>
    <w:qFormat/>
    <w:uiPriority w:val="0"/>
    <w:pPr>
      <w:ind w:left="100" w:leftChars="600" w:hanging="200" w:hangingChars="200"/>
    </w:pPr>
    <w:rPr>
      <w:szCs w:val="20"/>
    </w:rPr>
  </w:style>
  <w:style w:type="paragraph" w:styleId="4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微软雅黑"/>
      <w:kern w:val="0"/>
      <w:sz w:val="24"/>
    </w:rPr>
  </w:style>
  <w:style w:type="paragraph" w:styleId="47">
    <w:name w:val="Normal (Web)"/>
    <w:basedOn w:val="1"/>
    <w:qFormat/>
    <w:uiPriority w:val="99"/>
    <w:pPr>
      <w:widowControl/>
      <w:spacing w:before="100" w:beforeAutospacing="1" w:after="100" w:afterAutospacing="1"/>
      <w:jc w:val="left"/>
    </w:pPr>
    <w:rPr>
      <w:rFonts w:ascii="宋体" w:hAnsi="宋体"/>
      <w:kern w:val="0"/>
      <w:sz w:val="24"/>
    </w:rPr>
  </w:style>
  <w:style w:type="paragraph" w:styleId="48">
    <w:name w:val="index 1"/>
    <w:basedOn w:val="1"/>
    <w:next w:val="1"/>
    <w:qFormat/>
    <w:uiPriority w:val="0"/>
    <w:pPr>
      <w:widowControl/>
      <w:spacing w:line="360" w:lineRule="auto"/>
      <w:jc w:val="center"/>
    </w:pPr>
    <w:rPr>
      <w:rFonts w:ascii="Arial" w:hAnsi="Arial" w:cs="Arial"/>
      <w:kern w:val="0"/>
      <w:sz w:val="24"/>
    </w:rPr>
  </w:style>
  <w:style w:type="paragraph" w:styleId="49">
    <w:name w:val="index 2"/>
    <w:basedOn w:val="1"/>
    <w:next w:val="1"/>
    <w:qFormat/>
    <w:uiPriority w:val="0"/>
    <w:pPr>
      <w:ind w:left="200" w:leftChars="200"/>
    </w:pPr>
    <w:rPr>
      <w:rFonts w:ascii="宋体"/>
      <w:sz w:val="24"/>
      <w:szCs w:val="20"/>
    </w:rPr>
  </w:style>
  <w:style w:type="paragraph" w:styleId="50">
    <w:name w:val="Title"/>
    <w:basedOn w:val="1"/>
    <w:next w:val="4"/>
    <w:link w:val="69"/>
    <w:qFormat/>
    <w:uiPriority w:val="0"/>
    <w:pPr>
      <w:jc w:val="center"/>
    </w:pPr>
    <w:rPr>
      <w:rFonts w:ascii="Calibri" w:hAnsi="Calibri" w:eastAsia="微软雅黑"/>
      <w:sz w:val="30"/>
    </w:rPr>
  </w:style>
  <w:style w:type="paragraph" w:styleId="51">
    <w:name w:val="annotation subject"/>
    <w:basedOn w:val="19"/>
    <w:next w:val="19"/>
    <w:link w:val="263"/>
    <w:qFormat/>
    <w:uiPriority w:val="0"/>
    <w:rPr>
      <w:b/>
      <w:bCs/>
    </w:rPr>
  </w:style>
  <w:style w:type="paragraph" w:styleId="52">
    <w:name w:val="Body Text First Indent"/>
    <w:basedOn w:val="1"/>
    <w:link w:val="294"/>
    <w:qFormat/>
    <w:uiPriority w:val="0"/>
    <w:pPr>
      <w:ind w:firstLine="420" w:firstLineChars="100"/>
    </w:pPr>
  </w:style>
  <w:style w:type="paragraph" w:styleId="53">
    <w:name w:val="Body Text First Indent 2"/>
    <w:basedOn w:val="22"/>
    <w:link w:val="327"/>
    <w:unhideWhenUsed/>
    <w:qFormat/>
    <w:uiPriority w:val="99"/>
    <w:pPr>
      <w:widowControl w:val="0"/>
      <w:autoSpaceDE/>
      <w:autoSpaceDN/>
      <w:snapToGrid/>
      <w:spacing w:before="0" w:after="120" w:line="240" w:lineRule="auto"/>
      <w:ind w:left="420" w:leftChars="200" w:firstLine="420" w:firstLineChars="200"/>
      <w:textAlignment w:val="auto"/>
    </w:pPr>
    <w:rPr>
      <w:rFonts w:ascii="Times New Roman" w:hAnsi="Times New Roman" w:eastAsia="宋体"/>
      <w:kern w:val="2"/>
      <w:sz w:val="21"/>
      <w:szCs w:val="24"/>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qFormat/>
    <w:uiPriority w:val="22"/>
    <w:rPr>
      <w:b/>
    </w:rPr>
  </w:style>
  <w:style w:type="character" w:styleId="58">
    <w:name w:val="page number"/>
    <w:qFormat/>
    <w:uiPriority w:val="0"/>
    <w:rPr>
      <w:rFonts w:eastAsia="Arial"/>
    </w:rPr>
  </w:style>
  <w:style w:type="character" w:styleId="59">
    <w:name w:val="FollowedHyperlink"/>
    <w:qFormat/>
    <w:uiPriority w:val="0"/>
    <w:rPr>
      <w:color w:val="800080"/>
      <w:u w:val="single"/>
    </w:rPr>
  </w:style>
  <w:style w:type="character" w:styleId="60">
    <w:name w:val="Emphasis"/>
    <w:qFormat/>
    <w:uiPriority w:val="20"/>
    <w:rPr>
      <w:color w:val="CC0033"/>
    </w:rPr>
  </w:style>
  <w:style w:type="character" w:styleId="61">
    <w:name w:val="Hyperlink"/>
    <w:basedOn w:val="56"/>
    <w:qFormat/>
    <w:uiPriority w:val="99"/>
    <w:rPr>
      <w:color w:val="0000FF"/>
      <w:u w:val="single"/>
    </w:rPr>
  </w:style>
  <w:style w:type="character" w:styleId="62">
    <w:name w:val="annotation reference"/>
    <w:qFormat/>
    <w:uiPriority w:val="0"/>
    <w:rPr>
      <w:sz w:val="21"/>
      <w:szCs w:val="21"/>
    </w:rPr>
  </w:style>
  <w:style w:type="character" w:styleId="63">
    <w:name w:val="HTML Sample"/>
    <w:basedOn w:val="56"/>
    <w:semiHidden/>
    <w:unhideWhenUsed/>
    <w:qFormat/>
    <w:uiPriority w:val="0"/>
    <w:rPr>
      <w:rFonts w:ascii="Courier New" w:hAnsi="Courier New"/>
    </w:rPr>
  </w:style>
  <w:style w:type="paragraph" w:customStyle="1" w:styleId="64">
    <w:name w:val="xl97"/>
    <w:basedOn w:val="1"/>
    <w:next w:val="65"/>
    <w:autoRedefine/>
    <w:qFormat/>
    <w:uiPriority w:val="0"/>
    <w:pPr>
      <w:spacing w:before="100" w:beforeAutospacing="1" w:after="100" w:afterAutospacing="1" w:line="240" w:lineRule="auto"/>
      <w:ind w:firstLine="0" w:firstLineChars="0"/>
      <w:jc w:val="center"/>
    </w:pPr>
    <w:rPr>
      <w:b/>
      <w:bCs/>
      <w:sz w:val="22"/>
      <w:szCs w:val="22"/>
      <w:u w:val="single"/>
    </w:rPr>
  </w:style>
  <w:style w:type="paragraph" w:customStyle="1" w:styleId="65">
    <w:name w:val="xl127"/>
    <w:basedOn w:val="21"/>
    <w:next w:val="66"/>
    <w:autoRedefine/>
    <w:qFormat/>
    <w:uiPriority w:val="0"/>
    <w:pPr>
      <w:widowControl/>
      <w:spacing w:before="100" w:beforeAutospacing="1" w:after="100" w:afterAutospacing="1"/>
      <w:textAlignment w:val="center"/>
    </w:pPr>
    <w:rPr>
      <w:sz w:val="18"/>
      <w:szCs w:val="18"/>
    </w:rPr>
  </w:style>
  <w:style w:type="paragraph" w:customStyle="1" w:styleId="66">
    <w:name w:val="1"/>
    <w:basedOn w:val="44"/>
    <w:next w:val="1"/>
    <w:qFormat/>
    <w:uiPriority w:val="0"/>
    <w:pPr>
      <w:widowControl/>
      <w:snapToGrid w:val="0"/>
      <w:spacing w:line="440" w:lineRule="atLeast"/>
      <w:ind w:firstLine="480"/>
    </w:pPr>
    <w:rPr>
      <w:kern w:val="0"/>
      <w:sz w:val="24"/>
      <w:szCs w:val="20"/>
    </w:rPr>
  </w:style>
  <w:style w:type="paragraph" w:customStyle="1" w:styleId="67">
    <w:name w:val="Default"/>
    <w:next w:val="68"/>
    <w:link w:val="255"/>
    <w:qFormat/>
    <w:uiPriority w:val="0"/>
    <w:pPr>
      <w:widowControl w:val="0"/>
      <w:autoSpaceDE w:val="0"/>
      <w:autoSpaceDN w:val="0"/>
      <w:adjustRightInd w:val="0"/>
    </w:pPr>
    <w:rPr>
      <w:rFonts w:ascii="宋体" w:hAnsi="Calibri" w:eastAsia="微软雅黑" w:cs="Times New Roman"/>
      <w:color w:val="000000"/>
      <w:sz w:val="24"/>
      <w:szCs w:val="24"/>
      <w:lang w:val="en-US" w:eastAsia="zh-CN" w:bidi="ar-SA"/>
    </w:rPr>
  </w:style>
  <w:style w:type="paragraph" w:customStyle="1" w:styleId="68">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9">
    <w:name w:val="标题 Char"/>
    <w:link w:val="50"/>
    <w:qFormat/>
    <w:uiPriority w:val="0"/>
    <w:rPr>
      <w:kern w:val="2"/>
      <w:sz w:val="30"/>
      <w:szCs w:val="24"/>
    </w:rPr>
  </w:style>
  <w:style w:type="character" w:customStyle="1" w:styleId="70">
    <w:name w:val="标题 3 Char"/>
    <w:link w:val="5"/>
    <w:qFormat/>
    <w:uiPriority w:val="0"/>
    <w:rPr>
      <w:rFonts w:ascii="Times New Roman" w:hAnsi="Times New Roman" w:eastAsia="华文中宋"/>
      <w:kern w:val="2"/>
      <w:sz w:val="28"/>
    </w:rPr>
  </w:style>
  <w:style w:type="character" w:customStyle="1" w:styleId="71">
    <w:name w:val="标题 4 Char"/>
    <w:link w:val="6"/>
    <w:qFormat/>
    <w:uiPriority w:val="0"/>
    <w:rPr>
      <w:rFonts w:ascii="Cambria" w:hAnsi="Cambria" w:eastAsia="华文中宋"/>
      <w:b/>
      <w:bCs/>
      <w:kern w:val="2"/>
      <w:sz w:val="36"/>
      <w:szCs w:val="28"/>
    </w:rPr>
  </w:style>
  <w:style w:type="character" w:customStyle="1" w:styleId="72">
    <w:name w:val="标题 5 Char"/>
    <w:link w:val="7"/>
    <w:qFormat/>
    <w:uiPriority w:val="0"/>
    <w:rPr>
      <w:b/>
      <w:bCs/>
      <w:kern w:val="2"/>
      <w:sz w:val="28"/>
      <w:szCs w:val="28"/>
    </w:rPr>
  </w:style>
  <w:style w:type="character" w:customStyle="1" w:styleId="73">
    <w:name w:val="标题 2 Char"/>
    <w:link w:val="3"/>
    <w:qFormat/>
    <w:uiPriority w:val="0"/>
    <w:rPr>
      <w:rFonts w:ascii="Arial" w:hAnsi="Arial" w:eastAsia="华文中宋"/>
      <w:b/>
      <w:bCs/>
      <w:kern w:val="2"/>
      <w:sz w:val="32"/>
      <w:szCs w:val="32"/>
    </w:rPr>
  </w:style>
  <w:style w:type="paragraph" w:customStyle="1" w:styleId="74">
    <w:name w:val="xl7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75">
    <w:name w:val="表格"/>
    <w:basedOn w:val="1"/>
    <w:qFormat/>
    <w:uiPriority w:val="0"/>
    <w:pPr>
      <w:jc w:val="center"/>
      <w:textAlignment w:val="center"/>
    </w:pPr>
    <w:rPr>
      <w:rFonts w:ascii="华文细黑" w:hAnsi="华文细黑"/>
      <w:kern w:val="0"/>
      <w:szCs w:val="20"/>
    </w:rPr>
  </w:style>
  <w:style w:type="paragraph" w:customStyle="1" w:styleId="76">
    <w:name w:val="xl84"/>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77">
    <w:name w:val="标题5"/>
    <w:basedOn w:val="5"/>
    <w:link w:val="244"/>
    <w:qFormat/>
    <w:uiPriority w:val="0"/>
    <w:pPr>
      <w:keepNext/>
      <w:keepLines/>
      <w:widowControl w:val="0"/>
      <w:autoSpaceDE/>
      <w:autoSpaceDN/>
      <w:spacing w:before="260" w:after="260" w:line="413" w:lineRule="auto"/>
    </w:pPr>
    <w:rPr>
      <w:rFonts w:ascii="Arial" w:hAnsi="Arial" w:eastAsia="微软雅黑"/>
      <w:b/>
      <w:bCs/>
      <w:kern w:val="0"/>
      <w:sz w:val="24"/>
      <w:szCs w:val="32"/>
    </w:rPr>
  </w:style>
  <w:style w:type="paragraph" w:customStyle="1" w:styleId="78">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79">
    <w:name w:val="xl63"/>
    <w:basedOn w:val="1"/>
    <w:qFormat/>
    <w:uiPriority w:val="0"/>
    <w:pPr>
      <w:widowControl/>
      <w:shd w:val="clear" w:color="000000" w:fill="FFFFFF"/>
      <w:spacing w:before="100" w:beforeAutospacing="1" w:after="100" w:afterAutospacing="1"/>
      <w:jc w:val="center"/>
    </w:pPr>
    <w:rPr>
      <w:rFonts w:ascii="黑体" w:hAnsi="黑体" w:eastAsia="黑体" w:cs="宋体"/>
      <w:b/>
      <w:bCs/>
      <w:color w:val="000000"/>
      <w:kern w:val="0"/>
      <w:sz w:val="36"/>
      <w:szCs w:val="36"/>
    </w:rPr>
  </w:style>
  <w:style w:type="paragraph" w:customStyle="1" w:styleId="80">
    <w:name w:val="列出段落1"/>
    <w:basedOn w:val="1"/>
    <w:link w:val="268"/>
    <w:qFormat/>
    <w:uiPriority w:val="0"/>
    <w:pPr>
      <w:ind w:firstLine="420" w:firstLineChars="200"/>
    </w:pPr>
    <w:rPr>
      <w:rFonts w:ascii="Calibri" w:hAnsi="Calibri" w:eastAsia="微软雅黑"/>
      <w:szCs w:val="22"/>
    </w:rPr>
  </w:style>
  <w:style w:type="paragraph" w:customStyle="1" w:styleId="81">
    <w:name w:val="引用1"/>
    <w:basedOn w:val="1"/>
    <w:next w:val="1"/>
    <w:link w:val="286"/>
    <w:qFormat/>
    <w:uiPriority w:val="0"/>
    <w:rPr>
      <w:rFonts w:ascii="Calibri" w:hAnsi="Calibri" w:eastAsia="微软雅黑"/>
      <w:i/>
      <w:iCs/>
      <w:color w:val="000000"/>
      <w:szCs w:val="22"/>
    </w:rPr>
  </w:style>
  <w:style w:type="paragraph" w:customStyle="1" w:styleId="82">
    <w:name w:val="xl25"/>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83">
    <w:name w:val="正文2"/>
    <w:basedOn w:val="1"/>
    <w:link w:val="193"/>
    <w:qFormat/>
    <w:uiPriority w:val="0"/>
    <w:pPr>
      <w:spacing w:before="156" w:line="360" w:lineRule="auto"/>
      <w:ind w:firstLine="510" w:firstLineChars="200"/>
    </w:pPr>
    <w:rPr>
      <w:rFonts w:ascii="Calibri" w:hAnsi="Calibri" w:eastAsia="微软雅黑"/>
      <w:sz w:val="24"/>
      <w:szCs w:val="20"/>
    </w:rPr>
  </w:style>
  <w:style w:type="paragraph" w:customStyle="1" w:styleId="84">
    <w:name w:val="Char1"/>
    <w:basedOn w:val="1"/>
    <w:qFormat/>
    <w:uiPriority w:val="0"/>
    <w:pPr>
      <w:spacing w:line="360" w:lineRule="auto"/>
      <w:ind w:firstLine="480" w:firstLineChars="200"/>
    </w:pPr>
    <w:rPr>
      <w:rFonts w:ascii="宋体" w:hAnsi="宋体"/>
      <w:color w:val="000000"/>
      <w:sz w:val="24"/>
    </w:rPr>
  </w:style>
  <w:style w:type="paragraph" w:customStyle="1" w:styleId="85">
    <w:name w:val="xl71"/>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86">
    <w:name w:val="Char4"/>
    <w:basedOn w:val="15"/>
    <w:qFormat/>
    <w:uiPriority w:val="0"/>
    <w:pPr>
      <w:widowControl/>
      <w:spacing w:afterLines="50" w:line="360" w:lineRule="auto"/>
      <w:ind w:firstLine="480"/>
      <w:jc w:val="left"/>
    </w:pPr>
  </w:style>
  <w:style w:type="paragraph" w:customStyle="1" w:styleId="8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8">
    <w:name w:val="Char1 Char Char Char"/>
    <w:basedOn w:val="1"/>
    <w:qFormat/>
    <w:uiPriority w:val="0"/>
    <w:rPr>
      <w:szCs w:val="20"/>
    </w:rPr>
  </w:style>
  <w:style w:type="paragraph" w:customStyle="1" w:styleId="89">
    <w:name w:val="Char Char Char Char Char Char Char"/>
    <w:basedOn w:val="1"/>
    <w:qFormat/>
    <w:uiPriority w:val="0"/>
    <w:pPr>
      <w:tabs>
        <w:tab w:val="left" w:pos="432"/>
      </w:tabs>
      <w:ind w:left="432" w:hanging="432"/>
    </w:pPr>
    <w:rPr>
      <w:szCs w:val="20"/>
    </w:rPr>
  </w:style>
  <w:style w:type="paragraph" w:customStyle="1" w:styleId="90">
    <w:name w:val="xl7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1">
    <w:name w:val="Char"/>
    <w:basedOn w:val="34"/>
    <w:next w:val="34"/>
    <w:link w:val="205"/>
    <w:qFormat/>
    <w:uiPriority w:val="0"/>
    <w:pPr>
      <w:snapToGrid/>
      <w:jc w:val="right"/>
    </w:pPr>
    <w:rPr>
      <w:rFonts w:ascii="宋体" w:hAnsi="宋体"/>
      <w:b/>
      <w:sz w:val="21"/>
      <w:szCs w:val="21"/>
    </w:rPr>
  </w:style>
  <w:style w:type="paragraph" w:customStyle="1" w:styleId="92">
    <w:name w:val="样式 样式 标题 3 + Calibri 加粗 左侧:  0 厘米 + 黑色 首行缩进:  2 字符"/>
    <w:basedOn w:val="93"/>
    <w:qFormat/>
    <w:uiPriority w:val="0"/>
    <w:pPr>
      <w:spacing w:beforeLines="100"/>
    </w:pPr>
    <w:rPr>
      <w:color w:val="000000"/>
    </w:rPr>
  </w:style>
  <w:style w:type="paragraph" w:customStyle="1" w:styleId="93">
    <w:name w:val="样式 标题 3 + Calibri 加粗 左侧:  0 厘米"/>
    <w:basedOn w:val="5"/>
    <w:qFormat/>
    <w:uiPriority w:val="0"/>
    <w:pPr>
      <w:widowControl w:val="0"/>
      <w:autoSpaceDE/>
      <w:autoSpaceDN/>
      <w:spacing w:line="360" w:lineRule="auto"/>
      <w:ind w:firstLine="200" w:firstLineChars="200"/>
    </w:pPr>
    <w:rPr>
      <w:rFonts w:ascii="Calibri" w:hAnsi="Calibri" w:cs="宋体"/>
      <w:b/>
      <w:bCs/>
    </w:rPr>
  </w:style>
  <w:style w:type="paragraph" w:customStyle="1" w:styleId="94">
    <w:name w:val="Char Char4 Char Char Char Char"/>
    <w:basedOn w:val="1"/>
    <w:qFormat/>
    <w:uiPriority w:val="0"/>
    <w:rPr>
      <w:rFonts w:eastAsia="仿宋_GB2312"/>
      <w:sz w:val="28"/>
    </w:rPr>
  </w:style>
  <w:style w:type="paragraph" w:customStyle="1" w:styleId="95">
    <w:name w:val="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6">
    <w:name w:val="样式 纯文本普通文字 Char纯文本 Char Char普通文字纯文本 Char Char Char Char Char..."/>
    <w:basedOn w:val="2"/>
    <w:next w:val="2"/>
    <w:qFormat/>
    <w:uiPriority w:val="0"/>
    <w:pPr>
      <w:keepLines/>
      <w:jc w:val="both"/>
    </w:pPr>
    <w:rPr>
      <w:rFonts w:ascii="宋体"/>
      <w:bCs/>
      <w:kern w:val="44"/>
      <w:sz w:val="36"/>
      <w:szCs w:val="44"/>
    </w:rPr>
  </w:style>
  <w:style w:type="paragraph" w:customStyle="1" w:styleId="97">
    <w:name w:val="正文宋体"/>
    <w:basedOn w:val="1"/>
    <w:qFormat/>
    <w:uiPriority w:val="0"/>
    <w:pPr>
      <w:spacing w:line="360" w:lineRule="auto"/>
    </w:pPr>
    <w:rPr>
      <w:rFonts w:ascii="宋体" w:hAnsi="宋体"/>
      <w:sz w:val="24"/>
    </w:rPr>
  </w:style>
  <w:style w:type="paragraph" w:customStyle="1" w:styleId="98">
    <w:name w:val="样式 标题 3 + 小三"/>
    <w:basedOn w:val="5"/>
    <w:qFormat/>
    <w:uiPriority w:val="0"/>
    <w:pPr>
      <w:keepNext/>
      <w:keepLines/>
      <w:widowControl w:val="0"/>
      <w:tabs>
        <w:tab w:val="left" w:pos="420"/>
      </w:tabs>
      <w:autoSpaceDE/>
      <w:autoSpaceDN/>
      <w:adjustRightInd w:val="0"/>
      <w:snapToGrid w:val="0"/>
      <w:spacing w:beforeLines="200" w:line="408" w:lineRule="auto"/>
    </w:pPr>
    <w:rPr>
      <w:rFonts w:ascii="宋体"/>
      <w:b/>
      <w:sz w:val="30"/>
    </w:rPr>
  </w:style>
  <w:style w:type="paragraph" w:customStyle="1" w:styleId="99">
    <w:name w:val="xl67"/>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00">
    <w:name w:val="明显引用1"/>
    <w:basedOn w:val="1"/>
    <w:next w:val="1"/>
    <w:link w:val="248"/>
    <w:qFormat/>
    <w:uiPriority w:val="0"/>
    <w:pPr>
      <w:pBdr>
        <w:bottom w:val="single" w:color="4F81BD" w:sz="4" w:space="4"/>
      </w:pBdr>
      <w:spacing w:before="200" w:after="280"/>
      <w:ind w:left="936" w:right="936"/>
    </w:pPr>
    <w:rPr>
      <w:rFonts w:ascii="Calibri" w:hAnsi="Calibri" w:eastAsia="微软雅黑"/>
      <w:b/>
      <w:bCs/>
      <w:i/>
      <w:iCs/>
      <w:color w:val="4F81BD"/>
      <w:szCs w:val="22"/>
    </w:rPr>
  </w:style>
  <w:style w:type="paragraph" w:customStyle="1" w:styleId="101">
    <w:name w:val="xl69"/>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102">
    <w:name w:val="Char1 Char Char Char1"/>
    <w:basedOn w:val="1"/>
    <w:qFormat/>
    <w:uiPriority w:val="0"/>
    <w:rPr>
      <w:szCs w:val="20"/>
    </w:rPr>
  </w:style>
  <w:style w:type="paragraph" w:customStyle="1" w:styleId="103">
    <w:name w:val="Char41"/>
    <w:basedOn w:val="15"/>
    <w:qFormat/>
    <w:uiPriority w:val="0"/>
    <w:pPr>
      <w:widowControl/>
      <w:spacing w:afterLines="50" w:line="360" w:lineRule="auto"/>
      <w:ind w:firstLine="480"/>
      <w:jc w:val="left"/>
    </w:pPr>
  </w:style>
  <w:style w:type="paragraph" w:customStyle="1" w:styleId="104">
    <w:name w:val="样式 标题 2 + 小四"/>
    <w:basedOn w:val="3"/>
    <w:link w:val="210"/>
    <w:qFormat/>
    <w:uiPriority w:val="0"/>
    <w:pPr>
      <w:tabs>
        <w:tab w:val="left" w:pos="420"/>
      </w:tabs>
      <w:spacing w:before="260" w:after="260" w:line="408" w:lineRule="auto"/>
      <w:ind w:firstLine="0" w:firstLineChars="0"/>
      <w:jc w:val="center"/>
    </w:pPr>
    <w:rPr>
      <w:rFonts w:ascii="宋体" w:hAnsi="宋体" w:eastAsia="微软雅黑"/>
      <w:bCs w:val="0"/>
      <w:sz w:val="36"/>
      <w:szCs w:val="20"/>
    </w:rPr>
  </w:style>
  <w:style w:type="paragraph" w:customStyle="1" w:styleId="105">
    <w:name w:val="xl68"/>
    <w:basedOn w:val="1"/>
    <w:qFormat/>
    <w:uiPriority w:val="0"/>
    <w:pPr>
      <w:widowControl/>
      <w:shd w:val="clear" w:color="000000" w:fill="FFFFFF"/>
      <w:spacing w:before="100" w:beforeAutospacing="1" w:after="100" w:afterAutospacing="1"/>
      <w:jc w:val="right"/>
      <w:textAlignment w:val="bottom"/>
    </w:pPr>
    <w:rPr>
      <w:rFonts w:ascii="宋体" w:hAnsi="宋体" w:cs="宋体"/>
      <w:color w:val="000000"/>
      <w:kern w:val="0"/>
      <w:sz w:val="18"/>
      <w:szCs w:val="18"/>
    </w:rPr>
  </w:style>
  <w:style w:type="paragraph" w:customStyle="1" w:styleId="106">
    <w:name w:val="xl7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107">
    <w:name w:val="内文"/>
    <w:link w:val="247"/>
    <w:qFormat/>
    <w:uiPriority w:val="0"/>
    <w:pPr>
      <w:adjustRightInd w:val="0"/>
      <w:snapToGrid w:val="0"/>
      <w:spacing w:line="400" w:lineRule="exact"/>
      <w:ind w:firstLine="200" w:firstLineChars="200"/>
      <w:jc w:val="both"/>
    </w:pPr>
    <w:rPr>
      <w:rFonts w:ascii="Arial" w:hAnsi="Arial" w:eastAsia="Times New Roman" w:cs="Times New Roman"/>
      <w:kern w:val="2"/>
      <w:sz w:val="21"/>
      <w:szCs w:val="24"/>
      <w:lang w:val="en-US" w:eastAsia="zh-CN" w:bidi="ar-SA"/>
    </w:rPr>
  </w:style>
  <w:style w:type="paragraph" w:customStyle="1" w:styleId="108">
    <w:name w:val="样式 纯文本普通文字 Char纯文本 Char Char普通文字纯文本 Char Char Char Char Char...2"/>
    <w:basedOn w:val="5"/>
    <w:next w:val="5"/>
    <w:qFormat/>
    <w:uiPriority w:val="0"/>
    <w:pPr>
      <w:widowControl w:val="0"/>
      <w:tabs>
        <w:tab w:val="left" w:pos="360"/>
      </w:tabs>
      <w:autoSpaceDE/>
      <w:autoSpaceDN/>
      <w:spacing w:line="240" w:lineRule="auto"/>
      <w:ind w:left="2223" w:firstLine="225" w:firstLineChars="225"/>
    </w:pPr>
    <w:rPr>
      <w:rFonts w:cs="宋体"/>
      <w:bCs/>
      <w:color w:val="000000"/>
    </w:rPr>
  </w:style>
  <w:style w:type="paragraph" w:customStyle="1" w:styleId="109">
    <w:name w:val="No Spacing1"/>
    <w:qFormat/>
    <w:uiPriority w:val="0"/>
    <w:rPr>
      <w:rFonts w:ascii="Calibri" w:hAnsi="Calibri" w:eastAsia="宋体" w:cs="Times New Roman"/>
      <w:sz w:val="22"/>
      <w:szCs w:val="22"/>
      <w:lang w:val="en-US" w:eastAsia="en-US" w:bidi="ar-SA"/>
    </w:rPr>
  </w:style>
  <w:style w:type="paragraph" w:customStyle="1" w:styleId="110">
    <w:name w:val="样式 标题 3 + (中文) 黑体 小四 非加粗 段前: 7.8 磅 段后: 0 磅 行距: 固定值 20 磅"/>
    <w:basedOn w:val="5"/>
    <w:qFormat/>
    <w:uiPriority w:val="0"/>
    <w:pPr>
      <w:keepNext/>
      <w:keepLines/>
      <w:widowControl w:val="0"/>
      <w:autoSpaceDE/>
      <w:autoSpaceDN/>
      <w:spacing w:line="400" w:lineRule="exact"/>
    </w:pPr>
    <w:rPr>
      <w:rFonts w:eastAsia="黑体" w:cs="宋体"/>
    </w:rPr>
  </w:style>
  <w:style w:type="paragraph" w:customStyle="1" w:styleId="111">
    <w:name w:val="四级目录 Char Char Char Char Char"/>
    <w:next w:val="1"/>
    <w:qFormat/>
    <w:uiPriority w:val="0"/>
    <w:pPr>
      <w:spacing w:line="360" w:lineRule="auto"/>
      <w:ind w:left="200" w:leftChars="200"/>
    </w:pPr>
    <w:rPr>
      <w:rFonts w:ascii="Times New Roman" w:hAnsi="Times New Roman" w:eastAsia="宋体" w:cs="Times New Roman"/>
      <w:lang w:val="en-US" w:eastAsia="zh-CN" w:bidi="ar-SA"/>
    </w:rPr>
  </w:style>
  <w:style w:type="paragraph" w:customStyle="1" w:styleId="112">
    <w:name w:val="样式4"/>
    <w:basedOn w:val="32"/>
    <w:qFormat/>
    <w:uiPriority w:val="0"/>
    <w:pPr>
      <w:pBdr>
        <w:top w:val="single" w:color="auto" w:sz="4" w:space="1"/>
        <w:bottom w:val="single" w:color="auto" w:sz="4" w:space="1"/>
      </w:pBdr>
      <w:tabs>
        <w:tab w:val="right" w:pos="9901"/>
        <w:tab w:val="clear" w:pos="4153"/>
        <w:tab w:val="clear" w:pos="8306"/>
      </w:tabs>
    </w:pPr>
    <w:rPr>
      <w:sz w:val="21"/>
    </w:rPr>
  </w:style>
  <w:style w:type="paragraph" w:customStyle="1" w:styleId="11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14">
    <w:name w:val="普通(网站)1"/>
    <w:basedOn w:val="1"/>
    <w:qFormat/>
    <w:uiPriority w:val="0"/>
    <w:pPr>
      <w:widowControl/>
      <w:jc w:val="left"/>
    </w:pPr>
    <w:rPr>
      <w:rFonts w:ascii="ˎ̥" w:hAnsi="ˎ̥" w:cs="宋体"/>
      <w:color w:val="000000"/>
      <w:kern w:val="0"/>
      <w:sz w:val="13"/>
      <w:szCs w:val="13"/>
    </w:rPr>
  </w:style>
  <w:style w:type="paragraph" w:customStyle="1" w:styleId="115">
    <w:name w:val="无间隔1"/>
    <w:link w:val="225"/>
    <w:qFormat/>
    <w:uiPriority w:val="0"/>
    <w:pPr>
      <w:widowControl w:val="0"/>
      <w:jc w:val="both"/>
    </w:pPr>
    <w:rPr>
      <w:rFonts w:ascii="Calibri" w:hAnsi="Calibri" w:eastAsia="微软雅黑" w:cs="Times New Roman"/>
      <w:kern w:val="2"/>
      <w:sz w:val="21"/>
      <w:szCs w:val="22"/>
      <w:lang w:val="en-US" w:eastAsia="zh-CN" w:bidi="ar-SA"/>
    </w:rPr>
  </w:style>
  <w:style w:type="paragraph" w:customStyle="1" w:styleId="116">
    <w:name w:val="Char2"/>
    <w:basedOn w:val="1"/>
    <w:qFormat/>
    <w:uiPriority w:val="0"/>
    <w:rPr>
      <w:rFonts w:ascii="仿宋_GB2312" w:eastAsia="仿宋_GB2312"/>
      <w:b/>
      <w:sz w:val="32"/>
      <w:szCs w:val="32"/>
    </w:rPr>
  </w:style>
  <w:style w:type="paragraph" w:customStyle="1" w:styleId="117">
    <w:name w:val="样式 正文文本"/>
    <w:basedOn w:val="1"/>
    <w:link w:val="257"/>
    <w:qFormat/>
    <w:uiPriority w:val="0"/>
    <w:pPr>
      <w:adjustRightInd w:val="0"/>
      <w:snapToGrid w:val="0"/>
      <w:spacing w:line="400" w:lineRule="exact"/>
      <w:ind w:firstLine="200" w:firstLineChars="200"/>
    </w:pPr>
    <w:rPr>
      <w:rFonts w:ascii="Arial" w:hAnsi="Arial" w:eastAsia="微软雅黑"/>
      <w:color w:val="000000"/>
      <w:szCs w:val="20"/>
    </w:rPr>
  </w:style>
  <w:style w:type="paragraph" w:customStyle="1" w:styleId="118">
    <w:name w:val="xl7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19">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120">
    <w:name w:val="样式3"/>
    <w:basedOn w:val="1"/>
    <w:qFormat/>
    <w:uiPriority w:val="0"/>
    <w:pPr>
      <w:spacing w:line="440" w:lineRule="exact"/>
      <w:ind w:firstLine="416" w:firstLineChars="198"/>
    </w:pPr>
    <w:rPr>
      <w:rFonts w:ascii="宋体" w:hAnsi="宋体"/>
      <w:bCs/>
      <w:szCs w:val="21"/>
    </w:rPr>
  </w:style>
  <w:style w:type="paragraph" w:customStyle="1" w:styleId="121">
    <w:name w:val="Char Char Char Char Char Char Char Char Char Char Char"/>
    <w:basedOn w:val="1"/>
    <w:qFormat/>
    <w:uiPriority w:val="0"/>
    <w:rPr>
      <w:rFonts w:ascii="Tahoma" w:hAnsi="Tahoma"/>
      <w:sz w:val="24"/>
      <w:szCs w:val="20"/>
    </w:rPr>
  </w:style>
  <w:style w:type="paragraph" w:customStyle="1" w:styleId="122">
    <w:name w:val="xl65"/>
    <w:basedOn w:val="1"/>
    <w:qFormat/>
    <w:uiPriority w:val="0"/>
    <w:pPr>
      <w:widowControl/>
      <w:shd w:val="clear" w:color="000000" w:fill="FFFFFF"/>
      <w:spacing w:before="100" w:beforeAutospacing="1" w:after="100" w:afterAutospacing="1"/>
      <w:jc w:val="right"/>
    </w:pPr>
    <w:rPr>
      <w:rFonts w:ascii="宋体" w:hAnsi="宋体" w:cs="宋体"/>
      <w:color w:val="000000"/>
      <w:kern w:val="0"/>
      <w:sz w:val="24"/>
    </w:rPr>
  </w:style>
  <w:style w:type="paragraph" w:customStyle="1" w:styleId="123">
    <w:name w:val="样式 样式1 + 首行缩进:  2 字符"/>
    <w:basedOn w:val="1"/>
    <w:qFormat/>
    <w:uiPriority w:val="0"/>
    <w:pPr>
      <w:spacing w:line="360" w:lineRule="exact"/>
      <w:ind w:firstLine="420" w:firstLineChars="200"/>
    </w:pPr>
    <w:rPr>
      <w:rFonts w:ascii="Arial" w:hAnsi="Arial"/>
      <w:szCs w:val="20"/>
    </w:rPr>
  </w:style>
  <w:style w:type="paragraph" w:customStyle="1" w:styleId="124">
    <w:name w:val="Char31"/>
    <w:basedOn w:val="1"/>
    <w:qFormat/>
    <w:uiPriority w:val="0"/>
    <w:rPr>
      <w:szCs w:val="20"/>
    </w:rPr>
  </w:style>
  <w:style w:type="paragraph" w:customStyle="1" w:styleId="125">
    <w:name w:val="Char1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26">
    <w:name w:val="样式 纯文本普通文字 Char纯文本 Char Char普通文字纯文本 Char Char Char Char Char...1"/>
    <w:basedOn w:val="3"/>
    <w:next w:val="3"/>
    <w:qFormat/>
    <w:uiPriority w:val="0"/>
    <w:pPr>
      <w:ind w:firstLine="0" w:firstLineChars="0"/>
    </w:pPr>
    <w:rPr>
      <w:rFonts w:eastAsia="黑体"/>
      <w:color w:val="000000"/>
      <w:sz w:val="30"/>
    </w:rPr>
  </w:style>
  <w:style w:type="paragraph" w:customStyle="1" w:styleId="127">
    <w:name w:val="彩色列表 - 强调文字颜色 11"/>
    <w:basedOn w:val="1"/>
    <w:link w:val="238"/>
    <w:qFormat/>
    <w:uiPriority w:val="0"/>
    <w:pPr>
      <w:ind w:firstLine="420" w:firstLineChars="200"/>
    </w:pPr>
    <w:rPr>
      <w:rFonts w:ascii="Calibri" w:hAnsi="Calibri" w:eastAsia="微软雅黑"/>
    </w:rPr>
  </w:style>
  <w:style w:type="paragraph" w:customStyle="1" w:styleId="128">
    <w:name w:val="样式 正文文本 + 首行缩进:  2 字符1"/>
    <w:basedOn w:val="21"/>
    <w:qFormat/>
    <w:uiPriority w:val="0"/>
    <w:pPr>
      <w:adjustRightInd w:val="0"/>
      <w:snapToGrid w:val="0"/>
      <w:spacing w:after="0" w:line="400" w:lineRule="exact"/>
      <w:ind w:firstLine="200" w:firstLineChars="200"/>
    </w:pPr>
    <w:rPr>
      <w:rFonts w:ascii="Arial" w:hAnsi="Arial" w:cs="宋体"/>
      <w:szCs w:val="20"/>
    </w:rPr>
  </w:style>
  <w:style w:type="paragraph" w:customStyle="1" w:styleId="129">
    <w:name w:val="FA正文"/>
    <w:basedOn w:val="1"/>
    <w:qFormat/>
    <w:uiPriority w:val="0"/>
    <w:pPr>
      <w:spacing w:line="360" w:lineRule="auto"/>
      <w:ind w:right="210" w:rightChars="100" w:firstLine="360"/>
    </w:pPr>
    <w:rPr>
      <w:rFonts w:ascii="Verdana" w:hAnsi="Verdana" w:eastAsia="仿宋_GB2312"/>
      <w:sz w:val="22"/>
      <w:szCs w:val="22"/>
      <w:lang w:val="sv-SE"/>
    </w:rPr>
  </w:style>
  <w:style w:type="paragraph" w:customStyle="1" w:styleId="130">
    <w:name w:val="样式 标题 3 + 段前: 7.8 磅"/>
    <w:basedOn w:val="5"/>
    <w:qFormat/>
    <w:uiPriority w:val="0"/>
    <w:pPr>
      <w:widowControl w:val="0"/>
      <w:tabs>
        <w:tab w:val="left" w:pos="1280"/>
      </w:tabs>
      <w:autoSpaceDE/>
      <w:autoSpaceDN/>
      <w:spacing w:before="156" w:line="360" w:lineRule="auto"/>
      <w:ind w:left="1280" w:hanging="720"/>
    </w:pPr>
    <w:rPr>
      <w:rFonts w:cs="宋体"/>
    </w:rPr>
  </w:style>
  <w:style w:type="paragraph" w:customStyle="1" w:styleId="131">
    <w:name w:val="默认段落字体 Para Char"/>
    <w:basedOn w:val="1"/>
    <w:qFormat/>
    <w:uiPriority w:val="0"/>
    <w:pPr>
      <w:numPr>
        <w:ilvl w:val="0"/>
        <w:numId w:val="2"/>
      </w:numPr>
      <w:tabs>
        <w:tab w:val="left" w:pos="454"/>
        <w:tab w:val="clear" w:pos="460"/>
      </w:tabs>
    </w:pPr>
  </w:style>
  <w:style w:type="paragraph" w:customStyle="1" w:styleId="132">
    <w:name w:val="CM2"/>
    <w:basedOn w:val="1"/>
    <w:next w:val="1"/>
    <w:qFormat/>
    <w:uiPriority w:val="0"/>
    <w:pPr>
      <w:autoSpaceDE w:val="0"/>
      <w:autoSpaceDN w:val="0"/>
      <w:adjustRightInd w:val="0"/>
      <w:spacing w:line="500" w:lineRule="atLeast"/>
      <w:jc w:val="left"/>
    </w:pPr>
    <w:rPr>
      <w:rFonts w:ascii="宋体"/>
      <w:kern w:val="0"/>
      <w:sz w:val="24"/>
    </w:rPr>
  </w:style>
  <w:style w:type="paragraph" w:customStyle="1" w:styleId="133">
    <w:name w:val="xl7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rFonts w:ascii="@宋体" w:hAnsi="@宋体" w:eastAsia="@宋体" w:cs="宋体"/>
      <w:color w:val="000000"/>
      <w:kern w:val="0"/>
      <w:sz w:val="18"/>
      <w:szCs w:val="18"/>
    </w:rPr>
  </w:style>
  <w:style w:type="paragraph" w:customStyle="1" w:styleId="13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5">
    <w:name w:val="xl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136">
    <w:name w:val="多级符号2"/>
    <w:basedOn w:val="1"/>
    <w:qFormat/>
    <w:uiPriority w:val="0"/>
    <w:pPr>
      <w:tabs>
        <w:tab w:val="left" w:pos="454"/>
      </w:tabs>
      <w:spacing w:line="360" w:lineRule="auto"/>
      <w:ind w:firstLine="420"/>
      <w:jc w:val="left"/>
    </w:pPr>
    <w:rPr>
      <w:rFonts w:eastAsia="仿宋_GB2312"/>
      <w:sz w:val="24"/>
    </w:rPr>
  </w:style>
  <w:style w:type="paragraph" w:customStyle="1" w:styleId="13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38">
    <w:name w:val="样式1"/>
    <w:basedOn w:val="1"/>
    <w:link w:val="232"/>
    <w:qFormat/>
    <w:uiPriority w:val="0"/>
    <w:pPr>
      <w:spacing w:line="360" w:lineRule="exact"/>
      <w:ind w:firstLine="200" w:firstLineChars="200"/>
    </w:pPr>
    <w:rPr>
      <w:rFonts w:ascii="Arial" w:hAnsi="Arial" w:eastAsia="微软雅黑"/>
    </w:rPr>
  </w:style>
  <w:style w:type="paragraph" w:customStyle="1" w:styleId="139">
    <w:name w:val="样式 纯文本普通文字 Char纯文本 Char Char普通文字纯文本 Char Char Char Char Char...5"/>
    <w:basedOn w:val="5"/>
    <w:qFormat/>
    <w:uiPriority w:val="0"/>
    <w:pPr>
      <w:widowControl w:val="0"/>
      <w:tabs>
        <w:tab w:val="left" w:pos="360"/>
      </w:tabs>
      <w:autoSpaceDE/>
      <w:autoSpaceDN/>
      <w:spacing w:line="480" w:lineRule="auto"/>
      <w:ind w:left="360" w:firstLine="540" w:firstLineChars="225"/>
      <w:jc w:val="left"/>
    </w:pPr>
    <w:rPr>
      <w:rFonts w:cs="宋体"/>
      <w:bCs/>
      <w:color w:val="000000"/>
    </w:rPr>
  </w:style>
  <w:style w:type="paragraph" w:customStyle="1" w:styleId="140">
    <w:name w:val="样式 纯文本普通文字 Char纯文本 Char Char普通文字纯文本 Char Char Char Char Char...4"/>
    <w:basedOn w:val="5"/>
    <w:qFormat/>
    <w:uiPriority w:val="0"/>
    <w:pPr>
      <w:widowControl w:val="0"/>
      <w:tabs>
        <w:tab w:val="left" w:pos="360"/>
      </w:tabs>
      <w:autoSpaceDE/>
      <w:autoSpaceDN/>
      <w:spacing w:line="480" w:lineRule="auto"/>
      <w:ind w:left="360" w:firstLine="540" w:firstLineChars="225"/>
    </w:pPr>
    <w:rPr>
      <w:rFonts w:cs="宋体"/>
      <w:bCs/>
      <w:color w:val="000000"/>
    </w:rPr>
  </w:style>
  <w:style w:type="paragraph" w:customStyle="1" w:styleId="141">
    <w:name w:val="g11"/>
    <w:basedOn w:val="1"/>
    <w:qFormat/>
    <w:uiPriority w:val="0"/>
    <w:pPr>
      <w:widowControl/>
      <w:spacing w:before="100" w:beforeAutospacing="1" w:after="100" w:afterAutospacing="1" w:line="900" w:lineRule="atLeast"/>
      <w:jc w:val="left"/>
    </w:pPr>
    <w:rPr>
      <w:rFonts w:hint="eastAsia" w:ascii="华文中宋" w:hAnsi="华文中宋" w:eastAsia="华文中宋"/>
      <w:b/>
      <w:bCs/>
      <w:color w:val="FF0000"/>
      <w:kern w:val="0"/>
      <w:sz w:val="60"/>
      <w:szCs w:val="60"/>
    </w:rPr>
  </w:style>
  <w:style w:type="paragraph" w:customStyle="1" w:styleId="14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3">
    <w:name w:val="blockquote"/>
    <w:basedOn w:val="1"/>
    <w:qFormat/>
    <w:uiPriority w:val="0"/>
    <w:pPr>
      <w:widowControl/>
      <w:spacing w:before="100" w:beforeAutospacing="1" w:after="100" w:afterAutospacing="1"/>
      <w:jc w:val="left"/>
    </w:pPr>
    <w:rPr>
      <w:rFonts w:ascii="宋体" w:hAnsi="宋体"/>
      <w:kern w:val="0"/>
      <w:sz w:val="24"/>
    </w:rPr>
  </w:style>
  <w:style w:type="paragraph" w:customStyle="1" w:styleId="144">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45">
    <w:name w:val="xl70"/>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146">
    <w:name w:val="title1"/>
    <w:basedOn w:val="1"/>
    <w:qFormat/>
    <w:uiPriority w:val="0"/>
    <w:pPr>
      <w:widowControl/>
      <w:spacing w:before="150" w:line="480" w:lineRule="atLeast"/>
      <w:jc w:val="left"/>
    </w:pPr>
    <w:rPr>
      <w:rFonts w:ascii="宋体" w:hAnsi="宋体" w:cs="宋体"/>
      <w:b/>
      <w:bCs/>
      <w:kern w:val="0"/>
      <w:sz w:val="24"/>
    </w:rPr>
  </w:style>
  <w:style w:type="paragraph" w:customStyle="1" w:styleId="14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48">
    <w:name w:val="Char1 Char Char Char Char Char Char"/>
    <w:basedOn w:val="1"/>
    <w:qFormat/>
    <w:uiPriority w:val="0"/>
    <w:rPr>
      <w:rFonts w:ascii="仿宋_GB2312" w:eastAsia="仿宋_GB2312"/>
      <w:b/>
      <w:sz w:val="32"/>
      <w:szCs w:val="32"/>
    </w:rPr>
  </w:style>
  <w:style w:type="paragraph" w:customStyle="1" w:styleId="149">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150">
    <w:name w:val="_Style 137"/>
    <w:basedOn w:val="2"/>
    <w:next w:val="1"/>
    <w:qFormat/>
    <w:uiPriority w:val="0"/>
    <w:pPr>
      <w:keepLines/>
      <w:spacing w:before="340" w:after="330" w:line="576" w:lineRule="auto"/>
      <w:jc w:val="both"/>
      <w:outlineLvl w:val="9"/>
    </w:pPr>
    <w:rPr>
      <w:rFonts w:ascii="宋体"/>
      <w:bCs/>
      <w:color w:val="auto"/>
      <w:kern w:val="44"/>
      <w:sz w:val="44"/>
      <w:szCs w:val="44"/>
    </w:rPr>
  </w:style>
  <w:style w:type="paragraph" w:customStyle="1" w:styleId="151">
    <w:name w:val="Char Char3 Char"/>
    <w:basedOn w:val="1"/>
    <w:qFormat/>
    <w:uiPriority w:val="0"/>
    <w:rPr>
      <w:rFonts w:ascii="仿宋_GB2312" w:eastAsia="仿宋_GB2312"/>
      <w:b/>
      <w:sz w:val="32"/>
      <w:szCs w:val="32"/>
    </w:rPr>
  </w:style>
  <w:style w:type="paragraph" w:customStyle="1" w:styleId="152">
    <w:name w:val="p18"/>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Char Char Char Char1 Char Char Char Char Char Char"/>
    <w:basedOn w:val="1"/>
    <w:qFormat/>
    <w:uiPriority w:val="0"/>
  </w:style>
  <w:style w:type="paragraph" w:customStyle="1" w:styleId="154">
    <w:name w:val="Blockquote"/>
    <w:basedOn w:val="1"/>
    <w:link w:val="236"/>
    <w:qFormat/>
    <w:uiPriority w:val="0"/>
    <w:pPr>
      <w:autoSpaceDE w:val="0"/>
      <w:autoSpaceDN w:val="0"/>
      <w:adjustRightInd w:val="0"/>
      <w:spacing w:before="100" w:after="100"/>
      <w:ind w:left="360" w:right="360"/>
      <w:jc w:val="left"/>
    </w:pPr>
    <w:rPr>
      <w:rFonts w:ascii="Calibri" w:hAnsi="Calibri" w:eastAsia="微软雅黑"/>
      <w:sz w:val="24"/>
    </w:rPr>
  </w:style>
  <w:style w:type="paragraph" w:customStyle="1" w:styleId="155">
    <w:name w:val="样式 标题 2 + Times New Roman 四号 非加粗 段前: 5 磅 段后: 0 磅 行距: 固定值 20..."/>
    <w:basedOn w:val="3"/>
    <w:qFormat/>
    <w:uiPriority w:val="0"/>
    <w:pPr>
      <w:spacing w:before="100" w:line="400" w:lineRule="exact"/>
      <w:ind w:firstLine="0" w:firstLineChars="0"/>
    </w:pPr>
    <w:rPr>
      <w:rFonts w:ascii="Times New Roman" w:hAnsi="Times New Roman" w:eastAsia="黑体" w:cs="宋体"/>
      <w:b w:val="0"/>
      <w:bCs w:val="0"/>
      <w:kern w:val="0"/>
      <w:sz w:val="28"/>
      <w:szCs w:val="20"/>
    </w:rPr>
  </w:style>
  <w:style w:type="paragraph" w:customStyle="1" w:styleId="156">
    <w:name w:val="样式 样式 纯文本普通文字 Char纯文本 Char Char普通文字纯文本 Char Char Char Char Char...."/>
    <w:basedOn w:val="126"/>
    <w:qFormat/>
    <w:uiPriority w:val="0"/>
    <w:pPr>
      <w:jc w:val="center"/>
    </w:pPr>
    <w:rPr>
      <w:rFonts w:ascii="宋体" w:hAnsi="宋体" w:eastAsia="宋体" w:cs="宋体"/>
      <w:bCs w:val="0"/>
      <w:szCs w:val="20"/>
    </w:rPr>
  </w:style>
  <w:style w:type="paragraph" w:customStyle="1" w:styleId="157">
    <w:name w:val="样式 样式 样式1 + 首行缩进:  2 字符 + 左侧:  0.74 厘米"/>
    <w:basedOn w:val="1"/>
    <w:qFormat/>
    <w:uiPriority w:val="0"/>
    <w:pPr>
      <w:spacing w:line="360" w:lineRule="exact"/>
      <w:ind w:firstLine="200" w:firstLineChars="200"/>
    </w:pPr>
    <w:rPr>
      <w:rFonts w:ascii="Arial" w:hAnsi="Arial" w:cs="宋体"/>
      <w:szCs w:val="20"/>
    </w:rPr>
  </w:style>
  <w:style w:type="paragraph" w:customStyle="1" w:styleId="158">
    <w:name w:val="xl81"/>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59">
    <w:name w:val="p0"/>
    <w:basedOn w:val="1"/>
    <w:qFormat/>
    <w:uiPriority w:val="0"/>
    <w:pPr>
      <w:widowControl/>
    </w:pPr>
    <w:rPr>
      <w:kern w:val="0"/>
      <w:szCs w:val="21"/>
    </w:rPr>
  </w:style>
  <w:style w:type="paragraph" w:customStyle="1" w:styleId="160">
    <w:name w:val="xl82"/>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61">
    <w:name w:val="xl64"/>
    <w:basedOn w:val="1"/>
    <w:qFormat/>
    <w:uiPriority w:val="0"/>
    <w:pPr>
      <w:widowControl/>
      <w:shd w:val="clear" w:color="000000" w:fill="FFFFFF"/>
      <w:spacing w:before="100" w:beforeAutospacing="1" w:after="100" w:afterAutospacing="1"/>
      <w:jc w:val="left"/>
      <w:textAlignment w:val="bottom"/>
    </w:pPr>
    <w:rPr>
      <w:rFonts w:ascii="宋体" w:hAnsi="宋体" w:cs="宋体"/>
      <w:color w:val="000000"/>
      <w:kern w:val="0"/>
      <w:sz w:val="18"/>
      <w:szCs w:val="18"/>
    </w:rPr>
  </w:style>
  <w:style w:type="paragraph" w:customStyle="1" w:styleId="162">
    <w:name w:val="表格文字"/>
    <w:basedOn w:val="1"/>
    <w:qFormat/>
    <w:uiPriority w:val="0"/>
    <w:pPr>
      <w:adjustRightInd w:val="0"/>
      <w:spacing w:line="420" w:lineRule="atLeast"/>
      <w:jc w:val="left"/>
      <w:textAlignment w:val="baseline"/>
    </w:pPr>
    <w:rPr>
      <w:kern w:val="0"/>
      <w:szCs w:val="20"/>
    </w:rPr>
  </w:style>
  <w:style w:type="paragraph" w:customStyle="1" w:styleId="163">
    <w:name w:val="彩色列表 - 强调文字颜色 12"/>
    <w:basedOn w:val="1"/>
    <w:qFormat/>
    <w:uiPriority w:val="34"/>
    <w:pPr>
      <w:ind w:firstLine="420" w:firstLineChars="200"/>
    </w:pPr>
  </w:style>
  <w:style w:type="paragraph" w:customStyle="1" w:styleId="164">
    <w:name w:val="xl83"/>
    <w:basedOn w:val="1"/>
    <w:qFormat/>
    <w:uiPriority w:val="0"/>
    <w:pPr>
      <w:widowControl/>
      <w:pBdr>
        <w:top w:val="single" w:color="000000" w:sz="4" w:space="0"/>
        <w:bottom w:val="single" w:color="000000"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65">
    <w:name w:val="Char3"/>
    <w:basedOn w:val="1"/>
    <w:qFormat/>
    <w:uiPriority w:val="0"/>
    <w:rPr>
      <w:rFonts w:ascii="仿宋_GB2312" w:eastAsia="仿宋_GB2312"/>
      <w:b/>
      <w:sz w:val="32"/>
      <w:szCs w:val="32"/>
    </w:rPr>
  </w:style>
  <w:style w:type="paragraph" w:customStyle="1" w:styleId="166">
    <w:name w:val="正文－恩普"/>
    <w:basedOn w:val="15"/>
    <w:qFormat/>
    <w:uiPriority w:val="0"/>
    <w:pPr>
      <w:widowControl/>
      <w:spacing w:afterLines="50" w:line="360" w:lineRule="auto"/>
      <w:ind w:firstLine="480"/>
      <w:jc w:val="left"/>
    </w:pPr>
    <w:rPr>
      <w:kern w:val="0"/>
      <w:sz w:val="24"/>
      <w:szCs w:val="20"/>
    </w:rPr>
  </w:style>
  <w:style w:type="paragraph" w:customStyle="1" w:styleId="167">
    <w:name w:val="样式 标题 1 + 黑体 三号 非加粗 居中 段前: 6 磅 段后: 6 磅 行距: 固定值 20 磅"/>
    <w:basedOn w:val="2"/>
    <w:qFormat/>
    <w:uiPriority w:val="0"/>
    <w:pPr>
      <w:keepLines/>
      <w:spacing w:before="120" w:after="120" w:line="400" w:lineRule="exact"/>
    </w:pPr>
    <w:rPr>
      <w:rFonts w:ascii="黑体" w:hAnsi="黑体" w:eastAsia="黑体" w:cs="宋体"/>
      <w:b w:val="0"/>
      <w:color w:val="auto"/>
      <w:kern w:val="44"/>
      <w:szCs w:val="20"/>
    </w:rPr>
  </w:style>
  <w:style w:type="paragraph" w:customStyle="1" w:styleId="168">
    <w:name w:val="_Style 63"/>
    <w:basedOn w:val="1"/>
    <w:qFormat/>
    <w:uiPriority w:val="0"/>
    <w:rPr>
      <w:rFonts w:ascii="Tahoma" w:hAnsi="Tahoma"/>
      <w:sz w:val="24"/>
      <w:szCs w:val="20"/>
    </w:rPr>
  </w:style>
  <w:style w:type="paragraph" w:customStyle="1" w:styleId="169">
    <w:name w:val="默认段落字体 Para Char Char Char Char Char Char Char"/>
    <w:basedOn w:val="1"/>
    <w:qFormat/>
    <w:uiPriority w:val="0"/>
    <w:rPr>
      <w:rFonts w:eastAsia="仿宋_GB2312"/>
      <w:sz w:val="28"/>
    </w:rPr>
  </w:style>
  <w:style w:type="paragraph" w:customStyle="1" w:styleId="170">
    <w:name w:val="样式 纯文本普通文字 Char纯文本 Char Char普通文字纯文本 Char Char Char Char Char...3"/>
    <w:basedOn w:val="5"/>
    <w:next w:val="5"/>
    <w:qFormat/>
    <w:uiPriority w:val="0"/>
    <w:pPr>
      <w:widowControl w:val="0"/>
      <w:tabs>
        <w:tab w:val="left" w:pos="360"/>
      </w:tabs>
      <w:autoSpaceDE/>
      <w:autoSpaceDN/>
      <w:spacing w:line="480" w:lineRule="auto"/>
      <w:ind w:left="360" w:firstLine="540" w:firstLineChars="225"/>
    </w:pPr>
    <w:rPr>
      <w:rFonts w:cs="宋体"/>
      <w:bCs/>
      <w:color w:val="000000"/>
    </w:rPr>
  </w:style>
  <w:style w:type="paragraph" w:customStyle="1" w:styleId="171">
    <w:name w:val="Char Char Char Char1"/>
    <w:basedOn w:val="1"/>
    <w:qFormat/>
    <w:uiPriority w:val="0"/>
  </w:style>
  <w:style w:type="paragraph" w:customStyle="1" w:styleId="172">
    <w:name w:val="p16"/>
    <w:basedOn w:val="1"/>
    <w:qFormat/>
    <w:uiPriority w:val="0"/>
    <w:pPr>
      <w:widowControl/>
      <w:spacing w:before="100" w:after="100"/>
      <w:jc w:val="left"/>
    </w:pPr>
    <w:rPr>
      <w:rFonts w:ascii="宋体" w:hAnsi="宋体" w:cs="宋体"/>
      <w:color w:val="000000"/>
      <w:kern w:val="0"/>
      <w:sz w:val="24"/>
    </w:rPr>
  </w:style>
  <w:style w:type="paragraph" w:customStyle="1" w:styleId="173">
    <w:name w:val="xl72"/>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174">
    <w:name w:val="条文1"/>
    <w:basedOn w:val="1"/>
    <w:qFormat/>
    <w:uiPriority w:val="0"/>
    <w:pPr>
      <w:tabs>
        <w:tab w:val="left" w:pos="720"/>
      </w:tabs>
      <w:spacing w:line="360" w:lineRule="auto"/>
    </w:pPr>
    <w:rPr>
      <w:rFonts w:ascii="MS UI Gothic" w:hAnsi="MS UI Gothic"/>
      <w:kern w:val="44"/>
      <w:sz w:val="24"/>
      <w:szCs w:val="20"/>
    </w:rPr>
  </w:style>
  <w:style w:type="paragraph" w:customStyle="1" w:styleId="175">
    <w:name w:val="样式 样式 标题 3 + (符号) 宋体 四号 加粗 黑色 段前: 0 磅 段后: 0 磅 行距: 固定值 22 磅 + 段前:..."/>
    <w:basedOn w:val="1"/>
    <w:qFormat/>
    <w:uiPriority w:val="0"/>
    <w:pPr>
      <w:keepNext/>
      <w:keepLines/>
      <w:spacing w:beforeLines="50" w:afterLines="50" w:line="580" w:lineRule="exact"/>
      <w:jc w:val="left"/>
      <w:outlineLvl w:val="2"/>
    </w:pPr>
    <w:rPr>
      <w:rFonts w:ascii="宋体" w:hAnsi="宋体"/>
      <w:b/>
      <w:bCs/>
      <w:color w:val="000000"/>
      <w:kern w:val="24"/>
      <w:sz w:val="28"/>
      <w:szCs w:val="20"/>
    </w:rPr>
  </w:style>
  <w:style w:type="paragraph" w:customStyle="1" w:styleId="176">
    <w:name w:val="样式 标题 3 + Arial"/>
    <w:basedOn w:val="5"/>
    <w:qFormat/>
    <w:uiPriority w:val="0"/>
    <w:pPr>
      <w:keepNext/>
      <w:keepLines/>
      <w:widowControl w:val="0"/>
      <w:autoSpaceDE/>
      <w:autoSpaceDN/>
      <w:spacing w:beforeLines="100" w:line="360" w:lineRule="auto"/>
    </w:pPr>
    <w:rPr>
      <w:rFonts w:ascii="宋体" w:hAnsi="宋体"/>
      <w:b/>
    </w:rPr>
  </w:style>
  <w:style w:type="paragraph" w:customStyle="1" w:styleId="177">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8">
    <w:name w:val="纯文本1"/>
    <w:basedOn w:val="1"/>
    <w:qFormat/>
    <w:uiPriority w:val="0"/>
    <w:pPr>
      <w:adjustRightInd w:val="0"/>
      <w:textAlignment w:val="baseline"/>
    </w:pPr>
    <w:rPr>
      <w:rFonts w:ascii="宋体" w:hAnsi="Courier New"/>
      <w:szCs w:val="20"/>
    </w:rPr>
  </w:style>
  <w:style w:type="paragraph" w:customStyle="1" w:styleId="179">
    <w:name w:val="[Normal]"/>
    <w:qFormat/>
    <w:uiPriority w:val="0"/>
    <w:pPr>
      <w:spacing w:line="400" w:lineRule="exact"/>
      <w:ind w:firstLine="200" w:firstLineChars="200"/>
    </w:pPr>
    <w:rPr>
      <w:rFonts w:ascii="Times New Roman" w:hAnsi="Times New Roman" w:eastAsia="宋体" w:cs="Times New Roman"/>
      <w:sz w:val="21"/>
      <w:szCs w:val="22"/>
      <w:lang w:val="zh-CN" w:eastAsia="zh-CN" w:bidi="ar-SA"/>
    </w:rPr>
  </w:style>
  <w:style w:type="paragraph" w:customStyle="1" w:styleId="180">
    <w:name w:val="样式 纯文本普通文字 Char纯文本 Char Char普通文字纯文本 Char Char Char Char Char...7"/>
    <w:basedOn w:val="5"/>
    <w:next w:val="5"/>
    <w:qFormat/>
    <w:uiPriority w:val="0"/>
    <w:pPr>
      <w:widowControl w:val="0"/>
      <w:tabs>
        <w:tab w:val="left" w:pos="360"/>
      </w:tabs>
      <w:autoSpaceDE/>
      <w:autoSpaceDN/>
      <w:spacing w:line="600" w:lineRule="exact"/>
      <w:ind w:left="360" w:firstLine="540" w:firstLineChars="225"/>
    </w:pPr>
    <w:rPr>
      <w:rFonts w:cs="宋体"/>
      <w:bCs/>
      <w:color w:val="000000"/>
    </w:rPr>
  </w:style>
  <w:style w:type="paragraph" w:customStyle="1" w:styleId="181">
    <w:name w:val="xl85"/>
    <w:basedOn w:val="1"/>
    <w:qFormat/>
    <w:uiPriority w:val="0"/>
    <w:pPr>
      <w:widowControl/>
      <w:pBdr>
        <w:top w:val="single" w:color="000000" w:sz="4" w:space="0"/>
        <w:bottom w:val="single" w:color="000000"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82">
    <w:name w:val="xl66"/>
    <w:basedOn w:val="1"/>
    <w:qFormat/>
    <w:uiPriority w:val="0"/>
    <w:pPr>
      <w:widowControl/>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83">
    <w:name w:val="样式 纯文本普通文字 Char纯文本 Char Char普通文字纯文本 Char Char Char Char Char...6"/>
    <w:basedOn w:val="5"/>
    <w:link w:val="215"/>
    <w:qFormat/>
    <w:uiPriority w:val="0"/>
    <w:pPr>
      <w:widowControl w:val="0"/>
      <w:tabs>
        <w:tab w:val="left" w:pos="360"/>
      </w:tabs>
      <w:autoSpaceDE/>
      <w:autoSpaceDN/>
      <w:spacing w:line="600" w:lineRule="exact"/>
      <w:ind w:left="360" w:firstLine="540" w:firstLineChars="225"/>
    </w:pPr>
    <w:rPr>
      <w:rFonts w:ascii="Calibri" w:hAnsi="Calibri" w:eastAsia="微软雅黑"/>
      <w:bCs/>
      <w:color w:val="000000"/>
      <w:sz w:val="24"/>
    </w:rPr>
  </w:style>
  <w:style w:type="paragraph" w:customStyle="1" w:styleId="184">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185">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Char Char Char Char Char Char Char Char Char Char Char1"/>
    <w:basedOn w:val="1"/>
    <w:qFormat/>
    <w:uiPriority w:val="0"/>
    <w:rPr>
      <w:rFonts w:ascii="Tahoma" w:hAnsi="Tahoma"/>
      <w:sz w:val="24"/>
      <w:szCs w:val="20"/>
    </w:rPr>
  </w:style>
  <w:style w:type="paragraph" w:customStyle="1" w:styleId="187">
    <w:name w:val="_Style 175"/>
    <w:qFormat/>
    <w:uiPriority w:val="0"/>
    <w:rPr>
      <w:rFonts w:ascii="Times New Roman" w:hAnsi="Times New Roman" w:eastAsia="宋体" w:cs="Times New Roman"/>
      <w:kern w:val="2"/>
      <w:sz w:val="21"/>
      <w:szCs w:val="24"/>
      <w:lang w:val="en-US" w:eastAsia="zh-CN" w:bidi="ar-SA"/>
    </w:rPr>
  </w:style>
  <w:style w:type="paragraph" w:customStyle="1" w:styleId="188">
    <w:name w:val="内文正文"/>
    <w:basedOn w:val="4"/>
    <w:link w:val="191"/>
    <w:qFormat/>
    <w:uiPriority w:val="0"/>
    <w:pPr>
      <w:adjustRightInd w:val="0"/>
      <w:snapToGrid w:val="0"/>
      <w:spacing w:line="400" w:lineRule="exact"/>
      <w:ind w:firstLine="200" w:firstLineChars="200"/>
    </w:pPr>
    <w:rPr>
      <w:rFonts w:ascii="Arial" w:hAnsi="Arial"/>
      <w:color w:val="000000"/>
      <w:szCs w:val="21"/>
    </w:rPr>
  </w:style>
  <w:style w:type="character" w:customStyle="1" w:styleId="189">
    <w:name w:val="个人撰写风格"/>
    <w:qFormat/>
    <w:uiPriority w:val="0"/>
    <w:rPr>
      <w:rFonts w:ascii="Arial" w:hAnsi="Arial" w:eastAsia="宋体" w:cs="Arial"/>
      <w:color w:val="auto"/>
      <w:sz w:val="20"/>
    </w:rPr>
  </w:style>
  <w:style w:type="character" w:customStyle="1" w:styleId="190">
    <w:name w:val="Char Char3"/>
    <w:qFormat/>
    <w:uiPriority w:val="0"/>
    <w:rPr>
      <w:rFonts w:ascii="宋体" w:eastAsia="宋体"/>
      <w:kern w:val="2"/>
      <w:sz w:val="18"/>
      <w:szCs w:val="18"/>
      <w:lang w:val="en-US" w:eastAsia="zh-CN" w:bidi="ar-SA"/>
    </w:rPr>
  </w:style>
  <w:style w:type="character" w:customStyle="1" w:styleId="191">
    <w:name w:val="内文正文 Char"/>
    <w:link w:val="188"/>
    <w:qFormat/>
    <w:uiPriority w:val="0"/>
    <w:rPr>
      <w:rFonts w:ascii="Arial" w:hAnsi="Arial" w:cs="Courier New"/>
      <w:color w:val="000000"/>
      <w:kern w:val="2"/>
      <w:sz w:val="21"/>
      <w:szCs w:val="21"/>
    </w:rPr>
  </w:style>
  <w:style w:type="character" w:customStyle="1" w:styleId="192">
    <w:name w:val="正文文本 2 Char"/>
    <w:link w:val="44"/>
    <w:qFormat/>
    <w:uiPriority w:val="0"/>
    <w:rPr>
      <w:b/>
      <w:bCs/>
      <w:color w:val="000000"/>
      <w:kern w:val="2"/>
      <w:sz w:val="28"/>
      <w:szCs w:val="24"/>
    </w:rPr>
  </w:style>
  <w:style w:type="character" w:customStyle="1" w:styleId="193">
    <w:name w:val="正文2 Char Char"/>
    <w:link w:val="83"/>
    <w:qFormat/>
    <w:locked/>
    <w:uiPriority w:val="0"/>
    <w:rPr>
      <w:kern w:val="2"/>
      <w:sz w:val="24"/>
    </w:rPr>
  </w:style>
  <w:style w:type="character" w:customStyle="1" w:styleId="194">
    <w:name w:val="明显引用 Char2"/>
    <w:qFormat/>
    <w:uiPriority w:val="0"/>
    <w:rPr>
      <w:rFonts w:ascii="宋体"/>
      <w:b/>
      <w:bCs/>
      <w:i/>
      <w:iCs/>
      <w:color w:val="4F81BD"/>
      <w:kern w:val="2"/>
      <w:sz w:val="28"/>
    </w:rPr>
  </w:style>
  <w:style w:type="character" w:customStyle="1" w:styleId="195">
    <w:name w:val="正文文本缩进 Char"/>
    <w:link w:val="22"/>
    <w:qFormat/>
    <w:uiPriority w:val="0"/>
    <w:rPr>
      <w:rFonts w:ascii="宋体"/>
      <w:sz w:val="24"/>
    </w:rPr>
  </w:style>
  <w:style w:type="character" w:customStyle="1" w:styleId="196">
    <w:name w:val="Char Char5"/>
    <w:qFormat/>
    <w:uiPriority w:val="0"/>
    <w:rPr>
      <w:rFonts w:ascii="宋体" w:hAnsi="宋体"/>
      <w:sz w:val="28"/>
      <w:szCs w:val="28"/>
      <w:lang w:bidi="ar-SA"/>
    </w:rPr>
  </w:style>
  <w:style w:type="character" w:customStyle="1" w:styleId="197">
    <w:name w:val="批注框文本 Char"/>
    <w:link w:val="31"/>
    <w:qFormat/>
    <w:uiPriority w:val="0"/>
    <w:rPr>
      <w:kern w:val="2"/>
      <w:sz w:val="18"/>
      <w:szCs w:val="18"/>
    </w:rPr>
  </w:style>
  <w:style w:type="character" w:customStyle="1" w:styleId="198">
    <w:name w:val="Char Char22"/>
    <w:qFormat/>
    <w:uiPriority w:val="0"/>
    <w:rPr>
      <w:rFonts w:ascii="宋体"/>
      <w:b/>
      <w:bCs/>
      <w:kern w:val="44"/>
      <w:sz w:val="44"/>
      <w:szCs w:val="44"/>
    </w:rPr>
  </w:style>
  <w:style w:type="character" w:customStyle="1" w:styleId="199">
    <w:name w:val="批注文字 Char Char"/>
    <w:qFormat/>
    <w:uiPriority w:val="0"/>
    <w:rPr>
      <w:rFonts w:ascii="宋体" w:hAnsi="Times New Roman" w:eastAsia="宋体" w:cs="Times New Roman"/>
      <w:sz w:val="28"/>
      <w:szCs w:val="20"/>
    </w:rPr>
  </w:style>
  <w:style w:type="character" w:customStyle="1" w:styleId="200">
    <w:name w:val="内文正文 Char Char"/>
    <w:qFormat/>
    <w:uiPriority w:val="0"/>
    <w:rPr>
      <w:rFonts w:ascii="宋体" w:hAnsi="???|CS?o｡ﾀ?"/>
      <w:sz w:val="21"/>
      <w:szCs w:val="28"/>
      <w:lang w:val="en-US" w:eastAsia="zh-CN" w:bidi="ar-SA"/>
    </w:rPr>
  </w:style>
  <w:style w:type="character" w:customStyle="1" w:styleId="201">
    <w:name w:val="日期 Char1"/>
    <w:qFormat/>
    <w:uiPriority w:val="0"/>
    <w:rPr>
      <w:kern w:val="2"/>
      <w:sz w:val="21"/>
      <w:szCs w:val="22"/>
    </w:rPr>
  </w:style>
  <w:style w:type="character" w:customStyle="1" w:styleId="202">
    <w:name w:val="页脚 Char"/>
    <w:link w:val="32"/>
    <w:qFormat/>
    <w:uiPriority w:val="99"/>
    <w:rPr>
      <w:kern w:val="2"/>
      <w:sz w:val="18"/>
      <w:szCs w:val="18"/>
    </w:rPr>
  </w:style>
  <w:style w:type="character" w:customStyle="1" w:styleId="203">
    <w:name w:val="Char Char18"/>
    <w:qFormat/>
    <w:uiPriority w:val="0"/>
    <w:rPr>
      <w:rFonts w:ascii="Calibri" w:hAnsi="Calibri"/>
      <w:b/>
      <w:bCs/>
      <w:kern w:val="2"/>
      <w:sz w:val="28"/>
      <w:szCs w:val="28"/>
    </w:rPr>
  </w:style>
  <w:style w:type="character" w:customStyle="1" w:styleId="204">
    <w:name w:val="Char Char8"/>
    <w:qFormat/>
    <w:uiPriority w:val="0"/>
    <w:rPr>
      <w:rFonts w:ascii="宋体" w:eastAsia="宋体"/>
      <w:kern w:val="2"/>
      <w:sz w:val="18"/>
      <w:szCs w:val="18"/>
      <w:lang w:val="en-US" w:eastAsia="zh-CN" w:bidi="ar-SA"/>
    </w:rPr>
  </w:style>
  <w:style w:type="character" w:customStyle="1" w:styleId="205">
    <w:name w:val="Char Char Char"/>
    <w:link w:val="91"/>
    <w:qFormat/>
    <w:uiPriority w:val="0"/>
    <w:rPr>
      <w:rFonts w:ascii="宋体" w:hAnsi="宋体"/>
      <w:b/>
      <w:kern w:val="2"/>
      <w:sz w:val="21"/>
      <w:szCs w:val="21"/>
    </w:rPr>
  </w:style>
  <w:style w:type="character" w:customStyle="1" w:styleId="206">
    <w:name w:val="_Style 196"/>
    <w:qFormat/>
    <w:uiPriority w:val="0"/>
    <w:rPr>
      <w:b/>
      <w:bCs/>
      <w:smallCaps/>
      <w:color w:val="C0504D"/>
      <w:spacing w:val="5"/>
      <w:u w:val="single"/>
    </w:rPr>
  </w:style>
  <w:style w:type="character" w:customStyle="1" w:styleId="207">
    <w:name w:val="标题 9 Char"/>
    <w:link w:val="11"/>
    <w:qFormat/>
    <w:uiPriority w:val="0"/>
    <w:rPr>
      <w:rFonts w:ascii="Cambria" w:hAnsi="Cambria"/>
      <w:kern w:val="2"/>
      <w:sz w:val="21"/>
      <w:szCs w:val="21"/>
    </w:rPr>
  </w:style>
  <w:style w:type="character" w:customStyle="1" w:styleId="208">
    <w:name w:val="Char Char10"/>
    <w:qFormat/>
    <w:uiPriority w:val="0"/>
    <w:rPr>
      <w:rFonts w:ascii="Arial" w:hAnsi="Arial" w:eastAsia="黑体"/>
      <w:b/>
      <w:bCs/>
      <w:kern w:val="2"/>
      <w:sz w:val="28"/>
      <w:szCs w:val="28"/>
    </w:rPr>
  </w:style>
  <w:style w:type="character" w:customStyle="1" w:styleId="209">
    <w:name w:val="Char Char19"/>
    <w:qFormat/>
    <w:uiPriority w:val="0"/>
    <w:rPr>
      <w:rFonts w:ascii="Cambria" w:hAnsi="Cambria"/>
      <w:b/>
      <w:bCs/>
      <w:kern w:val="2"/>
      <w:sz w:val="28"/>
      <w:szCs w:val="28"/>
    </w:rPr>
  </w:style>
  <w:style w:type="character" w:customStyle="1" w:styleId="210">
    <w:name w:val="样式 标题 2 + 小四 Char Char"/>
    <w:link w:val="104"/>
    <w:qFormat/>
    <w:uiPriority w:val="0"/>
    <w:rPr>
      <w:rFonts w:ascii="宋体" w:hAnsi="宋体"/>
      <w:b/>
      <w:kern w:val="2"/>
      <w:sz w:val="36"/>
    </w:rPr>
  </w:style>
  <w:style w:type="character" w:customStyle="1" w:styleId="211">
    <w:name w:val="_Style 201"/>
    <w:qFormat/>
    <w:uiPriority w:val="0"/>
    <w:rPr>
      <w:b/>
      <w:bCs/>
      <w:smallCaps/>
      <w:spacing w:val="5"/>
    </w:rPr>
  </w:style>
  <w:style w:type="character" w:customStyle="1" w:styleId="212">
    <w:name w:val="unnamed51"/>
    <w:qFormat/>
    <w:uiPriority w:val="0"/>
    <w:rPr>
      <w:sz w:val="22"/>
      <w:szCs w:val="22"/>
    </w:rPr>
  </w:style>
  <w:style w:type="character" w:customStyle="1" w:styleId="213">
    <w:name w:val="Char Char101"/>
    <w:qFormat/>
    <w:uiPriority w:val="0"/>
    <w:rPr>
      <w:rFonts w:ascii="Arial" w:hAnsi="Arial" w:eastAsia="黑体"/>
      <w:b/>
      <w:bCs/>
      <w:kern w:val="2"/>
      <w:sz w:val="28"/>
      <w:szCs w:val="28"/>
    </w:rPr>
  </w:style>
  <w:style w:type="character" w:customStyle="1" w:styleId="214">
    <w:name w:val="标题 Char1"/>
    <w:qFormat/>
    <w:uiPriority w:val="0"/>
    <w:rPr>
      <w:rFonts w:ascii="Cambria" w:hAnsi="Cambria" w:cs="Times New Roman"/>
      <w:b/>
      <w:bCs/>
      <w:kern w:val="2"/>
      <w:sz w:val="32"/>
      <w:szCs w:val="32"/>
    </w:rPr>
  </w:style>
  <w:style w:type="character" w:customStyle="1" w:styleId="215">
    <w:name w:val="样式 纯文本普通文字 Char纯文本 Char Char普通文字纯文本 Char Char Char Char Char...6 Char"/>
    <w:link w:val="183"/>
    <w:qFormat/>
    <w:uiPriority w:val="0"/>
    <w:rPr>
      <w:bCs/>
      <w:color w:val="000000"/>
      <w:kern w:val="2"/>
      <w:sz w:val="24"/>
    </w:rPr>
  </w:style>
  <w:style w:type="character" w:customStyle="1" w:styleId="216">
    <w:name w:val="正文缩进 Char"/>
    <w:link w:val="15"/>
    <w:qFormat/>
    <w:uiPriority w:val="0"/>
    <w:rPr>
      <w:kern w:val="2"/>
      <w:sz w:val="21"/>
      <w:szCs w:val="24"/>
    </w:rPr>
  </w:style>
  <w:style w:type="character" w:customStyle="1" w:styleId="217">
    <w:name w:val="样式 正文文本 Char Char"/>
    <w:qFormat/>
    <w:uiPriority w:val="0"/>
    <w:rPr>
      <w:rFonts w:ascii="Arial" w:hAnsi="Arial" w:eastAsia="宋体" w:cs="宋体"/>
      <w:color w:val="000000"/>
      <w:kern w:val="2"/>
      <w:sz w:val="21"/>
      <w:lang w:val="en-US" w:eastAsia="zh-CN" w:bidi="ar-SA"/>
    </w:rPr>
  </w:style>
  <w:style w:type="character" w:customStyle="1" w:styleId="218">
    <w:name w:val="日期 Char"/>
    <w:link w:val="29"/>
    <w:qFormat/>
    <w:uiPriority w:val="0"/>
    <w:rPr>
      <w:color w:val="000000"/>
      <w:kern w:val="2"/>
      <w:sz w:val="24"/>
      <w:szCs w:val="24"/>
    </w:rPr>
  </w:style>
  <w:style w:type="character" w:customStyle="1" w:styleId="219">
    <w:name w:val="普通文字 Char Char2"/>
    <w:qFormat/>
    <w:uiPriority w:val="0"/>
    <w:rPr>
      <w:rFonts w:ascii="宋体" w:hAnsi="Courier New" w:eastAsia="宋体"/>
      <w:kern w:val="2"/>
      <w:sz w:val="21"/>
      <w:lang w:val="en-US" w:eastAsia="zh-CN" w:bidi="ar-SA"/>
    </w:rPr>
  </w:style>
  <w:style w:type="character" w:customStyle="1" w:styleId="220">
    <w:name w:val="批注主题 Char2"/>
    <w:qFormat/>
    <w:uiPriority w:val="0"/>
    <w:rPr>
      <w:rFonts w:ascii="宋体" w:hAnsi="宋体" w:eastAsia="宋体"/>
      <w:b/>
      <w:bCs/>
      <w:kern w:val="2"/>
      <w:sz w:val="28"/>
      <w:szCs w:val="24"/>
      <w:lang w:val="en-US" w:eastAsia="zh-CN" w:bidi="ar-SA"/>
    </w:rPr>
  </w:style>
  <w:style w:type="character" w:customStyle="1" w:styleId="221">
    <w:name w:val="正文文本 Char1"/>
    <w:qFormat/>
    <w:uiPriority w:val="0"/>
    <w:rPr>
      <w:kern w:val="2"/>
      <w:sz w:val="21"/>
      <w:szCs w:val="22"/>
    </w:rPr>
  </w:style>
  <w:style w:type="character" w:customStyle="1" w:styleId="222">
    <w:name w:val="正文文本 3 Char"/>
    <w:link w:val="20"/>
    <w:qFormat/>
    <w:uiPriority w:val="0"/>
    <w:rPr>
      <w:rFonts w:ascii="楷体_GB2312" w:eastAsia="楷体_GB2312"/>
      <w:b/>
      <w:color w:val="000000"/>
      <w:kern w:val="2"/>
      <w:sz w:val="30"/>
      <w:szCs w:val="24"/>
    </w:rPr>
  </w:style>
  <w:style w:type="character" w:customStyle="1" w:styleId="223">
    <w:name w:val="dz1"/>
    <w:basedOn w:val="56"/>
    <w:qFormat/>
    <w:uiPriority w:val="0"/>
  </w:style>
  <w:style w:type="character" w:customStyle="1" w:styleId="224">
    <w:name w:val="zbggmain style9"/>
    <w:basedOn w:val="56"/>
    <w:qFormat/>
    <w:uiPriority w:val="0"/>
  </w:style>
  <w:style w:type="character" w:customStyle="1" w:styleId="225">
    <w:name w:val="无间隔 字符"/>
    <w:link w:val="115"/>
    <w:qFormat/>
    <w:uiPriority w:val="0"/>
    <w:rPr>
      <w:kern w:val="2"/>
      <w:sz w:val="21"/>
      <w:szCs w:val="22"/>
      <w:lang w:val="en-US" w:eastAsia="zh-CN" w:bidi="ar-SA"/>
    </w:rPr>
  </w:style>
  <w:style w:type="character" w:customStyle="1" w:styleId="226">
    <w:name w:val="样式1 Char"/>
    <w:qFormat/>
    <w:uiPriority w:val="0"/>
    <w:rPr>
      <w:rFonts w:ascii="Arial" w:hAnsi="Arial" w:eastAsia="宋体"/>
      <w:kern w:val="2"/>
      <w:sz w:val="21"/>
      <w:szCs w:val="24"/>
      <w:lang w:val="en-US" w:eastAsia="zh-CN" w:bidi="ar-SA"/>
    </w:rPr>
  </w:style>
  <w:style w:type="character" w:customStyle="1" w:styleId="227">
    <w:name w:val="批注框文本 Char1"/>
    <w:qFormat/>
    <w:uiPriority w:val="0"/>
    <w:rPr>
      <w:kern w:val="2"/>
      <w:sz w:val="18"/>
      <w:szCs w:val="18"/>
    </w:rPr>
  </w:style>
  <w:style w:type="character" w:customStyle="1" w:styleId="228">
    <w:name w:val="font141"/>
    <w:qFormat/>
    <w:uiPriority w:val="0"/>
    <w:rPr>
      <w:rFonts w:hint="default" w:ascii="Tahoma" w:hAnsi="Tahoma" w:eastAsia="Tahoma" w:cs="Tahoma"/>
      <w:color w:val="000000"/>
      <w:sz w:val="24"/>
      <w:szCs w:val="24"/>
      <w:u w:val="none"/>
    </w:rPr>
  </w:style>
  <w:style w:type="character" w:customStyle="1" w:styleId="229">
    <w:name w:val="文档结构图 Char1"/>
    <w:qFormat/>
    <w:uiPriority w:val="0"/>
    <w:rPr>
      <w:rFonts w:ascii="宋体"/>
      <w:kern w:val="2"/>
      <w:sz w:val="18"/>
      <w:szCs w:val="18"/>
    </w:rPr>
  </w:style>
  <w:style w:type="character" w:customStyle="1" w:styleId="230">
    <w:name w:val="font112"/>
    <w:qFormat/>
    <w:uiPriority w:val="0"/>
    <w:rPr>
      <w:rFonts w:hint="default" w:ascii="Times New Roman" w:hAnsi="Times New Roman" w:cs="Times New Roman"/>
      <w:color w:val="000000"/>
      <w:sz w:val="24"/>
      <w:szCs w:val="24"/>
      <w:u w:val="none"/>
    </w:rPr>
  </w:style>
  <w:style w:type="character" w:customStyle="1" w:styleId="231">
    <w:name w:val="Char Char7"/>
    <w:qFormat/>
    <w:uiPriority w:val="0"/>
    <w:rPr>
      <w:rFonts w:eastAsia="宋体"/>
      <w:kern w:val="2"/>
      <w:sz w:val="21"/>
      <w:szCs w:val="24"/>
      <w:lang w:val="en-US" w:eastAsia="zh-CN" w:bidi="ar-SA"/>
    </w:rPr>
  </w:style>
  <w:style w:type="character" w:customStyle="1" w:styleId="232">
    <w:name w:val="样式1 Char Char"/>
    <w:link w:val="138"/>
    <w:qFormat/>
    <w:uiPriority w:val="99"/>
    <w:rPr>
      <w:rFonts w:ascii="Arial" w:hAnsi="Arial"/>
      <w:kern w:val="2"/>
      <w:sz w:val="21"/>
      <w:szCs w:val="24"/>
    </w:rPr>
  </w:style>
  <w:style w:type="character" w:customStyle="1" w:styleId="233">
    <w:name w:val="正文文本 Char3"/>
    <w:qFormat/>
    <w:uiPriority w:val="0"/>
    <w:rPr>
      <w:rFonts w:ascii="宋体"/>
      <w:kern w:val="2"/>
      <w:sz w:val="28"/>
    </w:rPr>
  </w:style>
  <w:style w:type="character" w:customStyle="1" w:styleId="234">
    <w:name w:val="页眉 Char"/>
    <w:link w:val="34"/>
    <w:qFormat/>
    <w:uiPriority w:val="99"/>
    <w:rPr>
      <w:kern w:val="2"/>
      <w:sz w:val="18"/>
      <w:szCs w:val="18"/>
    </w:rPr>
  </w:style>
  <w:style w:type="character" w:customStyle="1" w:styleId="235">
    <w:name w:val="_Style 225"/>
    <w:qFormat/>
    <w:uiPriority w:val="0"/>
    <w:rPr>
      <w:b/>
      <w:bCs/>
      <w:i/>
      <w:iCs/>
      <w:color w:val="4F81BD"/>
    </w:rPr>
  </w:style>
  <w:style w:type="character" w:customStyle="1" w:styleId="236">
    <w:name w:val="Blockquote Char"/>
    <w:link w:val="154"/>
    <w:qFormat/>
    <w:uiPriority w:val="0"/>
    <w:rPr>
      <w:kern w:val="2"/>
      <w:sz w:val="24"/>
      <w:szCs w:val="24"/>
    </w:rPr>
  </w:style>
  <w:style w:type="character" w:customStyle="1" w:styleId="237">
    <w:name w:val="apple-converted-space"/>
    <w:basedOn w:val="56"/>
    <w:qFormat/>
    <w:uiPriority w:val="0"/>
  </w:style>
  <w:style w:type="character" w:customStyle="1" w:styleId="238">
    <w:name w:val="彩色列表 - 强调文字颜色 1 Char"/>
    <w:link w:val="127"/>
    <w:qFormat/>
    <w:uiPriority w:val="0"/>
    <w:rPr>
      <w:kern w:val="2"/>
      <w:sz w:val="21"/>
      <w:szCs w:val="24"/>
    </w:rPr>
  </w:style>
  <w:style w:type="character" w:customStyle="1" w:styleId="239">
    <w:name w:val="个人答复风格"/>
    <w:qFormat/>
    <w:uiPriority w:val="0"/>
    <w:rPr>
      <w:rFonts w:ascii="Arial" w:hAnsi="Arial" w:eastAsia="宋体" w:cs="Arial"/>
      <w:color w:val="auto"/>
      <w:sz w:val="20"/>
    </w:rPr>
  </w:style>
  <w:style w:type="character" w:customStyle="1" w:styleId="240">
    <w:name w:val="font161"/>
    <w:qFormat/>
    <w:uiPriority w:val="0"/>
    <w:rPr>
      <w:b/>
      <w:bCs/>
      <w:sz w:val="32"/>
      <w:szCs w:val="32"/>
    </w:rPr>
  </w:style>
  <w:style w:type="character" w:customStyle="1" w:styleId="241">
    <w:name w:val="Char Char20"/>
    <w:qFormat/>
    <w:uiPriority w:val="0"/>
    <w:rPr>
      <w:bCs/>
      <w:kern w:val="2"/>
      <w:sz w:val="24"/>
      <w:szCs w:val="21"/>
    </w:rPr>
  </w:style>
  <w:style w:type="character" w:customStyle="1" w:styleId="242">
    <w:name w:val="Char Char81"/>
    <w:qFormat/>
    <w:uiPriority w:val="0"/>
    <w:rPr>
      <w:rFonts w:ascii="宋体" w:eastAsia="宋体"/>
      <w:kern w:val="2"/>
      <w:sz w:val="18"/>
      <w:szCs w:val="18"/>
      <w:lang w:val="en-US" w:eastAsia="zh-CN" w:bidi="ar-SA"/>
    </w:rPr>
  </w:style>
  <w:style w:type="character" w:customStyle="1" w:styleId="243">
    <w:name w:val="font131"/>
    <w:qFormat/>
    <w:uiPriority w:val="0"/>
    <w:rPr>
      <w:rFonts w:ascii="Calibri" w:hAnsi="Calibri" w:cs="Calibri"/>
      <w:color w:val="000000"/>
      <w:sz w:val="24"/>
      <w:szCs w:val="24"/>
      <w:u w:val="none"/>
    </w:rPr>
  </w:style>
  <w:style w:type="character" w:customStyle="1" w:styleId="244">
    <w:name w:val="标题5 Char Char"/>
    <w:link w:val="77"/>
    <w:qFormat/>
    <w:uiPriority w:val="0"/>
    <w:rPr>
      <w:rFonts w:ascii="Arial" w:hAnsi="Arial"/>
      <w:b/>
      <w:bCs/>
      <w:sz w:val="24"/>
      <w:szCs w:val="32"/>
    </w:rPr>
  </w:style>
  <w:style w:type="character" w:customStyle="1" w:styleId="245">
    <w:name w:val="font121"/>
    <w:qFormat/>
    <w:uiPriority w:val="0"/>
    <w:rPr>
      <w:rFonts w:hint="default" w:ascii="Times New Roman" w:hAnsi="Times New Roman" w:cs="Times New Roman"/>
      <w:color w:val="000000"/>
      <w:sz w:val="24"/>
      <w:szCs w:val="24"/>
      <w:u w:val="none"/>
    </w:rPr>
  </w:style>
  <w:style w:type="character" w:customStyle="1" w:styleId="246">
    <w:name w:val="font01"/>
    <w:qFormat/>
    <w:uiPriority w:val="0"/>
    <w:rPr>
      <w:rFonts w:ascii="宋体" w:hAnsi="宋体" w:eastAsia="宋体" w:cs="宋体"/>
      <w:color w:val="000000"/>
      <w:sz w:val="24"/>
      <w:szCs w:val="24"/>
      <w:u w:val="none"/>
    </w:rPr>
  </w:style>
  <w:style w:type="character" w:customStyle="1" w:styleId="247">
    <w:name w:val="内文 Char"/>
    <w:link w:val="107"/>
    <w:qFormat/>
    <w:uiPriority w:val="0"/>
    <w:rPr>
      <w:rFonts w:ascii="Arial" w:hAnsi="Arial" w:eastAsia="Times New Roman"/>
      <w:kern w:val="2"/>
      <w:sz w:val="21"/>
      <w:szCs w:val="24"/>
      <w:lang w:val="en-US" w:eastAsia="zh-CN" w:bidi="ar-SA"/>
    </w:rPr>
  </w:style>
  <w:style w:type="character" w:customStyle="1" w:styleId="248">
    <w:name w:val="明显引用 字符"/>
    <w:link w:val="100"/>
    <w:qFormat/>
    <w:uiPriority w:val="0"/>
    <w:rPr>
      <w:b/>
      <w:bCs/>
      <w:i/>
      <w:iCs/>
      <w:color w:val="4F81BD"/>
      <w:kern w:val="2"/>
      <w:sz w:val="21"/>
      <w:szCs w:val="22"/>
    </w:rPr>
  </w:style>
  <w:style w:type="character" w:customStyle="1" w:styleId="249">
    <w:name w:val="textcontents"/>
    <w:qFormat/>
    <w:uiPriority w:val="0"/>
    <w:rPr>
      <w:rFonts w:cs="Times New Roman"/>
    </w:rPr>
  </w:style>
  <w:style w:type="character" w:customStyle="1" w:styleId="250">
    <w:name w:val="EmailStyle161"/>
    <w:qFormat/>
    <w:uiPriority w:val="0"/>
    <w:rPr>
      <w:rFonts w:ascii="Arial" w:hAnsi="Arial" w:eastAsia="宋体" w:cs="Arial"/>
      <w:color w:val="auto"/>
      <w:sz w:val="20"/>
    </w:rPr>
  </w:style>
  <w:style w:type="character" w:customStyle="1" w:styleId="251">
    <w:name w:val="日期 Char Char"/>
    <w:qFormat/>
    <w:uiPriority w:val="0"/>
    <w:rPr>
      <w:kern w:val="2"/>
      <w:sz w:val="21"/>
      <w:szCs w:val="24"/>
      <w:lang w:bidi="ar-SA"/>
    </w:rPr>
  </w:style>
  <w:style w:type="character" w:customStyle="1" w:styleId="252">
    <w:name w:val="文档结构图 Char"/>
    <w:link w:val="17"/>
    <w:qFormat/>
    <w:uiPriority w:val="0"/>
    <w:rPr>
      <w:kern w:val="2"/>
      <w:sz w:val="21"/>
      <w:szCs w:val="24"/>
      <w:shd w:val="clear" w:color="auto" w:fill="000080"/>
    </w:rPr>
  </w:style>
  <w:style w:type="character" w:customStyle="1" w:styleId="253">
    <w:name w:val="普通文字 Char1"/>
    <w:qFormat/>
    <w:uiPriority w:val="0"/>
    <w:rPr>
      <w:rFonts w:ascii="宋体" w:hAnsi="Courier New" w:eastAsia="宋体"/>
      <w:kern w:val="2"/>
      <w:sz w:val="21"/>
      <w:lang w:val="en-US" w:eastAsia="zh-CN"/>
    </w:rPr>
  </w:style>
  <w:style w:type="character" w:customStyle="1" w:styleId="254">
    <w:name w:val="Char Char"/>
    <w:qFormat/>
    <w:uiPriority w:val="0"/>
    <w:rPr>
      <w:rFonts w:ascii="宋体"/>
      <w:kern w:val="2"/>
      <w:sz w:val="18"/>
      <w:szCs w:val="18"/>
    </w:rPr>
  </w:style>
  <w:style w:type="character" w:customStyle="1" w:styleId="255">
    <w:name w:val="Default Char"/>
    <w:link w:val="67"/>
    <w:qFormat/>
    <w:uiPriority w:val="0"/>
    <w:rPr>
      <w:rFonts w:ascii="宋体"/>
      <w:color w:val="000000"/>
      <w:sz w:val="24"/>
      <w:szCs w:val="24"/>
      <w:lang w:val="en-US" w:eastAsia="zh-CN" w:bidi="ar-SA"/>
    </w:rPr>
  </w:style>
  <w:style w:type="character" w:customStyle="1" w:styleId="256">
    <w:name w:val="标题 8 Char"/>
    <w:link w:val="10"/>
    <w:qFormat/>
    <w:uiPriority w:val="0"/>
    <w:rPr>
      <w:rFonts w:ascii="Cambria" w:hAnsi="Cambria"/>
      <w:kern w:val="2"/>
      <w:sz w:val="24"/>
      <w:szCs w:val="24"/>
    </w:rPr>
  </w:style>
  <w:style w:type="character" w:customStyle="1" w:styleId="257">
    <w:name w:val="样式 正文文本 Char"/>
    <w:link w:val="117"/>
    <w:qFormat/>
    <w:uiPriority w:val="0"/>
    <w:rPr>
      <w:rFonts w:ascii="Arial" w:hAnsi="Arial" w:cs="宋体"/>
      <w:color w:val="000000"/>
      <w:kern w:val="2"/>
      <w:sz w:val="21"/>
    </w:rPr>
  </w:style>
  <w:style w:type="character" w:customStyle="1" w:styleId="258">
    <w:name w:val="正文文本 Char"/>
    <w:link w:val="21"/>
    <w:qFormat/>
    <w:uiPriority w:val="0"/>
    <w:rPr>
      <w:kern w:val="2"/>
      <w:sz w:val="21"/>
      <w:szCs w:val="24"/>
    </w:rPr>
  </w:style>
  <w:style w:type="character" w:customStyle="1" w:styleId="259">
    <w:name w:val="Char Char31"/>
    <w:qFormat/>
    <w:uiPriority w:val="0"/>
    <w:rPr>
      <w:rFonts w:ascii="Arial" w:hAnsi="Arial" w:eastAsia="宋体"/>
      <w:b/>
      <w:bCs/>
      <w:kern w:val="2"/>
      <w:sz w:val="21"/>
      <w:szCs w:val="32"/>
      <w:lang w:val="en-US" w:eastAsia="zh-CN" w:bidi="ar-SA"/>
    </w:rPr>
  </w:style>
  <w:style w:type="character" w:customStyle="1" w:styleId="260">
    <w:name w:val="样式1 Char Char Char"/>
    <w:qFormat/>
    <w:uiPriority w:val="0"/>
    <w:rPr>
      <w:rFonts w:ascii="Arial" w:hAnsi="Arial" w:eastAsia="宋体"/>
      <w:kern w:val="2"/>
      <w:sz w:val="21"/>
      <w:szCs w:val="24"/>
      <w:lang w:val="en-US" w:eastAsia="zh-CN" w:bidi="ar-SA"/>
    </w:rPr>
  </w:style>
  <w:style w:type="character" w:customStyle="1" w:styleId="261">
    <w:name w:val="apple-style-span"/>
    <w:basedOn w:val="56"/>
    <w:qFormat/>
    <w:uiPriority w:val="0"/>
  </w:style>
  <w:style w:type="character" w:customStyle="1" w:styleId="262">
    <w:name w:val="批注主题 Char1"/>
    <w:qFormat/>
    <w:uiPriority w:val="0"/>
    <w:rPr>
      <w:b/>
      <w:bCs/>
      <w:kern w:val="2"/>
      <w:sz w:val="21"/>
      <w:szCs w:val="22"/>
    </w:rPr>
  </w:style>
  <w:style w:type="character" w:customStyle="1" w:styleId="263">
    <w:name w:val="批注主题 Char"/>
    <w:link w:val="51"/>
    <w:qFormat/>
    <w:uiPriority w:val="0"/>
    <w:rPr>
      <w:b/>
      <w:bCs/>
      <w:kern w:val="2"/>
      <w:sz w:val="21"/>
    </w:rPr>
  </w:style>
  <w:style w:type="character" w:customStyle="1" w:styleId="264">
    <w:name w:val="标题 Char2"/>
    <w:qFormat/>
    <w:uiPriority w:val="0"/>
    <w:rPr>
      <w:rFonts w:ascii="Cambria" w:hAnsi="Cambria" w:cs="Times New Roman"/>
      <w:b/>
      <w:bCs/>
      <w:kern w:val="2"/>
      <w:sz w:val="32"/>
      <w:szCs w:val="32"/>
    </w:rPr>
  </w:style>
  <w:style w:type="character" w:customStyle="1" w:styleId="265">
    <w:name w:val="正文缩进 Char1"/>
    <w:qFormat/>
    <w:uiPriority w:val="0"/>
    <w:rPr>
      <w:kern w:val="2"/>
      <w:sz w:val="21"/>
    </w:rPr>
  </w:style>
  <w:style w:type="character" w:customStyle="1" w:styleId="266">
    <w:name w:val="正文文本 Char2"/>
    <w:qFormat/>
    <w:uiPriority w:val="0"/>
    <w:rPr>
      <w:rFonts w:ascii="宋体"/>
      <w:kern w:val="2"/>
      <w:sz w:val="28"/>
    </w:rPr>
  </w:style>
  <w:style w:type="character" w:customStyle="1" w:styleId="267">
    <w:name w:val="明显引用 Char1"/>
    <w:qFormat/>
    <w:uiPriority w:val="0"/>
    <w:rPr>
      <w:b/>
      <w:bCs/>
      <w:i/>
      <w:iCs/>
      <w:color w:val="4F81BD"/>
      <w:kern w:val="2"/>
      <w:sz w:val="21"/>
      <w:szCs w:val="24"/>
    </w:rPr>
  </w:style>
  <w:style w:type="character" w:customStyle="1" w:styleId="268">
    <w:name w:val="列出段落 字符"/>
    <w:link w:val="80"/>
    <w:qFormat/>
    <w:uiPriority w:val="0"/>
    <w:rPr>
      <w:rFonts w:ascii="Calibri" w:hAnsi="Calibri"/>
      <w:kern w:val="2"/>
      <w:sz w:val="21"/>
      <w:szCs w:val="22"/>
    </w:rPr>
  </w:style>
  <w:style w:type="character" w:customStyle="1" w:styleId="269">
    <w:name w:val="EmailStyle151"/>
    <w:qFormat/>
    <w:uiPriority w:val="0"/>
    <w:rPr>
      <w:rFonts w:ascii="Arial" w:hAnsi="Arial" w:eastAsia="宋体" w:cs="Arial"/>
      <w:color w:val="auto"/>
      <w:sz w:val="20"/>
    </w:rPr>
  </w:style>
  <w:style w:type="character" w:customStyle="1" w:styleId="270">
    <w:name w:val="纯文本 Char2"/>
    <w:link w:val="4"/>
    <w:qFormat/>
    <w:uiPriority w:val="0"/>
    <w:rPr>
      <w:rFonts w:ascii="宋体" w:hAnsi="Courier New"/>
      <w:kern w:val="2"/>
      <w:sz w:val="21"/>
    </w:rPr>
  </w:style>
  <w:style w:type="character" w:customStyle="1" w:styleId="271">
    <w:name w:val="Char Char11"/>
    <w:qFormat/>
    <w:uiPriority w:val="0"/>
    <w:rPr>
      <w:bCs/>
      <w:kern w:val="2"/>
      <w:sz w:val="24"/>
      <w:szCs w:val="21"/>
    </w:rPr>
  </w:style>
  <w:style w:type="character" w:customStyle="1" w:styleId="272">
    <w:name w:val="Char Char13"/>
    <w:qFormat/>
    <w:uiPriority w:val="0"/>
    <w:rPr>
      <w:rFonts w:ascii="宋体"/>
      <w:kern w:val="2"/>
      <w:sz w:val="18"/>
      <w:szCs w:val="18"/>
    </w:rPr>
  </w:style>
  <w:style w:type="character" w:customStyle="1" w:styleId="273">
    <w:name w:val="Char Char21"/>
    <w:qFormat/>
    <w:uiPriority w:val="0"/>
    <w:rPr>
      <w:rFonts w:ascii="Arial" w:hAnsi="Arial" w:eastAsia="黑体"/>
      <w:b/>
      <w:kern w:val="2"/>
      <w:sz w:val="32"/>
    </w:rPr>
  </w:style>
  <w:style w:type="character" w:customStyle="1" w:styleId="274">
    <w:name w:val="_Style 267"/>
    <w:qFormat/>
    <w:uiPriority w:val="0"/>
    <w:rPr>
      <w:i/>
      <w:iCs/>
      <w:color w:val="808080"/>
    </w:rPr>
  </w:style>
  <w:style w:type="character" w:customStyle="1" w:styleId="275">
    <w:name w:val="正文文本缩进 3 Char"/>
    <w:link w:val="41"/>
    <w:qFormat/>
    <w:uiPriority w:val="0"/>
    <w:rPr>
      <w:rFonts w:eastAsia="黑体"/>
      <w:color w:val="000000"/>
      <w:kern w:val="2"/>
      <w:sz w:val="24"/>
      <w:szCs w:val="24"/>
    </w:rPr>
  </w:style>
  <w:style w:type="character" w:customStyle="1" w:styleId="276">
    <w:name w:val="正文文本缩进 2 Char"/>
    <w:link w:val="30"/>
    <w:qFormat/>
    <w:uiPriority w:val="0"/>
    <w:rPr>
      <w:rFonts w:ascii="宋体"/>
      <w:sz w:val="24"/>
    </w:rPr>
  </w:style>
  <w:style w:type="character" w:customStyle="1" w:styleId="277">
    <w:name w:val="标题 1 Char"/>
    <w:link w:val="2"/>
    <w:qFormat/>
    <w:uiPriority w:val="9"/>
    <w:rPr>
      <w:b/>
      <w:color w:val="000000"/>
      <w:kern w:val="2"/>
      <w:sz w:val="32"/>
      <w:szCs w:val="24"/>
    </w:rPr>
  </w:style>
  <w:style w:type="character" w:customStyle="1" w:styleId="278">
    <w:name w:val="纯文本 Char1"/>
    <w:qFormat/>
    <w:uiPriority w:val="0"/>
    <w:rPr>
      <w:rFonts w:ascii="宋体" w:hAnsi="Courier New" w:cs="Courier New"/>
      <w:kern w:val="2"/>
      <w:sz w:val="21"/>
      <w:szCs w:val="21"/>
    </w:rPr>
  </w:style>
  <w:style w:type="character" w:customStyle="1" w:styleId="279">
    <w:name w:val="文档结构图 Char2"/>
    <w:qFormat/>
    <w:uiPriority w:val="0"/>
    <w:rPr>
      <w:rFonts w:ascii="宋体"/>
      <w:kern w:val="2"/>
      <w:sz w:val="18"/>
      <w:szCs w:val="18"/>
    </w:rPr>
  </w:style>
  <w:style w:type="character" w:customStyle="1" w:styleId="280">
    <w:name w:val="Char Char71"/>
    <w:qFormat/>
    <w:uiPriority w:val="0"/>
    <w:rPr>
      <w:rFonts w:ascii="宋体" w:hAnsi="宋体" w:eastAsia="宋体"/>
      <w:sz w:val="24"/>
      <w:szCs w:val="28"/>
      <w:lang w:val="en-US" w:eastAsia="zh-CN" w:bidi="ar-SA"/>
    </w:rPr>
  </w:style>
  <w:style w:type="character" w:customStyle="1" w:styleId="281">
    <w:name w:val="纯文本 Char"/>
    <w:qFormat/>
    <w:uiPriority w:val="0"/>
    <w:rPr>
      <w:rFonts w:ascii="宋体" w:hAnsi="Courier New" w:eastAsia="宋体"/>
      <w:kern w:val="2"/>
      <w:sz w:val="21"/>
      <w:lang w:val="en-US" w:eastAsia="zh-CN" w:bidi="ar-SA"/>
    </w:rPr>
  </w:style>
  <w:style w:type="character" w:customStyle="1" w:styleId="282">
    <w:name w:val="标题 7 Char"/>
    <w:link w:val="9"/>
    <w:qFormat/>
    <w:uiPriority w:val="0"/>
    <w:rPr>
      <w:rFonts w:ascii="宋体"/>
      <w:b/>
      <w:bCs/>
      <w:kern w:val="2"/>
      <w:sz w:val="28"/>
      <w:szCs w:val="28"/>
    </w:rPr>
  </w:style>
  <w:style w:type="character" w:customStyle="1" w:styleId="283">
    <w:name w:val="font41"/>
    <w:qFormat/>
    <w:uiPriority w:val="0"/>
    <w:rPr>
      <w:rFonts w:hint="eastAsia" w:ascii="宋体" w:hAnsi="宋体" w:eastAsia="宋体" w:cs="宋体"/>
      <w:color w:val="000000"/>
      <w:sz w:val="24"/>
      <w:szCs w:val="24"/>
      <w:u w:val="none"/>
    </w:rPr>
  </w:style>
  <w:style w:type="character" w:customStyle="1" w:styleId="284">
    <w:name w:val="Char Char16"/>
    <w:qFormat/>
    <w:uiPriority w:val="0"/>
    <w:rPr>
      <w:rFonts w:ascii="宋体" w:eastAsia="宋体"/>
      <w:b/>
      <w:bCs/>
      <w:kern w:val="2"/>
      <w:sz w:val="28"/>
      <w:szCs w:val="28"/>
      <w:lang w:val="en-US" w:eastAsia="zh-CN" w:bidi="ar-SA"/>
    </w:rPr>
  </w:style>
  <w:style w:type="character" w:customStyle="1" w:styleId="285">
    <w:name w:val="引用 Char1"/>
    <w:qFormat/>
    <w:uiPriority w:val="0"/>
    <w:rPr>
      <w:i/>
      <w:iCs/>
      <w:color w:val="000000"/>
      <w:kern w:val="2"/>
      <w:sz w:val="21"/>
      <w:szCs w:val="24"/>
    </w:rPr>
  </w:style>
  <w:style w:type="character" w:customStyle="1" w:styleId="286">
    <w:name w:val="引用 字符"/>
    <w:link w:val="81"/>
    <w:qFormat/>
    <w:uiPriority w:val="0"/>
    <w:rPr>
      <w:i/>
      <w:iCs/>
      <w:color w:val="000000"/>
      <w:kern w:val="2"/>
      <w:sz w:val="21"/>
      <w:szCs w:val="22"/>
    </w:rPr>
  </w:style>
  <w:style w:type="character" w:customStyle="1" w:styleId="287">
    <w:name w:val="日期 Char2"/>
    <w:qFormat/>
    <w:uiPriority w:val="0"/>
    <w:rPr>
      <w:rFonts w:ascii="宋体"/>
      <w:kern w:val="2"/>
      <w:sz w:val="28"/>
    </w:rPr>
  </w:style>
  <w:style w:type="character" w:customStyle="1" w:styleId="288">
    <w:name w:val="未处理的提及"/>
    <w:unhideWhenUsed/>
    <w:qFormat/>
    <w:uiPriority w:val="99"/>
    <w:rPr>
      <w:color w:val="605E5C"/>
      <w:shd w:val="clear" w:color="auto" w:fill="E1DFDD"/>
    </w:rPr>
  </w:style>
  <w:style w:type="character" w:customStyle="1" w:styleId="289">
    <w:name w:val="_Style 282"/>
    <w:qFormat/>
    <w:uiPriority w:val="0"/>
    <w:rPr>
      <w:smallCaps/>
      <w:color w:val="C0504D"/>
      <w:u w:val="single"/>
    </w:rPr>
  </w:style>
  <w:style w:type="character" w:customStyle="1" w:styleId="290">
    <w:name w:val="批注文字 Char"/>
    <w:link w:val="19"/>
    <w:qFormat/>
    <w:uiPriority w:val="0"/>
    <w:rPr>
      <w:kern w:val="2"/>
      <w:sz w:val="21"/>
    </w:rPr>
  </w:style>
  <w:style w:type="character" w:customStyle="1" w:styleId="291">
    <w:name w:val="Char Char111"/>
    <w:qFormat/>
    <w:uiPriority w:val="0"/>
    <w:rPr>
      <w:bCs/>
      <w:kern w:val="2"/>
      <w:sz w:val="24"/>
      <w:szCs w:val="21"/>
    </w:rPr>
  </w:style>
  <w:style w:type="character" w:customStyle="1" w:styleId="292">
    <w:name w:val="font11"/>
    <w:qFormat/>
    <w:uiPriority w:val="0"/>
    <w:rPr>
      <w:rFonts w:hint="eastAsia" w:ascii="宋体" w:hAnsi="宋体" w:eastAsia="宋体" w:cs="宋体"/>
      <w:color w:val="000000"/>
      <w:sz w:val="24"/>
      <w:szCs w:val="24"/>
      <w:u w:val="none"/>
    </w:rPr>
  </w:style>
  <w:style w:type="character" w:customStyle="1" w:styleId="293">
    <w:name w:val="标题 6 Char"/>
    <w:link w:val="8"/>
    <w:qFormat/>
    <w:uiPriority w:val="0"/>
    <w:rPr>
      <w:rFonts w:ascii="Cambria" w:hAnsi="Cambria"/>
      <w:b/>
      <w:bCs/>
      <w:kern w:val="2"/>
      <w:sz w:val="24"/>
      <w:szCs w:val="24"/>
    </w:rPr>
  </w:style>
  <w:style w:type="character" w:customStyle="1" w:styleId="294">
    <w:name w:val="正文首行缩进 Char"/>
    <w:link w:val="52"/>
    <w:qFormat/>
    <w:uiPriority w:val="0"/>
    <w:rPr>
      <w:kern w:val="2"/>
      <w:sz w:val="21"/>
      <w:szCs w:val="24"/>
    </w:rPr>
  </w:style>
  <w:style w:type="character" w:customStyle="1" w:styleId="295">
    <w:name w:val="副标题 Char"/>
    <w:link w:val="37"/>
    <w:qFormat/>
    <w:uiPriority w:val="0"/>
    <w:rPr>
      <w:rFonts w:ascii="Cambria" w:hAnsi="Cambria"/>
      <w:b/>
      <w:bCs/>
      <w:kern w:val="28"/>
      <w:sz w:val="32"/>
      <w:szCs w:val="32"/>
    </w:rPr>
  </w:style>
  <w:style w:type="character" w:customStyle="1" w:styleId="296">
    <w:name w:val="副标题 Char1"/>
    <w:qFormat/>
    <w:uiPriority w:val="0"/>
    <w:rPr>
      <w:rFonts w:ascii="Cambria" w:hAnsi="Cambria" w:cs="Times New Roman"/>
      <w:b/>
      <w:bCs/>
      <w:kern w:val="28"/>
      <w:sz w:val="32"/>
      <w:szCs w:val="32"/>
    </w:rPr>
  </w:style>
  <w:style w:type="character" w:customStyle="1" w:styleId="297">
    <w:name w:val="htd01"/>
    <w:basedOn w:val="56"/>
    <w:qFormat/>
    <w:uiPriority w:val="0"/>
  </w:style>
  <w:style w:type="character" w:customStyle="1" w:styleId="298">
    <w:name w:val="HTML 预设格式 Char"/>
    <w:link w:val="46"/>
    <w:qFormat/>
    <w:uiPriority w:val="0"/>
    <w:rPr>
      <w:rFonts w:ascii="宋体" w:hAnsi="宋体" w:cs="宋体"/>
      <w:sz w:val="24"/>
      <w:szCs w:val="24"/>
    </w:rPr>
  </w:style>
  <w:style w:type="paragraph" w:styleId="299">
    <w:name w:val="List Paragraph"/>
    <w:basedOn w:val="1"/>
    <w:qFormat/>
    <w:uiPriority w:val="99"/>
    <w:pPr>
      <w:ind w:firstLine="420" w:firstLineChars="200"/>
    </w:pPr>
    <w:rPr>
      <w:rFonts w:ascii="Calibri" w:hAnsi="Calibri"/>
    </w:rPr>
  </w:style>
  <w:style w:type="paragraph" w:customStyle="1" w:styleId="300">
    <w:name w:val="引文目录1"/>
    <w:basedOn w:val="1"/>
    <w:next w:val="1"/>
    <w:qFormat/>
    <w:uiPriority w:val="0"/>
    <w:pPr>
      <w:ind w:left="420" w:leftChars="200"/>
    </w:pPr>
    <w:rPr>
      <w:szCs w:val="22"/>
    </w:rPr>
  </w:style>
  <w:style w:type="table" w:customStyle="1" w:styleId="301">
    <w:name w:val="网格型1"/>
    <w:basedOn w:val="5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2">
    <w:name w:val="标题4 Char Char"/>
    <w:link w:val="303"/>
    <w:qFormat/>
    <w:uiPriority w:val="0"/>
    <w:rPr>
      <w:rFonts w:ascii="Arial" w:hAnsi="Arial"/>
      <w:b/>
      <w:bCs/>
      <w:sz w:val="24"/>
      <w:szCs w:val="32"/>
    </w:rPr>
  </w:style>
  <w:style w:type="paragraph" w:customStyle="1" w:styleId="303">
    <w:name w:val="标题4"/>
    <w:basedOn w:val="3"/>
    <w:next w:val="24"/>
    <w:link w:val="302"/>
    <w:qFormat/>
    <w:uiPriority w:val="0"/>
    <w:pPr>
      <w:spacing w:before="260" w:after="260" w:line="413" w:lineRule="auto"/>
      <w:ind w:firstLine="0" w:firstLineChars="0"/>
    </w:pPr>
    <w:rPr>
      <w:rFonts w:eastAsia="微软雅黑"/>
      <w:kern w:val="0"/>
      <w:sz w:val="24"/>
    </w:rPr>
  </w:style>
  <w:style w:type="paragraph" w:styleId="304">
    <w:name w:val="Intense Quote"/>
    <w:basedOn w:val="1"/>
    <w:next w:val="1"/>
    <w:qFormat/>
    <w:uiPriority w:val="0"/>
    <w:pPr>
      <w:pBdr>
        <w:bottom w:val="single" w:color="4F81BD" w:sz="4" w:space="4"/>
      </w:pBdr>
      <w:spacing w:before="200" w:after="280"/>
      <w:ind w:left="936" w:right="936"/>
    </w:pPr>
    <w:rPr>
      <w:b/>
      <w:bCs/>
      <w:i/>
      <w:iCs/>
      <w:color w:val="4F81BD"/>
      <w:szCs w:val="22"/>
    </w:rPr>
  </w:style>
  <w:style w:type="character" w:customStyle="1" w:styleId="305">
    <w:name w:val="明显引用 字符1"/>
    <w:qFormat/>
    <w:uiPriority w:val="99"/>
    <w:rPr>
      <w:i/>
      <w:iCs/>
      <w:color w:val="4F81BD"/>
      <w:kern w:val="2"/>
      <w:sz w:val="21"/>
      <w:szCs w:val="24"/>
    </w:rPr>
  </w:style>
  <w:style w:type="character" w:customStyle="1" w:styleId="306">
    <w:name w:val="书籍标题1"/>
    <w:qFormat/>
    <w:uiPriority w:val="0"/>
    <w:rPr>
      <w:b/>
      <w:bCs/>
      <w:smallCaps/>
      <w:spacing w:val="5"/>
    </w:rPr>
  </w:style>
  <w:style w:type="character" w:customStyle="1" w:styleId="307">
    <w:name w:val="明显强调1"/>
    <w:qFormat/>
    <w:uiPriority w:val="0"/>
    <w:rPr>
      <w:b/>
      <w:bCs/>
      <w:i/>
      <w:iCs/>
      <w:color w:val="4F81BD"/>
    </w:rPr>
  </w:style>
  <w:style w:type="character" w:customStyle="1" w:styleId="308">
    <w:name w:val="不明显强调1"/>
    <w:qFormat/>
    <w:uiPriority w:val="0"/>
    <w:rPr>
      <w:i/>
      <w:iCs/>
      <w:color w:val="808080"/>
    </w:rPr>
  </w:style>
  <w:style w:type="character" w:customStyle="1" w:styleId="309">
    <w:name w:val="不明显参考1"/>
    <w:qFormat/>
    <w:uiPriority w:val="0"/>
    <w:rPr>
      <w:smallCaps/>
      <w:color w:val="C0504D"/>
      <w:u w:val="single"/>
    </w:rPr>
  </w:style>
  <w:style w:type="character" w:customStyle="1" w:styleId="310">
    <w:name w:val="明显参考1"/>
    <w:qFormat/>
    <w:uiPriority w:val="0"/>
    <w:rPr>
      <w:b/>
      <w:bCs/>
      <w:smallCaps/>
      <w:color w:val="C0504D"/>
      <w:spacing w:val="5"/>
      <w:u w:val="single"/>
    </w:rPr>
  </w:style>
  <w:style w:type="paragraph" w:styleId="311">
    <w:name w:val="Quote"/>
    <w:basedOn w:val="1"/>
    <w:next w:val="1"/>
    <w:qFormat/>
    <w:uiPriority w:val="0"/>
    <w:rPr>
      <w:i/>
      <w:iCs/>
      <w:color w:val="000000"/>
      <w:szCs w:val="22"/>
    </w:rPr>
  </w:style>
  <w:style w:type="character" w:customStyle="1" w:styleId="312">
    <w:name w:val="引用 字符1"/>
    <w:qFormat/>
    <w:uiPriority w:val="99"/>
    <w:rPr>
      <w:i/>
      <w:iCs/>
      <w:color w:val="404040"/>
      <w:kern w:val="2"/>
      <w:sz w:val="21"/>
      <w:szCs w:val="24"/>
    </w:rPr>
  </w:style>
  <w:style w:type="character" w:customStyle="1" w:styleId="313">
    <w:name w:val="批注文字 字符1"/>
    <w:semiHidden/>
    <w:qFormat/>
    <w:uiPriority w:val="99"/>
    <w:rPr>
      <w:rFonts w:ascii="Calibri" w:hAnsi="Calibri" w:eastAsia="宋体" w:cs="Times New Roman"/>
      <w:kern w:val="2"/>
      <w:sz w:val="21"/>
      <w:szCs w:val="22"/>
    </w:rPr>
  </w:style>
  <w:style w:type="paragraph" w:styleId="314">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5">
    <w:name w:val="副标题 字符1"/>
    <w:qFormat/>
    <w:uiPriority w:val="11"/>
    <w:rPr>
      <w:rFonts w:ascii="Calibri" w:hAnsi="Calibri" w:eastAsia="宋体" w:cs="Times New Roman"/>
      <w:b/>
      <w:bCs/>
      <w:kern w:val="28"/>
      <w:sz w:val="32"/>
      <w:szCs w:val="32"/>
    </w:rPr>
  </w:style>
  <w:style w:type="character" w:customStyle="1" w:styleId="316">
    <w:name w:val="标题 字符1"/>
    <w:qFormat/>
    <w:uiPriority w:val="10"/>
    <w:rPr>
      <w:rFonts w:ascii="Cambria" w:hAnsi="Cambria" w:eastAsia="宋体" w:cs="Times New Roman"/>
      <w:b/>
      <w:bCs/>
      <w:kern w:val="2"/>
      <w:sz w:val="32"/>
      <w:szCs w:val="32"/>
    </w:rPr>
  </w:style>
  <w:style w:type="character" w:customStyle="1" w:styleId="317">
    <w:name w:val="文档结构图 字符1"/>
    <w:semiHidden/>
    <w:qFormat/>
    <w:uiPriority w:val="99"/>
    <w:rPr>
      <w:rFonts w:ascii="Microsoft YaHei UI" w:hAnsi="Calibri" w:eastAsia="Microsoft YaHei UI" w:cs="Times New Roman"/>
      <w:kern w:val="2"/>
      <w:sz w:val="18"/>
      <w:szCs w:val="18"/>
    </w:rPr>
  </w:style>
  <w:style w:type="character" w:customStyle="1" w:styleId="318">
    <w:name w:val="正文文本 字符1"/>
    <w:semiHidden/>
    <w:qFormat/>
    <w:uiPriority w:val="99"/>
    <w:rPr>
      <w:rFonts w:ascii="Calibri" w:hAnsi="Calibri" w:eastAsia="宋体" w:cs="Times New Roman"/>
      <w:kern w:val="2"/>
      <w:sz w:val="21"/>
      <w:szCs w:val="22"/>
    </w:rPr>
  </w:style>
  <w:style w:type="paragraph" w:customStyle="1" w:styleId="319">
    <w:name w:val="修订1"/>
    <w:qFormat/>
    <w:uiPriority w:val="0"/>
    <w:rPr>
      <w:rFonts w:ascii="Times New Roman" w:hAnsi="Times New Roman" w:eastAsia="宋体" w:cs="Times New Roman"/>
      <w:kern w:val="2"/>
      <w:sz w:val="21"/>
      <w:szCs w:val="24"/>
      <w:lang w:val="en-US" w:eastAsia="zh-CN" w:bidi="ar-SA"/>
    </w:rPr>
  </w:style>
  <w:style w:type="character" w:customStyle="1" w:styleId="320">
    <w:name w:val="批注主题 字符1"/>
    <w:semiHidden/>
    <w:qFormat/>
    <w:uiPriority w:val="99"/>
    <w:rPr>
      <w:rFonts w:ascii="Calibri" w:hAnsi="Calibri" w:eastAsia="宋体" w:cs="Times New Roman"/>
      <w:b/>
      <w:bCs/>
      <w:kern w:val="2"/>
      <w:sz w:val="21"/>
      <w:szCs w:val="22"/>
    </w:rPr>
  </w:style>
  <w:style w:type="character" w:customStyle="1" w:styleId="321">
    <w:name w:val="日期 字符1"/>
    <w:semiHidden/>
    <w:qFormat/>
    <w:uiPriority w:val="99"/>
    <w:rPr>
      <w:rFonts w:ascii="Calibri" w:hAnsi="Calibri" w:eastAsia="宋体" w:cs="Times New Roman"/>
      <w:kern w:val="2"/>
      <w:sz w:val="21"/>
      <w:szCs w:val="22"/>
    </w:rPr>
  </w:style>
  <w:style w:type="character" w:customStyle="1" w:styleId="322">
    <w:name w:val="批注框文本 字符1"/>
    <w:semiHidden/>
    <w:qFormat/>
    <w:uiPriority w:val="99"/>
    <w:rPr>
      <w:rFonts w:ascii="Calibri" w:hAnsi="Calibri" w:eastAsia="宋体" w:cs="Times New Roman"/>
      <w:kern w:val="2"/>
      <w:sz w:val="18"/>
      <w:szCs w:val="18"/>
    </w:rPr>
  </w:style>
  <w:style w:type="paragraph" w:customStyle="1" w:styleId="323">
    <w:name w:val="TOC 标题1"/>
    <w:basedOn w:val="2"/>
    <w:next w:val="1"/>
    <w:qFormat/>
    <w:uiPriority w:val="0"/>
    <w:pPr>
      <w:keepLines/>
      <w:spacing w:before="340" w:after="330" w:line="576" w:lineRule="auto"/>
      <w:jc w:val="both"/>
      <w:outlineLvl w:val="9"/>
    </w:pPr>
    <w:rPr>
      <w:bCs/>
      <w:color w:val="auto"/>
      <w:kern w:val="44"/>
      <w:sz w:val="44"/>
      <w:szCs w:val="44"/>
    </w:rPr>
  </w:style>
  <w:style w:type="character" w:customStyle="1" w:styleId="324">
    <w:name w:val="doc_title"/>
    <w:qFormat/>
    <w:uiPriority w:val="0"/>
  </w:style>
  <w:style w:type="table" w:customStyle="1" w:styleId="325">
    <w:name w:val="网格型2"/>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6">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character" w:customStyle="1" w:styleId="327">
    <w:name w:val="正文首行缩进 2 Char"/>
    <w:basedOn w:val="195"/>
    <w:link w:val="53"/>
    <w:semiHidden/>
    <w:qFormat/>
    <w:uiPriority w:val="0"/>
    <w:rPr>
      <w:rFonts w:ascii="Times New Roman" w:hAnsi="Times New Roman" w:eastAsia="宋体"/>
      <w:kern w:val="2"/>
      <w:sz w:val="21"/>
      <w:szCs w:val="24"/>
    </w:rPr>
  </w:style>
  <w:style w:type="character" w:customStyle="1" w:styleId="328">
    <w:name w:val="NormalCharacter"/>
    <w:semiHidden/>
    <w:qFormat/>
    <w:uiPriority w:val="0"/>
  </w:style>
  <w:style w:type="paragraph" w:customStyle="1" w:styleId="329">
    <w:name w:val="样式 标题 2 + 宋体 五号 非加粗 黑色"/>
    <w:basedOn w:val="3"/>
    <w:qFormat/>
    <w:uiPriority w:val="0"/>
    <w:pPr>
      <w:adjustRightInd w:val="0"/>
      <w:spacing w:before="260" w:after="260" w:line="416" w:lineRule="atLeast"/>
      <w:jc w:val="left"/>
      <w:textAlignment w:val="baseline"/>
    </w:pPr>
    <w:rPr>
      <w:rFonts w:ascii="宋体" w:hAnsi="宋体" w:eastAsia="宋体"/>
      <w:b w:val="0"/>
      <w:bCs w:val="0"/>
      <w:color w:val="000000"/>
      <w:kern w:val="0"/>
      <w:sz w:val="21"/>
    </w:rPr>
  </w:style>
  <w:style w:type="paragraph" w:customStyle="1" w:styleId="330">
    <w:name w:val="Table Paragraph"/>
    <w:basedOn w:val="1"/>
    <w:qFormat/>
    <w:uiPriority w:val="1"/>
    <w:pPr>
      <w:jc w:val="left"/>
    </w:pPr>
    <w:rPr>
      <w:rFonts w:asciiTheme="minorHAnsi" w:hAnsiTheme="minorHAnsi" w:eastAsiaTheme="minorHAnsi" w:cstheme="minorBidi"/>
      <w:kern w:val="0"/>
      <w:sz w:val="22"/>
      <w:szCs w:val="22"/>
      <w:lang w:eastAsia="en-US"/>
    </w:rPr>
  </w:style>
  <w:style w:type="paragraph" w:customStyle="1" w:styleId="331">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table" w:customStyle="1" w:styleId="332">
    <w:name w:val="Table Normal"/>
    <w:unhideWhenUsed/>
    <w:qFormat/>
    <w:uiPriority w:val="0"/>
    <w:tblPr>
      <w:tblCellMar>
        <w:top w:w="0" w:type="dxa"/>
        <w:left w:w="0" w:type="dxa"/>
        <w:bottom w:w="0" w:type="dxa"/>
        <w:right w:w="0" w:type="dxa"/>
      </w:tblCellMar>
    </w:tblPr>
  </w:style>
  <w:style w:type="paragraph" w:customStyle="1" w:styleId="333">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199023-7EFE-4694-BC73-D84BDB72219C}">
  <ds:schemaRefs/>
</ds:datastoreItem>
</file>

<file path=docProps/app.xml><?xml version="1.0" encoding="utf-8"?>
<Properties xmlns="http://schemas.openxmlformats.org/officeDocument/2006/extended-properties" xmlns:vt="http://schemas.openxmlformats.org/officeDocument/2006/docPropsVTypes">
  <Template>Normal.dotm</Template>
  <Company>KEKE</Company>
  <Pages>86</Pages>
  <Words>1703</Words>
  <Characters>2152</Characters>
  <Lines>369</Lines>
  <Paragraphs>104</Paragraphs>
  <TotalTime>43</TotalTime>
  <ScaleCrop>false</ScaleCrop>
  <LinksUpToDate>false</LinksUpToDate>
  <CharactersWithSpaces>2187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2021-04-07T08:20:00Z</dcterms:created>
  <dc:creator>leovov</dc:creator>
  <cp:lastModifiedBy>上心</cp:lastModifiedBy>
  <cp:lastPrinted>2025-11-03T08:25:00Z</cp:lastPrinted>
  <dcterms:modified xsi:type="dcterms:W3CDTF">2026-05-29T04:46:10Z</dcterms:modified>
  <cp:revision>422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3796EBAF03344DF9A87BF9BF4D47CEFC_13</vt:lpwstr>
  </property>
  <property fmtid="{D5CDD505-2E9C-101B-9397-08002B2CF9AE}" pid="4" name="KSOTemplateDocerSaveRecord">
    <vt:lpwstr>eyJoZGlkIjoiNjBmNWEzOTU0ZThlZWNmMmFiMGY0YzliYjYzYjU4MzEiLCJ1c2VySWQiOiIxNTk2MDgwNTc5In0=</vt:lpwstr>
  </property>
</Properties>
</file>