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EC77F">
      <w:pPr>
        <w:rPr>
          <w:rFonts w:hint="eastAsia"/>
          <w:color w:val="auto"/>
          <w:highlight w:val="none"/>
        </w:rPr>
      </w:pPr>
    </w:p>
    <w:p w14:paraId="53225022">
      <w:pPr>
        <w:tabs>
          <w:tab w:val="left" w:pos="1134"/>
          <w:tab w:val="left" w:pos="5481"/>
          <w:tab w:val="left" w:pos="5859"/>
        </w:tabs>
        <w:jc w:val="center"/>
        <w:rPr>
          <w:rFonts w:hint="eastAsia" w:eastAsia="华文中宋"/>
          <w:b/>
          <w:color w:val="auto"/>
          <w:sz w:val="52"/>
          <w:highlight w:val="none"/>
        </w:rPr>
      </w:pPr>
    </w:p>
    <w:p w14:paraId="1781306C">
      <w:pPr>
        <w:pStyle w:val="2"/>
        <w:rPr>
          <w:rFonts w:hint="eastAsia" w:eastAsia="华文中宋"/>
          <w:b/>
          <w:color w:val="auto"/>
          <w:sz w:val="52"/>
          <w:highlight w:val="none"/>
        </w:rPr>
      </w:pPr>
    </w:p>
    <w:p w14:paraId="12E3950C">
      <w:pPr>
        <w:pStyle w:val="2"/>
        <w:rPr>
          <w:rFonts w:hint="eastAsia" w:eastAsia="华文中宋"/>
          <w:b/>
          <w:color w:val="auto"/>
          <w:sz w:val="52"/>
          <w:highlight w:val="none"/>
        </w:rPr>
      </w:pPr>
    </w:p>
    <w:p w14:paraId="4A1CEE30">
      <w:pPr>
        <w:pStyle w:val="2"/>
        <w:rPr>
          <w:rFonts w:hint="eastAsia" w:eastAsia="华文中宋"/>
          <w:b/>
          <w:color w:val="auto"/>
          <w:sz w:val="52"/>
          <w:highlight w:val="none"/>
        </w:rPr>
      </w:pPr>
    </w:p>
    <w:p w14:paraId="51AD93E2">
      <w:pPr>
        <w:pStyle w:val="2"/>
        <w:rPr>
          <w:rFonts w:hint="eastAsia"/>
          <w:color w:val="auto"/>
          <w:highlight w:val="none"/>
        </w:rPr>
      </w:pPr>
    </w:p>
    <w:p w14:paraId="2EC759C5">
      <w:pPr>
        <w:spacing w:before="169" w:line="219" w:lineRule="auto"/>
        <w:jc w:val="center"/>
        <w:rPr>
          <w:rFonts w:hint="eastAsia" w:ascii="宋体" w:hAnsi="宋体" w:eastAsia="宋体" w:cs="宋体"/>
          <w:color w:val="auto"/>
          <w:spacing w:val="-6"/>
          <w:sz w:val="52"/>
          <w:szCs w:val="52"/>
          <w:highlight w:val="none"/>
          <w:lang w:val="en-US" w:eastAsia="zh-CN"/>
        </w:rPr>
      </w:pPr>
      <w:r>
        <w:rPr>
          <w:rFonts w:hint="eastAsia" w:ascii="宋体" w:hAnsi="宋体" w:eastAsia="宋体" w:cs="宋体"/>
          <w:color w:val="auto"/>
          <w:spacing w:val="-6"/>
          <w:sz w:val="52"/>
          <w:szCs w:val="52"/>
          <w:highlight w:val="none"/>
          <w:lang w:val="en-US" w:eastAsia="zh-CN"/>
        </w:rPr>
        <w:t>呼图壁县第一中学图书馆图书</w:t>
      </w:r>
    </w:p>
    <w:p w14:paraId="0D8AD321">
      <w:pPr>
        <w:tabs>
          <w:tab w:val="left" w:pos="1134"/>
          <w:tab w:val="left" w:pos="5160"/>
        </w:tabs>
        <w:jc w:val="center"/>
        <w:rPr>
          <w:rFonts w:hint="eastAsia" w:ascii="宋体" w:hAnsi="宋体" w:eastAsia="宋体" w:cs="宋体"/>
          <w:color w:val="auto"/>
          <w:spacing w:val="-6"/>
          <w:sz w:val="52"/>
          <w:szCs w:val="52"/>
          <w:highlight w:val="none"/>
          <w:lang w:val="en-US" w:eastAsia="zh-CN"/>
        </w:rPr>
      </w:pPr>
      <w:r>
        <w:rPr>
          <w:rFonts w:hint="eastAsia" w:ascii="宋体" w:hAnsi="宋体" w:eastAsia="宋体" w:cs="宋体"/>
          <w:color w:val="auto"/>
          <w:spacing w:val="-6"/>
          <w:sz w:val="52"/>
          <w:szCs w:val="52"/>
          <w:highlight w:val="none"/>
          <w:lang w:val="en-US" w:eastAsia="zh-CN"/>
        </w:rPr>
        <w:t>采购项目</w:t>
      </w:r>
    </w:p>
    <w:p w14:paraId="40D975A7">
      <w:pPr>
        <w:pStyle w:val="2"/>
        <w:rPr>
          <w:rFonts w:hint="eastAsia"/>
          <w:color w:val="auto"/>
          <w:highlight w:val="none"/>
          <w:lang w:eastAsia="zh-CN"/>
        </w:rPr>
      </w:pPr>
    </w:p>
    <w:p w14:paraId="365F8C5D">
      <w:pPr>
        <w:pStyle w:val="2"/>
        <w:rPr>
          <w:rFonts w:hint="eastAsia"/>
          <w:color w:val="auto"/>
          <w:highlight w:val="none"/>
          <w:lang w:eastAsia="zh-CN"/>
        </w:rPr>
      </w:pPr>
    </w:p>
    <w:p w14:paraId="32BFBD1F">
      <w:pPr>
        <w:pStyle w:val="2"/>
        <w:rPr>
          <w:rFonts w:hint="eastAsia"/>
          <w:color w:val="auto"/>
          <w:highlight w:val="none"/>
          <w:lang w:eastAsia="zh-CN"/>
        </w:rPr>
      </w:pPr>
    </w:p>
    <w:p w14:paraId="358BCB3D">
      <w:pPr>
        <w:pStyle w:val="2"/>
        <w:rPr>
          <w:rFonts w:hint="eastAsia"/>
          <w:color w:val="auto"/>
          <w:highlight w:val="none"/>
          <w:lang w:eastAsia="zh-CN"/>
        </w:rPr>
      </w:pPr>
    </w:p>
    <w:p w14:paraId="25E2F5F7">
      <w:pPr>
        <w:pStyle w:val="2"/>
        <w:rPr>
          <w:rFonts w:hint="eastAsia"/>
          <w:color w:val="auto"/>
          <w:highlight w:val="none"/>
          <w:lang w:eastAsia="zh-CN"/>
        </w:rPr>
      </w:pPr>
    </w:p>
    <w:p w14:paraId="44EED1DF">
      <w:pPr>
        <w:pStyle w:val="2"/>
        <w:rPr>
          <w:rFonts w:hint="eastAsia"/>
          <w:color w:val="auto"/>
          <w:highlight w:val="none"/>
          <w:lang w:eastAsia="zh-CN"/>
        </w:rPr>
      </w:pPr>
    </w:p>
    <w:p w14:paraId="0749FAA7">
      <w:pPr>
        <w:pStyle w:val="2"/>
        <w:rPr>
          <w:rFonts w:hint="eastAsia"/>
          <w:color w:val="auto"/>
          <w:highlight w:val="none"/>
          <w:lang w:eastAsia="zh-CN"/>
        </w:rPr>
      </w:pPr>
    </w:p>
    <w:p w14:paraId="080EF043">
      <w:pPr>
        <w:tabs>
          <w:tab w:val="left" w:pos="1134"/>
          <w:tab w:val="left" w:pos="5160"/>
        </w:tabs>
        <w:jc w:val="center"/>
        <w:rPr>
          <w:rFonts w:hint="eastAsia" w:ascii="黑体" w:hAnsi="黑体" w:eastAsia="黑体"/>
          <w:color w:val="auto"/>
          <w:sz w:val="72"/>
          <w:szCs w:val="72"/>
          <w:highlight w:val="none"/>
        </w:rPr>
      </w:pPr>
      <w:r>
        <w:rPr>
          <w:rFonts w:hint="eastAsia" w:ascii="宋体" w:hAnsi="宋体" w:eastAsia="宋体" w:cs="宋体"/>
          <w:snapToGrid w:val="0"/>
          <w:color w:val="auto"/>
          <w:spacing w:val="4"/>
          <w:kern w:val="0"/>
          <w:sz w:val="71"/>
          <w:szCs w:val="71"/>
          <w:highlight w:val="none"/>
          <w:lang w:eastAsia="en-US"/>
        </w:rPr>
        <w:t>竞争性谈判文件</w:t>
      </w:r>
    </w:p>
    <w:p w14:paraId="0BAF103F">
      <w:pPr>
        <w:tabs>
          <w:tab w:val="left" w:pos="1134"/>
          <w:tab w:val="left" w:pos="5481"/>
          <w:tab w:val="left" w:pos="5859"/>
        </w:tabs>
        <w:jc w:val="center"/>
        <w:rPr>
          <w:rFonts w:hint="eastAsia" w:ascii="黑体" w:hAnsi="黑体" w:eastAsia="黑体"/>
          <w:b/>
          <w:color w:val="auto"/>
          <w:sz w:val="36"/>
          <w:szCs w:val="36"/>
          <w:highlight w:val="none"/>
        </w:rPr>
      </w:pPr>
    </w:p>
    <w:p w14:paraId="37FED676">
      <w:pPr>
        <w:spacing w:before="101" w:line="225" w:lineRule="auto"/>
        <w:jc w:val="center"/>
        <w:rPr>
          <w:rFonts w:hint="eastAsia" w:ascii="Times New Roman" w:hAnsi="Times New Roman" w:eastAsia="宋体" w:cs="Times New Roman"/>
          <w:color w:val="auto"/>
          <w:sz w:val="31"/>
          <w:szCs w:val="31"/>
          <w:highlight w:val="none"/>
          <w:lang w:eastAsia="zh-CN"/>
        </w:rPr>
      </w:pPr>
      <w:r>
        <w:rPr>
          <w:rFonts w:ascii="宋体" w:hAnsi="宋体" w:eastAsia="宋体" w:cs="宋体"/>
          <w:color w:val="auto"/>
          <w:spacing w:val="7"/>
          <w:sz w:val="31"/>
          <w:szCs w:val="31"/>
          <w:highlight w:val="none"/>
        </w:rPr>
        <w:t>项目编号：</w:t>
      </w:r>
      <w:r>
        <w:rPr>
          <w:rFonts w:hint="eastAsia" w:ascii="宋体" w:hAnsi="宋体" w:eastAsia="宋体" w:cs="宋体"/>
          <w:color w:val="auto"/>
          <w:spacing w:val="7"/>
          <w:sz w:val="31"/>
          <w:szCs w:val="31"/>
          <w:highlight w:val="none"/>
          <w:lang w:eastAsia="zh-CN"/>
        </w:rPr>
        <w:t>2026-JHJY-ZFCG-12</w:t>
      </w:r>
    </w:p>
    <w:p w14:paraId="7514A167">
      <w:pPr>
        <w:pStyle w:val="2"/>
        <w:rPr>
          <w:rFonts w:hint="eastAsia"/>
          <w:color w:val="auto"/>
          <w:highlight w:val="none"/>
        </w:rPr>
      </w:pPr>
    </w:p>
    <w:p w14:paraId="1347B888">
      <w:pPr>
        <w:tabs>
          <w:tab w:val="left" w:pos="1134"/>
          <w:tab w:val="left" w:pos="5481"/>
          <w:tab w:val="left" w:pos="5859"/>
        </w:tabs>
        <w:jc w:val="center"/>
        <w:rPr>
          <w:rFonts w:hint="eastAsia" w:eastAsia="黑体"/>
          <w:b/>
          <w:color w:val="auto"/>
          <w:sz w:val="32"/>
          <w:highlight w:val="none"/>
        </w:rPr>
      </w:pPr>
    </w:p>
    <w:p w14:paraId="1DB91E30">
      <w:pPr>
        <w:pStyle w:val="2"/>
        <w:rPr>
          <w:rFonts w:hint="eastAsia" w:eastAsia="黑体"/>
          <w:b/>
          <w:color w:val="auto"/>
          <w:sz w:val="32"/>
          <w:highlight w:val="none"/>
        </w:rPr>
      </w:pPr>
    </w:p>
    <w:p w14:paraId="4504AFC2">
      <w:pPr>
        <w:pStyle w:val="2"/>
        <w:rPr>
          <w:rFonts w:hint="eastAsia" w:eastAsia="黑体"/>
          <w:b/>
          <w:color w:val="auto"/>
          <w:sz w:val="32"/>
          <w:highlight w:val="none"/>
        </w:rPr>
      </w:pPr>
    </w:p>
    <w:p w14:paraId="7B2CF1BA">
      <w:pPr>
        <w:pStyle w:val="2"/>
        <w:rPr>
          <w:rFonts w:hint="eastAsia" w:eastAsia="黑体"/>
          <w:b/>
          <w:color w:val="auto"/>
          <w:sz w:val="32"/>
          <w:highlight w:val="none"/>
        </w:rPr>
      </w:pPr>
    </w:p>
    <w:p w14:paraId="6BD9630E">
      <w:pPr>
        <w:pStyle w:val="2"/>
        <w:rPr>
          <w:rFonts w:hint="eastAsia" w:eastAsia="黑体"/>
          <w:b/>
          <w:color w:val="auto"/>
          <w:sz w:val="32"/>
          <w:highlight w:val="none"/>
        </w:rPr>
      </w:pPr>
    </w:p>
    <w:p w14:paraId="043528D5">
      <w:pPr>
        <w:pStyle w:val="2"/>
        <w:rPr>
          <w:rFonts w:hint="eastAsia" w:eastAsia="黑体"/>
          <w:b/>
          <w:color w:val="auto"/>
          <w:sz w:val="32"/>
          <w:highlight w:val="none"/>
        </w:rPr>
      </w:pPr>
    </w:p>
    <w:p w14:paraId="6602A9A4">
      <w:pPr>
        <w:pStyle w:val="2"/>
        <w:rPr>
          <w:rFonts w:hint="eastAsia" w:eastAsia="黑体"/>
          <w:b/>
          <w:color w:val="auto"/>
          <w:sz w:val="32"/>
          <w:highlight w:val="none"/>
        </w:rPr>
      </w:pPr>
    </w:p>
    <w:p w14:paraId="67F3A410">
      <w:pPr>
        <w:pStyle w:val="2"/>
        <w:rPr>
          <w:rFonts w:hint="eastAsia" w:eastAsia="黑体"/>
          <w:b/>
          <w:color w:val="auto"/>
          <w:sz w:val="32"/>
          <w:highlight w:val="none"/>
        </w:rPr>
      </w:pPr>
    </w:p>
    <w:p w14:paraId="14BBD13E">
      <w:pPr>
        <w:pStyle w:val="2"/>
        <w:rPr>
          <w:rFonts w:hint="eastAsia" w:eastAsia="黑体"/>
          <w:b/>
          <w:color w:val="auto"/>
          <w:sz w:val="32"/>
          <w:highlight w:val="none"/>
        </w:rPr>
      </w:pPr>
    </w:p>
    <w:p w14:paraId="4625CDD6">
      <w:pPr>
        <w:pStyle w:val="2"/>
        <w:rPr>
          <w:rFonts w:hint="eastAsia" w:eastAsia="黑体"/>
          <w:b/>
          <w:color w:val="auto"/>
          <w:sz w:val="32"/>
          <w:highlight w:val="none"/>
        </w:rPr>
      </w:pPr>
    </w:p>
    <w:p w14:paraId="665F5AFB">
      <w:pPr>
        <w:pStyle w:val="2"/>
        <w:rPr>
          <w:rFonts w:hint="eastAsia" w:eastAsia="黑体"/>
          <w:b/>
          <w:color w:val="auto"/>
          <w:sz w:val="32"/>
          <w:highlight w:val="none"/>
        </w:rPr>
      </w:pPr>
    </w:p>
    <w:p w14:paraId="6F7F6F81">
      <w:pPr>
        <w:pStyle w:val="2"/>
        <w:rPr>
          <w:rFonts w:hint="eastAsia" w:eastAsia="黑体"/>
          <w:b/>
          <w:color w:val="auto"/>
          <w:sz w:val="32"/>
          <w:highlight w:val="none"/>
        </w:rPr>
      </w:pPr>
    </w:p>
    <w:p w14:paraId="125BBBF5">
      <w:pPr>
        <w:tabs>
          <w:tab w:val="left" w:pos="1134"/>
          <w:tab w:val="left" w:pos="5481"/>
          <w:tab w:val="left" w:pos="5859"/>
        </w:tabs>
        <w:jc w:val="center"/>
        <w:rPr>
          <w:rFonts w:hint="eastAsia" w:eastAsia="黑体"/>
          <w:b/>
          <w:color w:val="auto"/>
          <w:sz w:val="32"/>
          <w:highlight w:val="none"/>
        </w:rPr>
      </w:pPr>
    </w:p>
    <w:p w14:paraId="515F6C15">
      <w:pPr>
        <w:spacing w:before="101" w:line="224" w:lineRule="auto"/>
        <w:jc w:val="both"/>
        <w:rPr>
          <w:rFonts w:ascii="宋体" w:hAnsi="宋体" w:eastAsia="宋体" w:cs="宋体"/>
          <w:color w:val="auto"/>
          <w:sz w:val="31"/>
          <w:szCs w:val="31"/>
          <w:highlight w:val="none"/>
        </w:rPr>
      </w:pPr>
      <w:r>
        <w:rPr>
          <w:rFonts w:ascii="宋体" w:hAnsi="宋体" w:eastAsia="宋体" w:cs="宋体"/>
          <w:color w:val="auto"/>
          <w:spacing w:val="-7"/>
          <w:sz w:val="31"/>
          <w:szCs w:val="31"/>
          <w:highlight w:val="none"/>
        </w:rPr>
        <w:t>采购人：</w:t>
      </w:r>
      <w:r>
        <w:rPr>
          <w:rFonts w:ascii="宋体" w:hAnsi="宋体" w:eastAsia="宋体" w:cs="宋体"/>
          <w:color w:val="auto"/>
          <w:spacing w:val="-107"/>
          <w:sz w:val="31"/>
          <w:szCs w:val="31"/>
          <w:highlight w:val="none"/>
        </w:rPr>
        <w:t xml:space="preserve"> </w:t>
      </w:r>
      <w:r>
        <w:rPr>
          <w:rFonts w:ascii="宋体" w:hAnsi="宋体" w:eastAsia="宋体" w:cs="宋体"/>
          <w:color w:val="auto"/>
          <w:spacing w:val="10"/>
          <w:sz w:val="31"/>
          <w:szCs w:val="31"/>
          <w:highlight w:val="none"/>
          <w:u w:val="single" w:color="auto"/>
        </w:rPr>
        <w:t xml:space="preserve">    </w:t>
      </w:r>
      <w:r>
        <w:rPr>
          <w:rFonts w:hint="eastAsia" w:ascii="宋体" w:hAnsi="宋体" w:eastAsia="宋体" w:cs="宋体"/>
          <w:color w:val="auto"/>
          <w:spacing w:val="10"/>
          <w:sz w:val="31"/>
          <w:szCs w:val="31"/>
          <w:highlight w:val="none"/>
          <w:u w:val="single" w:color="auto"/>
          <w:lang w:val="en-US" w:eastAsia="zh-CN"/>
        </w:rPr>
        <w:t>呼图壁县第一中学</w:t>
      </w:r>
      <w:r>
        <w:rPr>
          <w:rFonts w:ascii="宋体" w:hAnsi="宋体" w:eastAsia="宋体" w:cs="宋体"/>
          <w:color w:val="auto"/>
          <w:spacing w:val="2"/>
          <w:sz w:val="31"/>
          <w:szCs w:val="31"/>
          <w:highlight w:val="none"/>
          <w:u w:val="single" w:color="auto"/>
        </w:rPr>
        <w:t xml:space="preserve">             </w:t>
      </w:r>
      <w:r>
        <w:rPr>
          <w:rFonts w:ascii="宋体" w:hAnsi="宋体" w:eastAsia="宋体" w:cs="宋体"/>
          <w:color w:val="auto"/>
          <w:spacing w:val="-7"/>
          <w:sz w:val="31"/>
          <w:szCs w:val="31"/>
          <w:highlight w:val="none"/>
        </w:rPr>
        <w:t>（公</w:t>
      </w:r>
      <w:r>
        <w:rPr>
          <w:rFonts w:hint="eastAsia" w:ascii="宋体" w:hAnsi="宋体" w:eastAsia="宋体" w:cs="宋体"/>
          <w:color w:val="auto"/>
          <w:spacing w:val="-7"/>
          <w:sz w:val="31"/>
          <w:szCs w:val="31"/>
          <w:highlight w:val="none"/>
          <w:lang w:val="en-US" w:eastAsia="zh-CN"/>
        </w:rPr>
        <w:t>章</w:t>
      </w:r>
      <w:r>
        <w:rPr>
          <w:rFonts w:ascii="宋体" w:hAnsi="宋体" w:eastAsia="宋体" w:cs="宋体"/>
          <w:color w:val="auto"/>
          <w:spacing w:val="-7"/>
          <w:sz w:val="31"/>
          <w:szCs w:val="31"/>
          <w:highlight w:val="none"/>
        </w:rPr>
        <w:t>）</w:t>
      </w:r>
    </w:p>
    <w:p w14:paraId="62230022">
      <w:pPr>
        <w:spacing w:before="101" w:line="224" w:lineRule="auto"/>
        <w:rPr>
          <w:rFonts w:ascii="宋体" w:hAnsi="宋体" w:eastAsia="宋体" w:cs="宋体"/>
          <w:color w:val="auto"/>
          <w:sz w:val="31"/>
          <w:szCs w:val="31"/>
          <w:highlight w:val="none"/>
        </w:rPr>
      </w:pPr>
      <w:r>
        <w:rPr>
          <w:rFonts w:ascii="宋体" w:hAnsi="宋体" w:eastAsia="宋体" w:cs="宋体"/>
          <w:color w:val="auto"/>
          <w:spacing w:val="9"/>
          <w:sz w:val="31"/>
          <w:szCs w:val="31"/>
          <w:highlight w:val="none"/>
        </w:rPr>
        <w:t>采购代理机构：</w:t>
      </w:r>
      <w:r>
        <w:rPr>
          <w:rFonts w:hint="eastAsia" w:ascii="宋体" w:hAnsi="宋体" w:eastAsia="宋体" w:cs="宋体"/>
          <w:color w:val="auto"/>
          <w:spacing w:val="9"/>
          <w:sz w:val="31"/>
          <w:szCs w:val="31"/>
          <w:highlight w:val="none"/>
          <w:u w:val="single" w:color="auto"/>
          <w:lang w:eastAsia="zh-CN"/>
        </w:rPr>
        <w:t>呼图壁县锦华建业工程项目管理有限公司</w:t>
      </w:r>
      <w:r>
        <w:rPr>
          <w:rFonts w:ascii="宋体" w:hAnsi="宋体" w:eastAsia="宋体" w:cs="宋体"/>
          <w:color w:val="auto"/>
          <w:spacing w:val="9"/>
          <w:sz w:val="31"/>
          <w:szCs w:val="31"/>
          <w:highlight w:val="none"/>
        </w:rPr>
        <w:t>（公章）</w:t>
      </w:r>
    </w:p>
    <w:p w14:paraId="79CD7367">
      <w:pPr>
        <w:pStyle w:val="18"/>
        <w:spacing w:line="256" w:lineRule="auto"/>
        <w:rPr>
          <w:color w:val="auto"/>
          <w:highlight w:val="none"/>
        </w:rPr>
      </w:pPr>
    </w:p>
    <w:p w14:paraId="65D0925C">
      <w:pPr>
        <w:pStyle w:val="19"/>
        <w:ind w:firstLine="0" w:firstLineChars="0"/>
        <w:jc w:val="center"/>
        <w:rPr>
          <w:rFonts w:hint="eastAsia"/>
          <w:b/>
          <w:color w:val="auto"/>
          <w:sz w:val="30"/>
          <w:highlight w:val="none"/>
        </w:rPr>
      </w:pPr>
      <w:r>
        <w:rPr>
          <w:rFonts w:ascii="Times New Roman" w:hAnsi="Times New Roman" w:eastAsia="Times New Roman" w:cs="Times New Roman"/>
          <w:color w:val="auto"/>
          <w:spacing w:val="-4"/>
          <w:sz w:val="31"/>
          <w:szCs w:val="31"/>
          <w:highlight w:val="none"/>
        </w:rPr>
        <w:t>202</w:t>
      </w:r>
      <w:r>
        <w:rPr>
          <w:rFonts w:hint="eastAsia" w:ascii="Times New Roman" w:hAnsi="Times New Roman" w:eastAsia="宋体" w:cs="Times New Roman"/>
          <w:color w:val="auto"/>
          <w:spacing w:val="-4"/>
          <w:sz w:val="31"/>
          <w:szCs w:val="31"/>
          <w:highlight w:val="none"/>
          <w:lang w:val="en-US" w:eastAsia="zh-CN"/>
        </w:rPr>
        <w:t>6</w:t>
      </w:r>
      <w:r>
        <w:rPr>
          <w:rFonts w:ascii="Times New Roman" w:hAnsi="Times New Roman" w:eastAsia="Times New Roman" w:cs="Times New Roman"/>
          <w:color w:val="auto"/>
          <w:spacing w:val="19"/>
          <w:sz w:val="31"/>
          <w:szCs w:val="31"/>
          <w:highlight w:val="none"/>
        </w:rPr>
        <w:t xml:space="preserve"> </w:t>
      </w:r>
      <w:r>
        <w:rPr>
          <w:rFonts w:ascii="宋体" w:hAnsi="宋体" w:eastAsia="宋体" w:cs="宋体"/>
          <w:color w:val="auto"/>
          <w:spacing w:val="-4"/>
          <w:sz w:val="31"/>
          <w:szCs w:val="31"/>
          <w:highlight w:val="none"/>
        </w:rPr>
        <w:t>年</w:t>
      </w:r>
      <w:r>
        <w:rPr>
          <w:rFonts w:ascii="宋体" w:hAnsi="宋体" w:eastAsia="宋体" w:cs="宋体"/>
          <w:color w:val="auto"/>
          <w:spacing w:val="-36"/>
          <w:sz w:val="31"/>
          <w:szCs w:val="31"/>
          <w:highlight w:val="none"/>
        </w:rPr>
        <w:t xml:space="preserve"> </w:t>
      </w:r>
      <w:r>
        <w:rPr>
          <w:rFonts w:hint="eastAsia" w:ascii="Times New Roman" w:hAnsi="Times New Roman" w:eastAsia="宋体" w:cs="Times New Roman"/>
          <w:color w:val="auto"/>
          <w:spacing w:val="-4"/>
          <w:sz w:val="31"/>
          <w:szCs w:val="31"/>
          <w:highlight w:val="none"/>
          <w:lang w:val="en-US" w:eastAsia="zh-CN"/>
        </w:rPr>
        <w:t>06</w:t>
      </w:r>
      <w:r>
        <w:rPr>
          <w:rFonts w:ascii="宋体" w:hAnsi="宋体" w:eastAsia="宋体" w:cs="宋体"/>
          <w:color w:val="auto"/>
          <w:spacing w:val="-4"/>
          <w:sz w:val="31"/>
          <w:szCs w:val="31"/>
          <w:highlight w:val="none"/>
        </w:rPr>
        <w:t>月</w:t>
      </w:r>
    </w:p>
    <w:p w14:paraId="201BF111">
      <w:pPr>
        <w:tabs>
          <w:tab w:val="left" w:pos="1134"/>
          <w:tab w:val="left" w:pos="5481"/>
          <w:tab w:val="left" w:pos="5859"/>
        </w:tabs>
        <w:jc w:val="center"/>
        <w:rPr>
          <w:rFonts w:hint="eastAsia" w:eastAsia="黑体"/>
          <w:b/>
          <w:color w:val="auto"/>
          <w:sz w:val="32"/>
          <w:highlight w:val="none"/>
        </w:rPr>
      </w:pPr>
    </w:p>
    <w:p w14:paraId="670A2626">
      <w:pPr>
        <w:rPr>
          <w:rFonts w:hint="eastAsia"/>
          <w:color w:val="auto"/>
          <w:highlight w:val="none"/>
        </w:rPr>
      </w:pPr>
    </w:p>
    <w:p w14:paraId="6917A6E3">
      <w:pPr>
        <w:spacing w:line="500" w:lineRule="exact"/>
        <w:jc w:val="center"/>
        <w:rPr>
          <w:rFonts w:hint="eastAsia" w:ascii="宋体" w:hAnsi="宋体"/>
          <w:b/>
          <w:color w:val="auto"/>
          <w:sz w:val="44"/>
          <w:highlight w:val="none"/>
          <w:lang w:val="zh-CN"/>
        </w:rPr>
      </w:pPr>
      <w:r>
        <w:rPr>
          <w:rFonts w:hint="eastAsia" w:ascii="Calibri" w:hAnsi="Calibri" w:eastAsia="宋体" w:cs="Times New Roman"/>
          <w:b/>
          <w:bCs/>
          <w:caps/>
          <w:color w:val="auto"/>
          <w:kern w:val="2"/>
          <w:sz w:val="44"/>
          <w:szCs w:val="44"/>
          <w:highlight w:val="none"/>
          <w:lang w:val="zh-CN" w:eastAsia="zh-CN" w:bidi="ar-SA"/>
        </w:rPr>
        <w:t>目录</w:t>
      </w:r>
    </w:p>
    <w:sdt>
      <w:sdtPr>
        <w:rPr>
          <w:rFonts w:ascii="宋体" w:hAnsi="宋体" w:eastAsia="宋体" w:cs="Times New Roman"/>
          <w:color w:val="auto"/>
          <w:kern w:val="2"/>
          <w:sz w:val="21"/>
          <w:szCs w:val="22"/>
          <w:highlight w:val="none"/>
          <w:lang w:val="en-US" w:eastAsia="zh-CN" w:bidi="ar-SA"/>
        </w:rPr>
        <w:id w:val="147451869"/>
        <w15:color w:val="DBDBDB"/>
        <w:docPartObj>
          <w:docPartGallery w:val="Table of Contents"/>
          <w:docPartUnique/>
        </w:docPartObj>
      </w:sdtPr>
      <w:sdtEndPr>
        <w:rPr>
          <w:rFonts w:ascii="宋体" w:hAnsi="宋体" w:eastAsia="宋体" w:cs="Times New Roman"/>
          <w:color w:val="auto"/>
          <w:kern w:val="2"/>
          <w:sz w:val="21"/>
          <w:szCs w:val="22"/>
          <w:highlight w:val="none"/>
          <w:lang w:val="en-US" w:eastAsia="zh-CN" w:bidi="ar-SA"/>
        </w:rPr>
      </w:sdtEndPr>
      <w:sdtContent>
        <w:p w14:paraId="31795F4F">
          <w:pPr>
            <w:spacing w:before="0" w:beforeLines="0" w:after="0" w:afterLines="0" w:line="240" w:lineRule="auto"/>
            <w:ind w:left="0" w:leftChars="0" w:right="0" w:rightChars="0" w:firstLine="0" w:firstLineChars="0"/>
            <w:jc w:val="center"/>
            <w:rPr>
              <w:color w:val="auto"/>
              <w:highlight w:val="none"/>
            </w:rPr>
          </w:pPr>
          <w:r>
            <w:rPr>
              <w:rFonts w:ascii="宋体" w:hAnsi="宋体" w:eastAsia="宋体"/>
              <w:color w:val="auto"/>
              <w:sz w:val="21"/>
              <w:highlight w:val="none"/>
            </w:rPr>
            <w:t>目录</w:t>
          </w:r>
        </w:p>
        <w:p w14:paraId="4C765383">
          <w:pPr>
            <w:pStyle w:val="30"/>
            <w:tabs>
              <w:tab w:val="right" w:leader="dot" w:pos="9146"/>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_Toc28402 </w:instrText>
          </w:r>
          <w:r>
            <w:rPr>
              <w:color w:val="auto"/>
              <w:highlight w:val="none"/>
            </w:rPr>
            <w:fldChar w:fldCharType="separate"/>
          </w:r>
          <w:r>
            <w:rPr>
              <w:rFonts w:hint="eastAsia" w:ascii="黑体" w:hAnsi="黑体" w:eastAsia="黑体" w:cs="黑体"/>
              <w:color w:val="auto"/>
              <w:szCs w:val="44"/>
              <w:highlight w:val="none"/>
            </w:rPr>
            <w:t>第一章  竞争性谈判公告</w:t>
          </w:r>
          <w:r>
            <w:rPr>
              <w:color w:val="auto"/>
              <w:highlight w:val="none"/>
            </w:rPr>
            <w:tab/>
          </w:r>
          <w:r>
            <w:rPr>
              <w:color w:val="auto"/>
              <w:highlight w:val="none"/>
            </w:rPr>
            <w:fldChar w:fldCharType="begin"/>
          </w:r>
          <w:r>
            <w:rPr>
              <w:color w:val="auto"/>
              <w:highlight w:val="none"/>
            </w:rPr>
            <w:instrText xml:space="preserve"> PAGEREF _Toc28402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25622DAC">
          <w:pPr>
            <w:pStyle w:val="30"/>
            <w:tabs>
              <w:tab w:val="right" w:leader="dot" w:pos="9146"/>
            </w:tabs>
            <w:rPr>
              <w:color w:val="auto"/>
              <w:highlight w:val="none"/>
            </w:rPr>
          </w:pPr>
          <w:r>
            <w:rPr>
              <w:color w:val="auto"/>
              <w:highlight w:val="none"/>
            </w:rPr>
            <w:fldChar w:fldCharType="begin"/>
          </w:r>
          <w:r>
            <w:rPr>
              <w:color w:val="auto"/>
              <w:highlight w:val="none"/>
            </w:rPr>
            <w:instrText xml:space="preserve"> HYPERLINK \l _Toc5375 </w:instrText>
          </w:r>
          <w:r>
            <w:rPr>
              <w:color w:val="auto"/>
              <w:highlight w:val="none"/>
            </w:rPr>
            <w:fldChar w:fldCharType="separate"/>
          </w:r>
          <w:r>
            <w:rPr>
              <w:rFonts w:hint="eastAsia" w:eastAsia="黑体"/>
              <w:bCs/>
              <w:color w:val="auto"/>
              <w:szCs w:val="44"/>
              <w:highlight w:val="none"/>
            </w:rPr>
            <w:t>第</w:t>
          </w:r>
          <w:r>
            <w:rPr>
              <w:rFonts w:hint="eastAsia" w:eastAsia="黑体"/>
              <w:bCs/>
              <w:color w:val="auto"/>
              <w:szCs w:val="44"/>
              <w:highlight w:val="none"/>
              <w:lang w:val="en-US" w:eastAsia="zh-CN"/>
            </w:rPr>
            <w:t>二章</w:t>
          </w:r>
          <w:r>
            <w:rPr>
              <w:rFonts w:hint="eastAsia" w:eastAsia="黑体"/>
              <w:bCs/>
              <w:color w:val="auto"/>
              <w:szCs w:val="44"/>
              <w:highlight w:val="none"/>
            </w:rPr>
            <w:t xml:space="preserve">  </w:t>
          </w:r>
          <w:r>
            <w:rPr>
              <w:rFonts w:hint="eastAsia" w:eastAsia="黑体"/>
              <w:bCs/>
              <w:color w:val="auto"/>
              <w:szCs w:val="44"/>
              <w:highlight w:val="none"/>
              <w:lang w:eastAsia="zh-CN"/>
            </w:rPr>
            <w:t>谈判</w:t>
          </w:r>
          <w:r>
            <w:rPr>
              <w:rFonts w:hint="eastAsia" w:eastAsia="黑体"/>
              <w:bCs/>
              <w:color w:val="auto"/>
              <w:szCs w:val="44"/>
              <w:highlight w:val="none"/>
            </w:rPr>
            <w:t>须知</w:t>
          </w:r>
          <w:r>
            <w:rPr>
              <w:color w:val="auto"/>
              <w:highlight w:val="none"/>
            </w:rPr>
            <w:tab/>
          </w:r>
          <w:r>
            <w:rPr>
              <w:color w:val="auto"/>
              <w:highlight w:val="none"/>
            </w:rPr>
            <w:fldChar w:fldCharType="begin"/>
          </w:r>
          <w:r>
            <w:rPr>
              <w:color w:val="auto"/>
              <w:highlight w:val="none"/>
            </w:rPr>
            <w:instrText xml:space="preserve"> PAGEREF _Toc5375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28048AED">
          <w:pPr>
            <w:pStyle w:val="30"/>
            <w:tabs>
              <w:tab w:val="right" w:leader="dot" w:pos="9146"/>
            </w:tabs>
            <w:rPr>
              <w:color w:val="auto"/>
              <w:highlight w:val="none"/>
            </w:rPr>
          </w:pPr>
          <w:r>
            <w:rPr>
              <w:color w:val="auto"/>
              <w:highlight w:val="none"/>
            </w:rPr>
            <w:fldChar w:fldCharType="begin"/>
          </w:r>
          <w:r>
            <w:rPr>
              <w:color w:val="auto"/>
              <w:highlight w:val="none"/>
            </w:rPr>
            <w:instrText xml:space="preserve"> HYPERLINK \l _Toc17195 </w:instrText>
          </w:r>
          <w:r>
            <w:rPr>
              <w:color w:val="auto"/>
              <w:highlight w:val="none"/>
            </w:rPr>
            <w:fldChar w:fldCharType="separate"/>
          </w:r>
          <w:r>
            <w:rPr>
              <w:rFonts w:hint="eastAsia" w:ascii="黑体" w:hAnsi="黑体" w:eastAsia="黑体" w:cs="黑体"/>
              <w:color w:val="auto"/>
              <w:szCs w:val="44"/>
              <w:highlight w:val="none"/>
              <w:lang w:val="en-US" w:eastAsia="zh-CN"/>
            </w:rPr>
            <w:t>第三章</w:t>
          </w:r>
          <w:r>
            <w:rPr>
              <w:rFonts w:hint="eastAsia" w:ascii="黑体" w:hAnsi="黑体" w:eastAsia="黑体" w:cs="黑体"/>
              <w:color w:val="auto"/>
              <w:kern w:val="0"/>
              <w:szCs w:val="44"/>
              <w:highlight w:val="none"/>
              <w:lang w:val="en-US" w:eastAsia="zh-CN" w:bidi="ar-SA"/>
            </w:rPr>
            <w:t xml:space="preserve"> </w:t>
          </w:r>
          <w:r>
            <w:rPr>
              <w:rFonts w:hint="eastAsia" w:ascii="黑体" w:hAnsi="黑体" w:eastAsia="黑体" w:cs="黑体"/>
              <w:color w:val="auto"/>
              <w:szCs w:val="44"/>
              <w:highlight w:val="none"/>
            </w:rPr>
            <w:t xml:space="preserve"> 采购项目技术规格、参数及要求</w:t>
          </w:r>
          <w:r>
            <w:rPr>
              <w:color w:val="auto"/>
              <w:highlight w:val="none"/>
            </w:rPr>
            <w:tab/>
          </w:r>
          <w:r>
            <w:rPr>
              <w:color w:val="auto"/>
              <w:highlight w:val="none"/>
            </w:rPr>
            <w:fldChar w:fldCharType="begin"/>
          </w:r>
          <w:r>
            <w:rPr>
              <w:color w:val="auto"/>
              <w:highlight w:val="none"/>
            </w:rPr>
            <w:instrText xml:space="preserve"> PAGEREF _Toc17195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14663338">
          <w:pPr>
            <w:pStyle w:val="30"/>
            <w:tabs>
              <w:tab w:val="right" w:leader="dot" w:pos="9146"/>
            </w:tabs>
            <w:rPr>
              <w:color w:val="auto"/>
              <w:highlight w:val="none"/>
            </w:rPr>
          </w:pPr>
          <w:r>
            <w:rPr>
              <w:color w:val="auto"/>
              <w:highlight w:val="none"/>
            </w:rPr>
            <w:fldChar w:fldCharType="begin"/>
          </w:r>
          <w:r>
            <w:rPr>
              <w:color w:val="auto"/>
              <w:highlight w:val="none"/>
            </w:rPr>
            <w:instrText xml:space="preserve"> HYPERLINK \l _Toc21474 </w:instrText>
          </w:r>
          <w:r>
            <w:rPr>
              <w:color w:val="auto"/>
              <w:highlight w:val="none"/>
            </w:rPr>
            <w:fldChar w:fldCharType="separate"/>
          </w:r>
          <w:r>
            <w:rPr>
              <w:rFonts w:hint="eastAsia" w:ascii="黑体" w:hAnsi="黑体" w:eastAsia="黑体" w:cs="黑体"/>
              <w:color w:val="auto"/>
              <w:szCs w:val="44"/>
              <w:highlight w:val="none"/>
              <w:lang w:val="en-US" w:eastAsia="zh-CN"/>
            </w:rPr>
            <w:t>第四章  政府采购合同</w:t>
          </w:r>
          <w:r>
            <w:rPr>
              <w:color w:val="auto"/>
              <w:highlight w:val="none"/>
            </w:rPr>
            <w:tab/>
          </w:r>
          <w:r>
            <w:rPr>
              <w:color w:val="auto"/>
              <w:highlight w:val="none"/>
            </w:rPr>
            <w:fldChar w:fldCharType="begin"/>
          </w:r>
          <w:r>
            <w:rPr>
              <w:color w:val="auto"/>
              <w:highlight w:val="none"/>
            </w:rPr>
            <w:instrText xml:space="preserve"> PAGEREF _Toc21474 \h </w:instrText>
          </w:r>
          <w:r>
            <w:rPr>
              <w:color w:val="auto"/>
              <w:highlight w:val="none"/>
            </w:rPr>
            <w:fldChar w:fldCharType="separate"/>
          </w:r>
          <w:r>
            <w:rPr>
              <w:color w:val="auto"/>
              <w:highlight w:val="none"/>
            </w:rPr>
            <w:t>2</w:t>
          </w:r>
          <w:r>
            <w:rPr>
              <w:rFonts w:hint="eastAsia"/>
              <w:color w:val="auto"/>
              <w:highlight w:val="none"/>
              <w:lang w:val="en-US" w:eastAsia="zh-CN"/>
            </w:rPr>
            <w:t>1</w:t>
          </w:r>
          <w:r>
            <w:rPr>
              <w:color w:val="auto"/>
              <w:highlight w:val="none"/>
            </w:rPr>
            <w:fldChar w:fldCharType="end"/>
          </w:r>
          <w:r>
            <w:rPr>
              <w:color w:val="auto"/>
              <w:highlight w:val="none"/>
            </w:rPr>
            <w:fldChar w:fldCharType="end"/>
          </w:r>
        </w:p>
        <w:p w14:paraId="76B51097">
          <w:pPr>
            <w:pStyle w:val="30"/>
            <w:tabs>
              <w:tab w:val="right" w:leader="dot" w:pos="9146"/>
            </w:tabs>
            <w:rPr>
              <w:color w:val="auto"/>
              <w:highlight w:val="none"/>
            </w:rPr>
          </w:pPr>
          <w:r>
            <w:rPr>
              <w:color w:val="auto"/>
              <w:highlight w:val="none"/>
            </w:rPr>
            <w:fldChar w:fldCharType="begin"/>
          </w:r>
          <w:r>
            <w:rPr>
              <w:color w:val="auto"/>
              <w:highlight w:val="none"/>
            </w:rPr>
            <w:instrText xml:space="preserve"> HYPERLINK \l _Toc22753 </w:instrText>
          </w:r>
          <w:r>
            <w:rPr>
              <w:color w:val="auto"/>
              <w:highlight w:val="none"/>
            </w:rPr>
            <w:fldChar w:fldCharType="separate"/>
          </w:r>
          <w:r>
            <w:rPr>
              <w:rFonts w:hint="eastAsia" w:ascii="黑体" w:hAnsi="黑体" w:eastAsia="黑体" w:cs="黑体"/>
              <w:color w:val="auto"/>
              <w:szCs w:val="44"/>
              <w:highlight w:val="none"/>
            </w:rPr>
            <w:t>第五</w:t>
          </w:r>
          <w:r>
            <w:rPr>
              <w:rFonts w:hint="eastAsia" w:ascii="黑体" w:hAnsi="黑体" w:eastAsia="黑体" w:cs="黑体"/>
              <w:color w:val="auto"/>
              <w:szCs w:val="44"/>
              <w:highlight w:val="none"/>
              <w:lang w:val="en-US" w:eastAsia="zh-CN"/>
            </w:rPr>
            <w:t>章</w:t>
          </w:r>
          <w:r>
            <w:rPr>
              <w:rFonts w:hint="eastAsia" w:ascii="黑体" w:hAnsi="黑体" w:eastAsia="黑体" w:cs="黑体"/>
              <w:color w:val="auto"/>
              <w:szCs w:val="44"/>
              <w:highlight w:val="none"/>
            </w:rPr>
            <w:t xml:space="preserve">  </w:t>
          </w:r>
          <w:r>
            <w:rPr>
              <w:rFonts w:hint="eastAsia" w:ascii="黑体" w:hAnsi="黑体" w:eastAsia="黑体" w:cs="黑体"/>
              <w:color w:val="auto"/>
              <w:szCs w:val="44"/>
              <w:highlight w:val="none"/>
              <w:lang w:val="en-US" w:eastAsia="zh-CN"/>
            </w:rPr>
            <w:t>评审方法</w:t>
          </w:r>
          <w:r>
            <w:rPr>
              <w:color w:val="auto"/>
              <w:highlight w:val="none"/>
            </w:rPr>
            <w:tab/>
          </w:r>
          <w:r>
            <w:rPr>
              <w:color w:val="auto"/>
              <w:highlight w:val="none"/>
            </w:rPr>
            <w:fldChar w:fldCharType="begin"/>
          </w:r>
          <w:r>
            <w:rPr>
              <w:color w:val="auto"/>
              <w:highlight w:val="none"/>
            </w:rPr>
            <w:instrText xml:space="preserve"> PAGEREF _Toc22753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4A407F99">
          <w:pPr>
            <w:pStyle w:val="30"/>
            <w:tabs>
              <w:tab w:val="right" w:leader="dot" w:pos="9146"/>
            </w:tabs>
            <w:rPr>
              <w:color w:val="auto"/>
              <w:highlight w:val="none"/>
            </w:rPr>
          </w:pPr>
          <w:r>
            <w:rPr>
              <w:color w:val="auto"/>
              <w:highlight w:val="none"/>
            </w:rPr>
            <w:fldChar w:fldCharType="begin"/>
          </w:r>
          <w:r>
            <w:rPr>
              <w:color w:val="auto"/>
              <w:highlight w:val="none"/>
            </w:rPr>
            <w:instrText xml:space="preserve"> HYPERLINK \l _Toc25198 </w:instrText>
          </w:r>
          <w:r>
            <w:rPr>
              <w:color w:val="auto"/>
              <w:highlight w:val="none"/>
            </w:rPr>
            <w:fldChar w:fldCharType="separate"/>
          </w:r>
          <w:r>
            <w:rPr>
              <w:rFonts w:hint="eastAsia" w:ascii="黑体" w:hAnsi="黑体" w:eastAsia="黑体" w:cs="黑体"/>
              <w:color w:val="auto"/>
              <w:szCs w:val="44"/>
              <w:highlight w:val="none"/>
            </w:rPr>
            <w:t>第</w:t>
          </w:r>
          <w:r>
            <w:rPr>
              <w:rFonts w:hint="eastAsia" w:ascii="黑体" w:hAnsi="黑体" w:eastAsia="黑体" w:cs="黑体"/>
              <w:color w:val="auto"/>
              <w:szCs w:val="44"/>
              <w:highlight w:val="none"/>
              <w:lang w:val="en-US" w:eastAsia="zh-CN"/>
            </w:rPr>
            <w:t>六</w:t>
          </w:r>
          <w:r>
            <w:rPr>
              <w:rFonts w:hint="eastAsia" w:ascii="黑体" w:hAnsi="黑体" w:eastAsia="黑体" w:cs="黑体"/>
              <w:color w:val="auto"/>
              <w:szCs w:val="44"/>
              <w:highlight w:val="none"/>
            </w:rPr>
            <w:t>章  谈判响应文件格式</w:t>
          </w:r>
          <w:r>
            <w:rPr>
              <w:color w:val="auto"/>
              <w:highlight w:val="none"/>
            </w:rPr>
            <w:tab/>
          </w:r>
          <w:r>
            <w:rPr>
              <w:color w:val="auto"/>
              <w:highlight w:val="none"/>
            </w:rPr>
            <w:fldChar w:fldCharType="begin"/>
          </w:r>
          <w:r>
            <w:rPr>
              <w:color w:val="auto"/>
              <w:highlight w:val="none"/>
            </w:rPr>
            <w:instrText xml:space="preserve"> PAGEREF _Toc25198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4821BF00">
          <w:pPr>
            <w:rPr>
              <w:color w:val="auto"/>
              <w:highlight w:val="none"/>
            </w:rPr>
          </w:pPr>
          <w:r>
            <w:rPr>
              <w:color w:val="auto"/>
              <w:highlight w:val="none"/>
            </w:rPr>
            <w:fldChar w:fldCharType="end"/>
          </w:r>
        </w:p>
      </w:sdtContent>
    </w:sdt>
    <w:p w14:paraId="4826FFCD">
      <w:pPr>
        <w:rPr>
          <w:color w:val="auto"/>
          <w:highlight w:val="none"/>
        </w:rPr>
      </w:pPr>
    </w:p>
    <w:p w14:paraId="6F9567ED">
      <w:pPr>
        <w:pStyle w:val="30"/>
        <w:tabs>
          <w:tab w:val="right" w:leader="dot" w:pos="9446"/>
        </w:tabs>
        <w:rPr>
          <w:color w:val="auto"/>
          <w:sz w:val="24"/>
          <w:szCs w:val="24"/>
          <w:highlight w:val="none"/>
        </w:rPr>
      </w:pPr>
      <w:r>
        <w:rPr>
          <w:rFonts w:ascii="宋体" w:hAnsi="宋体"/>
          <w:color w:val="auto"/>
          <w:highlight w:val="none"/>
        </w:rPr>
        <w:fldChar w:fldCharType="begin"/>
      </w:r>
      <w:r>
        <w:rPr>
          <w:rFonts w:ascii="宋体" w:hAnsi="宋体"/>
          <w:color w:val="auto"/>
          <w:highlight w:val="none"/>
        </w:rPr>
        <w:instrText xml:space="preserve"> TOC \h \z \u \t "标题 1,1,标题 2,2" </w:instrText>
      </w:r>
      <w:r>
        <w:rPr>
          <w:rFonts w:ascii="宋体" w:hAnsi="宋体"/>
          <w:color w:val="auto"/>
          <w:highlight w:val="none"/>
        </w:rPr>
        <w:fldChar w:fldCharType="separate"/>
      </w:r>
    </w:p>
    <w:p w14:paraId="1C7AAE4C">
      <w:pPr>
        <w:ind w:firstLine="420" w:firstLineChars="200"/>
        <w:rPr>
          <w:rFonts w:hint="eastAsia"/>
          <w:color w:val="auto"/>
          <w:highlight w:val="none"/>
          <w:lang w:val="en-US" w:eastAsia="zh-CN"/>
        </w:rPr>
      </w:pPr>
    </w:p>
    <w:p w14:paraId="01D149A8">
      <w:pPr>
        <w:pStyle w:val="2"/>
        <w:rPr>
          <w:rFonts w:hint="eastAsia"/>
          <w:color w:val="auto"/>
          <w:highlight w:val="none"/>
          <w:lang w:val="en-US" w:eastAsia="zh-CN"/>
        </w:rPr>
      </w:pPr>
    </w:p>
    <w:p w14:paraId="56857EF4">
      <w:pPr>
        <w:pStyle w:val="2"/>
        <w:rPr>
          <w:rFonts w:hint="eastAsia"/>
          <w:color w:val="auto"/>
          <w:highlight w:val="none"/>
          <w:lang w:val="en-US" w:eastAsia="zh-CN"/>
        </w:rPr>
      </w:pPr>
    </w:p>
    <w:p w14:paraId="7DEC08E8">
      <w:pPr>
        <w:pStyle w:val="2"/>
        <w:rPr>
          <w:rFonts w:hint="eastAsia"/>
          <w:color w:val="auto"/>
          <w:highlight w:val="none"/>
          <w:lang w:val="en-US" w:eastAsia="zh-CN"/>
        </w:rPr>
      </w:pPr>
    </w:p>
    <w:p w14:paraId="2E1317BF">
      <w:pPr>
        <w:pStyle w:val="2"/>
        <w:rPr>
          <w:rFonts w:hint="eastAsia"/>
          <w:color w:val="auto"/>
          <w:highlight w:val="none"/>
          <w:lang w:val="en-US" w:eastAsia="zh-CN"/>
        </w:rPr>
      </w:pPr>
    </w:p>
    <w:p w14:paraId="3839A6AD">
      <w:pPr>
        <w:pStyle w:val="2"/>
        <w:rPr>
          <w:rFonts w:hint="eastAsia"/>
          <w:color w:val="auto"/>
          <w:highlight w:val="none"/>
          <w:lang w:val="en-US" w:eastAsia="zh-CN"/>
        </w:rPr>
      </w:pPr>
    </w:p>
    <w:p w14:paraId="232F8AB8">
      <w:pPr>
        <w:pStyle w:val="2"/>
        <w:rPr>
          <w:rFonts w:hint="eastAsia"/>
          <w:color w:val="auto"/>
          <w:highlight w:val="none"/>
          <w:lang w:val="en-US" w:eastAsia="zh-CN"/>
        </w:rPr>
      </w:pPr>
    </w:p>
    <w:p w14:paraId="177D8D8F">
      <w:pPr>
        <w:pStyle w:val="2"/>
        <w:rPr>
          <w:rFonts w:hint="eastAsia"/>
          <w:color w:val="auto"/>
          <w:highlight w:val="none"/>
          <w:lang w:val="en-US" w:eastAsia="zh-CN"/>
        </w:rPr>
      </w:pPr>
    </w:p>
    <w:p w14:paraId="5A54B883">
      <w:pPr>
        <w:pStyle w:val="2"/>
        <w:rPr>
          <w:rFonts w:hint="eastAsia"/>
          <w:color w:val="auto"/>
          <w:highlight w:val="none"/>
          <w:lang w:val="en-US" w:eastAsia="zh-CN"/>
        </w:rPr>
      </w:pPr>
    </w:p>
    <w:p w14:paraId="7F6369DF">
      <w:pPr>
        <w:pStyle w:val="2"/>
        <w:rPr>
          <w:rFonts w:hint="eastAsia"/>
          <w:color w:val="auto"/>
          <w:highlight w:val="none"/>
          <w:lang w:val="en-US" w:eastAsia="zh-CN"/>
        </w:rPr>
      </w:pPr>
    </w:p>
    <w:p w14:paraId="0EFA8417">
      <w:pPr>
        <w:pStyle w:val="2"/>
        <w:rPr>
          <w:rFonts w:hint="eastAsia"/>
          <w:color w:val="auto"/>
          <w:highlight w:val="none"/>
          <w:lang w:val="en-US" w:eastAsia="zh-CN"/>
        </w:rPr>
      </w:pPr>
    </w:p>
    <w:p w14:paraId="7B98B70C">
      <w:pPr>
        <w:pStyle w:val="2"/>
        <w:rPr>
          <w:rFonts w:hint="eastAsia"/>
          <w:color w:val="auto"/>
          <w:highlight w:val="none"/>
          <w:lang w:val="en-US" w:eastAsia="zh-CN"/>
        </w:rPr>
      </w:pPr>
    </w:p>
    <w:p w14:paraId="0A0EBF5D">
      <w:pPr>
        <w:pStyle w:val="2"/>
        <w:rPr>
          <w:rFonts w:hint="eastAsia"/>
          <w:color w:val="auto"/>
          <w:highlight w:val="none"/>
          <w:lang w:val="en-US" w:eastAsia="zh-CN"/>
        </w:rPr>
      </w:pPr>
    </w:p>
    <w:p w14:paraId="0457B2D2">
      <w:pPr>
        <w:pStyle w:val="2"/>
        <w:rPr>
          <w:rFonts w:hint="eastAsia"/>
          <w:color w:val="auto"/>
          <w:highlight w:val="none"/>
          <w:lang w:val="en-US" w:eastAsia="zh-CN"/>
        </w:rPr>
      </w:pPr>
    </w:p>
    <w:p w14:paraId="52E1CF79">
      <w:pPr>
        <w:pStyle w:val="2"/>
        <w:rPr>
          <w:rFonts w:hint="eastAsia"/>
          <w:color w:val="auto"/>
          <w:highlight w:val="none"/>
          <w:lang w:val="en-US" w:eastAsia="zh-CN"/>
        </w:rPr>
      </w:pPr>
    </w:p>
    <w:p w14:paraId="2C7387D7">
      <w:pPr>
        <w:pStyle w:val="2"/>
        <w:rPr>
          <w:rFonts w:hint="eastAsia"/>
          <w:color w:val="auto"/>
          <w:highlight w:val="none"/>
          <w:lang w:val="en-US" w:eastAsia="zh-CN"/>
        </w:rPr>
      </w:pPr>
    </w:p>
    <w:p w14:paraId="3FB50B14">
      <w:pPr>
        <w:pStyle w:val="2"/>
        <w:rPr>
          <w:rFonts w:hint="eastAsia"/>
          <w:color w:val="auto"/>
          <w:highlight w:val="none"/>
          <w:lang w:val="en-US" w:eastAsia="zh-CN"/>
        </w:rPr>
      </w:pPr>
    </w:p>
    <w:p w14:paraId="71BC405C">
      <w:pPr>
        <w:pStyle w:val="2"/>
        <w:rPr>
          <w:rFonts w:hint="eastAsia"/>
          <w:color w:val="auto"/>
          <w:highlight w:val="none"/>
          <w:lang w:val="en-US" w:eastAsia="zh-CN"/>
        </w:rPr>
      </w:pPr>
    </w:p>
    <w:p w14:paraId="7C35561C">
      <w:pPr>
        <w:pStyle w:val="2"/>
        <w:rPr>
          <w:rFonts w:hint="eastAsia"/>
          <w:color w:val="auto"/>
          <w:highlight w:val="none"/>
          <w:lang w:val="en-US" w:eastAsia="zh-CN"/>
        </w:rPr>
      </w:pPr>
    </w:p>
    <w:p w14:paraId="7E0A15BC">
      <w:pPr>
        <w:pStyle w:val="2"/>
        <w:rPr>
          <w:rFonts w:hint="eastAsia"/>
          <w:color w:val="auto"/>
          <w:highlight w:val="none"/>
          <w:lang w:val="en-US" w:eastAsia="zh-CN"/>
        </w:rPr>
      </w:pPr>
    </w:p>
    <w:p w14:paraId="71DFC4A0">
      <w:pPr>
        <w:pStyle w:val="2"/>
        <w:rPr>
          <w:rFonts w:hint="eastAsia"/>
          <w:color w:val="auto"/>
          <w:highlight w:val="none"/>
          <w:lang w:val="en-US" w:eastAsia="zh-CN"/>
        </w:rPr>
      </w:pPr>
    </w:p>
    <w:p w14:paraId="6D89BCE8">
      <w:pPr>
        <w:pStyle w:val="2"/>
        <w:rPr>
          <w:rFonts w:hint="eastAsia"/>
          <w:color w:val="auto"/>
          <w:highlight w:val="none"/>
          <w:lang w:val="en-US" w:eastAsia="zh-CN"/>
        </w:rPr>
      </w:pPr>
    </w:p>
    <w:p w14:paraId="353508F5">
      <w:pPr>
        <w:pStyle w:val="2"/>
        <w:rPr>
          <w:rFonts w:hint="eastAsia"/>
          <w:color w:val="auto"/>
          <w:highlight w:val="none"/>
          <w:lang w:val="en-US" w:eastAsia="zh-CN"/>
        </w:rPr>
      </w:pPr>
    </w:p>
    <w:p w14:paraId="15A81670">
      <w:pPr>
        <w:pStyle w:val="2"/>
        <w:rPr>
          <w:rFonts w:hint="eastAsia"/>
          <w:color w:val="auto"/>
          <w:highlight w:val="none"/>
          <w:lang w:val="en-US" w:eastAsia="zh-CN"/>
        </w:rPr>
      </w:pPr>
    </w:p>
    <w:p w14:paraId="648764D8">
      <w:pPr>
        <w:pStyle w:val="2"/>
        <w:rPr>
          <w:rFonts w:hint="eastAsia"/>
          <w:color w:val="auto"/>
          <w:highlight w:val="none"/>
          <w:lang w:val="en-US" w:eastAsia="zh-CN"/>
        </w:rPr>
      </w:pPr>
    </w:p>
    <w:p w14:paraId="2DBAEB86">
      <w:pPr>
        <w:pStyle w:val="2"/>
        <w:rPr>
          <w:rFonts w:hint="eastAsia"/>
          <w:color w:val="auto"/>
          <w:highlight w:val="none"/>
          <w:lang w:val="en-US" w:eastAsia="zh-CN"/>
        </w:rPr>
      </w:pPr>
    </w:p>
    <w:p w14:paraId="1E73FC8C">
      <w:pPr>
        <w:pStyle w:val="2"/>
        <w:rPr>
          <w:rFonts w:hint="eastAsia"/>
          <w:color w:val="auto"/>
          <w:highlight w:val="none"/>
          <w:lang w:val="en-US" w:eastAsia="zh-CN"/>
        </w:rPr>
      </w:pPr>
    </w:p>
    <w:p w14:paraId="339423A4">
      <w:pPr>
        <w:pStyle w:val="2"/>
        <w:rPr>
          <w:rFonts w:hint="eastAsia"/>
          <w:color w:val="auto"/>
          <w:highlight w:val="none"/>
          <w:lang w:val="en-US" w:eastAsia="zh-CN"/>
        </w:rPr>
      </w:pPr>
    </w:p>
    <w:p w14:paraId="0864341A">
      <w:pPr>
        <w:pStyle w:val="2"/>
        <w:rPr>
          <w:rFonts w:hint="eastAsia"/>
          <w:color w:val="auto"/>
          <w:highlight w:val="none"/>
          <w:lang w:val="en-US" w:eastAsia="zh-CN"/>
        </w:rPr>
      </w:pPr>
    </w:p>
    <w:p w14:paraId="13E3D436">
      <w:pPr>
        <w:pStyle w:val="2"/>
        <w:rPr>
          <w:rFonts w:hint="eastAsia"/>
          <w:color w:val="auto"/>
          <w:highlight w:val="none"/>
          <w:lang w:val="en-US" w:eastAsia="zh-CN"/>
        </w:rPr>
      </w:pPr>
    </w:p>
    <w:p w14:paraId="7AB49E49">
      <w:pPr>
        <w:pStyle w:val="2"/>
        <w:rPr>
          <w:rFonts w:hint="eastAsia"/>
          <w:color w:val="auto"/>
          <w:highlight w:val="none"/>
          <w:lang w:val="en-US" w:eastAsia="zh-CN"/>
        </w:rPr>
      </w:pPr>
    </w:p>
    <w:p w14:paraId="1945FB84">
      <w:pPr>
        <w:pStyle w:val="2"/>
        <w:rPr>
          <w:rFonts w:hint="eastAsia"/>
          <w:color w:val="auto"/>
          <w:highlight w:val="none"/>
          <w:lang w:val="en-US" w:eastAsia="zh-CN"/>
        </w:rPr>
      </w:pPr>
    </w:p>
    <w:p w14:paraId="2CD44C58">
      <w:pPr>
        <w:pStyle w:val="2"/>
        <w:rPr>
          <w:rFonts w:hint="eastAsia"/>
          <w:color w:val="auto"/>
          <w:highlight w:val="none"/>
          <w:lang w:val="en-US" w:eastAsia="zh-CN"/>
        </w:rPr>
      </w:pPr>
    </w:p>
    <w:p w14:paraId="262A1BFA">
      <w:pPr>
        <w:pStyle w:val="2"/>
        <w:rPr>
          <w:rFonts w:hint="eastAsia"/>
          <w:color w:val="auto"/>
          <w:highlight w:val="none"/>
          <w:lang w:val="en-US" w:eastAsia="zh-CN"/>
        </w:rPr>
      </w:pPr>
    </w:p>
    <w:p w14:paraId="09E72287">
      <w:pPr>
        <w:pStyle w:val="2"/>
        <w:rPr>
          <w:rFonts w:hint="eastAsia"/>
          <w:color w:val="auto"/>
          <w:highlight w:val="none"/>
          <w:lang w:val="en-US" w:eastAsia="zh-CN"/>
        </w:rPr>
      </w:pPr>
    </w:p>
    <w:p w14:paraId="2ACCD0E3">
      <w:pPr>
        <w:pStyle w:val="2"/>
        <w:rPr>
          <w:rFonts w:hint="eastAsia"/>
          <w:color w:val="auto"/>
          <w:highlight w:val="none"/>
          <w:lang w:val="en-US" w:eastAsia="zh-CN"/>
        </w:rPr>
      </w:pPr>
    </w:p>
    <w:p w14:paraId="028F1764">
      <w:pPr>
        <w:pStyle w:val="2"/>
        <w:rPr>
          <w:rFonts w:hint="eastAsia"/>
          <w:color w:val="auto"/>
          <w:highlight w:val="none"/>
          <w:lang w:val="en-US" w:eastAsia="zh-CN"/>
        </w:rPr>
      </w:pPr>
    </w:p>
    <w:p w14:paraId="4CFE69D5">
      <w:pPr>
        <w:pStyle w:val="2"/>
        <w:rPr>
          <w:rFonts w:hint="eastAsia"/>
          <w:color w:val="auto"/>
          <w:highlight w:val="none"/>
          <w:lang w:val="en-US" w:eastAsia="zh-CN"/>
        </w:rPr>
      </w:pPr>
    </w:p>
    <w:p w14:paraId="0E3C2E1B">
      <w:pPr>
        <w:pStyle w:val="2"/>
        <w:rPr>
          <w:rFonts w:hint="eastAsia"/>
          <w:color w:val="auto"/>
          <w:highlight w:val="none"/>
          <w:lang w:val="en-US" w:eastAsia="zh-CN"/>
        </w:rPr>
      </w:pPr>
    </w:p>
    <w:p w14:paraId="2438C1A0">
      <w:pPr>
        <w:pStyle w:val="2"/>
        <w:rPr>
          <w:rFonts w:hint="eastAsia"/>
          <w:color w:val="auto"/>
          <w:highlight w:val="none"/>
          <w:lang w:val="en-US" w:eastAsia="zh-CN"/>
        </w:rPr>
      </w:pPr>
    </w:p>
    <w:p w14:paraId="19F74CC9">
      <w:pPr>
        <w:pStyle w:val="2"/>
        <w:rPr>
          <w:rFonts w:hint="eastAsia"/>
          <w:color w:val="auto"/>
          <w:highlight w:val="none"/>
          <w:lang w:val="en-US" w:eastAsia="zh-CN"/>
        </w:rPr>
      </w:pPr>
    </w:p>
    <w:p w14:paraId="265EF53C">
      <w:pPr>
        <w:pStyle w:val="2"/>
        <w:rPr>
          <w:rFonts w:hint="eastAsia"/>
          <w:color w:val="auto"/>
          <w:highlight w:val="none"/>
          <w:lang w:val="en-US" w:eastAsia="zh-CN"/>
        </w:rPr>
      </w:pPr>
    </w:p>
    <w:p w14:paraId="5D44862A">
      <w:pPr>
        <w:pStyle w:val="35"/>
        <w:tabs>
          <w:tab w:val="right" w:leader="dot" w:pos="9446"/>
        </w:tabs>
        <w:ind w:left="420"/>
        <w:rPr>
          <w:rFonts w:hint="eastAsia" w:ascii="宋体" w:hAnsi="宋体" w:eastAsia="宋体" w:cs="宋体"/>
          <w:color w:val="auto"/>
          <w:sz w:val="21"/>
          <w:szCs w:val="21"/>
          <w:highlight w:val="none"/>
        </w:rPr>
      </w:pPr>
    </w:p>
    <w:p w14:paraId="3D616BFB">
      <w:pPr>
        <w:pStyle w:val="3"/>
        <w:jc w:val="center"/>
        <w:rPr>
          <w:rFonts w:hint="eastAsia"/>
          <w:color w:val="auto"/>
          <w:highlight w:val="none"/>
        </w:rPr>
      </w:pPr>
      <w:bookmarkStart w:id="0" w:name="_Toc28402"/>
      <w:r>
        <w:rPr>
          <w:rFonts w:ascii="宋体" w:hAnsi="宋体"/>
          <w:color w:val="auto"/>
          <w:szCs w:val="20"/>
          <w:highlight w:val="none"/>
        </w:rPr>
        <w:fldChar w:fldCharType="end"/>
      </w:r>
      <w:bookmarkStart w:id="1" w:name="_Toc456291246"/>
      <w:bookmarkStart w:id="2" w:name="_Toc2414"/>
      <w:bookmarkStart w:id="3" w:name="_Toc456291266"/>
      <w:bookmarkStart w:id="4" w:name="_Toc456291523"/>
      <w:bookmarkStart w:id="5" w:name="_Toc456291465"/>
      <w:bookmarkStart w:id="6" w:name="_Toc456291340"/>
      <w:bookmarkStart w:id="7" w:name="_Toc456291151"/>
      <w:r>
        <w:rPr>
          <w:rFonts w:hint="eastAsia" w:ascii="黑体" w:hAnsi="黑体" w:eastAsia="黑体" w:cs="黑体"/>
          <w:color w:val="auto"/>
          <w:sz w:val="44"/>
          <w:szCs w:val="44"/>
          <w:highlight w:val="none"/>
        </w:rPr>
        <w:t>第一章  竞争性谈判</w:t>
      </w:r>
      <w:bookmarkEnd w:id="1"/>
      <w:bookmarkEnd w:id="2"/>
      <w:bookmarkEnd w:id="3"/>
      <w:bookmarkEnd w:id="4"/>
      <w:bookmarkEnd w:id="5"/>
      <w:bookmarkEnd w:id="6"/>
      <w:bookmarkEnd w:id="7"/>
      <w:r>
        <w:rPr>
          <w:rFonts w:hint="eastAsia" w:ascii="黑体" w:hAnsi="黑体" w:eastAsia="黑体" w:cs="黑体"/>
          <w:color w:val="auto"/>
          <w:sz w:val="44"/>
          <w:szCs w:val="44"/>
          <w:highlight w:val="none"/>
        </w:rPr>
        <w:t>公告</w:t>
      </w:r>
      <w:bookmarkEnd w:id="0"/>
    </w:p>
    <w:p w14:paraId="7A870F42">
      <w:pPr>
        <w:rPr>
          <w:color w:val="auto"/>
          <w:highlight w:val="none"/>
        </w:rPr>
      </w:pPr>
    </w:p>
    <w:p w14:paraId="43B7A31D">
      <w:pPr>
        <w:pBdr>
          <w:top w:val="single" w:color="auto" w:sz="4" w:space="1"/>
          <w:left w:val="single" w:color="auto" w:sz="4" w:space="4"/>
          <w:bottom w:val="single" w:color="auto" w:sz="4" w:space="1"/>
          <w:right w:val="single" w:color="auto" w:sz="4" w:space="4"/>
        </w:pBd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项目概况</w:t>
      </w:r>
    </w:p>
    <w:p w14:paraId="2D8AA788">
      <w:pPr>
        <w:pBdr>
          <w:top w:val="single" w:color="auto" w:sz="4" w:space="1"/>
          <w:left w:val="single" w:color="auto" w:sz="4" w:space="4"/>
          <w:bottom w:val="single" w:color="auto" w:sz="4" w:space="1"/>
          <w:right w:val="single" w:color="auto" w:sz="4" w:space="4"/>
        </w:pBdr>
        <w:ind w:firstLine="552" w:firstLineChars="200"/>
        <w:rPr>
          <w:rFonts w:hint="eastAsia" w:ascii="宋体" w:hAnsi="宋体" w:eastAsia="宋体" w:cs="宋体"/>
          <w:snapToGrid w:val="0"/>
          <w:color w:val="auto"/>
          <w:spacing w:val="18"/>
          <w:kern w:val="0"/>
          <w:sz w:val="24"/>
          <w:szCs w:val="24"/>
          <w:highlight w:val="none"/>
          <w:lang w:val="en-US" w:eastAsia="zh-CN" w:bidi="ar-SA"/>
        </w:rPr>
      </w:pPr>
      <w:r>
        <w:rPr>
          <w:rFonts w:hint="eastAsia" w:ascii="宋体" w:hAnsi="宋体" w:eastAsia="宋体" w:cs="宋体"/>
          <w:snapToGrid w:val="0"/>
          <w:color w:val="auto"/>
          <w:spacing w:val="18"/>
          <w:kern w:val="0"/>
          <w:sz w:val="24"/>
          <w:szCs w:val="24"/>
          <w:highlight w:val="none"/>
          <w:lang w:val="en-US" w:eastAsia="zh-CN" w:bidi="ar-SA"/>
        </w:rPr>
        <w:t>呼图壁县第一中学图书馆图书采购项目的潜在供应商应在新疆政府采购网政采云平台（www.zcygov.cn ）获取磋商文件，并于 2026 年06月 12日 11：00（北京时间）前提交响应文件。</w:t>
      </w:r>
    </w:p>
    <w:p w14:paraId="019DF6A3">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2" w:firstLineChars="200"/>
        <w:textAlignment w:val="auto"/>
        <w:outlineLvl w:val="0"/>
        <w:rPr>
          <w:rFonts w:hint="eastAsia" w:ascii="宋体" w:hAnsi="宋体" w:eastAsia="宋体" w:cs="宋体"/>
          <w:b/>
          <w:bCs/>
          <w:color w:val="auto"/>
          <w:sz w:val="24"/>
          <w:szCs w:val="24"/>
          <w:highlight w:val="none"/>
        </w:rPr>
      </w:pPr>
      <w:bookmarkStart w:id="8" w:name="_Toc28359012"/>
      <w:bookmarkStart w:id="9" w:name="_Toc35393629"/>
      <w:bookmarkStart w:id="10" w:name="_Toc13947"/>
      <w:bookmarkStart w:id="11" w:name="_Toc28359089"/>
      <w:bookmarkStart w:id="12" w:name="_Toc35393798"/>
      <w:bookmarkStart w:id="13" w:name="_Toc5818"/>
      <w:r>
        <w:rPr>
          <w:rFonts w:hint="eastAsia" w:ascii="宋体" w:hAnsi="宋体" w:eastAsia="宋体" w:cs="宋体"/>
          <w:b/>
          <w:bCs/>
          <w:color w:val="auto"/>
          <w:sz w:val="24"/>
          <w:szCs w:val="24"/>
          <w:highlight w:val="none"/>
        </w:rPr>
        <w:t>一、项目基本情况</w:t>
      </w:r>
      <w:bookmarkEnd w:id="8"/>
      <w:bookmarkEnd w:id="9"/>
      <w:bookmarkEnd w:id="10"/>
      <w:bookmarkEnd w:id="11"/>
      <w:bookmarkEnd w:id="12"/>
      <w:bookmarkEnd w:id="13"/>
    </w:p>
    <w:p w14:paraId="031CD1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2026-JHJY-ZFCG-12</w:t>
      </w:r>
    </w:p>
    <w:p w14:paraId="5B3CB55C">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呼图壁县第一中学图书馆图书采购项目</w:t>
      </w:r>
    </w:p>
    <w:p w14:paraId="4AB1DB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采购方式：竞争性谈判</w:t>
      </w:r>
    </w:p>
    <w:p w14:paraId="595963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600000.00元</w:t>
      </w:r>
    </w:p>
    <w:p w14:paraId="01736FA3">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w:t>
      </w:r>
      <w:r>
        <w:rPr>
          <w:rFonts w:hint="eastAsia" w:ascii="宋体" w:hAnsi="宋体" w:eastAsia="宋体" w:cs="宋体"/>
          <w:color w:val="auto"/>
          <w:sz w:val="24"/>
          <w:szCs w:val="24"/>
          <w:highlight w:val="none"/>
          <w:lang w:eastAsia="zh-CN"/>
        </w:rPr>
        <w:t>采购中学图书室用图书约</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lang w:eastAsia="zh-CN"/>
        </w:rPr>
        <w:t>万本</w:t>
      </w: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w:t>
      </w:r>
    </w:p>
    <w:p w14:paraId="056B78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交货</w:t>
      </w:r>
      <w:r>
        <w:rPr>
          <w:rFonts w:hint="eastAsia" w:ascii="宋体" w:hAnsi="宋体" w:eastAsia="宋体" w:cs="宋体"/>
          <w:color w:val="auto"/>
          <w:sz w:val="24"/>
          <w:szCs w:val="24"/>
          <w:highlight w:val="none"/>
        </w:rPr>
        <w:t>期限：</w:t>
      </w: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个</w:t>
      </w:r>
      <w:r>
        <w:rPr>
          <w:rFonts w:hint="eastAsia" w:ascii="宋体" w:hAnsi="宋体" w:eastAsia="宋体" w:cs="宋体"/>
          <w:color w:val="auto"/>
          <w:sz w:val="24"/>
          <w:szCs w:val="24"/>
          <w:highlight w:val="none"/>
        </w:rPr>
        <w:t>日历</w:t>
      </w:r>
      <w:r>
        <w:rPr>
          <w:rFonts w:hint="eastAsia" w:ascii="宋体" w:hAnsi="宋体" w:eastAsia="宋体" w:cs="宋体"/>
          <w:color w:val="auto"/>
          <w:sz w:val="24"/>
          <w:szCs w:val="24"/>
          <w:highlight w:val="none"/>
          <w:lang w:val="en-US" w:eastAsia="zh-CN"/>
        </w:rPr>
        <w:t>日</w:t>
      </w:r>
      <w:r>
        <w:rPr>
          <w:rFonts w:hint="eastAsia" w:ascii="宋体" w:hAnsi="宋体" w:eastAsia="宋体" w:cs="宋体"/>
          <w:color w:val="auto"/>
          <w:sz w:val="24"/>
          <w:szCs w:val="24"/>
          <w:highlight w:val="none"/>
        </w:rPr>
        <w:t>内</w:t>
      </w:r>
      <w:r>
        <w:rPr>
          <w:rFonts w:hint="eastAsia" w:ascii="宋体" w:hAnsi="宋体" w:eastAsia="宋体" w:cs="宋体"/>
          <w:color w:val="auto"/>
          <w:sz w:val="24"/>
          <w:szCs w:val="24"/>
          <w:highlight w:val="none"/>
          <w:lang w:eastAsia="zh-CN"/>
        </w:rPr>
        <w:t>交货。</w:t>
      </w:r>
    </w:p>
    <w:p w14:paraId="53C244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本项目不接受联合体投标。</w:t>
      </w:r>
    </w:p>
    <w:p w14:paraId="508108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2" w:firstLineChars="200"/>
        <w:textAlignment w:val="auto"/>
        <w:outlineLvl w:val="0"/>
        <w:rPr>
          <w:rFonts w:hint="eastAsia" w:ascii="宋体" w:hAnsi="宋体" w:eastAsia="宋体" w:cs="宋体"/>
          <w:b/>
          <w:bCs/>
          <w:color w:val="auto"/>
          <w:sz w:val="24"/>
          <w:szCs w:val="24"/>
          <w:highlight w:val="none"/>
        </w:rPr>
      </w:pPr>
      <w:bookmarkStart w:id="14" w:name="_Toc21770"/>
      <w:bookmarkStart w:id="15" w:name="_Toc24628"/>
      <w:r>
        <w:rPr>
          <w:rFonts w:hint="eastAsia" w:ascii="宋体" w:hAnsi="宋体" w:eastAsia="宋体" w:cs="宋体"/>
          <w:b/>
          <w:bCs/>
          <w:color w:val="auto"/>
          <w:sz w:val="24"/>
          <w:szCs w:val="24"/>
          <w:highlight w:val="none"/>
        </w:rPr>
        <w:t>二、申请人的资格要求：</w:t>
      </w:r>
      <w:bookmarkEnd w:id="14"/>
      <w:bookmarkEnd w:id="15"/>
    </w:p>
    <w:p w14:paraId="33E989E9">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符合《中华人民共和国政府采购法》第二十二条的相关规定；</w:t>
      </w:r>
    </w:p>
    <w:p w14:paraId="233B42B5">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遵守国家有关的法律法规和规定。具有良好的企业信誉，投标人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查询结果截图加盖单位公章）；</w:t>
      </w:r>
    </w:p>
    <w:p w14:paraId="51F4328B">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具备独立法人资格的图书出版商或经授权的图书经销商；具有有效的《中华人民共和国出版物发行许可证》或《中华人民共和国出版物经营许可证》，且年检合格。在中华人民共和国工商管理部门注册具有企业法人资格，有生产或供货能力的图书发行企业（个体书商等不在投标范围内），并具备投标文件所要求的资格、资质。提供的资格、资质证明文件真实有效。</w:t>
      </w:r>
    </w:p>
    <w:p w14:paraId="70AAD641">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投标人必须提供投标单位缴纳的社保证明和</w:t>
      </w:r>
      <w:r>
        <w:rPr>
          <w:rFonts w:hint="eastAsia" w:ascii="宋体" w:hAnsi="宋体" w:eastAsia="宋体" w:cs="宋体"/>
          <w:color w:val="auto"/>
          <w:sz w:val="24"/>
          <w:szCs w:val="24"/>
          <w:highlight w:val="none"/>
          <w:lang w:val="en-US" w:eastAsia="zh-CN"/>
        </w:rPr>
        <w:t>2025年工资证明</w:t>
      </w:r>
    </w:p>
    <w:p w14:paraId="35484A34">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80%的员工具备图书发行员资质、业绩状况良好，在以往的采购活动及招标活动中没有违纪、违规、违约等不良行为。有固定的图书经营场地</w:t>
      </w:r>
      <w:r>
        <w:rPr>
          <w:rFonts w:hint="eastAsia" w:ascii="宋体" w:hAnsi="宋体" w:eastAsia="宋体" w:cs="宋体"/>
          <w:color w:val="auto"/>
          <w:sz w:val="24"/>
          <w:szCs w:val="24"/>
          <w:highlight w:val="none"/>
          <w:lang w:val="en-US" w:eastAsia="zh-CN"/>
        </w:rPr>
        <w:t>,需提供图书经营场所营业证照，名称且与投标单位名称一致。</w:t>
      </w:r>
    </w:p>
    <w:p w14:paraId="30E98EDF">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6、附件《高中图书采购目录》作为主选目录，同时</w:t>
      </w:r>
      <w:r>
        <w:rPr>
          <w:rFonts w:hint="eastAsia" w:ascii="宋体" w:hAnsi="宋体" w:eastAsia="宋体" w:cs="宋体"/>
          <w:color w:val="auto"/>
          <w:sz w:val="24"/>
          <w:szCs w:val="24"/>
          <w:highlight w:val="none"/>
          <w:lang w:eastAsia="zh-CN"/>
        </w:rPr>
        <w:t>符合投标报名条件的投标商，需</w:t>
      </w:r>
      <w:r>
        <w:rPr>
          <w:rFonts w:hint="eastAsia" w:ascii="宋体" w:hAnsi="宋体" w:eastAsia="宋体" w:cs="宋体"/>
          <w:color w:val="auto"/>
          <w:sz w:val="24"/>
          <w:szCs w:val="24"/>
          <w:highlight w:val="none"/>
          <w:lang w:val="en-US" w:eastAsia="zh-CN"/>
        </w:rPr>
        <w:t>按照甲方要求</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lang w:val="en-US" w:eastAsia="zh-CN"/>
        </w:rPr>
        <w:t>备选</w:t>
      </w:r>
      <w:r>
        <w:rPr>
          <w:rFonts w:hint="eastAsia" w:ascii="宋体" w:hAnsi="宋体" w:eastAsia="宋体" w:cs="宋体"/>
          <w:color w:val="auto"/>
          <w:sz w:val="24"/>
          <w:szCs w:val="24"/>
          <w:highlight w:val="none"/>
          <w:lang w:eastAsia="zh-CN"/>
        </w:rPr>
        <w:t>正版图书目录。（提供每本书</w:t>
      </w:r>
      <w:r>
        <w:rPr>
          <w:rFonts w:hint="eastAsia" w:ascii="宋体" w:hAnsi="宋体" w:eastAsia="宋体" w:cs="宋体"/>
          <w:color w:val="auto"/>
          <w:sz w:val="24"/>
          <w:szCs w:val="24"/>
          <w:highlight w:val="none"/>
          <w:lang w:val="en-US" w:eastAsia="zh-CN"/>
        </w:rPr>
        <w:t>需有</w:t>
      </w:r>
      <w:r>
        <w:rPr>
          <w:rFonts w:hint="eastAsia" w:ascii="宋体" w:hAnsi="宋体" w:eastAsia="宋体" w:cs="宋体"/>
          <w:color w:val="auto"/>
          <w:sz w:val="24"/>
          <w:szCs w:val="24"/>
          <w:highlight w:val="none"/>
          <w:lang w:eastAsia="zh-CN"/>
        </w:rPr>
        <w:t>“中国版本图书馆CIP数据核字（****）第*****号”或由国家新闻出版总</w:t>
      </w:r>
      <w:r>
        <w:rPr>
          <w:rFonts w:hint="eastAsia" w:ascii="宋体" w:hAnsi="宋体" w:eastAsia="宋体" w:cs="宋体"/>
          <w:color w:val="auto"/>
          <w:sz w:val="24"/>
          <w:szCs w:val="24"/>
          <w:highlight w:val="none"/>
          <w:lang w:val="en-US" w:eastAsia="zh-CN"/>
        </w:rPr>
        <w:t>署</w:t>
      </w:r>
      <w:r>
        <w:rPr>
          <w:rFonts w:hint="eastAsia" w:ascii="宋体" w:hAnsi="宋体" w:eastAsia="宋体" w:cs="宋体"/>
          <w:color w:val="auto"/>
          <w:sz w:val="24"/>
          <w:szCs w:val="24"/>
          <w:highlight w:val="none"/>
          <w:lang w:eastAsia="zh-CN"/>
        </w:rPr>
        <w:t>核发的“ISBN ***-*-***-*****-*”）</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eastAsia="zh-CN"/>
        </w:rPr>
        <w:t>提供的</w:t>
      </w:r>
      <w:r>
        <w:rPr>
          <w:rFonts w:hint="eastAsia" w:ascii="宋体" w:hAnsi="宋体" w:eastAsia="宋体" w:cs="宋体"/>
          <w:color w:val="auto"/>
          <w:sz w:val="24"/>
          <w:szCs w:val="24"/>
          <w:highlight w:val="none"/>
          <w:lang w:val="en-US" w:eastAsia="zh-CN"/>
        </w:rPr>
        <w:t>备选目录及乙方按照甲方要求</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lang w:val="en-US" w:eastAsia="zh-CN"/>
        </w:rPr>
        <w:t>的备选</w:t>
      </w:r>
      <w:r>
        <w:rPr>
          <w:rFonts w:hint="eastAsia" w:ascii="宋体" w:hAnsi="宋体" w:eastAsia="宋体" w:cs="宋体"/>
          <w:color w:val="auto"/>
          <w:sz w:val="24"/>
          <w:szCs w:val="24"/>
          <w:highlight w:val="none"/>
          <w:lang w:eastAsia="zh-CN"/>
        </w:rPr>
        <w:t>正版图书目录，</w:t>
      </w:r>
      <w:r>
        <w:rPr>
          <w:rFonts w:hint="eastAsia" w:ascii="宋体" w:hAnsi="宋体" w:eastAsia="宋体" w:cs="宋体"/>
          <w:color w:val="auto"/>
          <w:sz w:val="24"/>
          <w:szCs w:val="24"/>
          <w:highlight w:val="none"/>
          <w:lang w:val="en-US" w:eastAsia="zh-CN"/>
        </w:rPr>
        <w:t>在供货时乙方需向甲方出具</w:t>
      </w:r>
      <w:r>
        <w:rPr>
          <w:rFonts w:hint="eastAsia" w:ascii="宋体" w:hAnsi="宋体" w:eastAsia="宋体" w:cs="宋体"/>
          <w:color w:val="auto"/>
          <w:sz w:val="24"/>
          <w:szCs w:val="24"/>
          <w:highlight w:val="none"/>
          <w:lang w:eastAsia="zh-CN"/>
        </w:rPr>
        <w:t>经上级新闻出版单位或宣传部门的审核证</w:t>
      </w:r>
      <w:bookmarkStart w:id="230" w:name="_GoBack"/>
      <w:bookmarkEnd w:id="230"/>
      <w:r>
        <w:rPr>
          <w:rFonts w:hint="eastAsia" w:ascii="宋体" w:hAnsi="宋体" w:eastAsia="宋体" w:cs="宋体"/>
          <w:color w:val="auto"/>
          <w:sz w:val="24"/>
          <w:szCs w:val="24"/>
          <w:highlight w:val="none"/>
          <w:lang w:eastAsia="zh-CN"/>
        </w:rPr>
        <w:t>明材料，否则采购方不予接货，造成的一切损失均由中标方承担，与采购方无关。</w:t>
      </w:r>
    </w:p>
    <w:p w14:paraId="4B77EA3B">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lang w:val="en-US" w:eastAsia="zh-CN"/>
        </w:rPr>
        <w:t>应按发标方</w:t>
      </w:r>
      <w:r>
        <w:rPr>
          <w:rFonts w:hint="eastAsia" w:ascii="宋体" w:hAnsi="宋体" w:eastAsia="宋体" w:cs="宋体"/>
          <w:color w:val="auto"/>
          <w:sz w:val="24"/>
          <w:szCs w:val="24"/>
          <w:highlight w:val="none"/>
          <w:lang w:eastAsia="zh-CN"/>
        </w:rPr>
        <w:t>提供图书参考目录</w:t>
      </w: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lang w:eastAsia="zh-CN"/>
        </w:rPr>
        <w:t>。</w:t>
      </w:r>
    </w:p>
    <w:p w14:paraId="6411ACA8">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8、投</w:t>
      </w:r>
      <w:r>
        <w:rPr>
          <w:rFonts w:hint="eastAsia" w:ascii="宋体" w:hAnsi="宋体" w:eastAsia="宋体" w:cs="宋体"/>
          <w:color w:val="auto"/>
          <w:sz w:val="24"/>
          <w:szCs w:val="24"/>
          <w:highlight w:val="none"/>
          <w:lang w:eastAsia="zh-CN"/>
        </w:rPr>
        <w:t>标商</w:t>
      </w:r>
      <w:r>
        <w:rPr>
          <w:rFonts w:hint="eastAsia" w:ascii="宋体" w:hAnsi="宋体" w:eastAsia="宋体" w:cs="宋体"/>
          <w:color w:val="auto"/>
          <w:sz w:val="24"/>
          <w:szCs w:val="24"/>
          <w:highlight w:val="none"/>
          <w:lang w:val="en-US" w:eastAsia="zh-CN"/>
        </w:rPr>
        <w:t>投标则视为能按发标方提供的</w:t>
      </w:r>
      <w:r>
        <w:rPr>
          <w:rFonts w:hint="eastAsia" w:ascii="宋体" w:hAnsi="宋体" w:eastAsia="宋体" w:cs="宋体"/>
          <w:color w:val="auto"/>
          <w:sz w:val="24"/>
          <w:szCs w:val="24"/>
          <w:highlight w:val="none"/>
          <w:lang w:eastAsia="zh-CN"/>
        </w:rPr>
        <w:t>图书目录</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数量、种类、名称</w:t>
      </w: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lang w:eastAsia="zh-CN"/>
        </w:rPr>
        <w:t>；提供的图书必须是正版。</w:t>
      </w:r>
    </w:p>
    <w:p w14:paraId="42B3723C">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合格供应商均具有投标资格，供应商进行投标，意味着其承认和能够履行招标文件中的各项要求和规定。</w:t>
      </w:r>
    </w:p>
    <w:p w14:paraId="621816A9">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本项目不接受联合体投标。</w:t>
      </w:r>
    </w:p>
    <w:p w14:paraId="4BE87B56">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0"/>
        <w:rPr>
          <w:rFonts w:hint="eastAsia" w:ascii="宋体" w:hAnsi="宋体" w:eastAsia="宋体" w:cs="宋体"/>
          <w:b/>
          <w:bCs/>
          <w:color w:val="auto"/>
          <w:sz w:val="24"/>
          <w:szCs w:val="24"/>
          <w:highlight w:val="none"/>
        </w:rPr>
      </w:pPr>
      <w:bookmarkStart w:id="16" w:name="_Toc11075"/>
      <w:bookmarkStart w:id="17" w:name="_Toc3047"/>
      <w:r>
        <w:rPr>
          <w:rFonts w:hint="eastAsia" w:ascii="宋体" w:hAnsi="宋体" w:eastAsia="宋体" w:cs="宋体"/>
          <w:b/>
          <w:bCs/>
          <w:color w:val="auto"/>
          <w:sz w:val="24"/>
          <w:szCs w:val="24"/>
          <w:highlight w:val="none"/>
        </w:rPr>
        <w:t>三、获取招标文件</w:t>
      </w:r>
      <w:bookmarkEnd w:id="16"/>
      <w:bookmarkEnd w:id="17"/>
    </w:p>
    <w:p w14:paraId="62E63E9F">
      <w:pPr>
        <w:pStyle w:val="38"/>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atLeast"/>
        <w:ind w:left="0" w:right="0"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日每天上午</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:00至1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：00，下午1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：00至</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59</w:t>
      </w:r>
    </w:p>
    <w:p w14:paraId="4F2069B7">
      <w:pPr>
        <w:pStyle w:val="38"/>
        <w:spacing w:before="0" w:beforeAutospacing="0" w:after="0" w:afterAutospacing="0"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地点：政采云平台（http：//www.ccgp-xinjiang.gov.cn/）</w:t>
      </w:r>
    </w:p>
    <w:p w14:paraId="22D667B8">
      <w:pPr>
        <w:pStyle w:val="38"/>
        <w:spacing w:before="0" w:beforeAutospacing="0" w:after="0" w:afterAutospacing="0"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方式：供应商登录政采云平台</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"https://www.zcygov.cn/"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https://www.zcygov.cn/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在线申请获取采购文件（进入“项目采购”应用，在获取采购文件菜单中选择项目，申请获取采购文件）</w:t>
      </w:r>
      <w:r>
        <w:rPr>
          <w:rFonts w:hint="eastAsia" w:ascii="宋体" w:hAnsi="宋体" w:eastAsia="宋体" w:cs="宋体"/>
          <w:color w:val="auto"/>
          <w:sz w:val="24"/>
          <w:szCs w:val="24"/>
          <w:highlight w:val="none"/>
          <w:lang w:val="en-US" w:eastAsia="zh-CN"/>
        </w:rPr>
        <w:t>。</w:t>
      </w:r>
    </w:p>
    <w:p w14:paraId="783A0130">
      <w:pPr>
        <w:ind w:firstLine="482" w:firstLineChars="200"/>
        <w:outlineLvl w:val="0"/>
        <w:rPr>
          <w:rFonts w:hint="eastAsia" w:ascii="宋体" w:hAnsi="宋体" w:eastAsia="宋体" w:cs="宋体"/>
          <w:b/>
          <w:bCs/>
          <w:color w:val="auto"/>
          <w:sz w:val="24"/>
          <w:szCs w:val="24"/>
          <w:highlight w:val="none"/>
        </w:rPr>
      </w:pPr>
      <w:bookmarkStart w:id="18" w:name="_Toc1056"/>
      <w:bookmarkStart w:id="19" w:name="_Toc21973"/>
      <w:r>
        <w:rPr>
          <w:rFonts w:hint="eastAsia" w:ascii="宋体" w:hAnsi="宋体" w:eastAsia="宋体" w:cs="宋体"/>
          <w:b/>
          <w:bCs/>
          <w:color w:val="auto"/>
          <w:sz w:val="24"/>
          <w:szCs w:val="24"/>
          <w:highlight w:val="none"/>
        </w:rPr>
        <w:t>四、响应文件提交</w:t>
      </w:r>
      <w:bookmarkEnd w:id="18"/>
      <w:bookmarkEnd w:id="19"/>
    </w:p>
    <w:p w14:paraId="14B44E4D">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0（北京时间）</w:t>
      </w:r>
    </w:p>
    <w:p w14:paraId="77FC3FE2">
      <w:pPr>
        <w:keepNext w:val="0"/>
        <w:keepLines w:val="0"/>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地点：政采云平台（http：//www.ccgp-xinjiang.gov.cn/）</w:t>
      </w:r>
    </w:p>
    <w:p w14:paraId="73E321AB">
      <w:pPr>
        <w:keepNext w:val="0"/>
        <w:keepLines w:val="0"/>
        <w:pageBreakBefore w:val="0"/>
        <w:numPr>
          <w:ilvl w:val="0"/>
          <w:numId w:val="2"/>
        </w:numPr>
        <w:kinsoku/>
        <w:wordWrap/>
        <w:overflowPunct/>
        <w:topLinePunct w:val="0"/>
        <w:autoSpaceDE/>
        <w:autoSpaceDN/>
        <w:bidi w:val="0"/>
        <w:adjustRightInd/>
        <w:snapToGrid/>
        <w:spacing w:line="560" w:lineRule="exact"/>
        <w:ind w:firstLine="482" w:firstLineChars="200"/>
        <w:outlineLvl w:val="0"/>
        <w:rPr>
          <w:rFonts w:hint="eastAsia" w:ascii="宋体" w:hAnsi="宋体" w:eastAsia="宋体" w:cs="宋体"/>
          <w:b/>
          <w:bCs/>
          <w:color w:val="auto"/>
          <w:sz w:val="24"/>
          <w:szCs w:val="24"/>
          <w:highlight w:val="none"/>
        </w:rPr>
      </w:pPr>
      <w:bookmarkStart w:id="20" w:name="_Toc27729"/>
      <w:bookmarkStart w:id="21" w:name="_Toc1970"/>
      <w:r>
        <w:rPr>
          <w:rFonts w:hint="eastAsia" w:ascii="宋体" w:hAnsi="宋体" w:eastAsia="宋体" w:cs="宋体"/>
          <w:b/>
          <w:bCs/>
          <w:color w:val="auto"/>
          <w:sz w:val="24"/>
          <w:szCs w:val="24"/>
          <w:highlight w:val="none"/>
        </w:rPr>
        <w:t>开启</w:t>
      </w:r>
      <w:bookmarkEnd w:id="20"/>
      <w:bookmarkEnd w:id="21"/>
    </w:p>
    <w:p w14:paraId="6628D0AE">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0分（北京时间）</w:t>
      </w:r>
    </w:p>
    <w:p w14:paraId="71156429">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地点：政采云平台（http：//www.ccgp-xinjiang.gov.cn/）</w:t>
      </w:r>
    </w:p>
    <w:p w14:paraId="2F0652D2">
      <w:pPr>
        <w:keepNext w:val="0"/>
        <w:keepLines w:val="0"/>
        <w:pageBreakBefore w:val="0"/>
        <w:kinsoku/>
        <w:wordWrap/>
        <w:overflowPunct/>
        <w:topLinePunct w:val="0"/>
        <w:autoSpaceDE/>
        <w:autoSpaceDN/>
        <w:bidi w:val="0"/>
        <w:adjustRightInd/>
        <w:snapToGrid/>
        <w:spacing w:line="560" w:lineRule="exact"/>
        <w:ind w:firstLine="482" w:firstLineChars="200"/>
        <w:outlineLvl w:val="0"/>
        <w:rPr>
          <w:rFonts w:hint="eastAsia" w:ascii="宋体" w:hAnsi="宋体" w:eastAsia="宋体" w:cs="宋体"/>
          <w:b/>
          <w:bCs/>
          <w:color w:val="auto"/>
          <w:sz w:val="24"/>
          <w:szCs w:val="24"/>
          <w:highlight w:val="none"/>
        </w:rPr>
      </w:pPr>
      <w:bookmarkStart w:id="22" w:name="_Toc31225"/>
      <w:bookmarkStart w:id="23" w:name="_Toc12341"/>
      <w:r>
        <w:rPr>
          <w:rFonts w:hint="eastAsia" w:ascii="宋体" w:hAnsi="宋体" w:eastAsia="宋体" w:cs="宋体"/>
          <w:b/>
          <w:bCs/>
          <w:color w:val="auto"/>
          <w:sz w:val="24"/>
          <w:szCs w:val="24"/>
          <w:highlight w:val="none"/>
        </w:rPr>
        <w:t>六、公告期限</w:t>
      </w:r>
      <w:bookmarkEnd w:id="22"/>
      <w:bookmarkEnd w:id="23"/>
    </w:p>
    <w:p w14:paraId="0BC87E00">
      <w:pPr>
        <w:keepNext w:val="0"/>
        <w:keepLines w:val="0"/>
        <w:pageBreakBefore w:val="0"/>
        <w:kinsoku/>
        <w:wordWrap/>
        <w:overflowPunct/>
        <w:topLinePunct w:val="0"/>
        <w:autoSpaceDE/>
        <w:autoSpaceDN/>
        <w:bidi w:val="0"/>
        <w:adjustRightInd/>
        <w:snapToGrid/>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自本公告发布之日起3个工作日。</w:t>
      </w:r>
    </w:p>
    <w:p w14:paraId="5F5BAB7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482" w:firstLineChars="200"/>
        <w:outlineLvl w:val="0"/>
        <w:rPr>
          <w:rFonts w:hint="eastAsia" w:ascii="宋体" w:hAnsi="宋体" w:eastAsia="宋体" w:cs="宋体"/>
          <w:b/>
          <w:bCs/>
          <w:color w:val="auto"/>
          <w:sz w:val="24"/>
          <w:szCs w:val="24"/>
          <w:highlight w:val="none"/>
        </w:rPr>
      </w:pPr>
      <w:bookmarkStart w:id="24" w:name="_Toc25244"/>
      <w:bookmarkStart w:id="25" w:name="_Toc30005"/>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其他补充事宜</w:t>
      </w:r>
      <w:bookmarkEnd w:id="24"/>
      <w:bookmarkEnd w:id="25"/>
    </w:p>
    <w:p w14:paraId="2726FFD2">
      <w:pPr>
        <w:keepNext w:val="0"/>
        <w:keepLines w:val="0"/>
        <w:pageBreakBefore w:val="0"/>
        <w:widowControl w:val="0"/>
        <w:kinsoku/>
        <w:wordWrap/>
        <w:overflowPunct/>
        <w:topLinePunct w:val="0"/>
        <w:autoSpaceDE/>
        <w:autoSpaceDN/>
        <w:bidi w:val="0"/>
        <w:adjustRightInd/>
        <w:snapToGrid/>
        <w:spacing w:line="560" w:lineRule="exact"/>
        <w:ind w:left="0" w:firstLine="498"/>
        <w:textAlignment w:val="auto"/>
        <w:rPr>
          <w:rFonts w:ascii="宋体" w:hAnsi="宋体" w:eastAsia="宋体" w:cs="宋体"/>
          <w:color w:val="auto"/>
          <w:sz w:val="24"/>
          <w:szCs w:val="24"/>
          <w:highlight w:val="none"/>
        </w:rPr>
      </w:pPr>
      <w:r>
        <w:rPr>
          <w:rFonts w:ascii="Times New Roman" w:hAnsi="Times New Roman" w:eastAsia="Times New Roman" w:cs="Times New Roman"/>
          <w:color w:val="auto"/>
          <w:spacing w:val="-16"/>
          <w:sz w:val="24"/>
          <w:szCs w:val="24"/>
          <w:highlight w:val="none"/>
        </w:rPr>
        <w:t>1</w:t>
      </w:r>
      <w:r>
        <w:rPr>
          <w:rFonts w:ascii="宋体" w:hAnsi="宋体" w:eastAsia="宋体" w:cs="宋体"/>
          <w:color w:val="auto"/>
          <w:spacing w:val="-16"/>
          <w:sz w:val="24"/>
          <w:szCs w:val="24"/>
          <w:highlight w:val="none"/>
        </w:rPr>
        <w:t>、本次采购采用电子交易方式，电子</w:t>
      </w:r>
      <w:r>
        <w:rPr>
          <w:rFonts w:ascii="宋体" w:hAnsi="宋体" w:eastAsia="宋体" w:cs="宋体"/>
          <w:color w:val="auto"/>
          <w:spacing w:val="-17"/>
          <w:sz w:val="24"/>
          <w:szCs w:val="24"/>
          <w:highlight w:val="none"/>
        </w:rPr>
        <w:t>交易平台为</w:t>
      </w:r>
      <w:r>
        <w:rPr>
          <w:rFonts w:ascii="Times New Roman" w:hAnsi="Times New Roman" w:eastAsia="Times New Roman" w:cs="Times New Roman"/>
          <w:color w:val="auto"/>
          <w:spacing w:val="-17"/>
          <w:sz w:val="24"/>
          <w:szCs w:val="24"/>
          <w:highlight w:val="none"/>
        </w:rPr>
        <w:t>“</w:t>
      </w:r>
      <w:r>
        <w:rPr>
          <w:rFonts w:ascii="宋体" w:hAnsi="宋体" w:eastAsia="宋体" w:cs="宋体"/>
          <w:color w:val="auto"/>
          <w:spacing w:val="-17"/>
          <w:sz w:val="24"/>
          <w:szCs w:val="24"/>
          <w:highlight w:val="none"/>
        </w:rPr>
        <w:t>政采云平台</w:t>
      </w:r>
      <w:r>
        <w:rPr>
          <w:rFonts w:ascii="宋体" w:hAnsi="宋体" w:eastAsia="宋体" w:cs="宋体"/>
          <w:color w:val="auto"/>
          <w:spacing w:val="-2"/>
          <w:sz w:val="24"/>
          <w:szCs w:val="24"/>
          <w:highlight w:val="none"/>
        </w:rPr>
        <w:t>（</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ascii="Times New Roman" w:hAnsi="Times New Roman" w:eastAsia="Times New Roman" w:cs="Times New Roman"/>
          <w:color w:val="auto"/>
          <w:spacing w:val="-2"/>
          <w:sz w:val="24"/>
          <w:szCs w:val="24"/>
          <w:highlight w:val="none"/>
        </w:rPr>
        <w:t>https://www.zcygov.cn/</w:t>
      </w:r>
      <w:r>
        <w:rPr>
          <w:rFonts w:ascii="Times New Roman" w:hAnsi="Times New Roman" w:eastAsia="Times New Roman" w:cs="Times New Roman"/>
          <w:color w:val="auto"/>
          <w:spacing w:val="-2"/>
          <w:sz w:val="24"/>
          <w:szCs w:val="24"/>
          <w:highlight w:val="none"/>
        </w:rPr>
        <w:fldChar w:fldCharType="end"/>
      </w:r>
      <w:r>
        <w:rPr>
          <w:rFonts w:ascii="宋体" w:hAnsi="宋体" w:eastAsia="宋体" w:cs="宋体"/>
          <w:color w:val="auto"/>
          <w:spacing w:val="-2"/>
          <w:sz w:val="24"/>
          <w:szCs w:val="24"/>
          <w:highlight w:val="none"/>
        </w:rPr>
        <w:t>）</w:t>
      </w:r>
      <w:r>
        <w:rPr>
          <w:rFonts w:ascii="Times New Roman" w:hAnsi="Times New Roman" w:eastAsia="Times New Roman" w:cs="Times New Roman"/>
          <w:color w:val="auto"/>
          <w:spacing w:val="-2"/>
          <w:sz w:val="24"/>
          <w:szCs w:val="24"/>
          <w:highlight w:val="none"/>
        </w:rPr>
        <w:t>”</w:t>
      </w:r>
      <w:r>
        <w:rPr>
          <w:rFonts w:ascii="宋体" w:hAnsi="宋体" w:eastAsia="宋体" w:cs="宋体"/>
          <w:color w:val="auto"/>
          <w:spacing w:val="-2"/>
          <w:sz w:val="24"/>
          <w:szCs w:val="24"/>
          <w:highlight w:val="none"/>
        </w:rPr>
        <w:t>。供应商参与本项目电子交易活动前，应注册成为政府采购</w:t>
      </w:r>
      <w:r>
        <w:rPr>
          <w:rFonts w:ascii="宋体" w:hAnsi="宋体" w:eastAsia="宋体" w:cs="宋体"/>
          <w:color w:val="auto"/>
          <w:spacing w:val="-1"/>
          <w:sz w:val="24"/>
          <w:szCs w:val="24"/>
          <w:highlight w:val="none"/>
        </w:rPr>
        <w:t>云平台正式供应商。编制电子响应文件前还需申领</w:t>
      </w:r>
      <w:r>
        <w:rPr>
          <w:rFonts w:ascii="Times New Roman" w:hAnsi="Times New Roman" w:eastAsia="Times New Roman" w:cs="Times New Roman"/>
          <w:color w:val="auto"/>
          <w:spacing w:val="-1"/>
          <w:sz w:val="24"/>
          <w:szCs w:val="24"/>
          <w:highlight w:val="none"/>
        </w:rPr>
        <w:t>CA</w:t>
      </w:r>
      <w:r>
        <w:rPr>
          <w:rFonts w:ascii="宋体" w:hAnsi="宋体" w:eastAsia="宋体" w:cs="宋体"/>
          <w:color w:val="auto"/>
          <w:spacing w:val="-1"/>
          <w:sz w:val="24"/>
          <w:szCs w:val="24"/>
          <w:highlight w:val="none"/>
        </w:rPr>
        <w:t>证书并绑定帐号。供应商应</w:t>
      </w:r>
      <w:r>
        <w:rPr>
          <w:rFonts w:ascii="宋体" w:hAnsi="宋体" w:eastAsia="宋体" w:cs="宋体"/>
          <w:color w:val="auto"/>
          <w:spacing w:val="-2"/>
          <w:sz w:val="24"/>
          <w:szCs w:val="24"/>
          <w:highlight w:val="none"/>
        </w:rPr>
        <w:t>充分</w:t>
      </w:r>
      <w:r>
        <w:rPr>
          <w:rFonts w:ascii="宋体" w:hAnsi="宋体" w:eastAsia="宋体" w:cs="宋体"/>
          <w:color w:val="auto"/>
          <w:spacing w:val="-1"/>
          <w:sz w:val="24"/>
          <w:szCs w:val="24"/>
          <w:highlight w:val="none"/>
        </w:rPr>
        <w:t>考虑完成平台注册、申领</w:t>
      </w:r>
      <w:r>
        <w:rPr>
          <w:rFonts w:ascii="Times New Roman" w:hAnsi="Times New Roman" w:eastAsia="Times New Roman" w:cs="Times New Roman"/>
          <w:color w:val="auto"/>
          <w:spacing w:val="-1"/>
          <w:sz w:val="24"/>
          <w:szCs w:val="24"/>
          <w:highlight w:val="none"/>
        </w:rPr>
        <w:t>CA</w:t>
      </w:r>
      <w:r>
        <w:rPr>
          <w:rFonts w:ascii="宋体" w:hAnsi="宋体" w:eastAsia="宋体" w:cs="宋体"/>
          <w:color w:val="auto"/>
          <w:spacing w:val="-1"/>
          <w:sz w:val="24"/>
          <w:szCs w:val="24"/>
          <w:highlight w:val="none"/>
        </w:rPr>
        <w:t>证书等所需的时间。因未注册入库、未办理</w:t>
      </w:r>
      <w:r>
        <w:rPr>
          <w:rFonts w:ascii="Times New Roman" w:hAnsi="Times New Roman" w:eastAsia="Times New Roman" w:cs="Times New Roman"/>
          <w:color w:val="auto"/>
          <w:spacing w:val="-1"/>
          <w:sz w:val="24"/>
          <w:szCs w:val="24"/>
          <w:highlight w:val="none"/>
        </w:rPr>
        <w:t>CA</w:t>
      </w:r>
      <w:r>
        <w:rPr>
          <w:rFonts w:ascii="宋体" w:hAnsi="宋体" w:eastAsia="宋体" w:cs="宋体"/>
          <w:color w:val="auto"/>
          <w:spacing w:val="-1"/>
          <w:sz w:val="24"/>
          <w:szCs w:val="24"/>
          <w:highlight w:val="none"/>
        </w:rPr>
        <w:t>数字证书</w:t>
      </w:r>
    </w:p>
    <w:p w14:paraId="464A167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等原因造成无法投标或投标失败等后果由供应商自行承担。</w:t>
      </w:r>
    </w:p>
    <w:p w14:paraId="0994AD3E">
      <w:pPr>
        <w:keepNext w:val="0"/>
        <w:keepLines w:val="0"/>
        <w:pageBreakBefore w:val="0"/>
        <w:widowControl w:val="0"/>
        <w:kinsoku/>
        <w:wordWrap/>
        <w:overflowPunct/>
        <w:topLinePunct w:val="0"/>
        <w:autoSpaceDE/>
        <w:autoSpaceDN/>
        <w:bidi w:val="0"/>
        <w:adjustRightInd/>
        <w:snapToGrid/>
        <w:spacing w:line="560" w:lineRule="exact"/>
        <w:ind w:left="0" w:firstLine="498"/>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 95763 进行咨询。</w:t>
      </w:r>
    </w:p>
    <w:p w14:paraId="6B84EE56">
      <w:pPr>
        <w:keepNext w:val="0"/>
        <w:keepLines w:val="0"/>
        <w:pageBreakBefore w:val="0"/>
        <w:widowControl w:val="0"/>
        <w:kinsoku/>
        <w:wordWrap/>
        <w:overflowPunct/>
        <w:topLinePunct w:val="0"/>
        <w:autoSpaceDE/>
        <w:autoSpaceDN/>
        <w:bidi w:val="0"/>
        <w:adjustRightInd/>
        <w:snapToGrid/>
        <w:spacing w:line="560" w:lineRule="exact"/>
        <w:ind w:left="0" w:firstLine="498"/>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3、加密的电子响应文件应在响应文件递交截止时间前通过政采云平台上传完成。逾期上传或者未上传指定地点的响应文件，不予受理</w:t>
      </w:r>
    </w:p>
    <w:p w14:paraId="00661904">
      <w:pPr>
        <w:keepNext w:val="0"/>
        <w:keepLines w:val="0"/>
        <w:pageBreakBefore w:val="0"/>
        <w:widowControl w:val="0"/>
        <w:kinsoku/>
        <w:wordWrap/>
        <w:overflowPunct/>
        <w:topLinePunct w:val="0"/>
        <w:autoSpaceDE/>
        <w:autoSpaceDN/>
        <w:bidi w:val="0"/>
        <w:adjustRightInd/>
        <w:snapToGrid/>
        <w:spacing w:line="560" w:lineRule="exact"/>
        <w:ind w:left="0" w:firstLine="498"/>
        <w:textAlignment w:val="auto"/>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4、供应商在开标前须提前配置好电脑浏览器，开标时请使用制作加密电子响应的CA锁进行解密及报价确认。本项目响应文件解密时间定为 30 分钟，如因自身原因导致无法正常解密，后果由供应商自行承担。</w:t>
      </w:r>
    </w:p>
    <w:p w14:paraId="196A474B">
      <w:pPr>
        <w:keepNext w:val="0"/>
        <w:keepLines w:val="0"/>
        <w:pageBreakBefore w:val="0"/>
        <w:widowControl w:val="0"/>
        <w:kinsoku/>
        <w:wordWrap/>
        <w:overflowPunct/>
        <w:topLinePunct w:val="0"/>
        <w:autoSpaceDE/>
        <w:autoSpaceDN/>
        <w:bidi w:val="0"/>
        <w:adjustRightInd/>
        <w:snapToGrid/>
        <w:spacing w:line="560" w:lineRule="exact"/>
        <w:ind w:left="0" w:firstLine="498"/>
        <w:textAlignment w:val="auto"/>
        <w:rPr>
          <w:rFonts w:hint="eastAsia"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5、如遇“政采云平台（https://www.zcygov.cn/）”电子交易规则调整，以最新要求为准。</w:t>
      </w:r>
    </w:p>
    <w:p w14:paraId="48D1EDAC">
      <w:pPr>
        <w:keepNext w:val="0"/>
        <w:keepLines w:val="0"/>
        <w:pageBreakBefore w:val="0"/>
        <w:kinsoku/>
        <w:wordWrap/>
        <w:overflowPunct/>
        <w:topLinePunct w:val="0"/>
        <w:autoSpaceDE/>
        <w:autoSpaceDN/>
        <w:bidi w:val="0"/>
        <w:adjustRightInd/>
        <w:snapToGrid/>
        <w:spacing w:line="560" w:lineRule="exact"/>
        <w:ind w:firstLine="482" w:firstLineChars="200"/>
        <w:outlineLvl w:val="0"/>
        <w:rPr>
          <w:rFonts w:hint="eastAsia" w:ascii="宋体" w:hAnsi="宋体" w:eastAsia="宋体" w:cs="宋体"/>
          <w:b/>
          <w:bCs/>
          <w:color w:val="auto"/>
          <w:sz w:val="24"/>
          <w:szCs w:val="24"/>
          <w:highlight w:val="none"/>
        </w:rPr>
      </w:pPr>
      <w:bookmarkStart w:id="26" w:name="_Toc9490"/>
      <w:bookmarkStart w:id="27" w:name="_Toc8719"/>
      <w:r>
        <w:rPr>
          <w:rFonts w:hint="eastAsia" w:ascii="宋体" w:hAnsi="宋体" w:eastAsia="宋体" w:cs="宋体"/>
          <w:b/>
          <w:bCs/>
          <w:color w:val="auto"/>
          <w:sz w:val="24"/>
          <w:szCs w:val="24"/>
          <w:highlight w:val="none"/>
        </w:rPr>
        <w:t>八、对本次招标提出询问，请按以下方式联系</w:t>
      </w:r>
      <w:bookmarkEnd w:id="26"/>
      <w:bookmarkEnd w:id="27"/>
    </w:p>
    <w:p w14:paraId="5011AAC2">
      <w:pPr>
        <w:keepNext w:val="0"/>
        <w:keepLines w:val="0"/>
        <w:pageBreakBefore w:val="0"/>
        <w:widowControl/>
        <w:kinsoku w:val="0"/>
        <w:wordWrap/>
        <w:overflowPunct/>
        <w:topLinePunct w:val="0"/>
        <w:autoSpaceDE w:val="0"/>
        <w:autoSpaceDN w:val="0"/>
        <w:bidi w:val="0"/>
        <w:adjustRightInd w:val="0"/>
        <w:snapToGrid w:val="0"/>
        <w:spacing w:before="195" w:line="240" w:lineRule="exact"/>
        <w:ind w:left="500" w:leftChars="0"/>
        <w:textAlignment w:val="baseline"/>
        <w:outlineLvl w:val="1"/>
        <w:rPr>
          <w:rFonts w:ascii="宋体" w:hAnsi="宋体" w:eastAsia="宋体" w:cs="宋体"/>
          <w:color w:val="auto"/>
          <w:sz w:val="24"/>
          <w:szCs w:val="24"/>
          <w:highlight w:val="none"/>
        </w:rPr>
      </w:pPr>
      <w:bookmarkStart w:id="28" w:name="_Toc519111257"/>
      <w:r>
        <w:rPr>
          <w:rFonts w:ascii="Times New Roman" w:hAnsi="Times New Roman" w:eastAsia="Times New Roman" w:cs="Times New Roman"/>
          <w:color w:val="auto"/>
          <w:spacing w:val="-5"/>
          <w:sz w:val="24"/>
          <w:szCs w:val="24"/>
          <w:highlight w:val="none"/>
        </w:rPr>
        <w:t>1.</w:t>
      </w:r>
      <w:r>
        <w:rPr>
          <w:rFonts w:ascii="宋体" w:hAnsi="宋体" w:eastAsia="宋体" w:cs="宋体"/>
          <w:color w:val="auto"/>
          <w:spacing w:val="-5"/>
          <w:sz w:val="24"/>
          <w:szCs w:val="24"/>
          <w:highlight w:val="none"/>
        </w:rPr>
        <w:t>采购人信息</w:t>
      </w:r>
    </w:p>
    <w:p w14:paraId="403A63EE">
      <w:pPr>
        <w:keepNext w:val="0"/>
        <w:keepLines w:val="0"/>
        <w:pageBreakBefore w:val="0"/>
        <w:widowControl/>
        <w:kinsoku w:val="0"/>
        <w:wordWrap/>
        <w:overflowPunct/>
        <w:topLinePunct w:val="0"/>
        <w:autoSpaceDE w:val="0"/>
        <w:autoSpaceDN w:val="0"/>
        <w:bidi w:val="0"/>
        <w:adjustRightInd w:val="0"/>
        <w:snapToGrid w:val="0"/>
        <w:spacing w:before="196" w:line="240" w:lineRule="exact"/>
        <w:ind w:left="484"/>
        <w:textAlignment w:val="baseline"/>
        <w:rPr>
          <w:rFonts w:hint="default" w:ascii="宋体" w:hAnsi="宋体" w:eastAsia="宋体" w:cs="宋体"/>
          <w:color w:val="auto"/>
          <w:sz w:val="24"/>
          <w:szCs w:val="24"/>
          <w:highlight w:val="none"/>
          <w:lang w:val="en-US" w:eastAsia="zh-CN"/>
        </w:rPr>
      </w:pPr>
      <w:r>
        <w:rPr>
          <w:rFonts w:ascii="宋体" w:hAnsi="宋体" w:eastAsia="宋体" w:cs="宋体"/>
          <w:color w:val="auto"/>
          <w:spacing w:val="-2"/>
          <w:sz w:val="24"/>
          <w:szCs w:val="24"/>
          <w:highlight w:val="none"/>
        </w:rPr>
        <w:t>名称：</w:t>
      </w:r>
      <w:r>
        <w:rPr>
          <w:rFonts w:hint="eastAsia" w:ascii="宋体" w:hAnsi="宋体" w:eastAsia="宋体" w:cs="宋体"/>
          <w:color w:val="auto"/>
          <w:spacing w:val="-2"/>
          <w:sz w:val="24"/>
          <w:szCs w:val="24"/>
          <w:highlight w:val="none"/>
          <w:lang w:val="en-US" w:eastAsia="zh-CN"/>
        </w:rPr>
        <w:t>呼图壁县第一中学</w:t>
      </w:r>
    </w:p>
    <w:p w14:paraId="45E527FE">
      <w:pPr>
        <w:keepNext w:val="0"/>
        <w:keepLines w:val="0"/>
        <w:pageBreakBefore w:val="0"/>
        <w:widowControl/>
        <w:kinsoku w:val="0"/>
        <w:wordWrap/>
        <w:overflowPunct/>
        <w:topLinePunct w:val="0"/>
        <w:autoSpaceDE w:val="0"/>
        <w:autoSpaceDN w:val="0"/>
        <w:bidi w:val="0"/>
        <w:adjustRightInd w:val="0"/>
        <w:snapToGrid w:val="0"/>
        <w:spacing w:before="195" w:line="240" w:lineRule="exact"/>
        <w:ind w:left="500"/>
        <w:textAlignment w:val="baseline"/>
        <w:rPr>
          <w:rFonts w:hint="eastAsia" w:ascii="宋体" w:hAnsi="宋体" w:eastAsia="宋体" w:cs="宋体"/>
          <w:color w:val="auto"/>
          <w:spacing w:val="-5"/>
          <w:sz w:val="24"/>
          <w:szCs w:val="24"/>
          <w:highlight w:val="none"/>
          <w:lang w:val="en-US" w:eastAsia="zh-CN"/>
        </w:rPr>
      </w:pPr>
      <w:r>
        <w:rPr>
          <w:rFonts w:ascii="宋体" w:hAnsi="宋体" w:eastAsia="宋体" w:cs="宋体"/>
          <w:color w:val="auto"/>
          <w:spacing w:val="-5"/>
          <w:sz w:val="24"/>
          <w:szCs w:val="24"/>
          <w:highlight w:val="none"/>
        </w:rPr>
        <w:t>地址：</w:t>
      </w:r>
      <w:r>
        <w:rPr>
          <w:rFonts w:hint="eastAsia" w:ascii="宋体" w:hAnsi="宋体" w:eastAsia="宋体" w:cs="宋体"/>
          <w:color w:val="auto"/>
          <w:spacing w:val="-5"/>
          <w:sz w:val="24"/>
          <w:szCs w:val="24"/>
          <w:highlight w:val="none"/>
          <w:lang w:val="en-US" w:eastAsia="zh-CN"/>
        </w:rPr>
        <w:t>呼图壁县</w:t>
      </w:r>
    </w:p>
    <w:p w14:paraId="366581EE">
      <w:pPr>
        <w:keepNext w:val="0"/>
        <w:keepLines w:val="0"/>
        <w:pageBreakBefore w:val="0"/>
        <w:widowControl/>
        <w:kinsoku w:val="0"/>
        <w:wordWrap/>
        <w:overflowPunct/>
        <w:topLinePunct w:val="0"/>
        <w:autoSpaceDE w:val="0"/>
        <w:autoSpaceDN w:val="0"/>
        <w:bidi w:val="0"/>
        <w:adjustRightInd w:val="0"/>
        <w:snapToGrid w:val="0"/>
        <w:spacing w:before="195" w:line="240" w:lineRule="exact"/>
        <w:ind w:left="500"/>
        <w:textAlignment w:val="baseline"/>
        <w:rPr>
          <w:rFonts w:hint="eastAsia" w:ascii="宋体" w:hAnsi="宋体" w:eastAsia="宋体" w:cs="宋体"/>
          <w:color w:val="auto"/>
          <w:spacing w:val="-5"/>
          <w:sz w:val="24"/>
          <w:szCs w:val="24"/>
          <w:highlight w:val="none"/>
          <w:lang w:eastAsia="zh-CN"/>
        </w:rPr>
      </w:pPr>
      <w:r>
        <w:rPr>
          <w:rFonts w:ascii="宋体" w:hAnsi="宋体" w:eastAsia="宋体" w:cs="宋体"/>
          <w:color w:val="auto"/>
          <w:spacing w:val="-5"/>
          <w:sz w:val="24"/>
          <w:szCs w:val="24"/>
          <w:highlight w:val="none"/>
        </w:rPr>
        <w:t>联系人：</w:t>
      </w:r>
      <w:r>
        <w:rPr>
          <w:rFonts w:hint="eastAsia" w:ascii="宋体" w:hAnsi="宋体" w:eastAsia="宋体" w:cs="宋体"/>
          <w:color w:val="auto"/>
          <w:spacing w:val="-5"/>
          <w:sz w:val="24"/>
          <w:szCs w:val="24"/>
          <w:highlight w:val="none"/>
          <w:lang w:val="en-US" w:eastAsia="zh-CN"/>
        </w:rPr>
        <w:t>潘小崇</w:t>
      </w:r>
    </w:p>
    <w:p w14:paraId="4504A20B">
      <w:pPr>
        <w:keepNext w:val="0"/>
        <w:keepLines w:val="0"/>
        <w:pageBreakBefore w:val="0"/>
        <w:widowControl/>
        <w:kinsoku w:val="0"/>
        <w:wordWrap/>
        <w:overflowPunct/>
        <w:topLinePunct w:val="0"/>
        <w:autoSpaceDE w:val="0"/>
        <w:autoSpaceDN w:val="0"/>
        <w:bidi w:val="0"/>
        <w:adjustRightInd w:val="0"/>
        <w:snapToGrid w:val="0"/>
        <w:spacing w:before="195" w:line="240" w:lineRule="exact"/>
        <w:ind w:left="500"/>
        <w:textAlignment w:val="baseline"/>
        <w:rPr>
          <w:rFonts w:hint="default" w:ascii="宋体" w:hAnsi="宋体" w:eastAsia="宋体" w:cs="宋体"/>
          <w:color w:val="auto"/>
          <w:spacing w:val="-5"/>
          <w:sz w:val="24"/>
          <w:szCs w:val="24"/>
          <w:highlight w:val="none"/>
          <w:lang w:val="en-US" w:eastAsia="zh-CN"/>
        </w:rPr>
      </w:pPr>
      <w:r>
        <w:rPr>
          <w:rFonts w:ascii="宋体" w:hAnsi="宋体" w:eastAsia="宋体" w:cs="宋体"/>
          <w:color w:val="auto"/>
          <w:spacing w:val="-5"/>
          <w:sz w:val="24"/>
          <w:szCs w:val="24"/>
          <w:highlight w:val="none"/>
        </w:rPr>
        <w:t>联系方式：</w:t>
      </w:r>
      <w:r>
        <w:rPr>
          <w:rFonts w:hint="eastAsia" w:ascii="宋体" w:hAnsi="宋体" w:eastAsia="宋体" w:cs="宋体"/>
          <w:color w:val="auto"/>
          <w:spacing w:val="-5"/>
          <w:sz w:val="24"/>
          <w:szCs w:val="24"/>
          <w:highlight w:val="none"/>
          <w:lang w:val="en-US" w:eastAsia="zh-CN"/>
        </w:rPr>
        <w:t>13899683456</w:t>
      </w:r>
    </w:p>
    <w:p w14:paraId="0F855FE4">
      <w:pPr>
        <w:keepNext w:val="0"/>
        <w:keepLines w:val="0"/>
        <w:pageBreakBefore w:val="0"/>
        <w:widowControl/>
        <w:kinsoku w:val="0"/>
        <w:wordWrap/>
        <w:overflowPunct/>
        <w:topLinePunct w:val="0"/>
        <w:autoSpaceDE w:val="0"/>
        <w:autoSpaceDN w:val="0"/>
        <w:bidi w:val="0"/>
        <w:adjustRightInd w:val="0"/>
        <w:snapToGrid w:val="0"/>
        <w:spacing w:before="195" w:line="240" w:lineRule="exact"/>
        <w:ind w:left="500" w:leftChars="0"/>
        <w:textAlignment w:val="baseline"/>
        <w:outlineLvl w:val="1"/>
        <w:rPr>
          <w:rFonts w:ascii="宋体" w:hAnsi="宋体" w:eastAsia="宋体" w:cs="宋体"/>
          <w:color w:val="auto"/>
          <w:spacing w:val="-5"/>
          <w:sz w:val="24"/>
          <w:szCs w:val="24"/>
          <w:highlight w:val="none"/>
        </w:rPr>
      </w:pPr>
      <w:r>
        <w:rPr>
          <w:rFonts w:ascii="宋体" w:hAnsi="宋体" w:eastAsia="宋体" w:cs="宋体"/>
          <w:color w:val="auto"/>
          <w:spacing w:val="-5"/>
          <w:sz w:val="24"/>
          <w:szCs w:val="24"/>
          <w:highlight w:val="none"/>
        </w:rPr>
        <w:t>2.采购代理机构信息</w:t>
      </w:r>
    </w:p>
    <w:p w14:paraId="67B4B58D">
      <w:pPr>
        <w:keepNext w:val="0"/>
        <w:keepLines w:val="0"/>
        <w:pageBreakBefore w:val="0"/>
        <w:widowControl/>
        <w:kinsoku w:val="0"/>
        <w:wordWrap/>
        <w:overflowPunct/>
        <w:topLinePunct w:val="0"/>
        <w:autoSpaceDE w:val="0"/>
        <w:autoSpaceDN w:val="0"/>
        <w:bidi w:val="0"/>
        <w:adjustRightInd w:val="0"/>
        <w:snapToGrid w:val="0"/>
        <w:spacing w:before="195" w:line="240" w:lineRule="exact"/>
        <w:ind w:left="500"/>
        <w:textAlignment w:val="baseline"/>
        <w:rPr>
          <w:rFonts w:hint="default" w:ascii="宋体" w:hAnsi="宋体" w:eastAsia="宋体" w:cs="宋体"/>
          <w:color w:val="auto"/>
          <w:spacing w:val="-5"/>
          <w:sz w:val="24"/>
          <w:szCs w:val="24"/>
          <w:highlight w:val="none"/>
          <w:lang w:val="en-US" w:eastAsia="zh-CN"/>
        </w:rPr>
      </w:pPr>
      <w:r>
        <w:rPr>
          <w:rFonts w:ascii="宋体" w:hAnsi="宋体" w:eastAsia="宋体" w:cs="宋体"/>
          <w:color w:val="auto"/>
          <w:spacing w:val="-5"/>
          <w:sz w:val="24"/>
          <w:szCs w:val="24"/>
          <w:highlight w:val="none"/>
        </w:rPr>
        <w:t>名称：</w:t>
      </w:r>
      <w:r>
        <w:rPr>
          <w:rFonts w:hint="eastAsia" w:ascii="宋体" w:hAnsi="宋体" w:eastAsia="宋体" w:cs="宋体"/>
          <w:color w:val="auto"/>
          <w:spacing w:val="-5"/>
          <w:sz w:val="24"/>
          <w:szCs w:val="24"/>
          <w:highlight w:val="none"/>
          <w:lang w:val="en-US" w:eastAsia="zh-CN"/>
        </w:rPr>
        <w:t>呼图壁县锦华建业工程项目管理有限公司</w:t>
      </w:r>
    </w:p>
    <w:p w14:paraId="7B91F1BC">
      <w:pPr>
        <w:keepNext w:val="0"/>
        <w:keepLines w:val="0"/>
        <w:pageBreakBefore w:val="0"/>
        <w:widowControl/>
        <w:kinsoku w:val="0"/>
        <w:wordWrap/>
        <w:overflowPunct/>
        <w:topLinePunct w:val="0"/>
        <w:autoSpaceDE w:val="0"/>
        <w:autoSpaceDN w:val="0"/>
        <w:bidi w:val="0"/>
        <w:adjustRightInd w:val="0"/>
        <w:snapToGrid w:val="0"/>
        <w:spacing w:before="195" w:line="240" w:lineRule="exact"/>
        <w:ind w:left="500"/>
        <w:textAlignment w:val="baseline"/>
        <w:rPr>
          <w:rFonts w:hint="eastAsia" w:ascii="宋体" w:hAnsi="宋体" w:eastAsia="宋体" w:cs="宋体"/>
          <w:color w:val="auto"/>
          <w:spacing w:val="-5"/>
          <w:sz w:val="24"/>
          <w:szCs w:val="24"/>
          <w:highlight w:val="none"/>
          <w:lang w:eastAsia="zh-CN"/>
        </w:rPr>
      </w:pPr>
      <w:r>
        <w:rPr>
          <w:rFonts w:ascii="宋体" w:hAnsi="宋体" w:eastAsia="宋体" w:cs="宋体"/>
          <w:color w:val="auto"/>
          <w:spacing w:val="-5"/>
          <w:sz w:val="24"/>
          <w:szCs w:val="24"/>
          <w:highlight w:val="none"/>
        </w:rPr>
        <w:t>地址：</w:t>
      </w:r>
      <w:r>
        <w:rPr>
          <w:rFonts w:hint="eastAsia" w:ascii="宋体" w:hAnsi="宋体" w:eastAsia="宋体" w:cs="宋体"/>
          <w:color w:val="auto"/>
          <w:spacing w:val="-5"/>
          <w:sz w:val="24"/>
          <w:szCs w:val="24"/>
          <w:highlight w:val="none"/>
          <w:lang w:val="en-US" w:eastAsia="zh-CN"/>
        </w:rPr>
        <w:t>呼图壁县</w:t>
      </w:r>
    </w:p>
    <w:p w14:paraId="065D4A46">
      <w:pPr>
        <w:keepNext w:val="0"/>
        <w:keepLines w:val="0"/>
        <w:pageBreakBefore w:val="0"/>
        <w:widowControl/>
        <w:kinsoku w:val="0"/>
        <w:wordWrap/>
        <w:overflowPunct/>
        <w:topLinePunct w:val="0"/>
        <w:autoSpaceDE w:val="0"/>
        <w:autoSpaceDN w:val="0"/>
        <w:bidi w:val="0"/>
        <w:adjustRightInd w:val="0"/>
        <w:snapToGrid w:val="0"/>
        <w:spacing w:before="195" w:line="240" w:lineRule="exact"/>
        <w:ind w:left="500"/>
        <w:textAlignment w:val="baseline"/>
        <w:rPr>
          <w:rFonts w:hint="eastAsia" w:ascii="宋体" w:hAnsi="宋体" w:eastAsia="宋体" w:cs="宋体"/>
          <w:color w:val="auto"/>
          <w:spacing w:val="-5"/>
          <w:sz w:val="24"/>
          <w:szCs w:val="24"/>
          <w:highlight w:val="none"/>
          <w:lang w:eastAsia="zh-CN"/>
        </w:rPr>
      </w:pPr>
      <w:r>
        <w:rPr>
          <w:rFonts w:ascii="宋体" w:hAnsi="宋体" w:eastAsia="宋体" w:cs="宋体"/>
          <w:color w:val="auto"/>
          <w:spacing w:val="-5"/>
          <w:sz w:val="24"/>
          <w:szCs w:val="24"/>
          <w:highlight w:val="none"/>
        </w:rPr>
        <w:t>联系人：</w:t>
      </w:r>
      <w:r>
        <w:rPr>
          <w:rFonts w:hint="eastAsia" w:ascii="宋体" w:hAnsi="宋体" w:eastAsia="宋体" w:cs="宋体"/>
          <w:color w:val="auto"/>
          <w:spacing w:val="-5"/>
          <w:sz w:val="24"/>
          <w:szCs w:val="24"/>
          <w:highlight w:val="none"/>
          <w:lang w:val="en-US" w:eastAsia="zh-CN"/>
        </w:rPr>
        <w:t>李东</w:t>
      </w:r>
    </w:p>
    <w:p w14:paraId="76D3AD5B">
      <w:pPr>
        <w:keepNext w:val="0"/>
        <w:keepLines w:val="0"/>
        <w:pageBreakBefore w:val="0"/>
        <w:widowControl/>
        <w:kinsoku w:val="0"/>
        <w:wordWrap/>
        <w:overflowPunct/>
        <w:topLinePunct w:val="0"/>
        <w:autoSpaceDE w:val="0"/>
        <w:autoSpaceDN w:val="0"/>
        <w:bidi w:val="0"/>
        <w:adjustRightInd w:val="0"/>
        <w:snapToGrid w:val="0"/>
        <w:spacing w:before="195" w:line="240" w:lineRule="exact"/>
        <w:ind w:left="500"/>
        <w:textAlignment w:val="baseline"/>
        <w:rPr>
          <w:rFonts w:hint="default" w:ascii="宋体" w:hAnsi="宋体" w:eastAsia="宋体" w:cs="宋体"/>
          <w:color w:val="auto"/>
          <w:spacing w:val="-5"/>
          <w:sz w:val="24"/>
          <w:szCs w:val="24"/>
          <w:highlight w:val="none"/>
          <w:lang w:val="en-US" w:eastAsia="zh-CN"/>
        </w:rPr>
      </w:pPr>
      <w:r>
        <w:rPr>
          <w:rFonts w:ascii="宋体" w:hAnsi="宋体" w:eastAsia="宋体" w:cs="宋体"/>
          <w:color w:val="auto"/>
          <w:spacing w:val="-5"/>
          <w:sz w:val="24"/>
          <w:szCs w:val="24"/>
          <w:highlight w:val="none"/>
        </w:rPr>
        <w:t>联系方式：</w:t>
      </w:r>
      <w:r>
        <w:rPr>
          <w:rFonts w:hint="eastAsia" w:ascii="宋体" w:hAnsi="宋体" w:eastAsia="宋体" w:cs="宋体"/>
          <w:color w:val="auto"/>
          <w:spacing w:val="-5"/>
          <w:sz w:val="24"/>
          <w:szCs w:val="24"/>
          <w:highlight w:val="none"/>
          <w:lang w:val="en-US" w:eastAsia="zh-CN"/>
        </w:rPr>
        <w:t>17699229943</w:t>
      </w:r>
    </w:p>
    <w:p w14:paraId="7B45BB16">
      <w:pPr>
        <w:keepNext w:val="0"/>
        <w:keepLines w:val="0"/>
        <w:pageBreakBefore w:val="0"/>
        <w:widowControl/>
        <w:kinsoku w:val="0"/>
        <w:wordWrap/>
        <w:overflowPunct/>
        <w:topLinePunct w:val="0"/>
        <w:autoSpaceDE w:val="0"/>
        <w:autoSpaceDN w:val="0"/>
        <w:bidi w:val="0"/>
        <w:adjustRightInd w:val="0"/>
        <w:snapToGrid w:val="0"/>
        <w:spacing w:before="195" w:line="240" w:lineRule="exact"/>
        <w:ind w:left="500" w:leftChars="0"/>
        <w:textAlignment w:val="baseline"/>
        <w:outlineLvl w:val="1"/>
        <w:rPr>
          <w:rFonts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lang w:val="en-US" w:eastAsia="zh-CN"/>
        </w:rPr>
        <w:t>3.</w:t>
      </w:r>
      <w:r>
        <w:rPr>
          <w:rFonts w:ascii="宋体" w:hAnsi="宋体" w:eastAsia="宋体" w:cs="宋体"/>
          <w:color w:val="auto"/>
          <w:spacing w:val="-5"/>
          <w:sz w:val="24"/>
          <w:szCs w:val="24"/>
          <w:highlight w:val="none"/>
        </w:rPr>
        <w:t>项目联系方式：</w:t>
      </w:r>
    </w:p>
    <w:p w14:paraId="4D82B636">
      <w:pPr>
        <w:keepNext w:val="0"/>
        <w:keepLines w:val="0"/>
        <w:pageBreakBefore w:val="0"/>
        <w:widowControl/>
        <w:kinsoku w:val="0"/>
        <w:wordWrap/>
        <w:overflowPunct/>
        <w:topLinePunct w:val="0"/>
        <w:autoSpaceDE w:val="0"/>
        <w:autoSpaceDN w:val="0"/>
        <w:bidi w:val="0"/>
        <w:adjustRightInd w:val="0"/>
        <w:snapToGrid w:val="0"/>
        <w:spacing w:before="195" w:line="240" w:lineRule="exact"/>
        <w:ind w:left="500"/>
        <w:textAlignment w:val="baseline"/>
        <w:rPr>
          <w:rFonts w:ascii="宋体" w:hAnsi="宋体" w:eastAsia="宋体" w:cs="宋体"/>
          <w:color w:val="auto"/>
          <w:spacing w:val="-5"/>
          <w:sz w:val="24"/>
          <w:szCs w:val="24"/>
          <w:highlight w:val="none"/>
        </w:rPr>
      </w:pPr>
      <w:r>
        <w:rPr>
          <w:rFonts w:ascii="宋体" w:hAnsi="宋体" w:eastAsia="宋体" w:cs="宋体"/>
          <w:color w:val="auto"/>
          <w:spacing w:val="-5"/>
          <w:sz w:val="24"/>
          <w:szCs w:val="24"/>
          <w:highlight w:val="none"/>
        </w:rPr>
        <w:t>项目联系人：</w:t>
      </w:r>
      <w:r>
        <w:rPr>
          <w:rFonts w:hint="eastAsia" w:ascii="宋体" w:hAnsi="宋体" w:eastAsia="宋体" w:cs="宋体"/>
          <w:color w:val="auto"/>
          <w:spacing w:val="-5"/>
          <w:sz w:val="24"/>
          <w:szCs w:val="24"/>
          <w:highlight w:val="none"/>
          <w:lang w:val="en-US" w:eastAsia="zh-CN"/>
        </w:rPr>
        <w:t>李东</w:t>
      </w:r>
    </w:p>
    <w:p w14:paraId="461C2EC1">
      <w:pPr>
        <w:keepNext w:val="0"/>
        <w:keepLines w:val="0"/>
        <w:pageBreakBefore w:val="0"/>
        <w:widowControl/>
        <w:kinsoku w:val="0"/>
        <w:wordWrap/>
        <w:overflowPunct/>
        <w:topLinePunct w:val="0"/>
        <w:autoSpaceDE w:val="0"/>
        <w:autoSpaceDN w:val="0"/>
        <w:bidi w:val="0"/>
        <w:adjustRightInd w:val="0"/>
        <w:snapToGrid w:val="0"/>
        <w:spacing w:before="195" w:line="240" w:lineRule="exact"/>
        <w:ind w:left="500"/>
        <w:textAlignment w:val="baseline"/>
        <w:rPr>
          <w:rFonts w:ascii="宋体" w:hAnsi="宋体" w:eastAsia="宋体" w:cs="宋体"/>
          <w:color w:val="auto"/>
          <w:spacing w:val="-5"/>
          <w:sz w:val="24"/>
          <w:szCs w:val="24"/>
          <w:highlight w:val="none"/>
        </w:rPr>
        <w:sectPr>
          <w:footerReference r:id="rId3" w:type="default"/>
          <w:pgSz w:w="11905" w:h="16839"/>
          <w:pgMar w:top="400" w:right="1336" w:bottom="1156" w:left="1423" w:header="0" w:footer="994" w:gutter="0"/>
          <w:pgNumType w:fmt="decimal" w:start="1"/>
          <w:cols w:space="720" w:num="1"/>
        </w:sectPr>
      </w:pPr>
      <w:r>
        <w:rPr>
          <w:rFonts w:ascii="宋体" w:hAnsi="宋体" w:eastAsia="宋体" w:cs="宋体"/>
          <w:color w:val="auto"/>
          <w:spacing w:val="-5"/>
          <w:sz w:val="24"/>
          <w:szCs w:val="24"/>
          <w:highlight w:val="none"/>
        </w:rPr>
        <w:t>电话：</w:t>
      </w:r>
      <w:r>
        <w:rPr>
          <w:rFonts w:hint="eastAsia" w:ascii="宋体" w:hAnsi="宋体" w:eastAsia="宋体" w:cs="宋体"/>
          <w:color w:val="auto"/>
          <w:spacing w:val="-5"/>
          <w:sz w:val="24"/>
          <w:szCs w:val="24"/>
          <w:highlight w:val="none"/>
          <w:lang w:val="en-US" w:eastAsia="zh-CN"/>
        </w:rPr>
        <w:t>17699229943</w:t>
      </w:r>
    </w:p>
    <w:p w14:paraId="65C99B02">
      <w:pPr>
        <w:keepNext w:val="0"/>
        <w:keepLines w:val="0"/>
        <w:pageBreakBefore w:val="0"/>
        <w:kinsoku/>
        <w:wordWrap/>
        <w:overflowPunct/>
        <w:topLinePunct w:val="0"/>
        <w:autoSpaceDE/>
        <w:autoSpaceDN/>
        <w:bidi w:val="0"/>
        <w:adjustRightInd/>
        <w:snapToGrid/>
        <w:spacing w:line="560" w:lineRule="exact"/>
        <w:jc w:val="center"/>
        <w:outlineLvl w:val="0"/>
        <w:rPr>
          <w:rFonts w:hint="eastAsia" w:eastAsia="黑体"/>
          <w:b w:val="0"/>
          <w:bCs/>
          <w:color w:val="auto"/>
          <w:sz w:val="36"/>
          <w:highlight w:val="none"/>
        </w:rPr>
      </w:pPr>
      <w:bookmarkStart w:id="29" w:name="_Toc5375"/>
      <w:r>
        <w:rPr>
          <w:rFonts w:hint="eastAsia" w:eastAsia="黑体"/>
          <w:b w:val="0"/>
          <w:bCs/>
          <w:color w:val="auto"/>
          <w:sz w:val="44"/>
          <w:szCs w:val="44"/>
          <w:highlight w:val="none"/>
        </w:rPr>
        <w:t>第</w:t>
      </w:r>
      <w:r>
        <w:rPr>
          <w:rFonts w:hint="eastAsia" w:eastAsia="黑体"/>
          <w:b w:val="0"/>
          <w:bCs/>
          <w:color w:val="auto"/>
          <w:sz w:val="44"/>
          <w:szCs w:val="44"/>
          <w:highlight w:val="none"/>
          <w:lang w:val="en-US" w:eastAsia="zh-CN"/>
        </w:rPr>
        <w:t>二章</w:t>
      </w:r>
      <w:r>
        <w:rPr>
          <w:rFonts w:hint="eastAsia" w:eastAsia="黑体"/>
          <w:b w:val="0"/>
          <w:bCs/>
          <w:color w:val="auto"/>
          <w:sz w:val="44"/>
          <w:szCs w:val="44"/>
          <w:highlight w:val="none"/>
        </w:rPr>
        <w:t xml:space="preserve">  </w:t>
      </w:r>
      <w:r>
        <w:rPr>
          <w:rFonts w:hint="eastAsia" w:eastAsia="黑体"/>
          <w:b w:val="0"/>
          <w:bCs/>
          <w:color w:val="auto"/>
          <w:sz w:val="44"/>
          <w:szCs w:val="44"/>
          <w:highlight w:val="none"/>
          <w:lang w:eastAsia="zh-CN"/>
        </w:rPr>
        <w:t>谈判</w:t>
      </w:r>
      <w:r>
        <w:rPr>
          <w:rFonts w:hint="eastAsia" w:eastAsia="黑体"/>
          <w:b w:val="0"/>
          <w:bCs/>
          <w:color w:val="auto"/>
          <w:sz w:val="44"/>
          <w:szCs w:val="44"/>
          <w:highlight w:val="none"/>
        </w:rPr>
        <w:t>须知</w:t>
      </w:r>
      <w:bookmarkEnd w:id="28"/>
      <w:bookmarkEnd w:id="29"/>
    </w:p>
    <w:p w14:paraId="2A9F39E5">
      <w:pPr>
        <w:jc w:val="center"/>
        <w:rPr>
          <w:rFonts w:hint="eastAsia" w:ascii="宋体" w:hAnsi="宋体"/>
          <w:color w:val="auto"/>
          <w:sz w:val="20"/>
          <w:highlight w:val="none"/>
        </w:rPr>
      </w:pPr>
      <w:bookmarkStart w:id="30" w:name="_Toc519111258"/>
      <w:r>
        <w:rPr>
          <w:rFonts w:hint="eastAsia"/>
          <w:b/>
          <w:color w:val="auto"/>
          <w:sz w:val="28"/>
          <w:szCs w:val="28"/>
          <w:highlight w:val="none"/>
          <w:lang w:eastAsia="zh-CN"/>
        </w:rPr>
        <w:t>谈判</w:t>
      </w:r>
      <w:r>
        <w:rPr>
          <w:rFonts w:hint="eastAsia"/>
          <w:b/>
          <w:color w:val="auto"/>
          <w:sz w:val="28"/>
          <w:szCs w:val="28"/>
          <w:highlight w:val="none"/>
        </w:rPr>
        <w:t>须知前附表</w:t>
      </w:r>
      <w:bookmarkEnd w:id="30"/>
    </w:p>
    <w:tbl>
      <w:tblPr>
        <w:tblStyle w:val="42"/>
        <w:tblpPr w:leftFromText="180" w:rightFromText="180" w:vertAnchor="text" w:horzAnchor="page" w:tblpX="1473" w:tblpY="199"/>
        <w:tblOverlap w:val="never"/>
        <w:tblW w:w="944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2182"/>
        <w:gridCol w:w="6132"/>
      </w:tblGrid>
      <w:tr w14:paraId="7AD227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trPr>
        <w:tc>
          <w:tcPr>
            <w:tcW w:w="1134" w:type="dxa"/>
            <w:vAlign w:val="center"/>
          </w:tcPr>
          <w:p w14:paraId="64559833">
            <w:pPr>
              <w:adjustRightInd w:val="0"/>
              <w:snapToGrid w:val="0"/>
              <w:spacing w:beforeLines="50" w:line="360" w:lineRule="auto"/>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序列号</w:t>
            </w:r>
          </w:p>
        </w:tc>
        <w:tc>
          <w:tcPr>
            <w:tcW w:w="2182" w:type="dxa"/>
            <w:vAlign w:val="center"/>
          </w:tcPr>
          <w:p w14:paraId="30E50EBF">
            <w:pPr>
              <w:adjustRightInd w:val="0"/>
              <w:snapToGrid w:val="0"/>
              <w:spacing w:beforeLines="50" w:line="360" w:lineRule="auto"/>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条款名称</w:t>
            </w:r>
          </w:p>
        </w:tc>
        <w:tc>
          <w:tcPr>
            <w:tcW w:w="6132" w:type="dxa"/>
            <w:vAlign w:val="center"/>
          </w:tcPr>
          <w:p w14:paraId="00BA1540">
            <w:pPr>
              <w:adjustRightInd w:val="0"/>
              <w:snapToGrid w:val="0"/>
              <w:spacing w:beforeLines="5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2"/>
                <w:sz w:val="28"/>
                <w:szCs w:val="28"/>
                <w:highlight w:val="none"/>
                <w:lang w:val="en-US" w:eastAsia="zh-CN" w:bidi="ar-SA"/>
              </w:rPr>
              <w:t>编列内容规定</w:t>
            </w:r>
          </w:p>
        </w:tc>
      </w:tr>
      <w:tr w14:paraId="620209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vAlign w:val="center"/>
          </w:tcPr>
          <w:p w14:paraId="11EF846C">
            <w:pPr>
              <w:adjustRightInd w:val="0"/>
              <w:snapToGrid w:val="0"/>
              <w:spacing w:beforeLines="50" w:line="360" w:lineRule="auto"/>
              <w:jc w:val="center"/>
              <w:rPr>
                <w:rFonts w:ascii="宋体" w:hAnsi="宋体"/>
                <w:b/>
                <w:bCs/>
                <w:color w:val="auto"/>
                <w:sz w:val="28"/>
                <w:szCs w:val="28"/>
                <w:highlight w:val="none"/>
              </w:rPr>
            </w:pPr>
            <w:r>
              <w:rPr>
                <w:rFonts w:hint="eastAsia" w:ascii="仿宋" w:hAnsi="仿宋" w:eastAsia="仿宋" w:cs="Times New Roman"/>
                <w:color w:val="auto"/>
                <w:kern w:val="2"/>
                <w:sz w:val="28"/>
                <w:szCs w:val="28"/>
                <w:highlight w:val="none"/>
                <w:lang w:val="en-US" w:eastAsia="zh-CN" w:bidi="ar-SA"/>
              </w:rPr>
              <w:t>1</w:t>
            </w:r>
          </w:p>
        </w:tc>
        <w:tc>
          <w:tcPr>
            <w:tcW w:w="2182" w:type="dxa"/>
            <w:vAlign w:val="center"/>
          </w:tcPr>
          <w:p w14:paraId="2DF6BFC2">
            <w:pPr>
              <w:adjustRightInd w:val="0"/>
              <w:snapToGrid w:val="0"/>
              <w:spacing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项目名称</w:t>
            </w:r>
          </w:p>
        </w:tc>
        <w:tc>
          <w:tcPr>
            <w:tcW w:w="6132" w:type="dxa"/>
            <w:vAlign w:val="center"/>
          </w:tcPr>
          <w:p w14:paraId="76D381B3">
            <w:pPr>
              <w:pStyle w:val="19"/>
              <w:numPr>
                <w:ilvl w:val="0"/>
                <w:numId w:val="0"/>
              </w:numPr>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lang w:val="en-US" w:eastAsia="zh-CN"/>
              </w:rPr>
              <w:t>呼图壁县第一中学图书馆图书采购项目</w:t>
            </w:r>
          </w:p>
        </w:tc>
      </w:tr>
      <w:tr w14:paraId="22F5DB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11" w:hRule="atLeast"/>
        </w:trPr>
        <w:tc>
          <w:tcPr>
            <w:tcW w:w="1134" w:type="dxa"/>
            <w:vAlign w:val="center"/>
          </w:tcPr>
          <w:p w14:paraId="7570B8E5">
            <w:pPr>
              <w:adjustRightInd w:val="0"/>
              <w:snapToGrid w:val="0"/>
              <w:spacing w:beforeLines="50" w:line="360" w:lineRule="auto"/>
              <w:jc w:val="center"/>
              <w:rPr>
                <w:rFonts w:ascii="宋体" w:hAnsi="宋体"/>
                <w:b/>
                <w:bCs/>
                <w:color w:val="auto"/>
                <w:sz w:val="28"/>
                <w:szCs w:val="28"/>
                <w:highlight w:val="none"/>
              </w:rPr>
            </w:pPr>
            <w:r>
              <w:rPr>
                <w:rFonts w:hint="eastAsia" w:ascii="仿宋" w:hAnsi="仿宋" w:eastAsia="仿宋" w:cs="Times New Roman"/>
                <w:color w:val="auto"/>
                <w:kern w:val="2"/>
                <w:sz w:val="28"/>
                <w:szCs w:val="28"/>
                <w:highlight w:val="none"/>
                <w:lang w:val="en-US" w:eastAsia="zh-CN" w:bidi="ar-SA"/>
              </w:rPr>
              <w:t>2</w:t>
            </w:r>
          </w:p>
        </w:tc>
        <w:tc>
          <w:tcPr>
            <w:tcW w:w="2182" w:type="dxa"/>
            <w:vAlign w:val="center"/>
          </w:tcPr>
          <w:p w14:paraId="25E943EA">
            <w:pPr>
              <w:adjustRightInd w:val="0"/>
              <w:snapToGrid w:val="0"/>
              <w:spacing w:beforeLines="50"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采购人</w:t>
            </w:r>
          </w:p>
        </w:tc>
        <w:tc>
          <w:tcPr>
            <w:tcW w:w="6132" w:type="dxa"/>
            <w:vAlign w:val="center"/>
          </w:tcPr>
          <w:p w14:paraId="6C1C739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heme="minorEastAsia" w:hAnsiTheme="minorEastAsia" w:eastAsiaTheme="minorEastAsia" w:cstheme="minorEastAsia"/>
                <w:color w:val="auto"/>
                <w:kern w:val="2"/>
                <w:sz w:val="21"/>
                <w:szCs w:val="21"/>
                <w:highlight w:val="none"/>
                <w:u w:val="singl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名  称： </w:t>
            </w:r>
            <w:r>
              <w:rPr>
                <w:rFonts w:hint="eastAsia" w:asciiTheme="minorEastAsia" w:hAnsiTheme="minorEastAsia" w:eastAsiaTheme="minorEastAsia" w:cstheme="minorEastAsia"/>
                <w:color w:val="auto"/>
                <w:kern w:val="2"/>
                <w:sz w:val="21"/>
                <w:szCs w:val="21"/>
                <w:highlight w:val="none"/>
                <w:u w:val="single"/>
                <w:lang w:val="en-US" w:eastAsia="zh-CN" w:bidi="ar-SA"/>
              </w:rPr>
              <w:t>呼图壁县第一中学</w:t>
            </w:r>
          </w:p>
          <w:p w14:paraId="7CD287F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heme="minorEastAsia" w:hAnsiTheme="minorEastAsia" w:eastAsiaTheme="minorEastAsia" w:cstheme="minorEastAsia"/>
                <w:color w:val="auto"/>
                <w:kern w:val="2"/>
                <w:sz w:val="21"/>
                <w:szCs w:val="21"/>
                <w:highlight w:val="none"/>
                <w:u w:val="singl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电  话： </w:t>
            </w:r>
            <w:r>
              <w:rPr>
                <w:rFonts w:hint="eastAsia" w:asciiTheme="minorEastAsia" w:hAnsiTheme="minorEastAsia" w:eastAsiaTheme="minorEastAsia" w:cstheme="minorEastAsia"/>
                <w:color w:val="auto"/>
                <w:kern w:val="2"/>
                <w:sz w:val="21"/>
                <w:szCs w:val="21"/>
                <w:highlight w:val="none"/>
                <w:u w:val="single"/>
                <w:lang w:val="en-US" w:eastAsia="zh-CN" w:bidi="ar-SA"/>
              </w:rPr>
              <w:t>13899683456</w:t>
            </w:r>
          </w:p>
          <w:p w14:paraId="316DC7F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联系人： </w:t>
            </w:r>
            <w:r>
              <w:rPr>
                <w:rFonts w:hint="eastAsia" w:asciiTheme="minorEastAsia" w:hAnsiTheme="minorEastAsia" w:eastAsiaTheme="minorEastAsia" w:cstheme="minorEastAsia"/>
                <w:b w:val="0"/>
                <w:bCs w:val="0"/>
                <w:color w:val="auto"/>
                <w:kern w:val="2"/>
                <w:sz w:val="21"/>
                <w:szCs w:val="21"/>
                <w:highlight w:val="none"/>
                <w:u w:val="single"/>
                <w:lang w:val="en-US" w:eastAsia="zh-CN" w:bidi="ar-SA"/>
              </w:rPr>
              <w:t xml:space="preserve"> 潘小崇</w:t>
            </w:r>
            <w:r>
              <w:rPr>
                <w:rFonts w:hint="eastAsia" w:asciiTheme="minorEastAsia" w:hAnsiTheme="minorEastAsia" w:eastAsiaTheme="minorEastAsia" w:cstheme="minorEastAsia"/>
                <w:color w:val="auto"/>
                <w:kern w:val="2"/>
                <w:sz w:val="21"/>
                <w:szCs w:val="21"/>
                <w:highlight w:val="none"/>
                <w:lang w:val="en-US" w:eastAsia="zh-CN" w:bidi="ar-SA"/>
              </w:rPr>
              <w:t xml:space="preserve">         </w:t>
            </w:r>
          </w:p>
        </w:tc>
      </w:tr>
      <w:tr w14:paraId="56AEF6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53" w:hRule="atLeast"/>
        </w:trPr>
        <w:tc>
          <w:tcPr>
            <w:tcW w:w="1134" w:type="dxa"/>
            <w:vAlign w:val="center"/>
          </w:tcPr>
          <w:p w14:paraId="08F872CF">
            <w:pPr>
              <w:adjustRightInd w:val="0"/>
              <w:snapToGrid w:val="0"/>
              <w:spacing w:beforeLines="50" w:line="360" w:lineRule="auto"/>
              <w:jc w:val="center"/>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3</w:t>
            </w:r>
          </w:p>
        </w:tc>
        <w:tc>
          <w:tcPr>
            <w:tcW w:w="2182" w:type="dxa"/>
            <w:vAlign w:val="center"/>
          </w:tcPr>
          <w:p w14:paraId="60E0CBCC">
            <w:pPr>
              <w:adjustRightInd w:val="0"/>
              <w:snapToGrid w:val="0"/>
              <w:spacing w:beforeLines="50"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集中采购机构</w:t>
            </w:r>
          </w:p>
        </w:tc>
        <w:tc>
          <w:tcPr>
            <w:tcW w:w="6132" w:type="dxa"/>
            <w:vAlign w:val="center"/>
          </w:tcPr>
          <w:p w14:paraId="5EAE6B89">
            <w:pPr>
              <w:spacing w:line="360" w:lineRule="auto"/>
              <w:ind w:firstLine="2"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名  称： </w:t>
            </w:r>
            <w:r>
              <w:rPr>
                <w:rFonts w:hint="eastAsia" w:asciiTheme="minorEastAsia" w:hAnsiTheme="minorEastAsia" w:eastAsiaTheme="minorEastAsia" w:cstheme="minorEastAsia"/>
                <w:color w:val="auto"/>
                <w:kern w:val="2"/>
                <w:sz w:val="21"/>
                <w:szCs w:val="21"/>
                <w:highlight w:val="none"/>
                <w:u w:val="single"/>
                <w:lang w:val="en-US" w:eastAsia="zh-CN" w:bidi="ar-SA"/>
              </w:rPr>
              <w:t>呼图壁县锦华建业工程项目管理有限公司</w:t>
            </w:r>
            <w:r>
              <w:rPr>
                <w:rFonts w:hint="eastAsia" w:asciiTheme="minorEastAsia" w:hAnsiTheme="minorEastAsia" w:eastAsiaTheme="minorEastAsia" w:cstheme="minorEastAsia"/>
                <w:color w:val="auto"/>
                <w:kern w:val="2"/>
                <w:sz w:val="21"/>
                <w:szCs w:val="21"/>
                <w:highlight w:val="none"/>
                <w:lang w:val="en-US" w:eastAsia="zh-CN" w:bidi="ar-SA"/>
              </w:rPr>
              <w:t xml:space="preserve">                          </w:t>
            </w:r>
          </w:p>
          <w:p w14:paraId="00B9B615">
            <w:pPr>
              <w:spacing w:line="360" w:lineRule="auto"/>
              <w:ind w:firstLine="2"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电  话：</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17699229943  </w:t>
            </w:r>
            <w:r>
              <w:rPr>
                <w:rFonts w:hint="eastAsia" w:asciiTheme="minorEastAsia" w:hAnsiTheme="minorEastAsia" w:eastAsiaTheme="minorEastAsia" w:cstheme="minorEastAsia"/>
                <w:color w:val="auto"/>
                <w:kern w:val="2"/>
                <w:sz w:val="21"/>
                <w:szCs w:val="21"/>
                <w:highlight w:val="none"/>
                <w:lang w:val="en-US" w:eastAsia="zh-CN" w:bidi="ar-SA"/>
              </w:rPr>
              <w:t xml:space="preserve">                      </w:t>
            </w:r>
          </w:p>
          <w:p w14:paraId="539FF41E">
            <w:pPr>
              <w:spacing w:line="360" w:lineRule="auto"/>
              <w:ind w:firstLine="2"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联系人：</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李东     </w:t>
            </w:r>
            <w:r>
              <w:rPr>
                <w:rFonts w:hint="eastAsia" w:asciiTheme="minorEastAsia" w:hAnsiTheme="minorEastAsia" w:eastAsiaTheme="minorEastAsia" w:cstheme="minorEastAsia"/>
                <w:color w:val="auto"/>
                <w:kern w:val="2"/>
                <w:sz w:val="21"/>
                <w:szCs w:val="21"/>
                <w:highlight w:val="none"/>
                <w:lang w:val="en-US" w:eastAsia="zh-CN" w:bidi="ar-SA"/>
              </w:rPr>
              <w:t xml:space="preserve">                  </w:t>
            </w:r>
          </w:p>
        </w:tc>
      </w:tr>
      <w:tr w14:paraId="1F6FA0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vAlign w:val="center"/>
          </w:tcPr>
          <w:p w14:paraId="55082859">
            <w:pPr>
              <w:adjustRightInd w:val="0"/>
              <w:snapToGrid w:val="0"/>
              <w:spacing w:beforeLines="50" w:line="360" w:lineRule="auto"/>
              <w:jc w:val="center"/>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4</w:t>
            </w:r>
          </w:p>
        </w:tc>
        <w:tc>
          <w:tcPr>
            <w:tcW w:w="2182" w:type="dxa"/>
            <w:vAlign w:val="center"/>
          </w:tcPr>
          <w:p w14:paraId="5334EEFE">
            <w:pPr>
              <w:adjustRightInd w:val="0"/>
              <w:snapToGrid w:val="0"/>
              <w:spacing w:beforeLines="50"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供应商资格条件</w:t>
            </w:r>
          </w:p>
        </w:tc>
        <w:tc>
          <w:tcPr>
            <w:tcW w:w="6132" w:type="dxa"/>
            <w:vAlign w:val="center"/>
          </w:tcPr>
          <w:p w14:paraId="6480DBE1">
            <w:pPr>
              <w:numPr>
                <w:ilvl w:val="0"/>
                <w:numId w:val="0"/>
              </w:numPr>
              <w:rPr>
                <w:rFonts w:hint="default" w:asciiTheme="minorEastAsia" w:hAnsiTheme="minorEastAsia" w:eastAsiaTheme="minorEastAsia" w:cstheme="minorEastAsia"/>
                <w:color w:val="auto"/>
                <w:kern w:val="2"/>
                <w:sz w:val="21"/>
                <w:szCs w:val="21"/>
                <w:highlight w:val="none"/>
                <w:lang w:val="en-US" w:eastAsia="zh-CN" w:bidi="ar-SA"/>
              </w:rPr>
            </w:pPr>
            <w:r>
              <w:rPr>
                <w:rFonts w:hint="default" w:asciiTheme="minorEastAsia" w:hAnsiTheme="minorEastAsia" w:eastAsiaTheme="minorEastAsia" w:cstheme="minorEastAsia"/>
                <w:color w:val="auto"/>
                <w:kern w:val="2"/>
                <w:sz w:val="21"/>
                <w:szCs w:val="21"/>
                <w:highlight w:val="none"/>
                <w:lang w:val="en-US" w:eastAsia="zh-CN" w:bidi="ar-SA"/>
              </w:rPr>
              <w:t>1、符合《中华人民共和国政府采购法》第二十二条的相关规定；</w:t>
            </w:r>
          </w:p>
          <w:p w14:paraId="33EA3692">
            <w:pPr>
              <w:numPr>
                <w:ilvl w:val="0"/>
                <w:numId w:val="0"/>
              </w:numPr>
              <w:rPr>
                <w:rFonts w:hint="default" w:asciiTheme="minorEastAsia" w:hAnsiTheme="minorEastAsia" w:eastAsiaTheme="minorEastAsia" w:cstheme="minorEastAsia"/>
                <w:color w:val="auto"/>
                <w:kern w:val="2"/>
                <w:sz w:val="21"/>
                <w:szCs w:val="21"/>
                <w:highlight w:val="none"/>
                <w:lang w:val="en-US" w:eastAsia="zh-CN" w:bidi="ar-SA"/>
              </w:rPr>
            </w:pPr>
            <w:r>
              <w:rPr>
                <w:rFonts w:hint="default" w:asciiTheme="minorEastAsia" w:hAnsiTheme="minorEastAsia" w:eastAsiaTheme="minorEastAsia" w:cstheme="minorEastAsia"/>
                <w:color w:val="auto"/>
                <w:kern w:val="2"/>
                <w:sz w:val="21"/>
                <w:szCs w:val="21"/>
                <w:highlight w:val="none"/>
                <w:lang w:val="en-US" w:eastAsia="zh-CN" w:bidi="ar-SA"/>
              </w:rPr>
              <w:t>2、遵守国家有关的法律法规和规定。具有良好的企业信誉，投标人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查询结果截图加盖单位公章）；</w:t>
            </w:r>
          </w:p>
          <w:p w14:paraId="5C48B8BF">
            <w:pPr>
              <w:numPr>
                <w:ilvl w:val="0"/>
                <w:numId w:val="0"/>
              </w:numPr>
              <w:rPr>
                <w:rFonts w:hint="default" w:asciiTheme="minorEastAsia" w:hAnsiTheme="minorEastAsia" w:eastAsiaTheme="minorEastAsia" w:cstheme="minorEastAsia"/>
                <w:color w:val="auto"/>
                <w:kern w:val="2"/>
                <w:sz w:val="21"/>
                <w:szCs w:val="21"/>
                <w:highlight w:val="none"/>
                <w:lang w:val="en-US" w:eastAsia="zh-CN" w:bidi="ar-SA"/>
              </w:rPr>
            </w:pPr>
            <w:r>
              <w:rPr>
                <w:rFonts w:hint="default" w:asciiTheme="minorEastAsia" w:hAnsiTheme="minorEastAsia" w:eastAsiaTheme="minorEastAsia" w:cstheme="minorEastAsia"/>
                <w:color w:val="auto"/>
                <w:kern w:val="2"/>
                <w:sz w:val="21"/>
                <w:szCs w:val="21"/>
                <w:highlight w:val="none"/>
                <w:lang w:val="en-US" w:eastAsia="zh-CN" w:bidi="ar-SA"/>
              </w:rPr>
              <w:t>3、具备独立法人资格的图书出版商或经授权的图书经销商；具有有效的《中华人民共和国出版物发行许可证》或《中华人民共和国出版物经营许可证》，且年检合格。在中华人民共和国工商管理部门注册具有企业法人资格，有生产或供货能力的图书发行企业（个体书商等不在投标范围内），并具备投标文件所要求的资格、资质。提供的资格、资质证明文件真实有效。</w:t>
            </w:r>
          </w:p>
          <w:p w14:paraId="36AAA673">
            <w:pPr>
              <w:numPr>
                <w:ilvl w:val="0"/>
                <w:numId w:val="0"/>
              </w:numPr>
              <w:rPr>
                <w:rFonts w:hint="default" w:asciiTheme="minorEastAsia" w:hAnsiTheme="minorEastAsia" w:eastAsiaTheme="minorEastAsia" w:cstheme="minorEastAsia"/>
                <w:color w:val="auto"/>
                <w:kern w:val="2"/>
                <w:sz w:val="21"/>
                <w:szCs w:val="21"/>
                <w:highlight w:val="none"/>
                <w:lang w:val="en-US" w:eastAsia="zh-CN" w:bidi="ar-SA"/>
              </w:rPr>
            </w:pPr>
            <w:r>
              <w:rPr>
                <w:rFonts w:hint="default" w:asciiTheme="minorEastAsia" w:hAnsiTheme="minorEastAsia" w:eastAsiaTheme="minorEastAsia" w:cstheme="minorEastAsia"/>
                <w:color w:val="auto"/>
                <w:kern w:val="2"/>
                <w:sz w:val="21"/>
                <w:szCs w:val="21"/>
                <w:highlight w:val="none"/>
                <w:lang w:val="en-US" w:eastAsia="zh-CN" w:bidi="ar-SA"/>
              </w:rPr>
              <w:t>4、投标人必须提供投标单位缴纳的社保证明和2025年工资证明</w:t>
            </w:r>
          </w:p>
          <w:p w14:paraId="3D332075">
            <w:pPr>
              <w:numPr>
                <w:ilvl w:val="0"/>
                <w:numId w:val="0"/>
              </w:numPr>
              <w:rPr>
                <w:rFonts w:hint="default" w:asciiTheme="minorEastAsia" w:hAnsiTheme="minorEastAsia" w:eastAsiaTheme="minorEastAsia" w:cstheme="minorEastAsia"/>
                <w:color w:val="auto"/>
                <w:kern w:val="2"/>
                <w:sz w:val="21"/>
                <w:szCs w:val="21"/>
                <w:highlight w:val="none"/>
                <w:lang w:val="en-US" w:eastAsia="zh-CN" w:bidi="ar-SA"/>
              </w:rPr>
            </w:pPr>
            <w:r>
              <w:rPr>
                <w:rFonts w:hint="default" w:asciiTheme="minorEastAsia" w:hAnsiTheme="minorEastAsia" w:eastAsiaTheme="minorEastAsia" w:cstheme="minorEastAsia"/>
                <w:color w:val="auto"/>
                <w:kern w:val="2"/>
                <w:sz w:val="21"/>
                <w:szCs w:val="21"/>
                <w:highlight w:val="none"/>
                <w:lang w:val="en-US" w:eastAsia="zh-CN" w:bidi="ar-SA"/>
              </w:rPr>
              <w:t>5、80%的员工具备图书发行员资质、业绩状况良好，在以往的采购活动及招标活动中没有违纪、违规、违约等不良行为。有固定的图书经营场地,需提供图书经营场所营业证照，名称且与投标单位名称一致。</w:t>
            </w:r>
          </w:p>
          <w:p w14:paraId="639302E2">
            <w:pPr>
              <w:numPr>
                <w:ilvl w:val="0"/>
                <w:numId w:val="0"/>
              </w:numPr>
              <w:rPr>
                <w:rFonts w:hint="default" w:asciiTheme="minorEastAsia" w:hAnsiTheme="minorEastAsia" w:eastAsiaTheme="minorEastAsia" w:cstheme="minorEastAsia"/>
                <w:color w:val="auto"/>
                <w:kern w:val="2"/>
                <w:sz w:val="21"/>
                <w:szCs w:val="21"/>
                <w:highlight w:val="none"/>
                <w:lang w:val="en-US" w:eastAsia="zh-CN" w:bidi="ar-SA"/>
              </w:rPr>
            </w:pPr>
            <w:r>
              <w:rPr>
                <w:rFonts w:hint="default" w:asciiTheme="minorEastAsia" w:hAnsiTheme="minorEastAsia" w:eastAsiaTheme="minorEastAsia" w:cstheme="minorEastAsia"/>
                <w:color w:val="auto"/>
                <w:kern w:val="2"/>
                <w:sz w:val="21"/>
                <w:szCs w:val="21"/>
                <w:highlight w:val="none"/>
                <w:lang w:val="en-US" w:eastAsia="zh-CN" w:bidi="ar-SA"/>
              </w:rPr>
              <w:t>6、附件《高中图书采购目录》作为主选目录，同时符合投标报名条件的投标商，需按照甲方要求提供备选正版图书目录。（提供每本书需有“中国版本图书馆CIP数据核字（****）第*****号”或由国家新闻出版总署核发的“ISBN ***-*-***-*****-*”）甲方提供的备选目录及乙方按照甲方要求提供的备选正版图书目录，在供货时乙方需向甲方出具经上级新闻出版单位或宣传部门的审核证明材料，否则采购方不予接货，造成的一切损失均由中标方承担，与采购方无关。</w:t>
            </w:r>
          </w:p>
          <w:p w14:paraId="75B348A9">
            <w:pPr>
              <w:numPr>
                <w:ilvl w:val="0"/>
                <w:numId w:val="0"/>
              </w:numPr>
              <w:rPr>
                <w:rFonts w:hint="default" w:asciiTheme="minorEastAsia" w:hAnsiTheme="minorEastAsia" w:eastAsiaTheme="minorEastAsia" w:cstheme="minorEastAsia"/>
                <w:color w:val="auto"/>
                <w:kern w:val="2"/>
                <w:sz w:val="21"/>
                <w:szCs w:val="21"/>
                <w:highlight w:val="none"/>
                <w:lang w:val="en-US" w:eastAsia="zh-CN" w:bidi="ar-SA"/>
              </w:rPr>
            </w:pPr>
            <w:r>
              <w:rPr>
                <w:rFonts w:hint="default" w:asciiTheme="minorEastAsia" w:hAnsiTheme="minorEastAsia" w:eastAsiaTheme="minorEastAsia" w:cstheme="minorEastAsia"/>
                <w:color w:val="auto"/>
                <w:kern w:val="2"/>
                <w:sz w:val="21"/>
                <w:szCs w:val="21"/>
                <w:highlight w:val="none"/>
                <w:lang w:val="en-US" w:eastAsia="zh-CN" w:bidi="ar-SA"/>
              </w:rPr>
              <w:t>7、投标供应商应按发标方提供图书参考目录供货。</w:t>
            </w:r>
          </w:p>
          <w:p w14:paraId="4A591035">
            <w:pPr>
              <w:numPr>
                <w:ilvl w:val="0"/>
                <w:numId w:val="0"/>
              </w:numPr>
              <w:rPr>
                <w:rFonts w:hint="default" w:asciiTheme="minorEastAsia" w:hAnsiTheme="minorEastAsia" w:eastAsiaTheme="minorEastAsia" w:cstheme="minorEastAsia"/>
                <w:color w:val="auto"/>
                <w:kern w:val="2"/>
                <w:sz w:val="21"/>
                <w:szCs w:val="21"/>
                <w:highlight w:val="none"/>
                <w:lang w:val="en-US" w:eastAsia="zh-CN" w:bidi="ar-SA"/>
              </w:rPr>
            </w:pPr>
            <w:r>
              <w:rPr>
                <w:rFonts w:hint="default" w:asciiTheme="minorEastAsia" w:hAnsiTheme="minorEastAsia" w:eastAsiaTheme="minorEastAsia" w:cstheme="minorEastAsia"/>
                <w:color w:val="auto"/>
                <w:kern w:val="2"/>
                <w:sz w:val="21"/>
                <w:szCs w:val="21"/>
                <w:highlight w:val="none"/>
                <w:lang w:val="en-US" w:eastAsia="zh-CN" w:bidi="ar-SA"/>
              </w:rPr>
              <w:t>8、投标商投标则视为能按发标方提供的图书目录的数量、种类、名称供货；提供的图书必须是正版。</w:t>
            </w:r>
          </w:p>
          <w:p w14:paraId="04D01C90">
            <w:pPr>
              <w:numPr>
                <w:ilvl w:val="0"/>
                <w:numId w:val="0"/>
              </w:numPr>
              <w:rPr>
                <w:rFonts w:hint="default" w:asciiTheme="minorEastAsia" w:hAnsiTheme="minorEastAsia" w:eastAsiaTheme="minorEastAsia" w:cstheme="minorEastAsia"/>
                <w:color w:val="auto"/>
                <w:kern w:val="2"/>
                <w:sz w:val="21"/>
                <w:szCs w:val="21"/>
                <w:highlight w:val="none"/>
                <w:lang w:val="en-US" w:eastAsia="zh-CN" w:bidi="ar-SA"/>
              </w:rPr>
            </w:pPr>
            <w:r>
              <w:rPr>
                <w:rFonts w:hint="default" w:asciiTheme="minorEastAsia" w:hAnsiTheme="minorEastAsia" w:eastAsiaTheme="minorEastAsia" w:cstheme="minorEastAsia"/>
                <w:color w:val="auto"/>
                <w:kern w:val="2"/>
                <w:sz w:val="21"/>
                <w:szCs w:val="21"/>
                <w:highlight w:val="none"/>
                <w:lang w:val="en-US" w:eastAsia="zh-CN" w:bidi="ar-SA"/>
              </w:rPr>
              <w:t>9、合格供应商均具有投标资格，供应商进行投标，意味着其承认和能够履行招标文件中的各项要求和规定。</w:t>
            </w:r>
          </w:p>
          <w:p w14:paraId="0D08A148">
            <w:pPr>
              <w:numPr>
                <w:ilvl w:val="0"/>
                <w:numId w:val="0"/>
              </w:numPr>
              <w:rPr>
                <w:rFonts w:hint="default" w:asciiTheme="minorEastAsia" w:hAnsiTheme="minorEastAsia" w:eastAsiaTheme="minorEastAsia" w:cstheme="minorEastAsia"/>
                <w:color w:val="auto"/>
                <w:kern w:val="2"/>
                <w:sz w:val="21"/>
                <w:szCs w:val="21"/>
                <w:highlight w:val="none"/>
                <w:lang w:val="en-US" w:eastAsia="zh-CN" w:bidi="ar-SA"/>
              </w:rPr>
            </w:pPr>
            <w:r>
              <w:rPr>
                <w:rFonts w:hint="default" w:asciiTheme="minorEastAsia" w:hAnsiTheme="minorEastAsia" w:eastAsiaTheme="minorEastAsia" w:cstheme="minorEastAsia"/>
                <w:color w:val="auto"/>
                <w:kern w:val="2"/>
                <w:sz w:val="21"/>
                <w:szCs w:val="21"/>
                <w:highlight w:val="none"/>
                <w:lang w:val="en-US" w:eastAsia="zh-CN" w:bidi="ar-SA"/>
              </w:rPr>
              <w:t>10、本项目不接受联合体投标。</w:t>
            </w:r>
          </w:p>
        </w:tc>
      </w:tr>
      <w:tr w14:paraId="0BD9EB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4" w:type="dxa"/>
            <w:vAlign w:val="center"/>
          </w:tcPr>
          <w:p w14:paraId="6F9E041A">
            <w:pPr>
              <w:adjustRightInd w:val="0"/>
              <w:snapToGrid w:val="0"/>
              <w:spacing w:beforeLines="50" w:line="360" w:lineRule="auto"/>
              <w:jc w:val="center"/>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5</w:t>
            </w:r>
          </w:p>
        </w:tc>
        <w:tc>
          <w:tcPr>
            <w:tcW w:w="2182" w:type="dxa"/>
            <w:vAlign w:val="center"/>
          </w:tcPr>
          <w:p w14:paraId="27A8BAAF">
            <w:pPr>
              <w:adjustRightInd w:val="0"/>
              <w:snapToGrid w:val="0"/>
              <w:spacing w:beforeLines="50"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项目预算</w:t>
            </w:r>
          </w:p>
        </w:tc>
        <w:tc>
          <w:tcPr>
            <w:tcW w:w="6132" w:type="dxa"/>
            <w:vAlign w:val="center"/>
          </w:tcPr>
          <w:p w14:paraId="049FAB23">
            <w:pPr>
              <w:spacing w:line="500" w:lineRule="exact"/>
              <w:ind w:firstLine="2"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600000.00 </w:t>
            </w:r>
            <w:r>
              <w:rPr>
                <w:rFonts w:hint="eastAsia" w:asciiTheme="minorEastAsia" w:hAnsiTheme="minorEastAsia" w:eastAsiaTheme="minorEastAsia" w:cstheme="minorEastAsia"/>
                <w:color w:val="auto"/>
                <w:kern w:val="2"/>
                <w:sz w:val="21"/>
                <w:szCs w:val="21"/>
                <w:highlight w:val="none"/>
                <w:lang w:val="en-US" w:eastAsia="zh-CN" w:bidi="ar-SA"/>
              </w:rPr>
              <w:t>元</w:t>
            </w:r>
            <w:r>
              <w:rPr>
                <w:rFonts w:hint="eastAsia" w:asciiTheme="minorEastAsia" w:hAnsiTheme="minorEastAsia" w:eastAsiaTheme="minorEastAsia" w:cstheme="minorEastAsia"/>
                <w:color w:val="auto"/>
                <w:kern w:val="2"/>
                <w:sz w:val="21"/>
                <w:szCs w:val="21"/>
                <w:highlight w:val="none"/>
                <w:lang w:val="zh-CN" w:eastAsia="zh-CN" w:bidi="ar-SA"/>
              </w:rPr>
              <w:t>，供应商响应报价超过项目预算的按无效投标处理。</w:t>
            </w:r>
          </w:p>
        </w:tc>
      </w:tr>
      <w:tr w14:paraId="233878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25" w:hRule="atLeast"/>
        </w:trPr>
        <w:tc>
          <w:tcPr>
            <w:tcW w:w="1134" w:type="dxa"/>
            <w:vAlign w:val="center"/>
          </w:tcPr>
          <w:p w14:paraId="189A56D4">
            <w:pPr>
              <w:adjustRightInd w:val="0"/>
              <w:snapToGrid w:val="0"/>
              <w:spacing w:beforeLines="50" w:line="360" w:lineRule="auto"/>
              <w:jc w:val="center"/>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6</w:t>
            </w:r>
          </w:p>
        </w:tc>
        <w:tc>
          <w:tcPr>
            <w:tcW w:w="2182" w:type="dxa"/>
            <w:vAlign w:val="center"/>
          </w:tcPr>
          <w:p w14:paraId="3F24D39B">
            <w:pPr>
              <w:adjustRightInd w:val="0"/>
              <w:snapToGrid w:val="0"/>
              <w:spacing w:beforeLines="50"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联合体响应</w:t>
            </w:r>
          </w:p>
        </w:tc>
        <w:tc>
          <w:tcPr>
            <w:tcW w:w="6132" w:type="dxa"/>
            <w:vAlign w:val="center"/>
          </w:tcPr>
          <w:p w14:paraId="1140556F">
            <w:pPr>
              <w:autoSpaceDE w:val="0"/>
              <w:autoSpaceDN w:val="0"/>
              <w:adjustRightInd w:val="0"/>
              <w:spacing w:line="360" w:lineRule="auto"/>
              <w:rPr>
                <w:rFonts w:hint="eastAsia" w:ascii="宋体" w:hAnsi="宋体"/>
                <w:color w:val="auto"/>
                <w:kern w:val="0"/>
                <w:sz w:val="21"/>
                <w:szCs w:val="21"/>
                <w:highlight w:val="none"/>
              </w:rPr>
            </w:pPr>
            <w:r>
              <w:rPr>
                <w:rFonts w:hint="eastAsia" w:ascii="宋体" w:hAnsi="宋体"/>
                <w:color w:val="auto"/>
                <w:kern w:val="0"/>
                <w:sz w:val="21"/>
                <w:szCs w:val="21"/>
                <w:highlight w:val="none"/>
              </w:rPr>
              <w:t xml:space="preserve">□是。    </w:t>
            </w:r>
          </w:p>
          <w:p w14:paraId="08D5E33A">
            <w:pPr>
              <w:autoSpaceDE w:val="0"/>
              <w:autoSpaceDN w:val="0"/>
              <w:adjustRightInd w:val="0"/>
              <w:spacing w:line="360" w:lineRule="auto"/>
              <w:rPr>
                <w:rFonts w:hint="eastAsia" w:ascii="宋体" w:hAnsi="宋体"/>
                <w:color w:val="auto"/>
                <w:kern w:val="0"/>
                <w:sz w:val="21"/>
                <w:szCs w:val="21"/>
                <w:highlight w:val="none"/>
              </w:rPr>
            </w:pPr>
            <w:r>
              <w:rPr>
                <w:rFonts w:hint="eastAsia" w:ascii="宋体" w:hAnsi="宋体"/>
                <w:color w:val="auto"/>
                <w:kern w:val="0"/>
                <w:sz w:val="21"/>
                <w:szCs w:val="21"/>
                <w:highlight w:val="none"/>
              </w:rPr>
              <w:t>应满足要求：</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r>
              <w:rPr>
                <w:rFonts w:hint="eastAsia" w:ascii="宋体" w:hAnsi="宋体"/>
                <w:color w:val="auto"/>
                <w:kern w:val="0"/>
                <w:sz w:val="21"/>
                <w:szCs w:val="21"/>
                <w:highlight w:val="none"/>
              </w:rPr>
              <w:t xml:space="preserve">   </w:t>
            </w:r>
          </w:p>
          <w:p w14:paraId="2455DA9E">
            <w:pPr>
              <w:adjustRightInd w:val="0"/>
              <w:snapToGrid w:val="0"/>
              <w:spacing w:beforeLines="50" w:line="360" w:lineRule="auto"/>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rPr>
              <w:t>否。</w:t>
            </w:r>
            <w:r>
              <w:rPr>
                <w:rFonts w:hint="eastAsia" w:ascii="宋体" w:hAnsi="宋体"/>
                <w:color w:val="auto"/>
                <w:kern w:val="0"/>
                <w:sz w:val="21"/>
                <w:szCs w:val="21"/>
                <w:highlight w:val="none"/>
                <w:u w:val="single"/>
              </w:rPr>
              <w:t xml:space="preserve">                                       </w:t>
            </w:r>
          </w:p>
        </w:tc>
      </w:tr>
      <w:tr w14:paraId="58A34F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34" w:type="dxa"/>
            <w:vAlign w:val="center"/>
          </w:tcPr>
          <w:p w14:paraId="68ACC362">
            <w:pPr>
              <w:adjustRightInd w:val="0"/>
              <w:snapToGrid w:val="0"/>
              <w:spacing w:beforeLines="50" w:line="360" w:lineRule="auto"/>
              <w:jc w:val="center"/>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7</w:t>
            </w:r>
          </w:p>
        </w:tc>
        <w:tc>
          <w:tcPr>
            <w:tcW w:w="2182" w:type="dxa"/>
            <w:vAlign w:val="center"/>
          </w:tcPr>
          <w:p w14:paraId="36D0CA3D">
            <w:pPr>
              <w:adjustRightInd w:val="0"/>
              <w:snapToGrid w:val="0"/>
              <w:spacing w:beforeLines="50"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信息公告媒体</w:t>
            </w:r>
          </w:p>
        </w:tc>
        <w:tc>
          <w:tcPr>
            <w:tcW w:w="6132" w:type="dxa"/>
            <w:vAlign w:val="center"/>
          </w:tcPr>
          <w:p w14:paraId="3E12212A">
            <w:pPr>
              <w:pStyle w:val="38"/>
              <w:widowControl/>
              <w:wordWrap w:val="0"/>
              <w:spacing w:beforeAutospacing="1" w:afterAutospacing="1"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u w:val="single"/>
              </w:rPr>
              <w:t>新疆政府采购网政采云平台（</w:t>
            </w:r>
            <w:r>
              <w:rPr>
                <w:rFonts w:hint="eastAsia" w:asciiTheme="minorEastAsia" w:hAnsiTheme="minorEastAsia" w:eastAsiaTheme="minorEastAsia" w:cstheme="minorEastAsia"/>
                <w:color w:val="auto"/>
                <w:sz w:val="21"/>
                <w:szCs w:val="21"/>
                <w:highlight w:val="none"/>
                <w:u w:val="single"/>
              </w:rPr>
              <w:fldChar w:fldCharType="begin"/>
            </w:r>
            <w:r>
              <w:rPr>
                <w:rFonts w:hint="eastAsia" w:asciiTheme="minorEastAsia" w:hAnsiTheme="minorEastAsia" w:eastAsiaTheme="minorEastAsia" w:cstheme="minorEastAsia"/>
                <w:color w:val="auto"/>
                <w:sz w:val="21"/>
                <w:szCs w:val="21"/>
                <w:highlight w:val="none"/>
                <w:u w:val="single"/>
              </w:rPr>
              <w:instrText xml:space="preserve"> HYPERLINK "https://www.zcygov.cn/" </w:instrText>
            </w:r>
            <w:r>
              <w:rPr>
                <w:rFonts w:hint="eastAsia" w:asciiTheme="minorEastAsia" w:hAnsiTheme="minorEastAsia" w:eastAsiaTheme="minorEastAsia" w:cstheme="minorEastAsia"/>
                <w:color w:val="auto"/>
                <w:sz w:val="21"/>
                <w:szCs w:val="21"/>
                <w:highlight w:val="none"/>
                <w:u w:val="single"/>
              </w:rPr>
              <w:fldChar w:fldCharType="separate"/>
            </w:r>
            <w:r>
              <w:rPr>
                <w:rFonts w:hint="eastAsia" w:asciiTheme="minorEastAsia" w:hAnsiTheme="minorEastAsia" w:eastAsiaTheme="minorEastAsia" w:cstheme="minorEastAsia"/>
                <w:color w:val="auto"/>
                <w:sz w:val="21"/>
                <w:szCs w:val="21"/>
                <w:highlight w:val="none"/>
                <w:u w:val="single"/>
              </w:rPr>
              <w:t>https://www.zcygov.cn/</w:t>
            </w:r>
            <w:r>
              <w:rPr>
                <w:rFonts w:hint="eastAsia" w:asciiTheme="minorEastAsia" w:hAnsiTheme="minorEastAsia" w:eastAsiaTheme="minorEastAsia" w:cstheme="minorEastAsia"/>
                <w:color w:val="auto"/>
                <w:sz w:val="21"/>
                <w:szCs w:val="21"/>
                <w:highlight w:val="none"/>
                <w:u w:val="single"/>
              </w:rPr>
              <w:fldChar w:fldCharType="end"/>
            </w:r>
            <w:r>
              <w:rPr>
                <w:rFonts w:hint="eastAsia" w:asciiTheme="minorEastAsia" w:hAnsiTheme="minorEastAsia" w:eastAsiaTheme="minorEastAsia" w:cstheme="minorEastAsia"/>
                <w:color w:val="auto"/>
                <w:sz w:val="21"/>
                <w:szCs w:val="21"/>
                <w:highlight w:val="none"/>
                <w:u w:val="single"/>
                <w:lang w:eastAsia="zh-CN"/>
              </w:rPr>
              <w:t>）</w:t>
            </w:r>
          </w:p>
        </w:tc>
      </w:tr>
      <w:tr w14:paraId="7C1B0B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5" w:hRule="atLeast"/>
        </w:trPr>
        <w:tc>
          <w:tcPr>
            <w:tcW w:w="1134" w:type="dxa"/>
            <w:vAlign w:val="center"/>
          </w:tcPr>
          <w:p w14:paraId="6AD0DB9A">
            <w:pPr>
              <w:adjustRightInd w:val="0"/>
              <w:snapToGrid w:val="0"/>
              <w:spacing w:beforeLines="50" w:line="360" w:lineRule="auto"/>
              <w:jc w:val="center"/>
              <w:rPr>
                <w:rFonts w:hint="eastAsia" w:ascii="仿宋" w:hAnsi="仿宋" w:eastAsia="仿宋" w:cs="Times New Roman"/>
                <w:b/>
                <w:bCs/>
                <w:color w:val="auto"/>
                <w:kern w:val="2"/>
                <w:sz w:val="28"/>
                <w:szCs w:val="28"/>
                <w:highlight w:val="none"/>
                <w:lang w:val="zh-CN" w:eastAsia="zh-CN" w:bidi="ar-SA"/>
              </w:rPr>
            </w:pPr>
            <w:r>
              <w:rPr>
                <w:rFonts w:hint="eastAsia" w:ascii="仿宋" w:hAnsi="仿宋" w:eastAsia="仿宋" w:cs="Times New Roman"/>
                <w:b/>
                <w:bCs/>
                <w:color w:val="auto"/>
                <w:kern w:val="2"/>
                <w:sz w:val="28"/>
                <w:szCs w:val="28"/>
                <w:highlight w:val="none"/>
                <w:lang w:val="en-US" w:eastAsia="zh-CN" w:bidi="ar-SA"/>
              </w:rPr>
              <w:t>8</w:t>
            </w:r>
          </w:p>
        </w:tc>
        <w:tc>
          <w:tcPr>
            <w:tcW w:w="2182" w:type="dxa"/>
            <w:vAlign w:val="center"/>
          </w:tcPr>
          <w:p w14:paraId="6FF249AF">
            <w:pPr>
              <w:adjustRightInd w:val="0"/>
              <w:snapToGrid w:val="0"/>
              <w:spacing w:beforeLines="50" w:line="360" w:lineRule="auto"/>
              <w:jc w:val="center"/>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谈判响应文件递交截止时间</w:t>
            </w:r>
          </w:p>
        </w:tc>
        <w:tc>
          <w:tcPr>
            <w:tcW w:w="6132" w:type="dxa"/>
            <w:vAlign w:val="center"/>
          </w:tcPr>
          <w:p w14:paraId="476CDD46">
            <w:pPr>
              <w:adjustRightInd w:val="0"/>
              <w:snapToGrid w:val="0"/>
              <w:spacing w:beforeLines="50" w:line="360" w:lineRule="auto"/>
              <w:rPr>
                <w:rFonts w:hint="eastAsia" w:asciiTheme="minorEastAsia" w:hAnsiTheme="minorEastAsia" w:eastAsiaTheme="minorEastAsia" w:cstheme="minorEastAsia"/>
                <w:color w:val="auto"/>
                <w:kern w:val="2"/>
                <w:sz w:val="21"/>
                <w:szCs w:val="21"/>
                <w:highlight w:val="none"/>
                <w:lang w:val="zh-CN" w:eastAsia="zh-CN" w:bidi="ar-SA"/>
              </w:rPr>
            </w:pPr>
            <w:r>
              <w:rPr>
                <w:rFonts w:hint="eastAsia" w:asciiTheme="minorEastAsia" w:hAnsiTheme="minorEastAsia" w:eastAsiaTheme="minorEastAsia" w:cstheme="minorEastAsia"/>
                <w:color w:val="auto"/>
                <w:kern w:val="2"/>
                <w:sz w:val="21"/>
                <w:szCs w:val="21"/>
                <w:highlight w:val="none"/>
                <w:u w:val="single"/>
                <w:lang w:val="zh-CN" w:eastAsia="zh-CN" w:bidi="ar-SA"/>
              </w:rPr>
              <w:t xml:space="preserve"> 202</w:t>
            </w:r>
            <w:r>
              <w:rPr>
                <w:rFonts w:hint="eastAsia" w:asciiTheme="minorEastAsia" w:hAnsiTheme="minorEastAsia" w:eastAsiaTheme="minorEastAsia" w:cstheme="minorEastAsia"/>
                <w:color w:val="auto"/>
                <w:kern w:val="2"/>
                <w:sz w:val="21"/>
                <w:szCs w:val="21"/>
                <w:highlight w:val="none"/>
                <w:u w:val="single"/>
                <w:lang w:val="en-US" w:eastAsia="zh-CN" w:bidi="ar-SA"/>
              </w:rPr>
              <w:t>6</w:t>
            </w:r>
            <w:r>
              <w:rPr>
                <w:rFonts w:hint="eastAsia" w:asciiTheme="minorEastAsia" w:hAnsiTheme="minorEastAsia" w:eastAsiaTheme="minorEastAsia" w:cstheme="minorEastAsia"/>
                <w:color w:val="auto"/>
                <w:kern w:val="2"/>
                <w:sz w:val="21"/>
                <w:szCs w:val="21"/>
                <w:highlight w:val="none"/>
                <w:u w:val="single"/>
                <w:lang w:val="zh-CN" w:eastAsia="zh-CN" w:bidi="ar-SA"/>
              </w:rPr>
              <w:t>年</w:t>
            </w:r>
            <w:r>
              <w:rPr>
                <w:rFonts w:hint="eastAsia" w:asciiTheme="minorEastAsia" w:hAnsiTheme="minorEastAsia" w:eastAsiaTheme="minorEastAsia" w:cstheme="minorEastAsia"/>
                <w:color w:val="auto"/>
                <w:kern w:val="2"/>
                <w:sz w:val="21"/>
                <w:szCs w:val="21"/>
                <w:highlight w:val="none"/>
                <w:u w:val="single"/>
                <w:lang w:val="en-US" w:eastAsia="zh-CN" w:bidi="ar-SA"/>
              </w:rPr>
              <w:t>06</w:t>
            </w:r>
            <w:r>
              <w:rPr>
                <w:rFonts w:hint="eastAsia" w:asciiTheme="minorEastAsia" w:hAnsiTheme="minorEastAsia" w:eastAsiaTheme="minorEastAsia" w:cstheme="minorEastAsia"/>
                <w:color w:val="auto"/>
                <w:kern w:val="2"/>
                <w:sz w:val="21"/>
                <w:szCs w:val="21"/>
                <w:highlight w:val="none"/>
                <w:u w:val="single"/>
                <w:lang w:val="zh-CN" w:eastAsia="zh-CN" w:bidi="ar-SA"/>
              </w:rPr>
              <w:t>月</w:t>
            </w:r>
            <w:r>
              <w:rPr>
                <w:rFonts w:hint="eastAsia" w:asciiTheme="minorEastAsia" w:hAnsiTheme="minorEastAsia" w:eastAsiaTheme="minorEastAsia" w:cstheme="minorEastAsia"/>
                <w:color w:val="auto"/>
                <w:kern w:val="2"/>
                <w:sz w:val="21"/>
                <w:szCs w:val="21"/>
                <w:highlight w:val="none"/>
                <w:u w:val="single"/>
                <w:lang w:val="en-US" w:eastAsia="zh-CN" w:bidi="ar-SA"/>
              </w:rPr>
              <w:t>12</w:t>
            </w:r>
            <w:r>
              <w:rPr>
                <w:rFonts w:hint="eastAsia" w:asciiTheme="minorEastAsia" w:hAnsiTheme="minorEastAsia" w:eastAsiaTheme="minorEastAsia" w:cstheme="minorEastAsia"/>
                <w:color w:val="auto"/>
                <w:kern w:val="2"/>
                <w:sz w:val="21"/>
                <w:szCs w:val="21"/>
                <w:highlight w:val="none"/>
                <w:u w:val="single"/>
                <w:lang w:val="zh-CN" w:eastAsia="zh-CN" w:bidi="ar-SA"/>
              </w:rPr>
              <w:t>日</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lang w:val="en-US" w:eastAsia="zh-CN" w:bidi="ar-SA"/>
              </w:rPr>
              <w:t>上午11时00分</w:t>
            </w:r>
            <w:r>
              <w:rPr>
                <w:rFonts w:hint="eastAsia" w:asciiTheme="minorEastAsia" w:hAnsiTheme="minorEastAsia" w:eastAsiaTheme="minorEastAsia" w:cstheme="minorEastAsia"/>
                <w:color w:val="auto"/>
                <w:kern w:val="2"/>
                <w:sz w:val="21"/>
                <w:szCs w:val="21"/>
                <w:highlight w:val="none"/>
                <w:lang w:val="zh-CN" w:eastAsia="zh-CN" w:bidi="ar-SA"/>
              </w:rPr>
              <w:t>（北京时间）</w:t>
            </w:r>
          </w:p>
        </w:tc>
      </w:tr>
      <w:tr w14:paraId="63D598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34" w:type="dxa"/>
            <w:vAlign w:val="center"/>
          </w:tcPr>
          <w:p w14:paraId="6CCB0A72">
            <w:pPr>
              <w:adjustRightInd w:val="0"/>
              <w:snapToGrid w:val="0"/>
              <w:spacing w:beforeLines="50" w:line="360" w:lineRule="auto"/>
              <w:jc w:val="center"/>
              <w:rPr>
                <w:rFonts w:hint="eastAsia" w:ascii="仿宋" w:hAnsi="仿宋" w:eastAsia="仿宋" w:cs="Times New Roman"/>
                <w:b/>
                <w:bCs/>
                <w:color w:val="auto"/>
                <w:kern w:val="2"/>
                <w:sz w:val="28"/>
                <w:szCs w:val="28"/>
                <w:highlight w:val="none"/>
                <w:lang w:val="en-US" w:eastAsia="zh-CN" w:bidi="ar-SA"/>
              </w:rPr>
            </w:pPr>
            <w:r>
              <w:rPr>
                <w:rFonts w:hint="eastAsia" w:ascii="仿宋" w:hAnsi="仿宋" w:eastAsia="仿宋" w:cs="Times New Roman"/>
                <w:b/>
                <w:bCs/>
                <w:color w:val="auto"/>
                <w:kern w:val="2"/>
                <w:sz w:val="28"/>
                <w:szCs w:val="28"/>
                <w:highlight w:val="none"/>
                <w:lang w:val="en-US" w:eastAsia="zh-CN" w:bidi="ar-SA"/>
              </w:rPr>
              <w:t>9</w:t>
            </w:r>
          </w:p>
        </w:tc>
        <w:tc>
          <w:tcPr>
            <w:tcW w:w="2182" w:type="dxa"/>
            <w:vAlign w:val="center"/>
          </w:tcPr>
          <w:p w14:paraId="2AB2E2C8">
            <w:pPr>
              <w:adjustRightInd w:val="0"/>
              <w:snapToGrid w:val="0"/>
              <w:spacing w:beforeLines="50"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谈判时间、地点</w:t>
            </w:r>
          </w:p>
        </w:tc>
        <w:tc>
          <w:tcPr>
            <w:tcW w:w="6132" w:type="dxa"/>
            <w:vAlign w:val="center"/>
          </w:tcPr>
          <w:p w14:paraId="5C55DB49">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谈判时间： 2026年06月12日</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上午11时00分</w:t>
            </w:r>
            <w:r>
              <w:rPr>
                <w:rFonts w:hint="eastAsia" w:asciiTheme="minorEastAsia" w:hAnsiTheme="minorEastAsia" w:eastAsiaTheme="minorEastAsia" w:cstheme="minorEastAsia"/>
                <w:color w:val="auto"/>
                <w:kern w:val="2"/>
                <w:sz w:val="21"/>
                <w:szCs w:val="21"/>
                <w:highlight w:val="none"/>
                <w:lang w:val="en-US" w:eastAsia="zh-CN" w:bidi="ar-SA"/>
              </w:rPr>
              <w:t xml:space="preserve">                            </w:t>
            </w:r>
          </w:p>
          <w:p w14:paraId="2FFC9128">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谈判地点：新疆政府采购网政采云平台（</w:t>
            </w:r>
            <w:r>
              <w:rPr>
                <w:rFonts w:hint="eastAsia" w:asciiTheme="minorEastAsia" w:hAnsiTheme="minorEastAsia" w:eastAsiaTheme="minorEastAsia" w:cstheme="minorEastAsia"/>
                <w:color w:val="auto"/>
                <w:kern w:val="2"/>
                <w:sz w:val="21"/>
                <w:szCs w:val="21"/>
                <w:highlight w:val="none"/>
                <w:lang w:val="en-US" w:eastAsia="zh-CN" w:bidi="ar-SA"/>
              </w:rPr>
              <w:fldChar w:fldCharType="begin"/>
            </w:r>
            <w:r>
              <w:rPr>
                <w:rFonts w:hint="eastAsia" w:asciiTheme="minorEastAsia" w:hAnsiTheme="minorEastAsia" w:eastAsiaTheme="minorEastAsia" w:cstheme="minorEastAsia"/>
                <w:color w:val="auto"/>
                <w:kern w:val="2"/>
                <w:sz w:val="21"/>
                <w:szCs w:val="21"/>
                <w:highlight w:val="none"/>
                <w:lang w:val="en-US" w:eastAsia="zh-CN" w:bidi="ar-SA"/>
              </w:rPr>
              <w:instrText xml:space="preserve"> HYPERLINK "https://www.zcygov.cn/" </w:instrText>
            </w:r>
            <w:r>
              <w:rPr>
                <w:rFonts w:hint="eastAsia" w:asciiTheme="minorEastAsia" w:hAnsiTheme="minorEastAsia" w:eastAsiaTheme="minorEastAsia" w:cstheme="minorEastAsia"/>
                <w:color w:val="auto"/>
                <w:kern w:val="2"/>
                <w:sz w:val="21"/>
                <w:szCs w:val="21"/>
                <w:highlight w:val="none"/>
                <w:lang w:val="en-US" w:eastAsia="zh-CN" w:bidi="ar-SA"/>
              </w:rPr>
              <w:fldChar w:fldCharType="separate"/>
            </w:r>
            <w:r>
              <w:rPr>
                <w:rFonts w:hint="eastAsia" w:asciiTheme="minorEastAsia" w:hAnsiTheme="minorEastAsia" w:eastAsiaTheme="minorEastAsia" w:cstheme="minorEastAsia"/>
                <w:color w:val="auto"/>
                <w:kern w:val="2"/>
                <w:sz w:val="21"/>
                <w:szCs w:val="21"/>
                <w:highlight w:val="none"/>
                <w:lang w:val="en-US" w:eastAsia="zh-CN" w:bidi="ar-SA"/>
              </w:rPr>
              <w:t>https://www.zcygov.cn/</w:t>
            </w:r>
            <w:r>
              <w:rPr>
                <w:rFonts w:hint="eastAsia" w:asciiTheme="minorEastAsia" w:hAnsiTheme="minorEastAsia" w:eastAsiaTheme="minorEastAsia" w:cstheme="minorEastAsia"/>
                <w:color w:val="auto"/>
                <w:kern w:val="2"/>
                <w:sz w:val="21"/>
                <w:szCs w:val="21"/>
                <w:highlight w:val="none"/>
                <w:lang w:val="en-US" w:eastAsia="zh-CN" w:bidi="ar-SA"/>
              </w:rPr>
              <w:fldChar w:fldCharType="end"/>
            </w:r>
            <w:r>
              <w:rPr>
                <w:rFonts w:hint="eastAsia" w:asciiTheme="minorEastAsia" w:hAnsiTheme="minorEastAsia" w:eastAsiaTheme="minorEastAsia" w:cstheme="minorEastAsia"/>
                <w:color w:val="auto"/>
                <w:kern w:val="2"/>
                <w:sz w:val="21"/>
                <w:szCs w:val="21"/>
                <w:highlight w:val="none"/>
                <w:lang w:val="en-US" w:eastAsia="zh-CN" w:bidi="ar-SA"/>
              </w:rPr>
              <w:t>）</w:t>
            </w:r>
          </w:p>
        </w:tc>
      </w:tr>
      <w:tr w14:paraId="1FC6A8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98" w:hRule="atLeast"/>
        </w:trPr>
        <w:tc>
          <w:tcPr>
            <w:tcW w:w="1134" w:type="dxa"/>
            <w:vAlign w:val="center"/>
          </w:tcPr>
          <w:p w14:paraId="0358CA6A">
            <w:pPr>
              <w:adjustRightInd w:val="0"/>
              <w:snapToGrid w:val="0"/>
              <w:spacing w:beforeLines="50" w:line="360" w:lineRule="auto"/>
              <w:jc w:val="center"/>
              <w:rPr>
                <w:rFonts w:hint="eastAsia" w:ascii="仿宋" w:hAnsi="仿宋" w:eastAsia="仿宋" w:cs="Times New Roman"/>
                <w:b/>
                <w:bCs/>
                <w:color w:val="auto"/>
                <w:kern w:val="2"/>
                <w:sz w:val="28"/>
                <w:szCs w:val="28"/>
                <w:highlight w:val="none"/>
                <w:lang w:val="en-US" w:eastAsia="zh-CN" w:bidi="ar-SA"/>
              </w:rPr>
            </w:pPr>
            <w:r>
              <w:rPr>
                <w:rFonts w:hint="eastAsia" w:ascii="仿宋" w:hAnsi="仿宋" w:eastAsia="仿宋" w:cs="Times New Roman"/>
                <w:b/>
                <w:bCs/>
                <w:color w:val="auto"/>
                <w:kern w:val="2"/>
                <w:sz w:val="28"/>
                <w:szCs w:val="28"/>
                <w:highlight w:val="none"/>
                <w:lang w:val="en-US" w:eastAsia="zh-CN" w:bidi="ar-SA"/>
              </w:rPr>
              <w:t>10</w:t>
            </w:r>
          </w:p>
        </w:tc>
        <w:tc>
          <w:tcPr>
            <w:tcW w:w="2182" w:type="dxa"/>
            <w:vAlign w:val="center"/>
          </w:tcPr>
          <w:p w14:paraId="6CBC93A9">
            <w:pPr>
              <w:adjustRightInd w:val="0"/>
              <w:snapToGrid w:val="0"/>
              <w:spacing w:beforeLines="50"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谈判小组的组建方式</w:t>
            </w:r>
          </w:p>
        </w:tc>
        <w:tc>
          <w:tcPr>
            <w:tcW w:w="6132" w:type="dxa"/>
            <w:vAlign w:val="center"/>
          </w:tcPr>
          <w:p w14:paraId="7AF30E24">
            <w:pPr>
              <w:adjustRightInd w:val="0"/>
              <w:snapToGrid w:val="0"/>
              <w:spacing w:beforeLines="50"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采购人依法组建谈判小组共 </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3 </w:t>
            </w:r>
            <w:r>
              <w:rPr>
                <w:rFonts w:hint="eastAsia" w:asciiTheme="minorEastAsia" w:hAnsiTheme="minorEastAsia" w:eastAsiaTheme="minorEastAsia" w:cstheme="minorEastAsia"/>
                <w:color w:val="auto"/>
                <w:kern w:val="2"/>
                <w:sz w:val="21"/>
                <w:szCs w:val="21"/>
                <w:highlight w:val="none"/>
                <w:lang w:val="en-US" w:eastAsia="zh-CN" w:bidi="ar-SA"/>
              </w:rPr>
              <w:t>人组成，其中采购人代表</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0 </w:t>
            </w:r>
            <w:r>
              <w:rPr>
                <w:rFonts w:hint="eastAsia" w:asciiTheme="minorEastAsia" w:hAnsiTheme="minorEastAsia" w:eastAsiaTheme="minorEastAsia" w:cstheme="minorEastAsia"/>
                <w:color w:val="auto"/>
                <w:kern w:val="2"/>
                <w:sz w:val="21"/>
                <w:szCs w:val="21"/>
                <w:highlight w:val="none"/>
                <w:lang w:val="en-US" w:eastAsia="zh-CN" w:bidi="ar-SA"/>
              </w:rPr>
              <w:t>人和专家评委</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3</w:t>
            </w:r>
            <w:r>
              <w:rPr>
                <w:rFonts w:hint="eastAsia" w:asciiTheme="minorEastAsia" w:hAnsiTheme="minorEastAsia" w:eastAsiaTheme="minorEastAsia" w:cstheme="minorEastAsia"/>
                <w:color w:val="auto"/>
                <w:kern w:val="2"/>
                <w:sz w:val="21"/>
                <w:szCs w:val="21"/>
                <w:highlight w:val="none"/>
                <w:lang w:val="en-US" w:eastAsia="zh-CN" w:bidi="ar-SA"/>
              </w:rPr>
              <w:t>人。</w:t>
            </w:r>
          </w:p>
        </w:tc>
      </w:tr>
      <w:tr w14:paraId="2B332E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1134" w:type="dxa"/>
            <w:vMerge w:val="restart"/>
            <w:vAlign w:val="center"/>
          </w:tcPr>
          <w:p w14:paraId="262422B7">
            <w:pPr>
              <w:adjustRightInd w:val="0"/>
              <w:snapToGrid w:val="0"/>
              <w:spacing w:beforeLines="50" w:line="360" w:lineRule="auto"/>
              <w:jc w:val="center"/>
              <w:rPr>
                <w:rFonts w:hint="eastAsia" w:ascii="仿宋" w:hAnsi="仿宋" w:eastAsia="仿宋" w:cs="Times New Roman"/>
                <w:b/>
                <w:bCs/>
                <w:color w:val="auto"/>
                <w:kern w:val="2"/>
                <w:sz w:val="28"/>
                <w:szCs w:val="28"/>
                <w:highlight w:val="none"/>
                <w:lang w:val="en-US" w:eastAsia="zh-CN" w:bidi="ar-SA"/>
              </w:rPr>
            </w:pPr>
            <w:r>
              <w:rPr>
                <w:rFonts w:hint="eastAsia" w:ascii="仿宋" w:hAnsi="仿宋" w:eastAsia="仿宋" w:cs="Times New Roman"/>
                <w:b/>
                <w:bCs/>
                <w:color w:val="auto"/>
                <w:kern w:val="2"/>
                <w:sz w:val="28"/>
                <w:szCs w:val="28"/>
                <w:highlight w:val="none"/>
                <w:lang w:val="en-US" w:eastAsia="zh-CN" w:bidi="ar-SA"/>
              </w:rPr>
              <w:t>11</w:t>
            </w:r>
          </w:p>
        </w:tc>
        <w:tc>
          <w:tcPr>
            <w:tcW w:w="2182" w:type="dxa"/>
            <w:vMerge w:val="restart"/>
            <w:vAlign w:val="center"/>
          </w:tcPr>
          <w:p w14:paraId="5E90D6D7">
            <w:pPr>
              <w:adjustRightInd w:val="0"/>
              <w:snapToGrid w:val="0"/>
              <w:spacing w:beforeLines="50"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谈判保证金</w:t>
            </w:r>
          </w:p>
        </w:tc>
        <w:tc>
          <w:tcPr>
            <w:tcW w:w="6132" w:type="dxa"/>
            <w:vAlign w:val="center"/>
          </w:tcPr>
          <w:p w14:paraId="4AEB0000">
            <w:pPr>
              <w:spacing w:line="360" w:lineRule="auto"/>
              <w:ind w:firstLine="2" w:firstLineChars="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缴纳方式：保证金由投标企业自主选择以银行转账或者银行电子保函等非现金方式缴纳。其中，银行转账操作如下：</w:t>
            </w:r>
          </w:p>
        </w:tc>
      </w:tr>
      <w:tr w14:paraId="1A403E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34" w:type="dxa"/>
            <w:vMerge w:val="continue"/>
            <w:vAlign w:val="center"/>
          </w:tcPr>
          <w:p w14:paraId="66C342E6">
            <w:pPr>
              <w:adjustRightInd w:val="0"/>
              <w:snapToGrid w:val="0"/>
              <w:spacing w:beforeLines="50" w:line="360" w:lineRule="auto"/>
              <w:jc w:val="center"/>
              <w:rPr>
                <w:rFonts w:hint="eastAsia" w:ascii="宋体" w:hAnsi="宋体"/>
                <w:b/>
                <w:bCs/>
                <w:color w:val="auto"/>
                <w:sz w:val="28"/>
                <w:szCs w:val="28"/>
                <w:highlight w:val="none"/>
              </w:rPr>
            </w:pPr>
          </w:p>
        </w:tc>
        <w:tc>
          <w:tcPr>
            <w:tcW w:w="2182" w:type="dxa"/>
            <w:vMerge w:val="continue"/>
            <w:vAlign w:val="center"/>
          </w:tcPr>
          <w:p w14:paraId="29FE1897">
            <w:pPr>
              <w:adjustRightInd w:val="0"/>
              <w:snapToGrid w:val="0"/>
              <w:spacing w:beforeLines="50" w:line="360" w:lineRule="auto"/>
              <w:ind w:left="-533" w:leftChars="-254" w:firstLine="612" w:firstLineChars="254"/>
              <w:jc w:val="center"/>
              <w:rPr>
                <w:rFonts w:hint="eastAsia" w:ascii="宋体" w:hAnsi="宋体" w:eastAsia="宋体" w:cs="宋体"/>
                <w:b/>
                <w:bCs/>
                <w:color w:val="auto"/>
                <w:sz w:val="24"/>
                <w:szCs w:val="24"/>
                <w:highlight w:val="none"/>
              </w:rPr>
            </w:pPr>
          </w:p>
        </w:tc>
        <w:tc>
          <w:tcPr>
            <w:tcW w:w="6132" w:type="dxa"/>
            <w:vAlign w:val="center"/>
          </w:tcPr>
          <w:p w14:paraId="4BFECD98">
            <w:pPr>
              <w:pStyle w:val="17"/>
              <w:ind w:left="0" w:leftChars="0" w:firstLine="0" w:firstLineChars="0"/>
              <w:rPr>
                <w:rFonts w:hint="default" w:eastAsia="宋体"/>
                <w:color w:val="auto"/>
                <w:highlight w:val="none"/>
                <w:lang w:val="en-US" w:eastAsia="zh-CN"/>
              </w:rPr>
            </w:pPr>
            <w:r>
              <w:rPr>
                <w:rFonts w:hint="eastAsia"/>
                <w:color w:val="auto"/>
                <w:highlight w:val="none"/>
                <w:lang w:val="en-US" w:eastAsia="zh-CN"/>
              </w:rPr>
              <w:t>金    额：</w:t>
            </w:r>
            <w:r>
              <w:rPr>
                <w:rFonts w:hint="eastAsia" w:ascii="Times New Roman" w:hAnsi="Times New Roman" w:cs="Times New Roman"/>
                <w:b/>
                <w:bCs/>
                <w:color w:val="auto"/>
                <w:highlight w:val="none"/>
                <w:lang w:val="en-US" w:eastAsia="zh-CN"/>
              </w:rPr>
              <w:t>12</w:t>
            </w:r>
            <w:r>
              <w:rPr>
                <w:rFonts w:ascii="Times New Roman" w:hAnsi="Times New Roman" w:eastAsia="Times New Roman" w:cs="Times New Roman"/>
                <w:b/>
                <w:bCs/>
                <w:color w:val="auto"/>
                <w:highlight w:val="none"/>
              </w:rPr>
              <w:t xml:space="preserve">000.00 </w:t>
            </w:r>
            <w:r>
              <w:rPr>
                <w:color w:val="auto"/>
                <w:highlight w:val="none"/>
                <w14:textOutline w14:w="4358" w14:cap="sq" w14:cmpd="sng">
                  <w14:solidFill>
                    <w14:srgbClr w14:val="000000"/>
                  </w14:solidFill>
                  <w14:prstDash w14:val="solid"/>
                  <w14:bevel/>
                </w14:textOutline>
              </w:rPr>
              <w:t>元（大写：</w:t>
            </w:r>
            <w:r>
              <w:rPr>
                <w:rFonts w:hint="eastAsia"/>
                <w:color w:val="auto"/>
                <w:highlight w:val="none"/>
                <w:lang w:val="en-US" w:eastAsia="zh-CN"/>
                <w14:textOutline w14:w="4358" w14:cap="sq" w14:cmpd="sng">
                  <w14:solidFill>
                    <w14:srgbClr w14:val="000000"/>
                  </w14:solidFill>
                  <w14:prstDash w14:val="solid"/>
                  <w14:bevel/>
                </w14:textOutline>
              </w:rPr>
              <w:t>壹万贰仟元整</w:t>
            </w:r>
            <w:r>
              <w:rPr>
                <w:color w:val="auto"/>
                <w:highlight w:val="none"/>
                <w14:textOutline w14:w="4358" w14:cap="sq" w14:cmpd="sng">
                  <w14:solidFill>
                    <w14:srgbClr w14:val="000000"/>
                  </w14:solidFill>
                  <w14:prstDash w14:val="solid"/>
                  <w14:bevel/>
                </w14:textOutline>
              </w:rPr>
              <w:t>）</w:t>
            </w:r>
          </w:p>
        </w:tc>
      </w:tr>
      <w:tr w14:paraId="473867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34" w:type="dxa"/>
            <w:vMerge w:val="continue"/>
            <w:vAlign w:val="center"/>
          </w:tcPr>
          <w:p w14:paraId="49D4927B">
            <w:pPr>
              <w:adjustRightInd w:val="0"/>
              <w:snapToGrid w:val="0"/>
              <w:spacing w:beforeLines="50" w:line="360" w:lineRule="auto"/>
              <w:jc w:val="center"/>
              <w:rPr>
                <w:rFonts w:hint="eastAsia" w:ascii="宋体" w:hAnsi="宋体"/>
                <w:b/>
                <w:bCs/>
                <w:color w:val="auto"/>
                <w:sz w:val="28"/>
                <w:szCs w:val="28"/>
                <w:highlight w:val="none"/>
              </w:rPr>
            </w:pPr>
          </w:p>
        </w:tc>
        <w:tc>
          <w:tcPr>
            <w:tcW w:w="2182" w:type="dxa"/>
            <w:vMerge w:val="continue"/>
            <w:vAlign w:val="center"/>
          </w:tcPr>
          <w:p w14:paraId="332DB039">
            <w:pPr>
              <w:adjustRightInd w:val="0"/>
              <w:snapToGrid w:val="0"/>
              <w:spacing w:beforeLines="50" w:line="360" w:lineRule="auto"/>
              <w:ind w:left="-533" w:leftChars="-254" w:firstLine="612" w:firstLineChars="254"/>
              <w:jc w:val="center"/>
              <w:rPr>
                <w:rFonts w:hint="eastAsia" w:ascii="宋体" w:hAnsi="宋体" w:eastAsia="宋体" w:cs="宋体"/>
                <w:b/>
                <w:bCs/>
                <w:color w:val="auto"/>
                <w:sz w:val="24"/>
                <w:szCs w:val="24"/>
                <w:highlight w:val="none"/>
              </w:rPr>
            </w:pPr>
          </w:p>
        </w:tc>
        <w:tc>
          <w:tcPr>
            <w:tcW w:w="6132" w:type="dxa"/>
            <w:vAlign w:val="center"/>
          </w:tcPr>
          <w:p w14:paraId="2C5AFF55">
            <w:pPr>
              <w:spacing w:line="360" w:lineRule="auto"/>
              <w:ind w:firstLine="2"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账户名称：呼图壁县锦华建业工程项目管理有限公司</w:t>
            </w:r>
            <w:r>
              <w:rPr>
                <w:rFonts w:hint="eastAsia" w:asciiTheme="minorEastAsia" w:hAnsiTheme="minorEastAsia" w:eastAsiaTheme="minorEastAsia" w:cstheme="minorEastAsia"/>
                <w:color w:val="auto"/>
                <w:kern w:val="2"/>
                <w:sz w:val="21"/>
                <w:szCs w:val="21"/>
                <w:highlight w:val="none"/>
                <w:lang w:val="en-US" w:eastAsia="zh-CN" w:bidi="ar-SA"/>
              </w:rPr>
              <w:br w:type="textWrapping"/>
            </w:r>
            <w:r>
              <w:rPr>
                <w:rFonts w:hint="eastAsia" w:asciiTheme="minorEastAsia" w:hAnsiTheme="minorEastAsia" w:eastAsiaTheme="minorEastAsia" w:cstheme="minorEastAsia"/>
                <w:color w:val="auto"/>
                <w:kern w:val="2"/>
                <w:sz w:val="21"/>
                <w:szCs w:val="21"/>
                <w:highlight w:val="none"/>
                <w:lang w:val="en-US" w:eastAsia="zh-CN" w:bidi="ar-SA"/>
              </w:rPr>
              <w:t>账号：2036 5232 3001 0000 0488 561</w:t>
            </w:r>
          </w:p>
          <w:p w14:paraId="30D5E97C">
            <w:pPr>
              <w:spacing w:line="360" w:lineRule="auto"/>
              <w:ind w:firstLine="2"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开户行名称：</w:t>
            </w:r>
            <w:r>
              <w:rPr>
                <w:rFonts w:hint="eastAsia"/>
                <w:color w:val="auto"/>
                <w:spacing w:val="-1"/>
                <w:highlight w:val="none"/>
                <w:lang w:val="en-US" w:eastAsia="zh-CN"/>
              </w:rPr>
              <w:t>中国农业发展银行呼图壁支行</w:t>
            </w:r>
          </w:p>
        </w:tc>
      </w:tr>
      <w:tr w14:paraId="51FB4B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34" w:type="dxa"/>
            <w:vMerge w:val="continue"/>
            <w:vAlign w:val="center"/>
          </w:tcPr>
          <w:p w14:paraId="17CBC65B">
            <w:pPr>
              <w:adjustRightInd w:val="0"/>
              <w:snapToGrid w:val="0"/>
              <w:spacing w:beforeLines="50" w:line="360" w:lineRule="auto"/>
              <w:jc w:val="center"/>
              <w:rPr>
                <w:rFonts w:hint="eastAsia" w:ascii="宋体" w:hAnsi="宋体"/>
                <w:b/>
                <w:bCs/>
                <w:color w:val="auto"/>
                <w:sz w:val="28"/>
                <w:szCs w:val="28"/>
                <w:highlight w:val="none"/>
              </w:rPr>
            </w:pPr>
          </w:p>
        </w:tc>
        <w:tc>
          <w:tcPr>
            <w:tcW w:w="2182" w:type="dxa"/>
            <w:vMerge w:val="continue"/>
            <w:vAlign w:val="center"/>
          </w:tcPr>
          <w:p w14:paraId="2C3E2000">
            <w:pPr>
              <w:adjustRightInd w:val="0"/>
              <w:snapToGrid w:val="0"/>
              <w:spacing w:beforeLines="50" w:line="360" w:lineRule="auto"/>
              <w:ind w:left="-533" w:leftChars="-254" w:firstLine="612" w:firstLineChars="254"/>
              <w:jc w:val="center"/>
              <w:rPr>
                <w:rFonts w:hint="eastAsia" w:ascii="宋体" w:hAnsi="宋体" w:eastAsia="宋体" w:cs="宋体"/>
                <w:b/>
                <w:bCs/>
                <w:color w:val="auto"/>
                <w:sz w:val="24"/>
                <w:szCs w:val="24"/>
                <w:highlight w:val="none"/>
              </w:rPr>
            </w:pPr>
          </w:p>
        </w:tc>
        <w:tc>
          <w:tcPr>
            <w:tcW w:w="6132" w:type="dxa"/>
            <w:vAlign w:val="center"/>
          </w:tcPr>
          <w:p w14:paraId="77C613E8">
            <w:pPr>
              <w:spacing w:line="360" w:lineRule="auto"/>
              <w:ind w:firstLine="2"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注：</w:t>
            </w:r>
          </w:p>
          <w:p w14:paraId="0500FF7F">
            <w:pPr>
              <w:spacing w:line="360" w:lineRule="auto"/>
              <w:ind w:firstLine="2"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(1)投标保证金通过呼图壁县锦华建业工程项目管理有限公司进行网上统一缴纳和退还。</w:t>
            </w:r>
          </w:p>
          <w:p w14:paraId="6251953E">
            <w:pPr>
              <w:spacing w:line="360" w:lineRule="auto"/>
              <w:ind w:firstLine="2"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(2)投标保证金必须以非现金方式由供应商汇入至呼图壁县锦华建业工程项目管理有限公司保证金账户。</w:t>
            </w:r>
          </w:p>
          <w:p w14:paraId="02477EF2">
            <w:pPr>
              <w:spacing w:line="360" w:lineRule="auto"/>
              <w:ind w:firstLine="2"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(3)投标保证金必须在投标截止时间（开标时间）前缴纳至呼图壁县锦华建业工程项目管理有限公司保证金账户。供应商需自行评估因异地、跨行、公休日等因素造成的投标保证金到账延迟风险，并承担相应责任。</w:t>
            </w:r>
          </w:p>
          <w:p w14:paraId="673B7B0F">
            <w:pPr>
              <w:spacing w:line="360" w:lineRule="auto"/>
              <w:ind w:firstLine="2"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(4)投投标保证金的提交以呼图壁县锦华建业工程项目管理有限公司保证金账户到账时间为准。</w:t>
            </w:r>
          </w:p>
          <w:p w14:paraId="01B40D26">
            <w:pPr>
              <w:spacing w:line="360" w:lineRule="auto"/>
              <w:ind w:firstLine="2"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(5)中标供应商的保证金，将在合同签订后的3-5个工作日内予以退还（须在进行合同备案后方可办理退还手续）；未中标供应商的保证金在中标公告发出后3-5个工作日内予以退还。</w:t>
            </w:r>
          </w:p>
        </w:tc>
      </w:tr>
      <w:tr w14:paraId="6EF3B8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1134" w:type="dxa"/>
            <w:vAlign w:val="center"/>
          </w:tcPr>
          <w:p w14:paraId="7E332985">
            <w:pPr>
              <w:adjustRightInd w:val="0"/>
              <w:snapToGrid w:val="0"/>
              <w:spacing w:beforeLines="50" w:line="360" w:lineRule="auto"/>
              <w:jc w:val="center"/>
              <w:rPr>
                <w:rFonts w:hint="eastAsia" w:ascii="仿宋" w:hAnsi="仿宋" w:eastAsia="仿宋" w:cs="Times New Roman"/>
                <w:b/>
                <w:bCs/>
                <w:color w:val="auto"/>
                <w:kern w:val="2"/>
                <w:sz w:val="28"/>
                <w:szCs w:val="28"/>
                <w:highlight w:val="none"/>
                <w:lang w:val="en-US" w:eastAsia="zh-CN" w:bidi="ar-SA"/>
              </w:rPr>
            </w:pPr>
            <w:r>
              <w:rPr>
                <w:rFonts w:hint="eastAsia" w:ascii="仿宋" w:hAnsi="仿宋" w:eastAsia="仿宋" w:cs="Times New Roman"/>
                <w:b/>
                <w:bCs/>
                <w:color w:val="auto"/>
                <w:kern w:val="2"/>
                <w:sz w:val="28"/>
                <w:szCs w:val="28"/>
                <w:highlight w:val="none"/>
                <w:lang w:val="en-US" w:eastAsia="zh-CN" w:bidi="ar-SA"/>
              </w:rPr>
              <w:t>12</w:t>
            </w:r>
          </w:p>
        </w:tc>
        <w:tc>
          <w:tcPr>
            <w:tcW w:w="2182" w:type="dxa"/>
            <w:vAlign w:val="center"/>
          </w:tcPr>
          <w:p w14:paraId="4CBABC3C">
            <w:pPr>
              <w:adjustRightInd w:val="0"/>
              <w:snapToGrid w:val="0"/>
              <w:spacing w:beforeLines="50"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谈判有效期</w:t>
            </w:r>
          </w:p>
        </w:tc>
        <w:tc>
          <w:tcPr>
            <w:tcW w:w="6132" w:type="dxa"/>
            <w:vAlign w:val="center"/>
          </w:tcPr>
          <w:p w14:paraId="25761A3E">
            <w:pPr>
              <w:spacing w:line="360" w:lineRule="auto"/>
              <w:ind w:firstLine="2"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 </w:t>
            </w:r>
            <w:r>
              <w:rPr>
                <w:rFonts w:hint="eastAsia" w:asciiTheme="minorEastAsia" w:hAnsiTheme="minorEastAsia" w:eastAsiaTheme="minorEastAsia" w:cstheme="minorEastAsia"/>
                <w:color w:val="auto"/>
                <w:kern w:val="2"/>
                <w:sz w:val="21"/>
                <w:szCs w:val="21"/>
                <w:highlight w:val="none"/>
                <w:u w:val="single"/>
                <w:lang w:val="en-US" w:eastAsia="zh-CN" w:bidi="ar-SA"/>
              </w:rPr>
              <w:t>90日</w:t>
            </w:r>
            <w:r>
              <w:rPr>
                <w:rFonts w:hint="eastAsia" w:asciiTheme="minorEastAsia" w:hAnsiTheme="minorEastAsia" w:eastAsiaTheme="minorEastAsia" w:cstheme="minorEastAsia"/>
                <w:color w:val="auto"/>
                <w:kern w:val="2"/>
                <w:sz w:val="21"/>
                <w:szCs w:val="21"/>
                <w:highlight w:val="none"/>
                <w:lang w:val="en-US" w:eastAsia="zh-CN" w:bidi="ar-SA"/>
              </w:rPr>
              <w:t>（日历日）</w:t>
            </w:r>
          </w:p>
        </w:tc>
      </w:tr>
      <w:tr w14:paraId="003A4D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32" w:hRule="atLeast"/>
        </w:trPr>
        <w:tc>
          <w:tcPr>
            <w:tcW w:w="1134" w:type="dxa"/>
            <w:vAlign w:val="center"/>
          </w:tcPr>
          <w:p w14:paraId="46CC551B">
            <w:pPr>
              <w:adjustRightInd w:val="0"/>
              <w:snapToGrid w:val="0"/>
              <w:spacing w:beforeLines="50" w:line="360" w:lineRule="auto"/>
              <w:jc w:val="center"/>
              <w:rPr>
                <w:rFonts w:hint="eastAsia" w:ascii="仿宋" w:hAnsi="仿宋" w:eastAsia="仿宋" w:cs="Times New Roman"/>
                <w:b/>
                <w:bCs/>
                <w:color w:val="auto"/>
                <w:kern w:val="2"/>
                <w:sz w:val="28"/>
                <w:szCs w:val="28"/>
                <w:highlight w:val="none"/>
                <w:lang w:val="en-US" w:eastAsia="zh-CN" w:bidi="ar-SA"/>
              </w:rPr>
            </w:pPr>
            <w:r>
              <w:rPr>
                <w:rFonts w:hint="eastAsia" w:ascii="仿宋" w:hAnsi="仿宋" w:eastAsia="仿宋" w:cs="Times New Roman"/>
                <w:b/>
                <w:bCs/>
                <w:color w:val="auto"/>
                <w:kern w:val="2"/>
                <w:sz w:val="28"/>
                <w:szCs w:val="28"/>
                <w:highlight w:val="none"/>
                <w:lang w:val="en-US" w:eastAsia="zh-CN" w:bidi="ar-SA"/>
              </w:rPr>
              <w:t>13</w:t>
            </w:r>
          </w:p>
        </w:tc>
        <w:tc>
          <w:tcPr>
            <w:tcW w:w="2182" w:type="dxa"/>
            <w:vAlign w:val="center"/>
          </w:tcPr>
          <w:p w14:paraId="0710D6DE">
            <w:pPr>
              <w:adjustRightInd w:val="0"/>
              <w:snapToGrid w:val="0"/>
              <w:spacing w:beforeLines="50"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color w:val="auto"/>
                <w:kern w:val="0"/>
                <w:sz w:val="24"/>
                <w:szCs w:val="24"/>
                <w:highlight w:val="none"/>
              </w:rPr>
              <w:t>投标文件</w:t>
            </w:r>
            <w:r>
              <w:rPr>
                <w:rFonts w:hint="eastAsia" w:ascii="宋体" w:hAnsi="宋体" w:eastAsia="宋体" w:cs="宋体"/>
                <w:b/>
                <w:color w:val="auto"/>
                <w:kern w:val="0"/>
                <w:sz w:val="24"/>
                <w:szCs w:val="24"/>
                <w:highlight w:val="none"/>
                <w:lang w:eastAsia="zh-CN"/>
              </w:rPr>
              <w:t>要求</w:t>
            </w:r>
          </w:p>
        </w:tc>
        <w:tc>
          <w:tcPr>
            <w:tcW w:w="6132" w:type="dxa"/>
            <w:vAlign w:val="center"/>
          </w:tcPr>
          <w:p w14:paraId="59B1FEA5">
            <w:pP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投标文件包括：</w:t>
            </w:r>
          </w:p>
          <w:p w14:paraId="18395FDE">
            <w:pP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加密的电子投标文件，在投标截止时间前通过</w:t>
            </w:r>
            <w:r>
              <w:rPr>
                <w:rFonts w:hint="eastAsia" w:ascii="宋体" w:hAnsi="宋体"/>
                <w:color w:val="auto"/>
                <w:sz w:val="21"/>
                <w:szCs w:val="21"/>
                <w:highlight w:val="none"/>
                <w:lang w:val="en-US" w:eastAsia="zh-CN"/>
              </w:rPr>
              <w:t>新疆政府采购网政采云电子招投标平台</w:t>
            </w:r>
            <w:r>
              <w:rPr>
                <w:rFonts w:hint="eastAsia" w:ascii="宋体" w:hAnsi="宋体"/>
                <w:color w:val="auto"/>
                <w:sz w:val="21"/>
                <w:szCs w:val="21"/>
                <w:highlight w:val="none"/>
              </w:rPr>
              <w:t>上传；</w:t>
            </w:r>
          </w:p>
          <w:p w14:paraId="2882B6CA">
            <w:pPr>
              <w:spacing w:line="360" w:lineRule="auto"/>
              <w:rPr>
                <w:rFonts w:hint="eastAsia" w:ascii="宋体" w:hAnsi="宋体" w:eastAsia="宋体" w:cs="Times New Roman"/>
                <w:color w:val="auto"/>
                <w:sz w:val="21"/>
                <w:szCs w:val="21"/>
                <w:highlight w:val="none"/>
              </w:rPr>
            </w:pPr>
            <w:r>
              <w:rPr>
                <w:rFonts w:hint="eastAsia" w:ascii="宋体" w:hAnsi="宋体"/>
                <w:color w:val="auto"/>
                <w:sz w:val="21"/>
                <w:szCs w:val="21"/>
                <w:highlight w:val="none"/>
              </w:rPr>
              <w:t>注</w:t>
            </w:r>
            <w:r>
              <w:rPr>
                <w:rFonts w:hint="eastAsia" w:ascii="宋体" w:hAnsi="宋体" w:eastAsia="宋体" w:cs="Times New Roman"/>
                <w:color w:val="auto"/>
                <w:sz w:val="21"/>
                <w:szCs w:val="21"/>
                <w:highlight w:val="none"/>
              </w:rPr>
              <w:t>：加密的电子投标文件为使用</w:t>
            </w:r>
            <w:r>
              <w:rPr>
                <w:rFonts w:hint="eastAsia" w:ascii="宋体" w:hAnsi="宋体" w:eastAsia="宋体" w:cs="Times New Roman"/>
                <w:color w:val="auto"/>
                <w:sz w:val="21"/>
                <w:szCs w:val="21"/>
                <w:highlight w:val="none"/>
                <w:lang w:val="en-US" w:eastAsia="zh-CN"/>
              </w:rPr>
              <w:t>新疆政府采购网政采云电子招投标平台</w:t>
            </w:r>
            <w:r>
              <w:rPr>
                <w:rFonts w:hint="eastAsia" w:ascii="宋体" w:hAnsi="宋体" w:eastAsia="宋体" w:cs="Times New Roman"/>
                <w:color w:val="auto"/>
                <w:sz w:val="21"/>
                <w:szCs w:val="21"/>
                <w:highlight w:val="none"/>
              </w:rPr>
              <w:t>提供的电子投标文件制作工具制作生成的加密版投标文件。</w:t>
            </w:r>
          </w:p>
          <w:p w14:paraId="3DAB44AA">
            <w:pPr>
              <w:spacing w:line="360" w:lineRule="auto"/>
              <w:ind w:firstLine="2" w:firstLineChars="0"/>
              <w:rPr>
                <w:rFonts w:hint="eastAsia" w:asciiTheme="minorEastAsia" w:hAnsiTheme="minorEastAsia" w:eastAsiaTheme="minorEastAsia" w:cstheme="minorEastAsia"/>
                <w:color w:val="auto"/>
                <w:sz w:val="21"/>
                <w:szCs w:val="21"/>
                <w:highlight w:val="none"/>
              </w:rPr>
            </w:pPr>
            <w:r>
              <w:rPr>
                <w:rFonts w:hint="eastAsia" w:ascii="宋体" w:hAnsi="宋体"/>
                <w:color w:val="auto"/>
                <w:sz w:val="21"/>
                <w:szCs w:val="21"/>
                <w:highlight w:val="none"/>
              </w:rPr>
              <w:t>备注：因投标人</w:t>
            </w:r>
            <w:r>
              <w:rPr>
                <w:rFonts w:hint="eastAsia" w:ascii="宋体" w:hAnsi="宋体"/>
                <w:color w:val="auto"/>
                <w:sz w:val="21"/>
                <w:szCs w:val="21"/>
                <w:highlight w:val="none"/>
                <w:lang w:eastAsia="zh-CN"/>
              </w:rPr>
              <w:t>在解密时间内</w:t>
            </w:r>
            <w:r>
              <w:rPr>
                <w:rFonts w:hint="eastAsia" w:ascii="宋体" w:hAnsi="宋体"/>
                <w:color w:val="auto"/>
                <w:sz w:val="21"/>
                <w:szCs w:val="21"/>
                <w:highlight w:val="none"/>
                <w:lang w:val="en-US" w:eastAsia="zh-CN"/>
              </w:rPr>
              <w:t>因</w:t>
            </w:r>
            <w:r>
              <w:rPr>
                <w:rFonts w:hint="eastAsia" w:ascii="宋体" w:hAnsi="宋体"/>
                <w:color w:val="auto"/>
                <w:sz w:val="21"/>
                <w:szCs w:val="21"/>
                <w:highlight w:val="none"/>
              </w:rPr>
              <w:t>自身原因导致解密失败的，将导致其投标被拒绝且投标文件被退回</w:t>
            </w:r>
            <w:r>
              <w:rPr>
                <w:rFonts w:hint="eastAsia" w:ascii="宋体" w:hAnsi="宋体"/>
                <w:color w:val="auto"/>
                <w:sz w:val="21"/>
                <w:szCs w:val="21"/>
                <w:highlight w:val="none"/>
                <w:lang w:eastAsia="zh-CN"/>
              </w:rPr>
              <w:t>；</w:t>
            </w:r>
          </w:p>
        </w:tc>
      </w:tr>
      <w:tr w14:paraId="44ED82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84" w:hRule="atLeast"/>
        </w:trPr>
        <w:tc>
          <w:tcPr>
            <w:tcW w:w="1134" w:type="dxa"/>
            <w:tcBorders>
              <w:bottom w:val="single" w:color="auto" w:sz="4" w:space="0"/>
            </w:tcBorders>
            <w:vAlign w:val="center"/>
          </w:tcPr>
          <w:p w14:paraId="00B34ACA">
            <w:pPr>
              <w:adjustRightInd w:val="0"/>
              <w:snapToGrid w:val="0"/>
              <w:spacing w:beforeLines="50" w:line="360" w:lineRule="auto"/>
              <w:jc w:val="center"/>
              <w:rPr>
                <w:rFonts w:hint="eastAsia" w:ascii="仿宋" w:hAnsi="仿宋" w:eastAsia="仿宋" w:cs="Times New Roman"/>
                <w:b/>
                <w:bCs/>
                <w:color w:val="auto"/>
                <w:kern w:val="2"/>
                <w:sz w:val="28"/>
                <w:szCs w:val="28"/>
                <w:highlight w:val="none"/>
                <w:lang w:val="en-US" w:eastAsia="zh-CN" w:bidi="ar-SA"/>
              </w:rPr>
            </w:pPr>
            <w:r>
              <w:rPr>
                <w:rFonts w:hint="eastAsia" w:ascii="仿宋" w:hAnsi="仿宋" w:eastAsia="仿宋" w:cs="Times New Roman"/>
                <w:b/>
                <w:bCs/>
                <w:color w:val="auto"/>
                <w:kern w:val="2"/>
                <w:sz w:val="28"/>
                <w:szCs w:val="28"/>
                <w:highlight w:val="none"/>
                <w:lang w:val="en-US" w:eastAsia="zh-CN" w:bidi="ar-SA"/>
              </w:rPr>
              <w:t>14</w:t>
            </w:r>
          </w:p>
        </w:tc>
        <w:tc>
          <w:tcPr>
            <w:tcW w:w="2182" w:type="dxa"/>
            <w:tcBorders>
              <w:bottom w:val="single" w:color="auto" w:sz="4" w:space="0"/>
            </w:tcBorders>
            <w:vAlign w:val="center"/>
          </w:tcPr>
          <w:p w14:paraId="70E3BC54">
            <w:pPr>
              <w:adjustRightInd w:val="0"/>
              <w:snapToGrid w:val="0"/>
              <w:spacing w:beforeLines="50"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中小微型企业</w:t>
            </w:r>
          </w:p>
          <w:p w14:paraId="4BE0B4CF">
            <w:pPr>
              <w:adjustRightInd w:val="0"/>
              <w:snapToGrid w:val="0"/>
              <w:spacing w:beforeLines="50"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有关政策</w:t>
            </w:r>
          </w:p>
        </w:tc>
        <w:tc>
          <w:tcPr>
            <w:tcW w:w="6132" w:type="dxa"/>
            <w:tcBorders>
              <w:bottom w:val="single" w:color="auto" w:sz="4" w:space="0"/>
            </w:tcBorders>
            <w:vAlign w:val="center"/>
          </w:tcPr>
          <w:p w14:paraId="1F770AC9">
            <w:pPr>
              <w:spacing w:before="117" w:line="360" w:lineRule="auto"/>
              <w:ind w:right="106"/>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(1)根据工信部等部委发布的《关于印发中小企业划型标准规定的通知》（工信部联企业[2011]300号）规定执行；</w:t>
            </w:r>
          </w:p>
          <w:p w14:paraId="61839710">
            <w:pPr>
              <w:spacing w:before="117" w:line="360" w:lineRule="auto"/>
              <w:ind w:right="106"/>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(2)价格扣除幅度：价格给予10%的扣除。</w:t>
            </w:r>
          </w:p>
          <w:p w14:paraId="2A5BF9CE">
            <w:pPr>
              <w:spacing w:before="117" w:line="360" w:lineRule="auto"/>
              <w:ind w:right="106"/>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投标企业标准请参照《关于印发中小企业划型标准规定的通知》（工信部联企业[2011]300号）文件规定自行确定并填写中、小微企 业声明函。</w:t>
            </w:r>
          </w:p>
          <w:p w14:paraId="16F63EF7">
            <w:pPr>
              <w:spacing w:line="360" w:lineRule="auto"/>
              <w:ind w:firstLine="2" w:firstLineChars="0"/>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(3)依据《政府采购促进中小企业发展管理办法》（财库  〔2020〕46 号）第四条规定：在货物采购项目中，货物由中小企业制造</w:t>
            </w:r>
            <w:r>
              <w:rPr>
                <w:rFonts w:hint="eastAsia" w:asciiTheme="minorEastAsia" w:hAnsiTheme="minorEastAsia" w:eastAsiaTheme="minorEastAsia" w:cstheme="minorEastAsia"/>
                <w:b/>
                <w:bCs/>
                <w:color w:val="auto"/>
                <w:kern w:val="2"/>
                <w:sz w:val="21"/>
                <w:szCs w:val="21"/>
                <w:highlight w:val="none"/>
                <w:lang w:val="en-US" w:eastAsia="zh-CN" w:bidi="ar-SA"/>
              </w:rPr>
              <w:t>。采购项目涉及多个采购标的的，则中小微企业声明函中将逐一进行填写，已明确每个产品的制造商是否为中小企业。</w:t>
            </w:r>
          </w:p>
          <w:p w14:paraId="118201DE">
            <w:pPr>
              <w:spacing w:line="360" w:lineRule="auto"/>
              <w:jc w:val="left"/>
              <w:rPr>
                <w:rFonts w:hint="eastAsia" w:asciiTheme="minorEastAsia" w:hAnsiTheme="minorEastAsia" w:eastAsiaTheme="minorEastAsia" w:cstheme="minorEastAsia"/>
                <w:bCs/>
                <w:color w:val="auto"/>
                <w:sz w:val="21"/>
                <w:szCs w:val="21"/>
                <w:highlight w:val="none"/>
                <w:u w:val="none"/>
              </w:rPr>
            </w:pPr>
            <w:r>
              <w:rPr>
                <w:rFonts w:hint="eastAsia" w:asciiTheme="minorEastAsia" w:hAnsiTheme="minorEastAsia" w:eastAsiaTheme="minorEastAsia" w:cstheme="minorEastAsia"/>
                <w:color w:val="auto"/>
                <w:kern w:val="2"/>
                <w:sz w:val="21"/>
                <w:szCs w:val="21"/>
                <w:highlight w:val="none"/>
                <w:lang w:val="en-US" w:eastAsia="zh-CN" w:bidi="ar-SA"/>
              </w:rPr>
              <w:t>（4）本项目采购标的对应的中小企业划分标准所属行业为</w:t>
            </w:r>
            <w:r>
              <w:rPr>
                <w:rFonts w:hint="eastAsia" w:asciiTheme="minorEastAsia" w:hAnsiTheme="minorEastAsia" w:eastAsiaTheme="minorEastAsia" w:cstheme="minorEastAsia"/>
                <w:b/>
                <w:bCs/>
                <w:color w:val="auto"/>
                <w:kern w:val="2"/>
                <w:sz w:val="21"/>
                <w:szCs w:val="21"/>
                <w:highlight w:val="none"/>
                <w:lang w:val="en-US" w:eastAsia="zh-CN" w:bidi="ar-SA"/>
              </w:rPr>
              <w:t>“ 批发业”</w:t>
            </w:r>
            <w:r>
              <w:rPr>
                <w:rFonts w:hint="eastAsia" w:asciiTheme="minorEastAsia" w:hAnsiTheme="minorEastAsia" w:eastAsiaTheme="minorEastAsia" w:cstheme="minorEastAsia"/>
                <w:color w:val="auto"/>
                <w:kern w:val="2"/>
                <w:sz w:val="21"/>
                <w:szCs w:val="21"/>
                <w:highlight w:val="none"/>
                <w:lang w:val="en-US" w:eastAsia="zh-CN" w:bidi="ar-SA"/>
              </w:rPr>
              <w:t xml:space="preserve">。行业划分标准按《国民经济行业分类》执行。中小企业划分标准按《中小企业划型标准规定》（工信部联企业[2011]300号）文件规定执行    </w:t>
            </w:r>
            <w:r>
              <w:rPr>
                <w:rFonts w:hint="eastAsia" w:asciiTheme="minorEastAsia" w:hAnsiTheme="minorEastAsia" w:eastAsiaTheme="minorEastAsia" w:cstheme="minorEastAsia"/>
                <w:color w:val="auto"/>
                <w:kern w:val="0"/>
                <w:sz w:val="21"/>
                <w:szCs w:val="21"/>
                <w:highlight w:val="none"/>
                <w:lang w:val="en-US" w:eastAsia="zh-CN"/>
              </w:rPr>
              <w:t xml:space="preserve">                                       </w:t>
            </w:r>
          </w:p>
        </w:tc>
      </w:tr>
      <w:tr w14:paraId="6DF6F5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3" w:hRule="atLeast"/>
        </w:trPr>
        <w:tc>
          <w:tcPr>
            <w:tcW w:w="1134" w:type="dxa"/>
            <w:tcBorders>
              <w:top w:val="single" w:color="auto" w:sz="4" w:space="0"/>
            </w:tcBorders>
            <w:vAlign w:val="center"/>
          </w:tcPr>
          <w:p w14:paraId="1882AD15">
            <w:pPr>
              <w:spacing w:line="360" w:lineRule="auto"/>
              <w:jc w:val="center"/>
              <w:rPr>
                <w:rFonts w:hint="eastAsia" w:ascii="宋体" w:hAnsi="宋体"/>
                <w:b/>
                <w:bCs/>
                <w:color w:val="auto"/>
                <w:sz w:val="28"/>
                <w:szCs w:val="28"/>
                <w:highlight w:val="none"/>
              </w:rPr>
            </w:pPr>
            <w:r>
              <w:rPr>
                <w:rFonts w:hint="eastAsia" w:ascii="宋体" w:hAnsi="宋体"/>
                <w:b/>
                <w:color w:val="auto"/>
                <w:kern w:val="0"/>
                <w:sz w:val="24"/>
                <w:highlight w:val="none"/>
                <w:lang w:val="en-US" w:eastAsia="zh-CN"/>
              </w:rPr>
              <w:t>15</w:t>
            </w:r>
          </w:p>
        </w:tc>
        <w:tc>
          <w:tcPr>
            <w:tcW w:w="2182" w:type="dxa"/>
            <w:tcBorders>
              <w:top w:val="single" w:color="auto" w:sz="4" w:space="0"/>
            </w:tcBorders>
            <w:vAlign w:val="center"/>
          </w:tcPr>
          <w:p w14:paraId="6D33E48D">
            <w:pPr>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color w:val="auto"/>
                <w:kern w:val="0"/>
                <w:sz w:val="24"/>
                <w:szCs w:val="24"/>
                <w:highlight w:val="none"/>
              </w:rPr>
              <w:t>残疾人福利单位</w:t>
            </w:r>
            <w:r>
              <w:rPr>
                <w:rFonts w:hint="eastAsia" w:ascii="宋体" w:hAnsi="宋体" w:eastAsia="宋体" w:cs="宋体"/>
                <w:b/>
                <w:color w:val="auto"/>
                <w:kern w:val="0"/>
                <w:sz w:val="24"/>
                <w:szCs w:val="24"/>
                <w:highlight w:val="none"/>
                <w:lang w:val="en-US" w:eastAsia="zh-CN"/>
              </w:rPr>
              <w:t>及监狱和戒毒企业</w:t>
            </w:r>
            <w:r>
              <w:rPr>
                <w:rFonts w:hint="eastAsia" w:ascii="宋体" w:hAnsi="宋体" w:eastAsia="宋体" w:cs="宋体"/>
                <w:b/>
                <w:color w:val="auto"/>
                <w:kern w:val="0"/>
                <w:sz w:val="24"/>
                <w:szCs w:val="24"/>
                <w:highlight w:val="none"/>
              </w:rPr>
              <w:t>有关政策</w:t>
            </w:r>
          </w:p>
        </w:tc>
        <w:tc>
          <w:tcPr>
            <w:tcW w:w="6132" w:type="dxa"/>
            <w:tcBorders>
              <w:top w:val="single" w:color="auto" w:sz="4" w:space="0"/>
            </w:tcBorders>
            <w:vAlign w:val="center"/>
          </w:tcPr>
          <w:p w14:paraId="0CB84706">
            <w:pPr>
              <w:spacing w:line="360" w:lineRule="auto"/>
              <w:ind w:firstLine="2" w:firstLineChars="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lang w:val="en-US" w:eastAsia="zh-CN"/>
              </w:rPr>
              <w:t>1）本项目对残疾人福利性单位、监狱和戒毒企业视同小型、微型企业，给予</w:t>
            </w:r>
            <w:r>
              <w:rPr>
                <w:rFonts w:hint="eastAsia" w:asciiTheme="minorEastAsia" w:hAnsiTheme="minorEastAsia" w:eastAsiaTheme="minorEastAsia" w:cstheme="minorEastAsia"/>
                <w:color w:val="auto"/>
                <w:kern w:val="0"/>
                <w:sz w:val="21"/>
                <w:szCs w:val="21"/>
                <w:highlight w:val="none"/>
                <w:u w:val="single"/>
                <w:lang w:val="en-US" w:eastAsia="zh-CN"/>
              </w:rPr>
              <w:t>10</w:t>
            </w:r>
            <w:r>
              <w:rPr>
                <w:rFonts w:hint="eastAsia" w:asciiTheme="minorEastAsia" w:hAnsiTheme="minorEastAsia" w:eastAsiaTheme="minorEastAsia" w:cstheme="minorEastAsia"/>
                <w:color w:val="auto"/>
                <w:kern w:val="0"/>
                <w:sz w:val="21"/>
                <w:szCs w:val="21"/>
                <w:highlight w:val="none"/>
                <w:lang w:val="en-US" w:eastAsia="zh-CN"/>
              </w:rPr>
              <w:t>%的价格扣除，用扣除后的价格参与评审。</w:t>
            </w:r>
          </w:p>
          <w:p w14:paraId="1EFFCE56">
            <w:pPr>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残疾人福利单位需按照采购文件的要求提供《残疾人福利性单位声明函》。残疾人福利单位标准请参照《关于促进残疾人就业政府采购政策的通知》（财库〔2017〕141号）</w:t>
            </w:r>
          </w:p>
          <w:p w14:paraId="16A9ED09">
            <w:pPr>
              <w:spacing w:line="360" w:lineRule="auto"/>
              <w:rPr>
                <w:rFonts w:hint="eastAsia" w:asciiTheme="minorEastAsia" w:hAnsiTheme="minorEastAsia" w:eastAsiaTheme="minorEastAsia" w:cstheme="minorEastAsia"/>
                <w:bCs/>
                <w:color w:val="auto"/>
                <w:sz w:val="21"/>
                <w:szCs w:val="21"/>
                <w:highlight w:val="none"/>
                <w:u w:val="none"/>
              </w:rPr>
            </w:pPr>
            <w:r>
              <w:rPr>
                <w:rFonts w:hint="eastAsia" w:asciiTheme="minorEastAsia" w:hAnsiTheme="minorEastAsia" w:eastAsiaTheme="minorEastAsia" w:cstheme="minorEastAsia"/>
                <w:color w:val="auto"/>
                <w:kern w:val="0"/>
                <w:sz w:val="21"/>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rPr>
              <w:t>监狱企业参加政府采购活动时，需提供由省级以上监狱管理局、戒毒管理局(含新疆生产建设兵团)出具的属于监狱企业的证明文件。供应商如不提供上述证明文件，价格将不做相应扣除。监狱企业标准请参照《关于政府采购支持监狱企业发展有关问题的通知》（财库[2014]68号）</w:t>
            </w:r>
          </w:p>
        </w:tc>
      </w:tr>
      <w:tr w14:paraId="0DADCD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1134" w:type="dxa"/>
            <w:vAlign w:val="center"/>
          </w:tcPr>
          <w:p w14:paraId="2571DCB2">
            <w:pPr>
              <w:adjustRightInd w:val="0"/>
              <w:snapToGrid w:val="0"/>
              <w:spacing w:beforeLines="50" w:line="360" w:lineRule="auto"/>
              <w:jc w:val="center"/>
              <w:rPr>
                <w:rFonts w:hint="eastAsia" w:ascii="宋体" w:hAnsi="宋体" w:eastAsia="宋体"/>
                <w:b/>
                <w:bCs/>
                <w:color w:val="auto"/>
                <w:sz w:val="28"/>
                <w:szCs w:val="28"/>
                <w:highlight w:val="none"/>
                <w:lang w:eastAsia="zh-CN"/>
              </w:rPr>
            </w:pPr>
            <w:r>
              <w:rPr>
                <w:rFonts w:hint="eastAsia" w:ascii="宋体" w:hAnsi="宋体"/>
                <w:b/>
                <w:bCs/>
                <w:color w:val="auto"/>
                <w:sz w:val="28"/>
                <w:szCs w:val="28"/>
                <w:highlight w:val="none"/>
              </w:rPr>
              <w:t>1</w:t>
            </w:r>
            <w:r>
              <w:rPr>
                <w:rFonts w:hint="eastAsia" w:ascii="宋体" w:hAnsi="宋体"/>
                <w:b/>
                <w:bCs/>
                <w:color w:val="auto"/>
                <w:sz w:val="28"/>
                <w:szCs w:val="28"/>
                <w:highlight w:val="none"/>
                <w:lang w:val="en-US" w:eastAsia="zh-CN"/>
              </w:rPr>
              <w:t>6</w:t>
            </w:r>
          </w:p>
        </w:tc>
        <w:tc>
          <w:tcPr>
            <w:tcW w:w="2182" w:type="dxa"/>
            <w:vAlign w:val="center"/>
          </w:tcPr>
          <w:p w14:paraId="2375E42E">
            <w:pPr>
              <w:adjustRightInd w:val="0"/>
              <w:snapToGrid w:val="0"/>
              <w:spacing w:before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质保期</w:t>
            </w:r>
          </w:p>
        </w:tc>
        <w:tc>
          <w:tcPr>
            <w:tcW w:w="6132" w:type="dxa"/>
            <w:vAlign w:val="center"/>
          </w:tcPr>
          <w:p w14:paraId="48E35AC8">
            <w:pPr>
              <w:spacing w:line="360" w:lineRule="auto"/>
              <w:ind w:firstLine="2"/>
              <w:rPr>
                <w:rFonts w:hint="eastAsia" w:asciiTheme="minorEastAsia" w:hAnsiTheme="minorEastAsia" w:eastAsiaTheme="minorEastAsia" w:cstheme="minorEastAsia"/>
                <w:bCs/>
                <w:color w:val="auto"/>
                <w:sz w:val="21"/>
                <w:szCs w:val="21"/>
                <w:highlight w:val="none"/>
                <w:u w:val="none"/>
              </w:rPr>
            </w:pPr>
            <w:r>
              <w:rPr>
                <w:rFonts w:hint="eastAsia" w:asciiTheme="minorEastAsia" w:hAnsiTheme="minorEastAsia" w:eastAsiaTheme="minorEastAsia" w:cstheme="minorEastAsia"/>
                <w:bCs/>
                <w:color w:val="auto"/>
                <w:sz w:val="21"/>
                <w:szCs w:val="21"/>
                <w:highlight w:val="none"/>
                <w:u w:val="single"/>
                <w:lang w:val="en-US" w:eastAsia="zh-CN"/>
              </w:rPr>
              <w:t>一年</w:t>
            </w:r>
          </w:p>
        </w:tc>
      </w:tr>
      <w:tr w14:paraId="501216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5" w:hRule="atLeast"/>
        </w:trPr>
        <w:tc>
          <w:tcPr>
            <w:tcW w:w="1134" w:type="dxa"/>
            <w:vAlign w:val="center"/>
          </w:tcPr>
          <w:p w14:paraId="5CC5C431">
            <w:pPr>
              <w:spacing w:line="360" w:lineRule="auto"/>
              <w:jc w:val="center"/>
              <w:rPr>
                <w:rFonts w:hint="default" w:ascii="宋体" w:hAnsi="宋体" w:eastAsia="宋体"/>
                <w:b/>
                <w:bCs/>
                <w:color w:val="auto"/>
                <w:sz w:val="28"/>
                <w:szCs w:val="28"/>
                <w:highlight w:val="none"/>
                <w:lang w:val="en-US" w:eastAsia="zh-CN"/>
              </w:rPr>
            </w:pPr>
            <w:r>
              <w:rPr>
                <w:rFonts w:hint="eastAsia" w:ascii="宋体" w:hAnsi="宋体"/>
                <w:b/>
                <w:color w:val="auto"/>
                <w:kern w:val="0"/>
                <w:sz w:val="24"/>
                <w:highlight w:val="none"/>
                <w:lang w:val="en-US" w:eastAsia="zh-CN"/>
              </w:rPr>
              <w:t>17</w:t>
            </w:r>
          </w:p>
        </w:tc>
        <w:tc>
          <w:tcPr>
            <w:tcW w:w="2182" w:type="dxa"/>
            <w:vAlign w:val="center"/>
          </w:tcPr>
          <w:p w14:paraId="132071F1">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cs="宋体"/>
                <w:b/>
                <w:color w:val="auto"/>
                <w:kern w:val="0"/>
                <w:sz w:val="24"/>
                <w:szCs w:val="24"/>
                <w:highlight w:val="none"/>
                <w:lang w:val="en-US" w:eastAsia="zh-CN"/>
              </w:rPr>
              <w:t>交货</w:t>
            </w:r>
            <w:r>
              <w:rPr>
                <w:rFonts w:hint="eastAsia" w:ascii="宋体" w:hAnsi="宋体" w:eastAsia="宋体" w:cs="宋体"/>
                <w:b/>
                <w:color w:val="auto"/>
                <w:kern w:val="0"/>
                <w:sz w:val="24"/>
                <w:szCs w:val="24"/>
                <w:highlight w:val="none"/>
                <w:lang w:val="en-US" w:eastAsia="zh-CN"/>
              </w:rPr>
              <w:t>期限</w:t>
            </w:r>
          </w:p>
        </w:tc>
        <w:tc>
          <w:tcPr>
            <w:tcW w:w="6132" w:type="dxa"/>
            <w:vAlign w:val="center"/>
          </w:tcPr>
          <w:p w14:paraId="3A05469D">
            <w:pPr>
              <w:spacing w:line="360" w:lineRule="auto"/>
              <w:rPr>
                <w:rFonts w:hint="default" w:asciiTheme="minorEastAsia" w:hAnsiTheme="minorEastAsia" w:eastAsiaTheme="minorEastAsia" w:cstheme="minorEastAsia"/>
                <w:bCs/>
                <w:color w:val="auto"/>
                <w:sz w:val="21"/>
                <w:szCs w:val="21"/>
                <w:highlight w:val="none"/>
                <w:u w:val="none"/>
                <w:lang w:val="en-US"/>
              </w:rPr>
            </w:pPr>
            <w:r>
              <w:rPr>
                <w:rFonts w:hint="eastAsia" w:asciiTheme="minorEastAsia" w:hAnsiTheme="minorEastAsia" w:eastAsiaTheme="minorEastAsia" w:cstheme="minorEastAsia"/>
                <w:color w:val="auto"/>
                <w:kern w:val="0"/>
                <w:sz w:val="21"/>
                <w:szCs w:val="21"/>
                <w:highlight w:val="none"/>
                <w:lang w:val="en-US" w:eastAsia="zh-CN"/>
              </w:rPr>
              <w:t>合同签订后</w:t>
            </w:r>
            <w:r>
              <w:rPr>
                <w:rFonts w:hint="eastAsia" w:asciiTheme="minorEastAsia" w:hAnsiTheme="minorEastAsia" w:eastAsiaTheme="minorEastAsia" w:cstheme="minorEastAsia"/>
                <w:color w:val="auto"/>
                <w:kern w:val="0"/>
                <w:sz w:val="21"/>
                <w:szCs w:val="21"/>
                <w:highlight w:val="none"/>
                <w:lang w:val="en-US" w:eastAsia="zh-CN"/>
              </w:rPr>
              <w:t>30</w:t>
            </w:r>
            <w:r>
              <w:rPr>
                <w:rFonts w:hint="eastAsia" w:asciiTheme="minorEastAsia" w:hAnsiTheme="minorEastAsia" w:eastAsiaTheme="minorEastAsia" w:cstheme="minorEastAsia"/>
                <w:color w:val="auto"/>
                <w:kern w:val="0"/>
                <w:sz w:val="21"/>
                <w:szCs w:val="21"/>
                <w:highlight w:val="none"/>
                <w:lang w:val="en-US" w:eastAsia="zh-CN"/>
              </w:rPr>
              <w:t>个日历日内交货</w:t>
            </w:r>
          </w:p>
        </w:tc>
      </w:tr>
      <w:tr w14:paraId="00BD1E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91" w:hRule="atLeast"/>
        </w:trPr>
        <w:tc>
          <w:tcPr>
            <w:tcW w:w="1134" w:type="dxa"/>
            <w:vAlign w:val="center"/>
          </w:tcPr>
          <w:p w14:paraId="036FF93E">
            <w:pPr>
              <w:adjustRightInd w:val="0"/>
              <w:snapToGrid w:val="0"/>
              <w:spacing w:beforeLines="50" w:line="360" w:lineRule="auto"/>
              <w:jc w:val="center"/>
              <w:rPr>
                <w:rFonts w:hint="eastAsia" w:ascii="仿宋" w:hAnsi="仿宋" w:eastAsia="仿宋" w:cs="Times New Roman"/>
                <w:b/>
                <w:bCs/>
                <w:color w:val="auto"/>
                <w:kern w:val="2"/>
                <w:sz w:val="28"/>
                <w:szCs w:val="28"/>
                <w:highlight w:val="none"/>
                <w:lang w:val="en-US" w:eastAsia="zh-CN" w:bidi="ar-SA"/>
              </w:rPr>
            </w:pPr>
            <w:r>
              <w:rPr>
                <w:rFonts w:hint="eastAsia" w:ascii="仿宋" w:hAnsi="仿宋" w:eastAsia="仿宋" w:cs="Times New Roman"/>
                <w:b/>
                <w:bCs/>
                <w:color w:val="auto"/>
                <w:kern w:val="2"/>
                <w:sz w:val="28"/>
                <w:szCs w:val="28"/>
                <w:highlight w:val="none"/>
                <w:lang w:val="en-US" w:eastAsia="zh-CN" w:bidi="ar-SA"/>
              </w:rPr>
              <w:t>18</w:t>
            </w:r>
          </w:p>
        </w:tc>
        <w:tc>
          <w:tcPr>
            <w:tcW w:w="2182" w:type="dxa"/>
            <w:vAlign w:val="center"/>
          </w:tcPr>
          <w:p w14:paraId="7BC7FC5F">
            <w:pPr>
              <w:adjustRightInd w:val="0"/>
              <w:snapToGrid w:val="0"/>
              <w:spacing w:beforeLines="50"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付款方式</w:t>
            </w:r>
          </w:p>
        </w:tc>
        <w:tc>
          <w:tcPr>
            <w:tcW w:w="6132" w:type="dxa"/>
            <w:vAlign w:val="center"/>
          </w:tcPr>
          <w:p w14:paraId="67B3390F">
            <w:pPr>
              <w:spacing w:line="360" w:lineRule="auto"/>
              <w:ind w:firstLine="2"/>
              <w:rPr>
                <w:rFonts w:hint="default" w:asciiTheme="minorEastAsia" w:hAnsiTheme="minorEastAsia" w:eastAsiaTheme="minorEastAsia" w:cstheme="minorEastAsia"/>
                <w:bCs/>
                <w:color w:val="auto"/>
                <w:sz w:val="21"/>
                <w:szCs w:val="21"/>
                <w:highlight w:val="none"/>
                <w:u w:val="none"/>
                <w:lang w:val="en-US" w:eastAsia="zh-CN"/>
              </w:rPr>
            </w:pPr>
            <w:r>
              <w:rPr>
                <w:rFonts w:hint="eastAsia" w:asciiTheme="minorEastAsia" w:hAnsiTheme="minorEastAsia" w:eastAsiaTheme="minorEastAsia" w:cstheme="minorEastAsia"/>
                <w:bCs/>
                <w:color w:val="auto"/>
                <w:sz w:val="21"/>
                <w:szCs w:val="21"/>
                <w:highlight w:val="none"/>
                <w:u w:val="none"/>
                <w:lang w:val="en-US" w:eastAsia="zh-CN"/>
              </w:rPr>
              <w:t>签订合同后付合同总价的40%，供货并采编完毕且验收合格后支付合同总价剩余60%。</w:t>
            </w:r>
          </w:p>
        </w:tc>
      </w:tr>
      <w:tr w14:paraId="3A92DC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1134" w:type="dxa"/>
            <w:vAlign w:val="center"/>
          </w:tcPr>
          <w:p w14:paraId="2F165BB1">
            <w:pPr>
              <w:adjustRightInd w:val="0"/>
              <w:snapToGrid w:val="0"/>
              <w:spacing w:beforeLines="50" w:line="360" w:lineRule="auto"/>
              <w:jc w:val="center"/>
              <w:rPr>
                <w:rFonts w:hint="eastAsia" w:ascii="仿宋" w:hAnsi="仿宋" w:eastAsia="仿宋" w:cs="Times New Roman"/>
                <w:b/>
                <w:bCs/>
                <w:color w:val="auto"/>
                <w:kern w:val="2"/>
                <w:sz w:val="28"/>
                <w:szCs w:val="28"/>
                <w:highlight w:val="none"/>
                <w:lang w:val="en-US" w:eastAsia="zh-CN" w:bidi="ar-SA"/>
              </w:rPr>
            </w:pPr>
            <w:r>
              <w:rPr>
                <w:rFonts w:hint="eastAsia" w:ascii="仿宋" w:hAnsi="仿宋" w:eastAsia="仿宋" w:cs="Times New Roman"/>
                <w:b/>
                <w:bCs/>
                <w:color w:val="auto"/>
                <w:kern w:val="2"/>
                <w:sz w:val="28"/>
                <w:szCs w:val="28"/>
                <w:highlight w:val="none"/>
                <w:lang w:val="en-US" w:eastAsia="zh-CN" w:bidi="ar-SA"/>
              </w:rPr>
              <w:t>19</w:t>
            </w:r>
          </w:p>
        </w:tc>
        <w:tc>
          <w:tcPr>
            <w:tcW w:w="2182" w:type="dxa"/>
            <w:vAlign w:val="center"/>
          </w:tcPr>
          <w:p w14:paraId="7AC8DF52">
            <w:pPr>
              <w:adjustRightInd w:val="0"/>
              <w:snapToGrid w:val="0"/>
              <w:spacing w:beforeLines="50"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采购内容</w:t>
            </w:r>
          </w:p>
        </w:tc>
        <w:tc>
          <w:tcPr>
            <w:tcW w:w="6132" w:type="dxa"/>
            <w:vAlign w:val="center"/>
          </w:tcPr>
          <w:p w14:paraId="2CEE5BA9">
            <w:pPr>
              <w:pStyle w:val="19"/>
              <w:numPr>
                <w:ilvl w:val="0"/>
                <w:numId w:val="0"/>
              </w:numPr>
              <w:spacing w:line="360" w:lineRule="auto"/>
              <w:rPr>
                <w:rFonts w:hint="eastAsia" w:asciiTheme="minorEastAsia" w:hAnsiTheme="minorEastAsia" w:eastAsiaTheme="minorEastAsia" w:cstheme="minorEastAsia"/>
                <w:bCs/>
                <w:color w:val="auto"/>
                <w:sz w:val="21"/>
                <w:szCs w:val="21"/>
                <w:highlight w:val="none"/>
                <w:u w:val="none"/>
              </w:rPr>
            </w:pPr>
            <w:r>
              <w:rPr>
                <w:rFonts w:hint="eastAsia" w:asciiTheme="minorEastAsia" w:hAnsiTheme="minorEastAsia" w:eastAsiaTheme="minorEastAsia" w:cstheme="minorEastAsia"/>
                <w:color w:val="auto"/>
                <w:kern w:val="0"/>
                <w:sz w:val="21"/>
                <w:szCs w:val="21"/>
                <w:highlight w:val="none"/>
                <w:lang w:val="en-US" w:eastAsia="zh-CN" w:bidi="ar-SA"/>
              </w:rPr>
              <w:t>呼图壁县第一中学图书采购项目（详见谈判文件）</w:t>
            </w:r>
          </w:p>
        </w:tc>
      </w:tr>
      <w:tr w14:paraId="4688FB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1134" w:type="dxa"/>
            <w:vAlign w:val="center"/>
          </w:tcPr>
          <w:p w14:paraId="01070431">
            <w:pPr>
              <w:adjustRightInd w:val="0"/>
              <w:snapToGrid w:val="0"/>
              <w:spacing w:beforeLines="50" w:line="360" w:lineRule="auto"/>
              <w:jc w:val="center"/>
              <w:rPr>
                <w:rFonts w:hint="default" w:ascii="仿宋" w:hAnsi="仿宋" w:eastAsia="仿宋" w:cs="Times New Roman"/>
                <w:b/>
                <w:bCs/>
                <w:color w:val="auto"/>
                <w:kern w:val="2"/>
                <w:sz w:val="28"/>
                <w:szCs w:val="28"/>
                <w:highlight w:val="none"/>
                <w:lang w:val="en-US" w:eastAsia="zh-CN" w:bidi="ar-SA"/>
              </w:rPr>
            </w:pPr>
            <w:r>
              <w:rPr>
                <w:rFonts w:hint="eastAsia" w:ascii="仿宋" w:hAnsi="仿宋" w:eastAsia="仿宋" w:cs="Times New Roman"/>
                <w:b/>
                <w:bCs/>
                <w:color w:val="auto"/>
                <w:kern w:val="2"/>
                <w:sz w:val="28"/>
                <w:szCs w:val="28"/>
                <w:highlight w:val="none"/>
                <w:lang w:val="en-US" w:eastAsia="zh-CN" w:bidi="ar-SA"/>
              </w:rPr>
              <w:t>20</w:t>
            </w:r>
          </w:p>
        </w:tc>
        <w:tc>
          <w:tcPr>
            <w:tcW w:w="2182" w:type="dxa"/>
            <w:vAlign w:val="center"/>
          </w:tcPr>
          <w:p w14:paraId="179FA6CB">
            <w:pPr>
              <w:adjustRightInd w:val="0"/>
              <w:snapToGrid w:val="0"/>
              <w:spacing w:beforeLines="50"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注意事项</w:t>
            </w:r>
          </w:p>
        </w:tc>
        <w:tc>
          <w:tcPr>
            <w:tcW w:w="6132" w:type="dxa"/>
            <w:vAlign w:val="center"/>
          </w:tcPr>
          <w:p w14:paraId="54149520">
            <w:pPr>
              <w:spacing w:before="12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u w:val="single"/>
                <w:lang w:val="en-US" w:eastAsia="zh-CN"/>
              </w:rPr>
              <w:t>响应报价不得超过预算，否则将导致谈判失败</w:t>
            </w:r>
          </w:p>
        </w:tc>
      </w:tr>
      <w:tr w14:paraId="4EB2F0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34" w:type="dxa"/>
            <w:vAlign w:val="center"/>
          </w:tcPr>
          <w:p w14:paraId="02C10A21">
            <w:pPr>
              <w:adjustRightInd w:val="0"/>
              <w:snapToGrid w:val="0"/>
              <w:spacing w:beforeLines="50" w:line="360" w:lineRule="auto"/>
              <w:jc w:val="center"/>
              <w:rPr>
                <w:rFonts w:hint="eastAsia" w:ascii="仿宋" w:hAnsi="仿宋" w:eastAsia="仿宋" w:cs="Times New Roman"/>
                <w:b/>
                <w:bCs/>
                <w:color w:val="auto"/>
                <w:kern w:val="2"/>
                <w:sz w:val="28"/>
                <w:szCs w:val="28"/>
                <w:highlight w:val="none"/>
                <w:lang w:val="en-US" w:eastAsia="zh-CN" w:bidi="ar-SA"/>
              </w:rPr>
            </w:pPr>
            <w:r>
              <w:rPr>
                <w:rFonts w:hint="eastAsia" w:ascii="仿宋" w:hAnsi="仿宋" w:eastAsia="仿宋" w:cs="Times New Roman"/>
                <w:b/>
                <w:bCs/>
                <w:color w:val="auto"/>
                <w:kern w:val="2"/>
                <w:sz w:val="28"/>
                <w:szCs w:val="28"/>
                <w:highlight w:val="none"/>
                <w:lang w:val="en-US" w:eastAsia="zh-CN" w:bidi="ar-SA"/>
              </w:rPr>
              <w:t>21</w:t>
            </w:r>
          </w:p>
        </w:tc>
        <w:tc>
          <w:tcPr>
            <w:tcW w:w="2182" w:type="dxa"/>
            <w:vAlign w:val="center"/>
          </w:tcPr>
          <w:p w14:paraId="11B0D3B7">
            <w:pPr>
              <w:adjustRightInd w:val="0"/>
              <w:snapToGrid w:val="0"/>
              <w:spacing w:beforeLines="50"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其他</w:t>
            </w:r>
          </w:p>
        </w:tc>
        <w:tc>
          <w:tcPr>
            <w:tcW w:w="6132" w:type="dxa"/>
            <w:vAlign w:val="center"/>
          </w:tcPr>
          <w:p w14:paraId="5DE5FB7E">
            <w:pPr>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1、各投标人必须针对每包项目分别制作投标文件并报价，每包的投标文件均必须满足招标文件份数与制作等要求，否则将导致投标被拒绝。 </w:t>
            </w:r>
          </w:p>
          <w:p w14:paraId="44470B0B">
            <w:pPr>
              <w:spacing w:line="360" w:lineRule="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eastAsiaTheme="minorEastAsia" w:cstheme="minorEastAsia"/>
                <w:color w:val="auto"/>
                <w:kern w:val="0"/>
                <w:sz w:val="21"/>
                <w:szCs w:val="21"/>
                <w:highlight w:val="none"/>
                <w:lang w:val="zh-CN"/>
              </w:rPr>
              <w:t>本项目的招标投标活动以及相关当事人须接受财政监督部门依法实施的监督。</w:t>
            </w:r>
          </w:p>
          <w:p w14:paraId="259EC44C">
            <w:pPr>
              <w:spacing w:before="12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3、小微型企业、残疾人福利单位、监狱企业属于小型、微型企业的，不重复享受政策。</w:t>
            </w:r>
          </w:p>
        </w:tc>
      </w:tr>
    </w:tbl>
    <w:p w14:paraId="28261C4C">
      <w:pPr>
        <w:pStyle w:val="17"/>
        <w:rPr>
          <w:rFonts w:hint="eastAsia"/>
          <w:color w:val="auto"/>
          <w:highlight w:val="none"/>
        </w:rPr>
      </w:pPr>
      <w:bookmarkStart w:id="31" w:name="_Toc12871"/>
      <w:bookmarkStart w:id="32" w:name="_Toc456291154"/>
      <w:bookmarkStart w:id="33" w:name="_Toc456291468"/>
      <w:bookmarkStart w:id="34" w:name="_Toc456291269"/>
      <w:bookmarkStart w:id="35" w:name="_Toc456291343"/>
      <w:bookmarkStart w:id="36" w:name="_Toc456291526"/>
      <w:bookmarkStart w:id="37" w:name="_Toc456291249"/>
    </w:p>
    <w:p w14:paraId="085BEC46">
      <w:pPr>
        <w:spacing w:line="500" w:lineRule="exact"/>
        <w:jc w:val="center"/>
        <w:outlineLvl w:val="0"/>
        <w:rPr>
          <w:rFonts w:hint="eastAsia" w:ascii="宋体" w:hAnsi="宋体"/>
          <w:b/>
          <w:color w:val="auto"/>
          <w:sz w:val="28"/>
          <w:szCs w:val="28"/>
          <w:highlight w:val="none"/>
        </w:rPr>
      </w:pPr>
      <w:bookmarkStart w:id="38" w:name="_Toc519111259"/>
      <w:bookmarkStart w:id="39" w:name="_Toc25472"/>
      <w:bookmarkStart w:id="40" w:name="_Toc23034"/>
      <w:r>
        <w:rPr>
          <w:rFonts w:hint="eastAsia" w:ascii="宋体" w:hAnsi="宋体"/>
          <w:b/>
          <w:color w:val="auto"/>
          <w:sz w:val="28"/>
          <w:szCs w:val="28"/>
          <w:highlight w:val="none"/>
        </w:rPr>
        <w:t>投标人须知正文部分</w:t>
      </w:r>
      <w:bookmarkEnd w:id="38"/>
      <w:bookmarkEnd w:id="39"/>
      <w:bookmarkEnd w:id="40"/>
    </w:p>
    <w:p w14:paraId="6A2FAE85">
      <w:pPr>
        <w:rPr>
          <w:rFonts w:hint="eastAsia"/>
          <w:color w:val="auto"/>
          <w:highlight w:val="none"/>
        </w:rPr>
      </w:pPr>
      <w:bookmarkStart w:id="41" w:name="EB45a2b082a6fc468db99fa2bedab5cec9"/>
      <w:r>
        <w:rPr>
          <w:rFonts w:hint="eastAsia"/>
          <w:color w:val="auto"/>
          <w:sz w:val="20"/>
          <w:highlight w:val="none"/>
        </w:rPr>
        <w:t xml:space="preserve"> </w:t>
      </w:r>
      <w:bookmarkEnd w:id="41"/>
      <w:bookmarkStart w:id="42" w:name="EB6161aeb75e73451e88b561c498c7790b"/>
      <w:r>
        <w:rPr>
          <w:rFonts w:hint="eastAsia"/>
          <w:color w:val="auto"/>
          <w:sz w:val="20"/>
          <w:highlight w:val="none"/>
        </w:rPr>
        <w:t xml:space="preserve"> </w:t>
      </w:r>
      <w:bookmarkEnd w:id="42"/>
    </w:p>
    <w:p w14:paraId="05B2F6DF">
      <w:pPr>
        <w:pStyle w:val="5"/>
        <w:numPr>
          <w:ilvl w:val="0"/>
          <w:numId w:val="0"/>
        </w:numPr>
        <w:ind w:left="0" w:leftChars="0" w:firstLine="0" w:firstLineChars="0"/>
        <w:jc w:val="both"/>
        <w:outlineLvl w:val="0"/>
        <w:rPr>
          <w:rFonts w:hint="eastAsia" w:ascii="黑体" w:hAnsi="黑体" w:eastAsia="宋体"/>
          <w:color w:val="auto"/>
          <w:sz w:val="24"/>
          <w:szCs w:val="24"/>
          <w:highlight w:val="none"/>
          <w:lang w:eastAsia="zh-CN"/>
        </w:rPr>
      </w:pPr>
      <w:bookmarkStart w:id="43" w:name="_Toc519111260"/>
      <w:bookmarkStart w:id="44" w:name="_Toc23728"/>
      <w:bookmarkStart w:id="45" w:name="_Toc25439"/>
      <w:r>
        <w:rPr>
          <w:rFonts w:hint="eastAsia" w:ascii="黑体" w:hAnsi="黑体"/>
          <w:color w:val="auto"/>
          <w:sz w:val="24"/>
          <w:szCs w:val="24"/>
          <w:highlight w:val="none"/>
        </w:rPr>
        <w:t>一、</w:t>
      </w:r>
      <w:bookmarkEnd w:id="43"/>
      <w:r>
        <w:rPr>
          <w:rFonts w:hint="eastAsia" w:ascii="黑体" w:hAnsi="黑体"/>
          <w:color w:val="auto"/>
          <w:sz w:val="24"/>
          <w:szCs w:val="24"/>
          <w:highlight w:val="none"/>
          <w:lang w:eastAsia="zh-CN"/>
        </w:rPr>
        <w:t>说明</w:t>
      </w:r>
      <w:bookmarkEnd w:id="44"/>
      <w:bookmarkEnd w:id="45"/>
    </w:p>
    <w:bookmarkEnd w:id="31"/>
    <w:bookmarkEnd w:id="32"/>
    <w:bookmarkEnd w:id="33"/>
    <w:bookmarkEnd w:id="34"/>
    <w:bookmarkEnd w:id="35"/>
    <w:bookmarkEnd w:id="36"/>
    <w:bookmarkEnd w:id="37"/>
    <w:p w14:paraId="1773EE21">
      <w:pPr>
        <w:spacing w:line="500" w:lineRule="exact"/>
        <w:outlineLvl w:val="1"/>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1. 适用范围</w:t>
      </w:r>
    </w:p>
    <w:p w14:paraId="3ADC919F">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1.1 本竞争性谈判文件适用于本谈判公告中所述的货物类政府采购项目。</w:t>
      </w:r>
    </w:p>
    <w:p w14:paraId="53E7B9FC">
      <w:pPr>
        <w:spacing w:line="500" w:lineRule="exact"/>
        <w:outlineLvl w:val="1"/>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2. 定义</w:t>
      </w:r>
    </w:p>
    <w:p w14:paraId="2618F4D9">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2.1“采购人”名称见本竞争性谈判文件第二部分“供应商须知前附表”中第1项。</w:t>
      </w:r>
    </w:p>
    <w:p w14:paraId="605E58F6">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2.2“集中采购机构”名称见本竞争性谈判文件第二部分“供应商须知前附表”中第2项。</w:t>
      </w:r>
    </w:p>
    <w:p w14:paraId="15EF7072">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2.3“招标货物”指竞争性谈判文件第三部分所述所有货物；“服务”指竞争性谈判文件第三部分所述供应商应该履行的承诺和义务。</w:t>
      </w:r>
    </w:p>
    <w:p w14:paraId="35221D58">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2.4“潜在供应商”指符合竞争性谈判文件各项规定的供应商。</w:t>
      </w:r>
    </w:p>
    <w:p w14:paraId="666A84B5">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2.5“供应商”指符合竞争性谈判文件规定并参加投标的供应商。</w:t>
      </w:r>
    </w:p>
    <w:p w14:paraId="77DEAC16">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2.6“成交供应商”是指：经谈判小组评审、推荐，采购人依法确定并授予合同的谈判供应商。</w:t>
      </w:r>
    </w:p>
    <w:p w14:paraId="33733C6E">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2.7“货物”是指：各种形态和种类的物品，包括原材料、燃料、设备、产品等。</w:t>
      </w:r>
    </w:p>
    <w:p w14:paraId="2CCD7514">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2.8“服务”是指：除货物和工程以外的其他政府采购对象。</w:t>
      </w:r>
    </w:p>
    <w:p w14:paraId="2FE7744D">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2.9“谈判响应文件”是指：谈判供应商根据本文件要求，编制包含报价、技术和服务等所有内容的文件。</w:t>
      </w:r>
    </w:p>
    <w:p w14:paraId="5E26628B">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2.10“电子谈判响应文件”是指：利用</w:t>
      </w:r>
      <w:r>
        <w:rPr>
          <w:rFonts w:hint="eastAsia" w:ascii="宋体" w:hAnsi="宋体" w:cs="Times New Roman"/>
          <w:color w:val="auto"/>
          <w:kern w:val="0"/>
          <w:sz w:val="28"/>
          <w:szCs w:val="28"/>
          <w:highlight w:val="none"/>
          <w:lang w:val="en-US" w:eastAsia="zh-CN" w:bidi="ar-SA"/>
        </w:rPr>
        <w:t>新疆政府采购网政采云平台</w:t>
      </w:r>
      <w:r>
        <w:rPr>
          <w:rFonts w:hint="eastAsia" w:ascii="宋体" w:hAnsi="宋体" w:eastAsia="宋体" w:cs="Times New Roman"/>
          <w:color w:val="auto"/>
          <w:kern w:val="0"/>
          <w:sz w:val="28"/>
          <w:szCs w:val="28"/>
          <w:highlight w:val="none"/>
          <w:lang w:val="en-US" w:eastAsia="zh-CN" w:bidi="ar-SA"/>
        </w:rPr>
        <w:t>提供的“电子响应文件制作工具”编制加密的谈判响应文件。</w:t>
      </w:r>
    </w:p>
    <w:p w14:paraId="223981EB">
      <w:pPr>
        <w:autoSpaceDE w:val="0"/>
        <w:autoSpaceDN w:val="0"/>
        <w:spacing w:line="500" w:lineRule="exact"/>
        <w:outlineLvl w:val="1"/>
        <w:rPr>
          <w:rFonts w:hint="eastAsia" w:ascii="宋体" w:hAnsi="宋体" w:eastAsia="宋体" w:cs="Times New Roman"/>
          <w:color w:val="auto"/>
          <w:kern w:val="0"/>
          <w:sz w:val="28"/>
          <w:szCs w:val="28"/>
          <w:highlight w:val="none"/>
          <w:lang w:val="zh-CN" w:eastAsia="zh-CN" w:bidi="ar-SA"/>
        </w:rPr>
      </w:pPr>
      <w:r>
        <w:rPr>
          <w:rFonts w:hint="eastAsia" w:ascii="宋体" w:hAnsi="宋体" w:eastAsia="宋体" w:cs="Times New Roman"/>
          <w:color w:val="auto"/>
          <w:kern w:val="0"/>
          <w:sz w:val="28"/>
          <w:szCs w:val="28"/>
          <w:highlight w:val="none"/>
          <w:lang w:val="en-US" w:eastAsia="zh-CN" w:bidi="ar-SA"/>
        </w:rPr>
        <w:t>3. 谈判供应商必须具备的基本条件</w:t>
      </w:r>
    </w:p>
    <w:p w14:paraId="073224E5">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3.1 符合谈判文件“第一章 谈判公告”第二条所规定的供应商资格要求，有能力提供本项目货物及相关服务的供应商。</w:t>
      </w:r>
    </w:p>
    <w:p w14:paraId="68CC5D53">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3.2 联合体</w:t>
      </w:r>
      <w:r>
        <w:rPr>
          <w:rFonts w:hint="eastAsia" w:ascii="宋体" w:hAnsi="宋体" w:eastAsia="宋体" w:cs="Times New Roman"/>
          <w:color w:val="auto"/>
          <w:kern w:val="0"/>
          <w:sz w:val="28"/>
          <w:szCs w:val="28"/>
          <w:highlight w:val="none"/>
          <w:lang w:val="en-US" w:eastAsia="zh-CN" w:bidi="ar-SA"/>
        </w:rPr>
        <w:tab/>
      </w:r>
    </w:p>
    <w:p w14:paraId="586DB354">
      <w:pPr>
        <w:spacing w:line="500" w:lineRule="exact"/>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3.2.1 两个以上供应商可以组成一个联合体，以一个供应商的身份共同参与谈判。</w:t>
      </w:r>
    </w:p>
    <w:p w14:paraId="26E2873B">
      <w:pPr>
        <w:spacing w:line="500" w:lineRule="exact"/>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3.2.2 采取联合体形式谈判的，联合体各方均应当符合政府采购法第二十二条规定的条件。采购人根据采购项目的特殊要求规定供应商特定条件的，联合体各方中至少有一方符合竞争性谈判文件规定的特定条件。</w:t>
      </w:r>
    </w:p>
    <w:p w14:paraId="51617C9C">
      <w:pPr>
        <w:spacing w:line="500" w:lineRule="exact"/>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3.2.3 联合体各方之间必须签订联合协议，明确约定联合体主体及各方承担的工作和相应的责任，其谈判响应文件中必须提供联合协议。</w:t>
      </w:r>
    </w:p>
    <w:p w14:paraId="7D7D8118">
      <w:pPr>
        <w:spacing w:line="500" w:lineRule="exact"/>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3.2.4 以联合体形式参加政府采购活动的，联合体各方不得再单独参加或者与其他供应商另外组成联合体参加同一合同项下的政府采购活动。</w:t>
      </w:r>
    </w:p>
    <w:p w14:paraId="7D76FC0A">
      <w:pPr>
        <w:spacing w:line="500" w:lineRule="exact"/>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3.2.5 采取联合体形式谈判的，其谈判响应文件必须由联合体所有成员或其各自正式书面授权的代表签署（盖章），以便对所有成员作为整体及作为个体均具有法律约束力。</w:t>
      </w:r>
    </w:p>
    <w:p w14:paraId="3C87A75E">
      <w:pPr>
        <w:spacing w:line="500" w:lineRule="exact"/>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3.2.6 联合体成交的，联合体各方应当共同与采购人签订采购合同。</w:t>
      </w:r>
    </w:p>
    <w:p w14:paraId="7FDF93C0">
      <w:pPr>
        <w:spacing w:line="500" w:lineRule="exact"/>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3.2.7 联合体中有同类资质的供应商按照联合体分工承担相同工作的，应当按照资质等级较低的供应商确定资质等级。</w:t>
      </w:r>
    </w:p>
    <w:p w14:paraId="24A9FBA9">
      <w:pPr>
        <w:spacing w:line="500" w:lineRule="exact"/>
        <w:ind w:left="420" w:leftChars="0" w:hanging="420" w:firstLineChars="0"/>
        <w:outlineLvl w:val="1"/>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4. 谈判费用</w:t>
      </w:r>
    </w:p>
    <w:p w14:paraId="5EFCF864">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4.1谈判供应商应自行承担所有与编写和提交竞争性谈判响应文件有关的费用，不论谈判结果如何，采购人和集中采购机构在任何情况下无义务和责任承担此类费用。</w:t>
      </w:r>
    </w:p>
    <w:p w14:paraId="252E6630">
      <w:pPr>
        <w:spacing w:line="500" w:lineRule="exact"/>
        <w:ind w:left="420" w:leftChars="0" w:hanging="420" w:firstLineChars="0"/>
        <w:outlineLvl w:val="0"/>
        <w:rPr>
          <w:rFonts w:hint="eastAsia" w:ascii="宋体" w:hAnsi="宋体" w:eastAsia="宋体" w:cs="Times New Roman"/>
          <w:color w:val="auto"/>
          <w:kern w:val="0"/>
          <w:sz w:val="28"/>
          <w:szCs w:val="28"/>
          <w:highlight w:val="none"/>
          <w:lang w:val="en-US" w:eastAsia="zh-CN" w:bidi="ar-SA"/>
        </w:rPr>
      </w:pPr>
      <w:bookmarkStart w:id="46" w:name="_Toc456291155"/>
      <w:bookmarkStart w:id="47" w:name="_Toc456291250"/>
      <w:bookmarkStart w:id="48" w:name="_Toc28619"/>
      <w:bookmarkStart w:id="49" w:name="_Toc26179"/>
      <w:bookmarkStart w:id="50" w:name="_Toc456291270"/>
      <w:bookmarkStart w:id="51" w:name="_Toc456291469"/>
      <w:bookmarkStart w:id="52" w:name="_Toc15794"/>
      <w:bookmarkStart w:id="53" w:name="_Toc456291344"/>
      <w:bookmarkStart w:id="54" w:name="_Toc456291527"/>
      <w:r>
        <w:rPr>
          <w:rFonts w:hint="eastAsia" w:ascii="宋体" w:hAnsi="宋体" w:eastAsia="宋体" w:cs="Times New Roman"/>
          <w:color w:val="auto"/>
          <w:kern w:val="0"/>
          <w:sz w:val="28"/>
          <w:szCs w:val="28"/>
          <w:highlight w:val="none"/>
          <w:lang w:val="en-US" w:eastAsia="zh-CN" w:bidi="ar-SA"/>
        </w:rPr>
        <w:t>二、竞争性谈判响应文件的编制</w:t>
      </w:r>
      <w:bookmarkEnd w:id="46"/>
      <w:bookmarkEnd w:id="47"/>
      <w:bookmarkEnd w:id="48"/>
      <w:bookmarkEnd w:id="49"/>
      <w:bookmarkEnd w:id="50"/>
      <w:bookmarkEnd w:id="51"/>
      <w:bookmarkEnd w:id="52"/>
      <w:bookmarkEnd w:id="53"/>
      <w:bookmarkEnd w:id="54"/>
    </w:p>
    <w:p w14:paraId="54B41DC3">
      <w:pPr>
        <w:spacing w:line="500" w:lineRule="exact"/>
        <w:ind w:left="420" w:leftChars="0" w:hanging="420" w:firstLineChars="0"/>
        <w:outlineLvl w:val="1"/>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5. 竞争性谈判响应文件编制基本要求</w:t>
      </w:r>
    </w:p>
    <w:p w14:paraId="3155A66B">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5.1谈判供应商提交的竞争性谈判响应文件以及谈判供应商与集中采购机构和采购人就有关谈判的所有来往函电均应使用中文。谈判供应商提交的支持文件和印刷的文献可以使用别的语言，但其相应内容必须附有中文翻译文本，在解释竞争性谈判响应文件时以翻译文本为主。</w:t>
      </w:r>
    </w:p>
    <w:p w14:paraId="1728E01B">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5.2谈判供应商应认真阅读、并充分理解本文件的全部内容（包括所有的补充、修改内容），承诺并履行本文件中各项条款规定及要求。</w:t>
      </w:r>
    </w:p>
    <w:p w14:paraId="41D3E979">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5.3竞争性谈判响应文件必须按本文件的全部内容，包括所有的补充通知及附件进行编制。</w:t>
      </w:r>
    </w:p>
    <w:p w14:paraId="039D257D">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5.4如因谈判供应商只填写和提供了本文件要求的部分内容和附件，而给评审造成困难，其可能导致的结果和责任由谈判供应商自行承担。</w:t>
      </w:r>
    </w:p>
    <w:p w14:paraId="6EFECC22">
      <w:pPr>
        <w:spacing w:line="500" w:lineRule="exact"/>
        <w:ind w:left="420" w:leftChars="0" w:hanging="420" w:firstLineChars="0"/>
        <w:outlineLvl w:val="1"/>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6. 竞争性谈判响应文件的组成</w:t>
      </w:r>
    </w:p>
    <w:p w14:paraId="417B466D">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竞争性谈判响应文件应分为“商务文件”和“技术文件”两个部分组成。</w:t>
      </w:r>
    </w:p>
    <w:p w14:paraId="313703B7">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6.1商务文件(详见第六章商务文件组成)</w:t>
      </w:r>
    </w:p>
    <w:p w14:paraId="4FBA10FE">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6.2技术文件(详见第六章技术文件组成)</w:t>
      </w:r>
    </w:p>
    <w:p w14:paraId="21879DB7">
      <w:pPr>
        <w:spacing w:line="500" w:lineRule="exact"/>
        <w:ind w:left="420" w:leftChars="0" w:hanging="420" w:firstLineChars="0"/>
        <w:outlineLvl w:val="1"/>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7. 竞争性谈判响应文件的编制</w:t>
      </w:r>
    </w:p>
    <w:p w14:paraId="57B657BA">
      <w:pPr>
        <w:spacing w:line="500" w:lineRule="exact"/>
        <w:ind w:left="420" w:leftChars="0" w:hanging="420" w:firstLineChars="0"/>
        <w:outlineLvl w:val="2"/>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7.1电子谈判响应文件的编制</w:t>
      </w:r>
    </w:p>
    <w:p w14:paraId="70BE3FF2">
      <w:pPr>
        <w:spacing w:line="500" w:lineRule="exact"/>
        <w:ind w:left="981" w:leftChars="267" w:hanging="420" w:hangingChars="15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1）电子谈判响应文件应按照统一的“电子响应文件制作工具”以及谈判文件要求进行制作编制，保证目录清晰、内容完整；</w:t>
      </w:r>
    </w:p>
    <w:p w14:paraId="5EF3B86D">
      <w:pPr>
        <w:spacing w:line="500" w:lineRule="exact"/>
        <w:ind w:left="981" w:leftChars="267" w:hanging="420" w:hangingChars="15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2）电子谈判响应文件各类证件须与谈判供应商注册登记资料相一致；</w:t>
      </w:r>
    </w:p>
    <w:p w14:paraId="349002F0">
      <w:pPr>
        <w:spacing w:line="500" w:lineRule="exact"/>
        <w:ind w:left="981" w:leftChars="267" w:hanging="420" w:hangingChars="150"/>
        <w:outlineLvl w:val="3"/>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3）网上提交的电子谈判响应文件（加密）文件；</w:t>
      </w:r>
    </w:p>
    <w:p w14:paraId="26161DB1">
      <w:pPr>
        <w:spacing w:line="500" w:lineRule="exact"/>
        <w:ind w:left="981" w:leftChars="267" w:hanging="420" w:hangingChars="15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 xml:space="preserve">4）谈判人因自身原因导致电子谈判响应文件无法导入电子评标系统的，该谈判响应文件视为无效文件。 </w:t>
      </w:r>
    </w:p>
    <w:p w14:paraId="24713E5E">
      <w:pPr>
        <w:spacing w:line="500" w:lineRule="exact"/>
        <w:ind w:left="981" w:leftChars="267" w:hanging="420" w:hangingChars="15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5）电子谈判文件以及电子谈判响应文件具有法律效力,与其他形式的谈判文件以及谈判响应文件在内容和格式上等同，若</w:t>
      </w:r>
      <w:r>
        <w:rPr>
          <w:rFonts w:hint="eastAsia" w:ascii="宋体" w:hAnsi="宋体" w:cs="Times New Roman"/>
          <w:color w:val="auto"/>
          <w:kern w:val="0"/>
          <w:sz w:val="28"/>
          <w:szCs w:val="28"/>
          <w:highlight w:val="none"/>
          <w:lang w:val="en-US" w:eastAsia="zh-CN" w:bidi="ar-SA"/>
        </w:rPr>
        <w:t>谈</w:t>
      </w:r>
      <w:r>
        <w:rPr>
          <w:rFonts w:hint="eastAsia" w:ascii="宋体" w:hAnsi="宋体" w:eastAsia="宋体" w:cs="Times New Roman"/>
          <w:color w:val="auto"/>
          <w:kern w:val="0"/>
          <w:sz w:val="28"/>
          <w:szCs w:val="28"/>
          <w:highlight w:val="none"/>
          <w:lang w:val="en-US" w:eastAsia="zh-CN" w:bidi="ar-SA"/>
        </w:rPr>
        <w:t xml:space="preserve">判响应文件与谈判文件要求不一致，其内容影响成交结果时，责任由谈判供应商自行承担。 </w:t>
      </w:r>
    </w:p>
    <w:p w14:paraId="4FB7DACA">
      <w:pPr>
        <w:spacing w:line="500" w:lineRule="exact"/>
        <w:ind w:left="981" w:leftChars="267" w:hanging="420" w:hangingChars="15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6） 为了保证电子谈判响应文件的合法性、安全性和完整性，电子谈判响应文件转换完成后，应在规定区域加盖单位和法定代表人CA印章。电子谈判响应文件若无 CA电子签章，则视为无效文件。</w:t>
      </w:r>
    </w:p>
    <w:p w14:paraId="15907305">
      <w:pPr>
        <w:spacing w:line="500" w:lineRule="exact"/>
        <w:ind w:left="420" w:leftChars="0" w:hanging="420" w:firstLineChars="0"/>
        <w:outlineLvl w:val="1"/>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8. 计量单位</w:t>
      </w:r>
    </w:p>
    <w:p w14:paraId="38F2EC73">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8.1除技术要求中另有规定外，本文件所要求使用的计量单位均应采用国家法定计量单位。</w:t>
      </w:r>
    </w:p>
    <w:p w14:paraId="629492BB">
      <w:pPr>
        <w:spacing w:line="500" w:lineRule="exact"/>
        <w:ind w:left="420" w:leftChars="0" w:hanging="420" w:firstLineChars="0"/>
        <w:outlineLvl w:val="1"/>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9. 谈判保证金</w:t>
      </w:r>
    </w:p>
    <w:p w14:paraId="4D46BBD8">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9.1本项目谈判保证金收取详见供应商须知前附表，谈判保证金应在谈判有效期内有效。</w:t>
      </w:r>
    </w:p>
    <w:p w14:paraId="2A22A35F">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9.2谈判供应商应在谈判截止时间之前，通过会员信息库中备案的企业银行基本账户，将所规定数额的保证金以转账或电汇方式缴纳至该项目所对应的保证金收取账号内（不接受现金缴纳）。保证金缴纳时间以该项目所对应的保证金收取帐号中显示的到帐时间为准。</w:t>
      </w:r>
    </w:p>
    <w:p w14:paraId="54778043">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9.3对于未能按要求提交谈判保证金的，将视为未响应谈判文件的要求，其谈判响应文件无效。</w:t>
      </w:r>
    </w:p>
    <w:p w14:paraId="497F41ED">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9.4递交电子谈判响应文件时，谈判供应商应在电子谈判响应文件中附有谈判保证金缴纳凭证。</w:t>
      </w:r>
    </w:p>
    <w:p w14:paraId="59DD019C">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9.5未成交的谈判供应商，其谈判保证金在成交公告公布后5个工作日内，按照谈判保证金的来款渠道原额原路退还至谈判供应商缴纳保证金的企业银行账户内；如有质疑或投诉，集中采购机构将在质疑和投诉处理完毕后5个工作日内，按照谈判保证金的来款渠道原额原路退还至谈判供应商缴纳保证金的企业银行账户内。</w:t>
      </w:r>
    </w:p>
    <w:p w14:paraId="428D1632">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9.6成交供应商的谈判保证金,在成交供应商与采购人签订合同，并将合同副本报集中采购机构复核备案后5个工作日内，按照谈判保证金的来款渠道原额原路退还至谈判供应商缴纳保证金的企业银行账户内。</w:t>
      </w:r>
    </w:p>
    <w:p w14:paraId="1EFF9622">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9.7有下列情形之一的，谈判保证金将被没收：</w:t>
      </w:r>
    </w:p>
    <w:p w14:paraId="053085F2">
      <w:pPr>
        <w:spacing w:line="500" w:lineRule="exact"/>
        <w:ind w:left="1205" w:leftChars="207" w:hanging="770" w:hangingChars="275"/>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（1）供应商在提交响应文件截止时间后撤回响应文件的；</w:t>
      </w:r>
    </w:p>
    <w:p w14:paraId="6A54348F">
      <w:pPr>
        <w:spacing w:line="500" w:lineRule="exact"/>
        <w:ind w:left="1205" w:leftChars="207" w:hanging="770" w:hangingChars="275"/>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（2）供应商在提交响应文件中提供虚假材料的；</w:t>
      </w:r>
    </w:p>
    <w:p w14:paraId="1CA088A7">
      <w:pPr>
        <w:spacing w:line="500" w:lineRule="exact"/>
        <w:ind w:left="1205" w:leftChars="207" w:hanging="770" w:hangingChars="275"/>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（3）除因不可抗力或谈判文件、询价通知书认可的情形以外，成交供应商不与采购人签订合同的；</w:t>
      </w:r>
    </w:p>
    <w:p w14:paraId="50789761">
      <w:pPr>
        <w:spacing w:line="500" w:lineRule="exact"/>
        <w:ind w:left="1205" w:leftChars="207" w:hanging="770" w:hangingChars="275"/>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（4）供应商与采购人、其他供应商或者集中采购机构恶意串通的；</w:t>
      </w:r>
    </w:p>
    <w:p w14:paraId="7A7E8D80">
      <w:pPr>
        <w:spacing w:line="500" w:lineRule="exact"/>
        <w:ind w:left="1205" w:leftChars="207" w:hanging="770" w:hangingChars="275"/>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 xml:space="preserve">（5）采购文件规定的其他情形。 </w:t>
      </w:r>
    </w:p>
    <w:p w14:paraId="194B9C5A">
      <w:pPr>
        <w:spacing w:line="500" w:lineRule="exact"/>
        <w:ind w:left="420" w:leftChars="0" w:hanging="420" w:firstLineChars="0"/>
        <w:outlineLvl w:val="1"/>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10. 谈判的有效期</w:t>
      </w:r>
    </w:p>
    <w:p w14:paraId="251D52B1">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10.1谈判有效期详见供应商须知前附表。谈判供应商谈判有效期不足的将被视为无效谈判。</w:t>
      </w:r>
    </w:p>
    <w:p w14:paraId="64334BD5">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10.2特殊情况下，在原谈判有效期截止之前，集中采购机构或采购人可要求谈判供应商延长谈判有效期。这种要求与答复均应以书面形式提交。谈判供应商可拒绝集中采购机构或采购人的这种要求，其谈判保证金将不会被没收，但其谈判在原谈判有效期期满后将不再有效。</w:t>
      </w:r>
      <w:r>
        <w:rPr>
          <w:rFonts w:hint="eastAsia" w:ascii="宋体" w:hAnsi="宋体" w:cs="Times New Roman"/>
          <w:color w:val="auto"/>
          <w:kern w:val="0"/>
          <w:sz w:val="28"/>
          <w:szCs w:val="28"/>
          <w:highlight w:val="none"/>
          <w:lang w:val="en-US" w:eastAsia="zh-CN" w:bidi="ar-SA"/>
        </w:rPr>
        <w:t xml:space="preserve"> </w:t>
      </w:r>
      <w:r>
        <w:rPr>
          <w:rFonts w:hint="eastAsia" w:ascii="宋体" w:hAnsi="宋体" w:eastAsia="宋体" w:cs="Times New Roman"/>
          <w:color w:val="auto"/>
          <w:kern w:val="0"/>
          <w:sz w:val="28"/>
          <w:szCs w:val="28"/>
          <w:highlight w:val="none"/>
          <w:lang w:val="en-US" w:eastAsia="zh-CN" w:bidi="ar-SA"/>
        </w:rPr>
        <w:t>同意延长谈判有效期的谈判供应商将会被要求相应地延长其谈判保证金的有效期。在这种情况下，本须知第12条有关谈判保证金的退还和没收的规定将在延长了的有效期内继续有效。</w:t>
      </w:r>
    </w:p>
    <w:p w14:paraId="261FDC6A">
      <w:pPr>
        <w:pStyle w:val="4"/>
        <w:numPr>
          <w:ilvl w:val="0"/>
          <w:numId w:val="3"/>
        </w:numPr>
        <w:outlineLvl w:val="0"/>
        <w:rPr>
          <w:rFonts w:hint="eastAsia" w:ascii="宋体" w:hAnsi="宋体" w:eastAsia="宋体" w:cs="Times New Roman"/>
          <w:color w:val="auto"/>
          <w:kern w:val="0"/>
          <w:sz w:val="28"/>
          <w:szCs w:val="28"/>
          <w:highlight w:val="none"/>
          <w:lang w:val="en-US" w:eastAsia="zh-CN" w:bidi="ar-SA"/>
        </w:rPr>
      </w:pPr>
      <w:bookmarkStart w:id="55" w:name="_Toc456291156"/>
      <w:bookmarkStart w:id="56" w:name="_Toc456291528"/>
      <w:bookmarkStart w:id="57" w:name="_Toc456291470"/>
      <w:bookmarkStart w:id="58" w:name="_Toc16791"/>
      <w:bookmarkStart w:id="59" w:name="_Toc905"/>
      <w:bookmarkStart w:id="60" w:name="_Toc456291271"/>
      <w:bookmarkStart w:id="61" w:name="_Toc456291345"/>
      <w:bookmarkStart w:id="62" w:name="_Toc456291251"/>
      <w:bookmarkStart w:id="63" w:name="_Toc29747"/>
      <w:r>
        <w:rPr>
          <w:rFonts w:hint="eastAsia" w:ascii="宋体" w:hAnsi="宋体" w:eastAsia="宋体" w:cs="Times New Roman"/>
          <w:color w:val="auto"/>
          <w:kern w:val="0"/>
          <w:sz w:val="28"/>
          <w:szCs w:val="28"/>
          <w:highlight w:val="none"/>
          <w:lang w:val="en-US" w:eastAsia="zh-CN" w:bidi="ar-SA"/>
        </w:rPr>
        <w:t>谈判报价要求</w:t>
      </w:r>
      <w:bookmarkEnd w:id="55"/>
      <w:bookmarkEnd w:id="56"/>
      <w:bookmarkEnd w:id="57"/>
      <w:bookmarkEnd w:id="58"/>
      <w:bookmarkEnd w:id="59"/>
      <w:bookmarkEnd w:id="60"/>
      <w:bookmarkEnd w:id="61"/>
      <w:bookmarkEnd w:id="62"/>
      <w:bookmarkEnd w:id="63"/>
    </w:p>
    <w:p w14:paraId="558A2A4D">
      <w:pPr>
        <w:pStyle w:val="4"/>
        <w:numPr>
          <w:ilvl w:val="0"/>
          <w:numId w:val="0"/>
        </w:numPr>
        <w:ind w:left="0" w:leftChars="0" w:firstLine="0" w:firstLineChars="0"/>
        <w:outlineLvl w:val="9"/>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11.1谈判供应商所提供的货物和服务均以人民币报价。</w:t>
      </w:r>
    </w:p>
    <w:p w14:paraId="2301B7EE">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11.2谈判总报价应是本项目范围内全部内容的价格体现,包括货款、包装费、运杂费、安装测试费、技术培训费、售后服务、税金、利润等各种应有费用。</w:t>
      </w:r>
    </w:p>
    <w:p w14:paraId="3486E198">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11.3对于本文件中未列明，而谈判供应商认为必需的费用也需列入总报价。在合同实施时，采购人将不予支付成交供应商没有列入的项目费用，并认为此项目的费用已包括在总报价中。</w:t>
      </w:r>
    </w:p>
    <w:p w14:paraId="2D8EDB62">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11.4谈判供应商要详细填写“报价一览表”和“分项报价表”中的内容，由法人代表签章确认，并加盖单位公章。电子谈判响应文件须用谈判供应商单位公章的CA电子签章以及法定代表人的CA电子签章。</w:t>
      </w:r>
    </w:p>
    <w:p w14:paraId="1A282852">
      <w:pPr>
        <w:pStyle w:val="4"/>
        <w:outlineLvl w:val="0"/>
        <w:rPr>
          <w:rFonts w:hint="eastAsia" w:ascii="宋体" w:hAnsi="宋体" w:eastAsia="宋体" w:cs="Times New Roman"/>
          <w:color w:val="auto"/>
          <w:kern w:val="0"/>
          <w:sz w:val="28"/>
          <w:szCs w:val="28"/>
          <w:highlight w:val="none"/>
          <w:lang w:val="en-US" w:eastAsia="zh-CN" w:bidi="ar-SA"/>
        </w:rPr>
      </w:pPr>
      <w:bookmarkStart w:id="64" w:name="_Toc16257"/>
      <w:bookmarkStart w:id="65" w:name="_Toc456291272"/>
      <w:bookmarkStart w:id="66" w:name="_Toc28660"/>
      <w:bookmarkStart w:id="67" w:name="_Toc456291157"/>
      <w:bookmarkStart w:id="68" w:name="_Toc456291529"/>
      <w:bookmarkStart w:id="69" w:name="_Toc456291346"/>
      <w:bookmarkStart w:id="70" w:name="_Toc23356"/>
      <w:bookmarkStart w:id="71" w:name="_Toc456291471"/>
      <w:bookmarkStart w:id="72" w:name="_Toc456291252"/>
      <w:r>
        <w:rPr>
          <w:rFonts w:hint="eastAsia" w:ascii="宋体" w:hAnsi="宋体" w:eastAsia="宋体" w:cs="Times New Roman"/>
          <w:color w:val="auto"/>
          <w:kern w:val="0"/>
          <w:sz w:val="28"/>
          <w:szCs w:val="28"/>
          <w:highlight w:val="none"/>
          <w:lang w:val="en-US" w:eastAsia="zh-CN" w:bidi="ar-SA"/>
        </w:rPr>
        <w:t>四、竞争性谈判响应文件的要求和递交</w:t>
      </w:r>
      <w:bookmarkEnd w:id="64"/>
      <w:bookmarkEnd w:id="65"/>
      <w:bookmarkEnd w:id="66"/>
      <w:bookmarkEnd w:id="67"/>
      <w:bookmarkEnd w:id="68"/>
      <w:bookmarkEnd w:id="69"/>
      <w:bookmarkEnd w:id="70"/>
      <w:bookmarkEnd w:id="71"/>
      <w:bookmarkEnd w:id="72"/>
    </w:p>
    <w:p w14:paraId="1FF000A5">
      <w:pPr>
        <w:spacing w:line="500" w:lineRule="exact"/>
        <w:ind w:left="420" w:leftChars="0" w:hanging="420" w:firstLineChars="0"/>
        <w:outlineLvl w:val="1"/>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12. 谈判响应文件的要求</w:t>
      </w:r>
    </w:p>
    <w:p w14:paraId="4F2D7C81">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12.1谈判供应商应通过电子响应文件制作工具编制竞争性谈判响应文件，将生成的加密的电子谈判响应文件，在投标截止时间前通过新疆政府采购网政采云电子招投标平台上传。</w:t>
      </w:r>
    </w:p>
    <w:p w14:paraId="66067548">
      <w:pPr>
        <w:spacing w:line="500" w:lineRule="exact"/>
        <w:ind w:left="420" w:leftChars="0" w:hanging="420" w:firstLineChars="0"/>
        <w:outlineLvl w:val="1"/>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13. 谈判响应文件的密封和标记</w:t>
      </w:r>
    </w:p>
    <w:p w14:paraId="06BBB42E">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13.1电子谈判响应文件的密封和标记。电子谈判响应文件的内容通过数字证书进行加密并签章。未按要求加密和数字证书认证的谈判响应文件，电子开标软件将无法接受,集中采购机构不予受理。</w:t>
      </w:r>
    </w:p>
    <w:p w14:paraId="60418736">
      <w:pPr>
        <w:spacing w:line="500" w:lineRule="exact"/>
        <w:ind w:left="420" w:leftChars="0" w:hanging="420" w:firstLineChars="0"/>
        <w:outlineLvl w:val="1"/>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14. 谈判响应文件的递交</w:t>
      </w:r>
    </w:p>
    <w:p w14:paraId="2EF1717E">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14.1电子谈判响应文件的提交。谈判供应商应在谈判文件规定的谈判响应文件递交截止时间前将电子谈判响应文件上传到指定网站的指定栏目。未在谈判响应文件递交截止时间前完成上传的电子谈判响应文件视为逾期送达。逾期上传或未按规定方式上传的电子谈判响应文件，集中采购机构不予受理。</w:t>
      </w:r>
    </w:p>
    <w:p w14:paraId="72A39FE1">
      <w:pPr>
        <w:spacing w:line="500" w:lineRule="exact"/>
        <w:ind w:left="420" w:hanging="420"/>
        <w:rPr>
          <w:rFonts w:hint="eastAsia" w:ascii="宋体" w:hAnsi="宋体" w:cs="Times New Roman"/>
          <w:b/>
          <w:bCs/>
          <w:color w:val="auto"/>
          <w:kern w:val="0"/>
          <w:sz w:val="28"/>
          <w:szCs w:val="28"/>
          <w:highlight w:val="none"/>
          <w:lang w:val="en-US" w:eastAsia="zh-CN" w:bidi="ar-SA"/>
        </w:rPr>
      </w:pPr>
      <w:r>
        <w:rPr>
          <w:rFonts w:hint="eastAsia" w:ascii="宋体" w:hAnsi="宋体" w:eastAsia="宋体" w:cs="Times New Roman"/>
          <w:b/>
          <w:bCs/>
          <w:color w:val="auto"/>
          <w:kern w:val="0"/>
          <w:sz w:val="28"/>
          <w:szCs w:val="28"/>
          <w:highlight w:val="none"/>
          <w:lang w:val="en-US" w:eastAsia="zh-CN" w:bidi="ar-SA"/>
        </w:rPr>
        <w:t>14.</w:t>
      </w:r>
      <w:r>
        <w:rPr>
          <w:rFonts w:hint="eastAsia" w:ascii="宋体" w:hAnsi="宋体" w:cs="Times New Roman"/>
          <w:b/>
          <w:bCs/>
          <w:color w:val="auto"/>
          <w:kern w:val="0"/>
          <w:sz w:val="28"/>
          <w:szCs w:val="28"/>
          <w:highlight w:val="none"/>
          <w:lang w:val="en-US" w:eastAsia="zh-CN" w:bidi="ar-SA"/>
        </w:rPr>
        <w:t>2</w:t>
      </w:r>
      <w:r>
        <w:rPr>
          <w:rFonts w:hint="eastAsia" w:ascii="宋体" w:hAnsi="宋体" w:eastAsia="宋体" w:cs="Times New Roman"/>
          <w:b/>
          <w:bCs/>
          <w:color w:val="auto"/>
          <w:kern w:val="0"/>
          <w:sz w:val="28"/>
          <w:szCs w:val="28"/>
          <w:highlight w:val="none"/>
          <w:lang w:val="en-US" w:eastAsia="zh-CN" w:bidi="ar-SA"/>
        </w:rPr>
        <w:t>谈判供应商在进行二次报价时需携带CA锁，由谈判组长开启多轮报价之后，投标单位在业务</w:t>
      </w:r>
      <w:r>
        <w:rPr>
          <w:rFonts w:hint="eastAsia" w:ascii="宋体" w:hAnsi="宋体" w:cs="Times New Roman"/>
          <w:b/>
          <w:bCs/>
          <w:color w:val="auto"/>
          <w:kern w:val="0"/>
          <w:sz w:val="28"/>
          <w:szCs w:val="28"/>
          <w:highlight w:val="none"/>
          <w:lang w:val="en-US" w:eastAsia="zh-CN" w:bidi="ar-SA"/>
        </w:rPr>
        <w:t>操作</w:t>
      </w:r>
      <w:r>
        <w:rPr>
          <w:rFonts w:hint="eastAsia" w:ascii="宋体" w:hAnsi="宋体" w:eastAsia="宋体" w:cs="Times New Roman"/>
          <w:b/>
          <w:bCs/>
          <w:color w:val="auto"/>
          <w:kern w:val="0"/>
          <w:sz w:val="28"/>
          <w:szCs w:val="28"/>
          <w:highlight w:val="none"/>
          <w:lang w:val="en-US" w:eastAsia="zh-CN" w:bidi="ar-SA"/>
        </w:rPr>
        <w:t>端找到参与报价的项目，点击参与报价</w:t>
      </w:r>
      <w:r>
        <w:rPr>
          <w:rFonts w:hint="eastAsia" w:ascii="宋体" w:hAnsi="宋体" w:cs="Times New Roman"/>
          <w:b/>
          <w:bCs/>
          <w:color w:val="auto"/>
          <w:kern w:val="0"/>
          <w:sz w:val="28"/>
          <w:szCs w:val="28"/>
          <w:highlight w:val="none"/>
          <w:lang w:val="en-US" w:eastAsia="zh-CN" w:bidi="ar-SA"/>
        </w:rPr>
        <w:t>，进行签章提交。</w:t>
      </w:r>
    </w:p>
    <w:p w14:paraId="04C249E6">
      <w:pPr>
        <w:spacing w:line="500" w:lineRule="exact"/>
        <w:ind w:left="420" w:leftChars="0" w:hanging="420" w:firstLineChars="0"/>
        <w:outlineLvl w:val="1"/>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15. 迟交的竞争性谈判响应文件</w:t>
      </w:r>
    </w:p>
    <w:p w14:paraId="093B60C6">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15.1集中采购机构将拒绝并原封退回在其规定的递交竞争性谈判响应文件截止时间之后收到的任何竞争性谈判响应文件。由于对网上操作不熟悉或自身电脑、网络的原因导致不能在谈判响应文件递交截止时间之前上传谈判响应文件，</w:t>
      </w:r>
      <w:r>
        <w:rPr>
          <w:rFonts w:hint="eastAsia" w:ascii="宋体" w:hAnsi="宋体" w:cs="Times New Roman"/>
          <w:color w:val="auto"/>
          <w:kern w:val="0"/>
          <w:sz w:val="28"/>
          <w:szCs w:val="28"/>
          <w:highlight w:val="none"/>
          <w:lang w:val="en-US" w:eastAsia="zh-CN" w:bidi="ar-SA"/>
        </w:rPr>
        <w:t>呼图壁县锦华建业工程项目管理有限公司</w:t>
      </w:r>
      <w:r>
        <w:rPr>
          <w:rFonts w:hint="eastAsia" w:ascii="宋体" w:hAnsi="宋体" w:eastAsia="宋体" w:cs="Times New Roman"/>
          <w:color w:val="auto"/>
          <w:kern w:val="0"/>
          <w:sz w:val="28"/>
          <w:szCs w:val="28"/>
          <w:highlight w:val="none"/>
          <w:lang w:val="en-US" w:eastAsia="zh-CN" w:bidi="ar-SA"/>
        </w:rPr>
        <w:t>不负任何责任。建议于谈判响应文件递交截止时间前1个工作日完成电子谈判响应文件的制作与上传。</w:t>
      </w:r>
    </w:p>
    <w:p w14:paraId="20BF7F90">
      <w:pPr>
        <w:pStyle w:val="4"/>
        <w:outlineLvl w:val="0"/>
        <w:rPr>
          <w:rFonts w:hint="eastAsia" w:ascii="宋体" w:hAnsi="宋体" w:eastAsia="宋体" w:cs="Times New Roman"/>
          <w:color w:val="auto"/>
          <w:kern w:val="0"/>
          <w:sz w:val="28"/>
          <w:szCs w:val="28"/>
          <w:highlight w:val="none"/>
          <w:lang w:val="en-US" w:eastAsia="zh-CN" w:bidi="ar-SA"/>
        </w:rPr>
      </w:pPr>
      <w:bookmarkStart w:id="73" w:name="_Toc24310"/>
      <w:bookmarkStart w:id="74" w:name="_Toc17537"/>
      <w:r>
        <w:rPr>
          <w:rFonts w:hint="eastAsia" w:ascii="宋体" w:hAnsi="宋体" w:eastAsia="宋体" w:cs="Times New Roman"/>
          <w:color w:val="auto"/>
          <w:kern w:val="0"/>
          <w:sz w:val="28"/>
          <w:szCs w:val="28"/>
          <w:highlight w:val="none"/>
          <w:lang w:val="en-US" w:eastAsia="zh-CN" w:bidi="ar-SA"/>
        </w:rPr>
        <w:t>五、</w:t>
      </w:r>
      <w:bookmarkStart w:id="75" w:name="_Toc456291472"/>
      <w:bookmarkStart w:id="76" w:name="_Toc456291273"/>
      <w:bookmarkStart w:id="77" w:name="_Toc20009"/>
      <w:bookmarkStart w:id="78" w:name="_Toc456291158"/>
      <w:bookmarkStart w:id="79" w:name="_Toc456291530"/>
      <w:bookmarkStart w:id="80" w:name="_Toc456291253"/>
      <w:bookmarkStart w:id="81" w:name="_Toc456291347"/>
      <w:r>
        <w:rPr>
          <w:rFonts w:hint="eastAsia" w:ascii="宋体" w:hAnsi="宋体" w:eastAsia="宋体" w:cs="Times New Roman"/>
          <w:color w:val="auto"/>
          <w:kern w:val="0"/>
          <w:sz w:val="28"/>
          <w:szCs w:val="28"/>
          <w:highlight w:val="none"/>
          <w:lang w:val="en-US" w:eastAsia="zh-CN" w:bidi="ar-SA"/>
        </w:rPr>
        <w:t>谈判的步骤</w:t>
      </w:r>
      <w:bookmarkEnd w:id="73"/>
      <w:bookmarkEnd w:id="74"/>
      <w:bookmarkEnd w:id="75"/>
      <w:bookmarkEnd w:id="76"/>
      <w:bookmarkEnd w:id="77"/>
      <w:bookmarkEnd w:id="78"/>
      <w:bookmarkEnd w:id="79"/>
      <w:bookmarkEnd w:id="80"/>
      <w:bookmarkEnd w:id="81"/>
    </w:p>
    <w:p w14:paraId="2DC30CF1">
      <w:pPr>
        <w:spacing w:line="500" w:lineRule="exact"/>
        <w:ind w:left="420" w:leftChars="0" w:hanging="420" w:firstLineChars="0"/>
        <w:outlineLvl w:val="1"/>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16. 成立谈判小组</w:t>
      </w:r>
    </w:p>
    <w:p w14:paraId="4D0E6FB3">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16.1谈判小组由采购人代表和有关专家共3人以上的单数组成，其中专家的人数不少于谈判小组成员总数的三分之二。专家成员依法从政府采购专家库中随机抽取。</w:t>
      </w:r>
    </w:p>
    <w:p w14:paraId="25A2F756">
      <w:pPr>
        <w:spacing w:line="500" w:lineRule="exact"/>
        <w:ind w:left="420" w:leftChars="0" w:hanging="420" w:firstLineChars="0"/>
        <w:jc w:val="left"/>
        <w:outlineLvl w:val="1"/>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17.谈判供应商在规定的时间内对本单位的加密的电子响应文件</w:t>
      </w:r>
      <w:r>
        <w:rPr>
          <w:rFonts w:hint="eastAsia" w:ascii="宋体" w:hAnsi="宋体" w:cs="Times New Roman"/>
          <w:color w:val="auto"/>
          <w:kern w:val="0"/>
          <w:sz w:val="28"/>
          <w:szCs w:val="28"/>
          <w:highlight w:val="none"/>
          <w:lang w:val="en-US" w:eastAsia="zh-CN" w:bidi="ar-SA"/>
        </w:rPr>
        <w:t>进行线上</w:t>
      </w:r>
      <w:r>
        <w:rPr>
          <w:rFonts w:hint="eastAsia" w:ascii="宋体" w:hAnsi="宋体" w:eastAsia="宋体" w:cs="Times New Roman"/>
          <w:color w:val="auto"/>
          <w:kern w:val="0"/>
          <w:sz w:val="28"/>
          <w:szCs w:val="28"/>
          <w:highlight w:val="none"/>
          <w:lang w:val="en-US" w:eastAsia="zh-CN" w:bidi="ar-SA"/>
        </w:rPr>
        <w:t>解密。</w:t>
      </w:r>
    </w:p>
    <w:p w14:paraId="4C57CA33">
      <w:pPr>
        <w:numPr>
          <w:ilvl w:val="0"/>
          <w:numId w:val="0"/>
        </w:numPr>
        <w:spacing w:line="500" w:lineRule="exact"/>
        <w:ind w:left="0" w:leftChars="0" w:firstLine="0" w:firstLineChars="0"/>
        <w:outlineLvl w:val="1"/>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18.谈判响应文件的评审</w:t>
      </w:r>
    </w:p>
    <w:p w14:paraId="696DF747">
      <w:pPr>
        <w:pStyle w:val="13"/>
        <w:spacing w:line="500" w:lineRule="exact"/>
        <w:ind w:firstLine="0" w:firstLineChars="0"/>
        <w:jc w:val="left"/>
        <w:rPr>
          <w:rFonts w:hint="default"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18.1 谈判小组根据评审办法前附表规定的评审因素和评审标准，对供应商的响应文件进行评审。评审不合格的供应商的响应文件作无效文件处理。评审内容及标准</w:t>
      </w:r>
      <w:r>
        <w:rPr>
          <w:rFonts w:hint="eastAsia" w:ascii="宋体" w:hAnsi="宋体" w:cs="Times New Roman"/>
          <w:color w:val="auto"/>
          <w:kern w:val="0"/>
          <w:sz w:val="28"/>
          <w:szCs w:val="28"/>
          <w:highlight w:val="none"/>
          <w:lang w:val="en-US" w:eastAsia="zh-CN" w:bidi="ar-SA"/>
        </w:rPr>
        <w:t>详见第五章评标标准。</w:t>
      </w:r>
    </w:p>
    <w:p w14:paraId="3DBA6C72">
      <w:pPr>
        <w:spacing w:line="500" w:lineRule="exact"/>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18.2竞争性谈判响应文件凡具有下列情形之一者，均视为没有响应谈判文件要求的无效文件：</w:t>
      </w:r>
    </w:p>
    <w:p w14:paraId="3D629A29">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1）未按照谈判文件规定缴纳谈判保证金的；</w:t>
      </w:r>
    </w:p>
    <w:p w14:paraId="42D59363">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2）未按照谈判文件规定要求密封、签署、盖章的；</w:t>
      </w:r>
    </w:p>
    <w:p w14:paraId="0E5101BA">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3）不具备谈判文件中规定资格要求的；</w:t>
      </w:r>
    </w:p>
    <w:p w14:paraId="1908D76E">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4）不符合法律、法规和谈判文件中规定的其他实质性要求的。</w:t>
      </w:r>
    </w:p>
    <w:p w14:paraId="1F9CDAB3">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18.3竞争性谈判响应文件被确认为无效文件后，该谈判供应商即失去参加本次竞争性谈判的资格。</w:t>
      </w:r>
    </w:p>
    <w:p w14:paraId="260E77A4">
      <w:pPr>
        <w:spacing w:line="500" w:lineRule="exact"/>
        <w:ind w:left="420" w:leftChars="0" w:hanging="420" w:firstLineChars="0"/>
        <w:outlineLvl w:val="1"/>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19. 谈判</w:t>
      </w:r>
    </w:p>
    <w:p w14:paraId="7A2433F8">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19.1谈判小组</w:t>
      </w:r>
      <w:r>
        <w:rPr>
          <w:rFonts w:hint="eastAsia" w:ascii="宋体" w:hAnsi="宋体" w:cs="Times New Roman"/>
          <w:color w:val="auto"/>
          <w:kern w:val="0"/>
          <w:sz w:val="28"/>
          <w:szCs w:val="28"/>
          <w:highlight w:val="none"/>
          <w:lang w:val="en-US" w:eastAsia="zh-CN" w:bidi="ar-SA"/>
        </w:rPr>
        <w:t>按照谈判文件就符合性需求、质量和服务等进行谈判，并了解其报价组成情况，谈判中，谈判的任何一方不得透露与谈判有关的其他供应商的技术资料、价格和其他信息。</w:t>
      </w:r>
      <w:r>
        <w:rPr>
          <w:rFonts w:hint="eastAsia" w:ascii="宋体" w:hAnsi="宋体" w:eastAsia="宋体" w:cs="Times New Roman"/>
          <w:color w:val="auto"/>
          <w:kern w:val="0"/>
          <w:sz w:val="28"/>
          <w:szCs w:val="28"/>
          <w:highlight w:val="none"/>
          <w:lang w:val="en-US" w:eastAsia="zh-CN" w:bidi="ar-SA"/>
        </w:rPr>
        <w:t>谈判结束后，谈判小组按照谈判文件规定的方法和标准，对响应谈判文件要求的供应商进行综合评议，并视情况决定是否进行下一轮谈判。</w:t>
      </w:r>
    </w:p>
    <w:p w14:paraId="2B8C6C41">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19.2谈判过程中,若需修正谈判文件或优化采购方案, 集中采购机构将通知所有谈判供应商,并给所有谈判供应商提供较充分的修正时间。谈判供应商根据谈判文件修改，对原响应文件进行修正，并将修正文件通过数字证书加密并签章后，传到网站指定栏目。逾期不上传的，视同放弃谈判。修正文件与响应文件同具法律效力。文件修正后，按照规定的时间继续进行谈判。</w:t>
      </w:r>
    </w:p>
    <w:p w14:paraId="0B0214C0">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19.3每一次谈判结束后，参加谈判的供应商均须根据谈判小组的要求在规定的时间内进行网上报价，并作出有关承诺说明。</w:t>
      </w:r>
    </w:p>
    <w:p w14:paraId="78453245">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19.4谈判供应商作最后报价，通过数字证书进行加密并签章后，传到网站指定栏目。谈判小组按谈判情况和最后报价情况综合评价比较，推荐成交候选供应商名单，形成谈判报告。</w:t>
      </w:r>
    </w:p>
    <w:p w14:paraId="77E3A803">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19.5谈判供应商的报价均超过了政府采购预算，采购人不能支付的，谈判活动终止；终止后，采购人需要采取调整采购预算或项目配置标准等，或采取其他采购方式的，应当在采购活动开始前获得政府采购监督管理部门批准。</w:t>
      </w:r>
    </w:p>
    <w:p w14:paraId="64A85BB6">
      <w:pPr>
        <w:spacing w:line="500" w:lineRule="exact"/>
        <w:ind w:left="420" w:leftChars="0" w:hanging="420" w:firstLineChars="0"/>
        <w:outlineLvl w:val="0"/>
        <w:rPr>
          <w:rFonts w:hint="eastAsia" w:ascii="宋体" w:hAnsi="宋体" w:eastAsia="宋体" w:cs="Times New Roman"/>
          <w:color w:val="auto"/>
          <w:kern w:val="0"/>
          <w:sz w:val="28"/>
          <w:szCs w:val="28"/>
          <w:highlight w:val="none"/>
          <w:lang w:val="en-US" w:eastAsia="zh-CN" w:bidi="ar-SA"/>
        </w:rPr>
      </w:pPr>
      <w:bookmarkStart w:id="82" w:name="_Toc456291254"/>
      <w:bookmarkStart w:id="83" w:name="_Toc456291473"/>
      <w:bookmarkStart w:id="84" w:name="_Toc456291348"/>
      <w:bookmarkStart w:id="85" w:name="_Toc456291531"/>
      <w:bookmarkStart w:id="86" w:name="_Toc13190"/>
      <w:bookmarkStart w:id="87" w:name="_Toc456291159"/>
      <w:bookmarkStart w:id="88" w:name="_Toc14491"/>
      <w:bookmarkStart w:id="89" w:name="_Toc7085"/>
      <w:bookmarkStart w:id="90" w:name="_Toc456291274"/>
      <w:r>
        <w:rPr>
          <w:rFonts w:hint="eastAsia" w:ascii="宋体" w:hAnsi="宋体" w:eastAsia="宋体" w:cs="Times New Roman"/>
          <w:color w:val="auto"/>
          <w:kern w:val="0"/>
          <w:sz w:val="28"/>
          <w:szCs w:val="28"/>
          <w:highlight w:val="none"/>
          <w:lang w:val="en-US" w:eastAsia="zh-CN" w:bidi="ar-SA"/>
        </w:rPr>
        <w:t>六、确定成交供应商办法和原则</w:t>
      </w:r>
      <w:bookmarkEnd w:id="82"/>
      <w:bookmarkEnd w:id="83"/>
      <w:bookmarkEnd w:id="84"/>
      <w:bookmarkEnd w:id="85"/>
      <w:bookmarkEnd w:id="86"/>
      <w:bookmarkEnd w:id="87"/>
      <w:bookmarkEnd w:id="88"/>
      <w:bookmarkEnd w:id="89"/>
      <w:bookmarkEnd w:id="90"/>
    </w:p>
    <w:p w14:paraId="3AA04AF7">
      <w:pPr>
        <w:spacing w:line="500" w:lineRule="exact"/>
        <w:ind w:left="420" w:leftChars="0" w:hanging="420" w:firstLineChars="0"/>
        <w:outlineLvl w:val="1"/>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20. 确定成交供应商</w:t>
      </w:r>
    </w:p>
    <w:p w14:paraId="4177E64D">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20.1谈判小组根据符合采购需求、质量和服务相等且报价最低的原则推荐成交候选供应商。</w:t>
      </w:r>
    </w:p>
    <w:p w14:paraId="646764A4">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20.2最低报价不是成交的唯一标准。但是，在符合采购需求、质量和服务相等的情况下，报价是确定成交的关键因素。</w:t>
      </w:r>
    </w:p>
    <w:p w14:paraId="7D663193">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20.3谈判小组按照最后报价由低到高的顺序向采购人推荐三名成交候选人。</w:t>
      </w:r>
    </w:p>
    <w:p w14:paraId="7033B590">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20.4采购人收到谈判小组推荐的成交候选供应商名单后3个工作日内，根据符合采购需求、质量和服务相等且报价最低的原则确定成交供应商，并出具书面确认函。</w:t>
      </w:r>
    </w:p>
    <w:p w14:paraId="28FE7D82">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20.5成交供应商确定后，集中采购机构将在政府采购监管部门指定的媒体上发布成交公告，同时向成交供应商发出《成交通知书》。《成交通知书》是合同的组成部分,对成交供应商和采购人具有同等法律效力。</w:t>
      </w:r>
    </w:p>
    <w:p w14:paraId="0EACB7BC">
      <w:pPr>
        <w:spacing w:line="500" w:lineRule="exact"/>
        <w:ind w:left="420" w:leftChars="0" w:hanging="420" w:firstLineChars="0"/>
        <w:outlineLvl w:val="0"/>
        <w:rPr>
          <w:rFonts w:hint="eastAsia" w:ascii="宋体" w:hAnsi="宋体" w:eastAsia="宋体" w:cs="Times New Roman"/>
          <w:color w:val="auto"/>
          <w:kern w:val="0"/>
          <w:sz w:val="28"/>
          <w:szCs w:val="28"/>
          <w:highlight w:val="none"/>
          <w:lang w:val="en-US" w:eastAsia="zh-CN" w:bidi="ar-SA"/>
        </w:rPr>
      </w:pPr>
      <w:bookmarkStart w:id="91" w:name="_Toc456291275"/>
      <w:bookmarkStart w:id="92" w:name="_Toc456291349"/>
      <w:bookmarkStart w:id="93" w:name="_Toc30389"/>
      <w:bookmarkStart w:id="94" w:name="_Toc23491"/>
      <w:bookmarkStart w:id="95" w:name="_Toc456291255"/>
      <w:bookmarkStart w:id="96" w:name="_Toc456291474"/>
      <w:bookmarkStart w:id="97" w:name="_Toc15792"/>
      <w:bookmarkStart w:id="98" w:name="_Toc456291532"/>
      <w:bookmarkStart w:id="99" w:name="_Toc456291160"/>
      <w:r>
        <w:rPr>
          <w:rFonts w:hint="eastAsia" w:ascii="宋体" w:hAnsi="宋体" w:eastAsia="宋体" w:cs="Times New Roman"/>
          <w:color w:val="auto"/>
          <w:kern w:val="0"/>
          <w:sz w:val="28"/>
          <w:szCs w:val="28"/>
          <w:highlight w:val="none"/>
          <w:lang w:val="en-US" w:eastAsia="zh-CN" w:bidi="ar-SA"/>
        </w:rPr>
        <w:t>七、签订合同</w:t>
      </w:r>
      <w:bookmarkEnd w:id="91"/>
      <w:bookmarkEnd w:id="92"/>
      <w:bookmarkEnd w:id="93"/>
      <w:bookmarkEnd w:id="94"/>
      <w:bookmarkEnd w:id="95"/>
      <w:bookmarkEnd w:id="96"/>
      <w:bookmarkEnd w:id="97"/>
      <w:bookmarkEnd w:id="98"/>
      <w:bookmarkEnd w:id="99"/>
    </w:p>
    <w:p w14:paraId="3C1F54E1">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21.1成交供应商在收到《成交通知书》后30日内，按照采购文件确定的合同文本以及标的规格型号、采购金额、采购数量、技术和服务要求等事项与采购人签订供货合同。</w:t>
      </w:r>
    </w:p>
    <w:p w14:paraId="0514CFC6">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21.2合同签订后7个工作日内，采购人应将政府采购合同副本报政府采购监管部门和集中采购机构备案。</w:t>
      </w:r>
    </w:p>
    <w:p w14:paraId="535D6E3D">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21.3成交供应商不得向他人转让成交项目，如果成交供应商向他人转让成交项目或在履行合同时发生违约行为，政府采购监管部门将视情节轻重，按有关规定给予处罚。</w:t>
      </w:r>
    </w:p>
    <w:p w14:paraId="4BF69C8C">
      <w:pPr>
        <w:spacing w:line="500" w:lineRule="exact"/>
        <w:outlineLvl w:val="0"/>
        <w:rPr>
          <w:rFonts w:hint="eastAsia" w:ascii="宋体" w:hAnsi="宋体" w:eastAsia="宋体" w:cs="Times New Roman"/>
          <w:color w:val="auto"/>
          <w:kern w:val="0"/>
          <w:sz w:val="28"/>
          <w:szCs w:val="28"/>
          <w:highlight w:val="none"/>
          <w:lang w:val="en-US" w:eastAsia="zh-CN" w:bidi="ar-SA"/>
        </w:rPr>
      </w:pPr>
      <w:bookmarkStart w:id="100" w:name="_Toc456291256"/>
      <w:bookmarkStart w:id="101" w:name="_Toc456291475"/>
      <w:bookmarkStart w:id="102" w:name="_Toc19140"/>
      <w:bookmarkStart w:id="103" w:name="_Toc456291533"/>
      <w:bookmarkStart w:id="104" w:name="_Toc13762"/>
      <w:bookmarkStart w:id="105" w:name="_Toc456291276"/>
      <w:bookmarkStart w:id="106" w:name="_Toc456291161"/>
      <w:bookmarkStart w:id="107" w:name="_Toc21109"/>
      <w:bookmarkStart w:id="108" w:name="_Toc456291350"/>
      <w:r>
        <w:rPr>
          <w:rFonts w:hint="eastAsia" w:ascii="宋体" w:hAnsi="宋体" w:eastAsia="宋体" w:cs="Times New Roman"/>
          <w:color w:val="auto"/>
          <w:kern w:val="0"/>
          <w:sz w:val="28"/>
          <w:szCs w:val="28"/>
          <w:highlight w:val="none"/>
          <w:lang w:val="en-US" w:eastAsia="zh-CN" w:bidi="ar-SA"/>
        </w:rPr>
        <w:t>八、公告、质疑</w:t>
      </w:r>
      <w:bookmarkEnd w:id="100"/>
      <w:bookmarkEnd w:id="101"/>
      <w:bookmarkEnd w:id="102"/>
      <w:bookmarkEnd w:id="103"/>
      <w:bookmarkEnd w:id="104"/>
      <w:bookmarkEnd w:id="105"/>
      <w:bookmarkEnd w:id="106"/>
      <w:bookmarkEnd w:id="107"/>
      <w:bookmarkEnd w:id="108"/>
    </w:p>
    <w:p w14:paraId="038E2433">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22.1</w:t>
      </w:r>
      <w:r>
        <w:rPr>
          <w:rFonts w:hint="eastAsia" w:ascii="宋体" w:hAnsi="宋体" w:cs="Times New Roman"/>
          <w:color w:val="auto"/>
          <w:kern w:val="0"/>
          <w:sz w:val="28"/>
          <w:szCs w:val="28"/>
          <w:highlight w:val="none"/>
          <w:lang w:val="en-US" w:eastAsia="zh-CN" w:bidi="ar-SA"/>
        </w:rPr>
        <w:t>代理</w:t>
      </w:r>
      <w:r>
        <w:rPr>
          <w:rFonts w:hint="eastAsia" w:ascii="宋体" w:hAnsi="宋体" w:eastAsia="宋体" w:cs="Times New Roman"/>
          <w:color w:val="auto"/>
          <w:kern w:val="0"/>
          <w:sz w:val="28"/>
          <w:szCs w:val="28"/>
          <w:highlight w:val="none"/>
          <w:lang w:val="en-US" w:eastAsia="zh-CN" w:bidi="ar-SA"/>
        </w:rPr>
        <w:t>机构将在政府采购监管部门指定媒体上</w:t>
      </w:r>
      <w:r>
        <w:rPr>
          <w:rFonts w:hint="eastAsia" w:ascii="宋体" w:hAnsi="宋体" w:cs="Times New Roman"/>
          <w:color w:val="auto"/>
          <w:kern w:val="0"/>
          <w:sz w:val="28"/>
          <w:szCs w:val="28"/>
          <w:highlight w:val="none"/>
          <w:lang w:val="en-US" w:eastAsia="zh-CN" w:bidi="ar-SA"/>
        </w:rPr>
        <w:t>新疆政府采购网</w:t>
      </w:r>
      <w:r>
        <w:rPr>
          <w:rFonts w:hint="eastAsia" w:ascii="宋体" w:hAnsi="宋体" w:eastAsia="宋体" w:cs="Times New Roman"/>
          <w:color w:val="auto"/>
          <w:kern w:val="0"/>
          <w:sz w:val="28"/>
          <w:szCs w:val="28"/>
          <w:highlight w:val="none"/>
          <w:lang w:val="en-US" w:eastAsia="zh-CN" w:bidi="ar-SA"/>
        </w:rPr>
        <w:t>发布采购公告、通知、评审结果公告等谈判程序中所有信息。成交公告期为1个工作日。</w:t>
      </w:r>
    </w:p>
    <w:p w14:paraId="62B6C6E1">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22.2如果谈判供应商对此次采购活动有疑问，可依据《政府采购法》等相关规定，在规定时间内以书面形式向采购人和集中采购机构提出质疑。质疑书应当包括下列主要内容：</w:t>
      </w:r>
    </w:p>
    <w:p w14:paraId="031F884C">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①质疑人的名称、地址、电话等；</w:t>
      </w:r>
    </w:p>
    <w:p w14:paraId="072A5B23">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②质疑人法人签章和单位公章；</w:t>
      </w:r>
    </w:p>
    <w:p w14:paraId="2505A5A0">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③具体的质疑事项及事实依据；</w:t>
      </w:r>
    </w:p>
    <w:p w14:paraId="42D3E3F2">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④明确的请求和必要（合法来源）的证明材料；</w:t>
      </w:r>
    </w:p>
    <w:p w14:paraId="3F3AFB76">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⑤以联合体形式参与谈判的，则必须联合体各方共同签署、盖章；</w:t>
      </w:r>
    </w:p>
    <w:p w14:paraId="610B6A19">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⑥提起质疑的日期。</w:t>
      </w:r>
    </w:p>
    <w:p w14:paraId="0FA42325">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特注：未按上述程序规定的必备内容进行质疑的，政府采购机构将不予以受理。</w:t>
      </w:r>
    </w:p>
    <w:p w14:paraId="45E7C8BB">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22.3成交公告期限届满之日起7个工作日内如有质疑的，采购人或集中采购机构将依法给与答复，并将结果告知所有当事人。</w:t>
      </w:r>
    </w:p>
    <w:p w14:paraId="7F26E96E">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22.4质疑供应商对采购人或集中采购机构答复不满意，可在15个工作日内向政府采购监管部门投诉。</w:t>
      </w:r>
    </w:p>
    <w:p w14:paraId="521CE7ED">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22.5谈判供应商的质疑和投诉应有事实依据，若为无效投诉，政府采购监管部门将按有关规定给予处罚。</w:t>
      </w:r>
    </w:p>
    <w:p w14:paraId="2EB2BEA7">
      <w:pPr>
        <w:spacing w:line="500" w:lineRule="exact"/>
        <w:outlineLvl w:val="0"/>
        <w:rPr>
          <w:rFonts w:hint="eastAsia" w:ascii="宋体" w:hAnsi="宋体" w:eastAsia="宋体" w:cs="Times New Roman"/>
          <w:color w:val="auto"/>
          <w:kern w:val="0"/>
          <w:sz w:val="28"/>
          <w:szCs w:val="28"/>
          <w:highlight w:val="none"/>
          <w:lang w:val="en-US" w:eastAsia="zh-CN" w:bidi="ar-SA"/>
        </w:rPr>
      </w:pPr>
      <w:bookmarkStart w:id="109" w:name="_Toc456291277"/>
      <w:bookmarkStart w:id="110" w:name="_Toc3978"/>
      <w:bookmarkStart w:id="111" w:name="_Toc23697"/>
      <w:bookmarkStart w:id="112" w:name="_Toc456291534"/>
      <w:bookmarkStart w:id="113" w:name="_Toc5400"/>
      <w:bookmarkStart w:id="114" w:name="_Toc456291476"/>
      <w:bookmarkStart w:id="115" w:name="_Toc456291351"/>
      <w:bookmarkStart w:id="116" w:name="_Toc456291162"/>
      <w:bookmarkStart w:id="117" w:name="_Toc456291257"/>
      <w:r>
        <w:rPr>
          <w:rFonts w:hint="eastAsia" w:ascii="宋体" w:hAnsi="宋体" w:eastAsia="宋体" w:cs="Times New Roman"/>
          <w:color w:val="auto"/>
          <w:kern w:val="0"/>
          <w:sz w:val="28"/>
          <w:szCs w:val="28"/>
          <w:highlight w:val="none"/>
          <w:lang w:val="en-US" w:eastAsia="zh-CN" w:bidi="ar-SA"/>
        </w:rPr>
        <w:t>九、项目验收</w:t>
      </w:r>
      <w:bookmarkEnd w:id="109"/>
      <w:bookmarkEnd w:id="110"/>
      <w:bookmarkEnd w:id="111"/>
      <w:bookmarkEnd w:id="112"/>
      <w:bookmarkEnd w:id="113"/>
      <w:bookmarkEnd w:id="114"/>
      <w:bookmarkEnd w:id="115"/>
      <w:bookmarkEnd w:id="116"/>
      <w:bookmarkEnd w:id="117"/>
    </w:p>
    <w:p w14:paraId="3558A931">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23.1 项目实施完毕，集中采购机构和采购人组织对供应商履约的验收。</w:t>
      </w:r>
    </w:p>
    <w:p w14:paraId="4FC3B48D">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23.2 验收标准:谈判文件、谈判响应文件、政府采购合同规定的标准。</w:t>
      </w:r>
    </w:p>
    <w:p w14:paraId="3E88F306">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23.3 政府采购项目验收联系电话:见供应商须知前附表。</w:t>
      </w:r>
    </w:p>
    <w:p w14:paraId="4D408CD1">
      <w:pPr>
        <w:spacing w:line="500" w:lineRule="exact"/>
        <w:ind w:left="420" w:leftChars="0" w:hanging="420" w:firstLineChars="0"/>
        <w:outlineLvl w:val="0"/>
        <w:rPr>
          <w:rFonts w:hint="eastAsia" w:ascii="宋体" w:hAnsi="宋体" w:eastAsia="宋体" w:cs="Times New Roman"/>
          <w:color w:val="auto"/>
          <w:kern w:val="0"/>
          <w:sz w:val="28"/>
          <w:szCs w:val="28"/>
          <w:highlight w:val="none"/>
          <w:lang w:val="en-US" w:eastAsia="zh-CN" w:bidi="ar-SA"/>
        </w:rPr>
      </w:pPr>
      <w:bookmarkStart w:id="118" w:name="_Toc456291352"/>
      <w:bookmarkStart w:id="119" w:name="_Toc26251"/>
      <w:bookmarkStart w:id="120" w:name="_Toc456291278"/>
      <w:bookmarkStart w:id="121" w:name="_Toc16582"/>
      <w:bookmarkStart w:id="122" w:name="_Toc3116"/>
      <w:bookmarkStart w:id="123" w:name="_Toc456291163"/>
      <w:bookmarkStart w:id="124" w:name="_Toc456291258"/>
      <w:bookmarkStart w:id="125" w:name="_Toc456291477"/>
      <w:bookmarkStart w:id="126" w:name="_Toc456291535"/>
      <w:r>
        <w:rPr>
          <w:rFonts w:hint="eastAsia" w:ascii="宋体" w:hAnsi="宋体" w:eastAsia="宋体" w:cs="Times New Roman"/>
          <w:color w:val="auto"/>
          <w:kern w:val="0"/>
          <w:sz w:val="28"/>
          <w:szCs w:val="28"/>
          <w:highlight w:val="none"/>
          <w:lang w:val="en-US" w:eastAsia="zh-CN" w:bidi="ar-SA"/>
        </w:rPr>
        <w:t>十、适用法律</w:t>
      </w:r>
      <w:bookmarkEnd w:id="118"/>
      <w:bookmarkEnd w:id="119"/>
      <w:bookmarkEnd w:id="120"/>
      <w:bookmarkEnd w:id="121"/>
      <w:bookmarkEnd w:id="122"/>
      <w:bookmarkEnd w:id="123"/>
      <w:bookmarkEnd w:id="124"/>
      <w:bookmarkEnd w:id="125"/>
      <w:bookmarkEnd w:id="126"/>
    </w:p>
    <w:p w14:paraId="4A2F98A5">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24. 采购当事人的一切活动均适用于《中华人民共和国政府采购法》、《中华人民共和国政府采购法实施条例》及相关规定。</w:t>
      </w:r>
    </w:p>
    <w:p w14:paraId="533D9C09">
      <w:pPr>
        <w:spacing w:line="500" w:lineRule="exact"/>
        <w:ind w:left="420" w:hanging="420"/>
        <w:rPr>
          <w:rFonts w:hint="eastAsia" w:ascii="宋体" w:hAnsi="宋体" w:eastAsia="宋体" w:cs="Times New Roman"/>
          <w:color w:val="auto"/>
          <w:kern w:val="0"/>
          <w:sz w:val="28"/>
          <w:szCs w:val="28"/>
          <w:highlight w:val="none"/>
          <w:lang w:val="en-US" w:eastAsia="zh-CN" w:bidi="ar-SA"/>
        </w:rPr>
      </w:pPr>
      <w:r>
        <w:rPr>
          <w:rFonts w:hint="eastAsia" w:ascii="宋体" w:hAnsi="宋体" w:eastAsia="宋体" w:cs="Times New Roman"/>
          <w:color w:val="auto"/>
          <w:kern w:val="0"/>
          <w:sz w:val="28"/>
          <w:szCs w:val="28"/>
          <w:highlight w:val="none"/>
          <w:lang w:val="en-US" w:eastAsia="zh-CN" w:bidi="ar-SA"/>
        </w:rPr>
        <w:t xml:space="preserve"> </w:t>
      </w:r>
    </w:p>
    <w:p w14:paraId="37941336">
      <w:pPr>
        <w:spacing w:line="500" w:lineRule="exact"/>
        <w:ind w:left="420" w:hanging="420"/>
        <w:rPr>
          <w:rFonts w:hint="eastAsia" w:ascii="宋体" w:hAnsi="宋体" w:eastAsia="宋体" w:cs="Times New Roman"/>
          <w:color w:val="auto"/>
          <w:kern w:val="0"/>
          <w:sz w:val="28"/>
          <w:szCs w:val="28"/>
          <w:highlight w:val="none"/>
          <w:lang w:val="en-US" w:eastAsia="zh-CN" w:bidi="ar-SA"/>
        </w:rPr>
      </w:pPr>
    </w:p>
    <w:p w14:paraId="51F780D9">
      <w:pPr>
        <w:numPr>
          <w:ilvl w:val="0"/>
          <w:numId w:val="0"/>
        </w:numPr>
        <w:spacing w:line="500" w:lineRule="exact"/>
        <w:ind w:left="0" w:leftChars="0" w:firstLine="0" w:firstLineChars="0"/>
        <w:jc w:val="center"/>
        <w:outlineLvl w:val="0"/>
        <w:rPr>
          <w:rFonts w:hint="eastAsia" w:ascii="方正小标宋简体" w:hAnsi="方正小标宋简体" w:eastAsia="方正小标宋简体" w:cs="方正小标宋简体"/>
          <w:color w:val="auto"/>
          <w:sz w:val="32"/>
          <w:szCs w:val="32"/>
          <w:highlight w:val="none"/>
        </w:rPr>
      </w:pPr>
      <w:bookmarkStart w:id="127" w:name="_Toc456291536"/>
      <w:bookmarkStart w:id="128" w:name="_Toc456291353"/>
      <w:bookmarkStart w:id="129" w:name="_Toc456291259"/>
      <w:bookmarkStart w:id="130" w:name="_Toc456291164"/>
      <w:bookmarkStart w:id="131" w:name="_Toc456291478"/>
      <w:bookmarkStart w:id="132" w:name="_Toc456291279"/>
      <w:r>
        <w:rPr>
          <w:rFonts w:hint="eastAsia" w:ascii="宋体" w:hAnsi="宋体" w:eastAsia="宋体" w:cs="Times New Roman"/>
          <w:color w:val="auto"/>
          <w:kern w:val="0"/>
          <w:sz w:val="28"/>
          <w:szCs w:val="28"/>
          <w:highlight w:val="none"/>
          <w:lang w:val="en-US" w:eastAsia="zh-CN" w:bidi="ar-SA"/>
        </w:rPr>
        <w:br w:type="page"/>
      </w:r>
      <w:bookmarkStart w:id="133" w:name="_Toc17195"/>
      <w:bookmarkStart w:id="134" w:name="_Toc2552"/>
      <w:r>
        <w:rPr>
          <w:rFonts w:hint="eastAsia" w:ascii="黑体" w:hAnsi="黑体" w:eastAsia="黑体" w:cs="黑体"/>
          <w:color w:val="auto"/>
          <w:sz w:val="44"/>
          <w:szCs w:val="44"/>
          <w:highlight w:val="none"/>
          <w:lang w:val="en-US" w:eastAsia="zh-CN"/>
        </w:rPr>
        <w:t>第三章</w:t>
      </w:r>
      <w:r>
        <w:rPr>
          <w:rFonts w:hint="eastAsia" w:ascii="黑体" w:hAnsi="黑体" w:eastAsia="黑体" w:cs="黑体"/>
          <w:color w:val="auto"/>
          <w:kern w:val="0"/>
          <w:sz w:val="44"/>
          <w:szCs w:val="44"/>
          <w:highlight w:val="none"/>
          <w:lang w:val="en-US" w:eastAsia="zh-CN" w:bidi="ar-SA"/>
        </w:rPr>
        <w:t xml:space="preserve"> </w:t>
      </w:r>
      <w:r>
        <w:rPr>
          <w:rFonts w:hint="eastAsia" w:ascii="黑体" w:hAnsi="黑体" w:eastAsia="黑体" w:cs="黑体"/>
          <w:color w:val="auto"/>
          <w:sz w:val="44"/>
          <w:szCs w:val="44"/>
          <w:highlight w:val="none"/>
        </w:rPr>
        <w:t xml:space="preserve"> 采购项目技术规格、参数及要求</w:t>
      </w:r>
      <w:bookmarkEnd w:id="127"/>
      <w:bookmarkEnd w:id="128"/>
      <w:bookmarkEnd w:id="129"/>
      <w:bookmarkEnd w:id="130"/>
      <w:bookmarkEnd w:id="131"/>
      <w:bookmarkEnd w:id="132"/>
      <w:bookmarkEnd w:id="133"/>
      <w:bookmarkEnd w:id="134"/>
    </w:p>
    <w:p w14:paraId="7EC624E1">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2"/>
          <w:highlight w:val="none"/>
          <w:lang w:eastAsia="zh-CN"/>
        </w:rPr>
      </w:pPr>
      <w:bookmarkStart w:id="135" w:name="EBcc1e85494f644b18a0cfdeea10c8765e"/>
    </w:p>
    <w:bookmarkEnd w:id="135"/>
    <w:p w14:paraId="3CEC422B">
      <w:pPr>
        <w:spacing w:line="360" w:lineRule="auto"/>
        <w:ind w:firstLine="482" w:firstLineChars="200"/>
        <w:outlineLvl w:val="0"/>
        <w:rPr>
          <w:rFonts w:hint="eastAsia" w:ascii="黑体" w:hAnsi="黑体" w:eastAsia="黑体"/>
          <w:b/>
          <w:bCs/>
          <w:color w:val="auto"/>
          <w:sz w:val="24"/>
          <w:highlight w:val="none"/>
        </w:rPr>
      </w:pPr>
      <w:bookmarkStart w:id="136" w:name="_Toc4307"/>
      <w:bookmarkStart w:id="137" w:name="_Toc31580"/>
      <w:r>
        <w:rPr>
          <w:rFonts w:hint="eastAsia" w:ascii="黑体" w:hAnsi="黑体" w:eastAsia="黑体"/>
          <w:b/>
          <w:bCs/>
          <w:color w:val="auto"/>
          <w:sz w:val="24"/>
          <w:highlight w:val="none"/>
        </w:rPr>
        <w:t>一、采购内容及要求</w:t>
      </w:r>
      <w:bookmarkEnd w:id="136"/>
      <w:bookmarkEnd w:id="137"/>
    </w:p>
    <w:p w14:paraId="6FDD654A">
      <w:pPr>
        <w:spacing w:line="360" w:lineRule="auto"/>
        <w:ind w:firstLine="480" w:firstLineChars="200"/>
        <w:rPr>
          <w:rFonts w:hint="eastAsia" w:ascii="宋体"/>
          <w:bCs/>
          <w:color w:val="auto"/>
          <w:sz w:val="24"/>
          <w:highlight w:val="none"/>
        </w:rPr>
      </w:pPr>
      <w:r>
        <w:rPr>
          <w:rFonts w:hint="eastAsia" w:ascii="宋体"/>
          <w:bCs/>
          <w:color w:val="auto"/>
          <w:sz w:val="24"/>
          <w:highlight w:val="none"/>
          <w:lang w:val="en-US" w:eastAsia="zh-CN"/>
        </w:rPr>
        <w:t>呼图壁县第一中学图书馆图书采购项目</w:t>
      </w:r>
      <w:r>
        <w:rPr>
          <w:rFonts w:hint="eastAsia" w:ascii="宋体"/>
          <w:bCs/>
          <w:color w:val="auto"/>
          <w:sz w:val="24"/>
          <w:highlight w:val="none"/>
        </w:rPr>
        <w:t>，包括该项目的供货、配送、编目加工及售后质保等全套工作。</w:t>
      </w:r>
    </w:p>
    <w:p w14:paraId="289F0696">
      <w:pPr>
        <w:spacing w:line="360" w:lineRule="auto"/>
        <w:ind w:firstLine="480" w:firstLineChars="200"/>
        <w:jc w:val="left"/>
        <w:rPr>
          <w:rFonts w:hint="eastAsia" w:ascii="宋体"/>
          <w:bCs/>
          <w:color w:val="auto"/>
          <w:sz w:val="24"/>
          <w:highlight w:val="none"/>
        </w:rPr>
      </w:pPr>
      <w:r>
        <w:rPr>
          <w:rFonts w:hint="eastAsia" w:ascii="宋体"/>
          <w:bCs/>
          <w:color w:val="auto"/>
          <w:sz w:val="24"/>
          <w:highlight w:val="none"/>
        </w:rPr>
        <w:t>交货期:合同生效之日起至合同约定图书金额采购及各项服务履行完毕,交货地点:采购单位指定地点。</w:t>
      </w:r>
    </w:p>
    <w:p w14:paraId="2155AF6B">
      <w:pPr>
        <w:spacing w:line="360" w:lineRule="auto"/>
        <w:ind w:firstLine="480" w:firstLineChars="200"/>
        <w:rPr>
          <w:rFonts w:ascii="宋体"/>
          <w:bCs/>
          <w:color w:val="auto"/>
          <w:sz w:val="24"/>
          <w:highlight w:val="none"/>
        </w:rPr>
      </w:pPr>
      <w:r>
        <w:rPr>
          <w:rFonts w:hint="eastAsia" w:ascii="宋体"/>
          <w:bCs/>
          <w:color w:val="auto"/>
          <w:sz w:val="24"/>
          <w:highlight w:val="none"/>
        </w:rPr>
        <w:t>本项目不接受联合体投标，投标人必须根据自身实际能力作出实事求是的承诺，不得夸大自身服务实力或作出不能完成的服务承诺。响应的投标人(如中标)未能完全履行基本服务要求或其自身服务承诺的，其中标人资格将被取消。</w:t>
      </w:r>
    </w:p>
    <w:p w14:paraId="224FEBA2">
      <w:pPr>
        <w:spacing w:line="360" w:lineRule="auto"/>
        <w:ind w:firstLine="482" w:firstLineChars="200"/>
        <w:outlineLvl w:val="0"/>
        <w:rPr>
          <w:rFonts w:hint="eastAsia" w:ascii="黑体" w:hAnsi="黑体" w:eastAsia="黑体"/>
          <w:b/>
          <w:bCs/>
          <w:color w:val="auto"/>
          <w:sz w:val="24"/>
          <w:highlight w:val="none"/>
        </w:rPr>
      </w:pPr>
      <w:bookmarkStart w:id="138" w:name="_Toc26012"/>
      <w:bookmarkStart w:id="139" w:name="_Toc6803"/>
      <w:r>
        <w:rPr>
          <w:rFonts w:hint="eastAsia" w:ascii="黑体" w:hAnsi="黑体" w:eastAsia="黑体"/>
          <w:b/>
          <w:bCs/>
          <w:color w:val="auto"/>
          <w:sz w:val="24"/>
          <w:highlight w:val="none"/>
        </w:rPr>
        <w:t>二、招标金额和内容</w:t>
      </w:r>
      <w:bookmarkEnd w:id="138"/>
      <w:bookmarkEnd w:id="139"/>
    </w:p>
    <w:p w14:paraId="09C48326">
      <w:pPr>
        <w:spacing w:line="360" w:lineRule="auto"/>
        <w:ind w:firstLine="480" w:firstLineChars="200"/>
        <w:rPr>
          <w:rFonts w:hint="eastAsia"/>
          <w:color w:val="auto"/>
          <w:highlight w:val="none"/>
        </w:rPr>
      </w:pPr>
      <w:r>
        <w:rPr>
          <w:rFonts w:hint="eastAsia" w:ascii="宋体" w:hAnsi="宋体"/>
          <w:bCs/>
          <w:color w:val="auto"/>
          <w:sz w:val="24"/>
          <w:highlight w:val="none"/>
        </w:rPr>
        <w:t>招标金额为</w:t>
      </w:r>
      <w:r>
        <w:rPr>
          <w:rFonts w:hint="eastAsia" w:ascii="宋体" w:hAnsi="宋体"/>
          <w:bCs/>
          <w:color w:val="auto"/>
          <w:sz w:val="24"/>
          <w:highlight w:val="none"/>
          <w:lang w:val="en-US" w:eastAsia="zh-CN"/>
        </w:rPr>
        <w:t>60</w:t>
      </w:r>
      <w:r>
        <w:rPr>
          <w:rFonts w:hint="eastAsia" w:ascii="宋体" w:hAnsi="宋体"/>
          <w:bCs/>
          <w:color w:val="auto"/>
          <w:sz w:val="24"/>
          <w:highlight w:val="none"/>
        </w:rPr>
        <w:t>万元</w:t>
      </w:r>
      <w:r>
        <w:rPr>
          <w:rFonts w:hint="eastAsia" w:ascii="宋体" w:hAnsi="宋体"/>
          <w:bCs/>
          <w:color w:val="auto"/>
          <w:sz w:val="24"/>
          <w:highlight w:val="none"/>
          <w:lang w:eastAsia="zh-CN"/>
        </w:rPr>
        <w:t>（书后码洋折扣后实付总价）</w:t>
      </w:r>
      <w:r>
        <w:rPr>
          <w:rFonts w:hint="eastAsia" w:ascii="宋体" w:hAnsi="宋体"/>
          <w:bCs/>
          <w:color w:val="auto"/>
          <w:sz w:val="24"/>
          <w:highlight w:val="none"/>
        </w:rPr>
        <w:t>。</w:t>
      </w:r>
    </w:p>
    <w:p w14:paraId="07B44684">
      <w:pPr>
        <w:spacing w:line="360" w:lineRule="auto"/>
        <w:ind w:firstLine="480" w:firstLineChars="200"/>
        <w:jc w:val="left"/>
        <w:rPr>
          <w:rFonts w:hint="default" w:ascii="宋体"/>
          <w:bCs/>
          <w:color w:val="auto"/>
          <w:sz w:val="24"/>
          <w:highlight w:val="none"/>
          <w:lang w:val="en-US" w:eastAsia="zh-CN"/>
        </w:rPr>
      </w:pPr>
      <w:r>
        <w:rPr>
          <w:rFonts w:hint="eastAsia" w:ascii="宋体"/>
          <w:bCs/>
          <w:color w:val="auto"/>
          <w:sz w:val="24"/>
          <w:highlight w:val="none"/>
          <w:lang w:val="en-US" w:eastAsia="zh-CN"/>
        </w:rPr>
        <w:t>本次采购的书籍必须在附件一高中书目里进行采购。（后附表格附件一高中书目）</w:t>
      </w:r>
    </w:p>
    <w:p w14:paraId="63FBE215">
      <w:pPr>
        <w:spacing w:line="360" w:lineRule="auto"/>
        <w:ind w:firstLine="482" w:firstLineChars="200"/>
        <w:outlineLvl w:val="0"/>
        <w:rPr>
          <w:rFonts w:ascii="黑体" w:hAnsi="黑体" w:eastAsia="黑体"/>
          <w:b/>
          <w:bCs/>
          <w:color w:val="auto"/>
          <w:sz w:val="24"/>
          <w:highlight w:val="none"/>
        </w:rPr>
      </w:pPr>
      <w:bookmarkStart w:id="140" w:name="_Toc15255"/>
      <w:bookmarkStart w:id="141" w:name="_Toc3403"/>
      <w:r>
        <w:rPr>
          <w:rFonts w:hint="eastAsia" w:ascii="黑体" w:hAnsi="黑体" w:eastAsia="黑体"/>
          <w:b/>
          <w:bCs/>
          <w:color w:val="auto"/>
          <w:sz w:val="24"/>
          <w:highlight w:val="none"/>
        </w:rPr>
        <w:t>三、具体技术需求</w:t>
      </w:r>
      <w:bookmarkEnd w:id="140"/>
      <w:bookmarkEnd w:id="141"/>
    </w:p>
    <w:p w14:paraId="03882446">
      <w:pPr>
        <w:pStyle w:val="26"/>
        <w:spacing w:line="360" w:lineRule="auto"/>
        <w:ind w:firstLine="482" w:firstLineChars="0"/>
        <w:outlineLvl w:val="1"/>
        <w:rPr>
          <w:rFonts w:hint="eastAsia"/>
          <w:b/>
          <w:color w:val="auto"/>
          <w:highlight w:val="none"/>
        </w:rPr>
      </w:pPr>
      <w:r>
        <w:rPr>
          <w:rFonts w:hint="eastAsia"/>
          <w:b/>
          <w:color w:val="auto"/>
          <w:highlight w:val="none"/>
        </w:rPr>
        <w:t>1、基本要求:</w:t>
      </w:r>
    </w:p>
    <w:p w14:paraId="3F0B3D37">
      <w:pPr>
        <w:pStyle w:val="26"/>
        <w:spacing w:line="360" w:lineRule="auto"/>
        <w:ind w:firstLine="480"/>
        <w:rPr>
          <w:rFonts w:hint="eastAsia"/>
          <w:bCs/>
          <w:color w:val="auto"/>
          <w:highlight w:val="none"/>
        </w:rPr>
      </w:pPr>
      <w:r>
        <w:rPr>
          <w:bCs/>
          <w:color w:val="auto"/>
          <w:highlight w:val="none"/>
        </w:rPr>
        <w:t>(1)</w:t>
      </w:r>
      <w:r>
        <w:rPr>
          <w:rFonts w:hint="eastAsia"/>
          <w:bCs/>
          <w:color w:val="auto"/>
          <w:highlight w:val="none"/>
        </w:rPr>
        <w:t xml:space="preserve"> 供应商应保证采购人在使用该图书或其任何一部分时不受第三方提出侵犯其专利权、商标权、工业设计权、版权等及各种合法权益的起诉。一旦出现侵权指控，供应商承担可能发生的全部责任，且采购人有权拒付全部书款、单方面立即终止合同，相关损失由供应商赔偿。 </w:t>
      </w:r>
    </w:p>
    <w:p w14:paraId="691AFA52">
      <w:pPr>
        <w:pStyle w:val="26"/>
        <w:spacing w:line="360" w:lineRule="auto"/>
        <w:ind w:firstLine="480"/>
        <w:rPr>
          <w:bCs/>
          <w:color w:val="auto"/>
          <w:highlight w:val="none"/>
        </w:rPr>
      </w:pPr>
      <w:r>
        <w:rPr>
          <w:rFonts w:hint="eastAsia"/>
          <w:bCs/>
          <w:color w:val="auto"/>
          <w:highlight w:val="none"/>
        </w:rPr>
        <w:t>(2)采购和配送图书必须是全新、正版图书，符合国家质量检测标准。若发现盗版图书，采购人有权拒付本批次全部书款，并要求供应商按该批图书码洋的两倍予以赔偿。由此引发的法律责任由供应商自负，采购人可根据情节以及对图书馆的影响程度，单方终止合同。</w:t>
      </w:r>
    </w:p>
    <w:p w14:paraId="70618ABB">
      <w:pPr>
        <w:pStyle w:val="26"/>
        <w:spacing w:line="360" w:lineRule="auto"/>
        <w:ind w:firstLine="480"/>
        <w:rPr>
          <w:rFonts w:hint="eastAsia"/>
          <w:bCs/>
          <w:color w:val="auto"/>
          <w:highlight w:val="none"/>
        </w:rPr>
      </w:pPr>
      <w:r>
        <w:rPr>
          <w:rFonts w:hint="eastAsia"/>
          <w:bCs/>
          <w:color w:val="auto"/>
          <w:highlight w:val="none"/>
        </w:rPr>
        <w:t>(</w:t>
      </w:r>
      <w:r>
        <w:rPr>
          <w:bCs/>
          <w:color w:val="auto"/>
          <w:highlight w:val="none"/>
        </w:rPr>
        <w:t>3</w:t>
      </w:r>
      <w:r>
        <w:rPr>
          <w:rFonts w:hint="eastAsia"/>
          <w:bCs/>
          <w:color w:val="auto"/>
          <w:highlight w:val="none"/>
        </w:rPr>
        <w:t>)供应商应保证图书的质量，对确因鉴定表明是质量引起的任何缺陷应实施补偿,并在2日内更换保证合格图书，不得加价；并及时请厂家或专家到采购人处协助解决异常情况，一切费用由供应商负责。</w:t>
      </w:r>
    </w:p>
    <w:p w14:paraId="2B5469F6">
      <w:pPr>
        <w:pStyle w:val="26"/>
        <w:spacing w:line="360" w:lineRule="auto"/>
        <w:ind w:firstLine="480"/>
        <w:rPr>
          <w:rFonts w:hint="eastAsia"/>
          <w:bCs/>
          <w:color w:val="auto"/>
          <w:highlight w:val="none"/>
        </w:rPr>
      </w:pPr>
      <w:r>
        <w:rPr>
          <w:rFonts w:hint="eastAsia"/>
          <w:bCs/>
          <w:color w:val="auto"/>
          <w:highlight w:val="none"/>
        </w:rPr>
        <w:t>(</w:t>
      </w:r>
      <w:r>
        <w:rPr>
          <w:bCs/>
          <w:color w:val="auto"/>
          <w:highlight w:val="none"/>
        </w:rPr>
        <w:t>4</w:t>
      </w:r>
      <w:r>
        <w:rPr>
          <w:rFonts w:hint="eastAsia"/>
          <w:bCs/>
          <w:color w:val="auto"/>
          <w:highlight w:val="none"/>
        </w:rPr>
        <w:t>)中标人提供的重印、再版图书在版编目数据(CIP)如与新闻出版署信息中心规定不符的，做退货处理。图书同书异价的，即同版次图书定价高于或低于国内大型图书馆的馆藏图书价格的；或国内大型图书馆皆无对应数据，印刷较差，不好确认，一律予以退回。</w:t>
      </w:r>
    </w:p>
    <w:p w14:paraId="2FF3DBB7">
      <w:pPr>
        <w:pStyle w:val="26"/>
        <w:spacing w:line="360" w:lineRule="auto"/>
        <w:ind w:firstLine="480"/>
        <w:rPr>
          <w:bCs/>
          <w:color w:val="auto"/>
          <w:highlight w:val="none"/>
        </w:rPr>
      </w:pPr>
      <w:r>
        <w:rPr>
          <w:rFonts w:hint="eastAsia"/>
          <w:bCs/>
          <w:color w:val="auto"/>
          <w:highlight w:val="none"/>
        </w:rPr>
        <w:t>(</w:t>
      </w:r>
      <w:r>
        <w:rPr>
          <w:rFonts w:hint="eastAsia" w:eastAsia="宋体"/>
          <w:bCs/>
          <w:color w:val="auto"/>
          <w:highlight w:val="none"/>
          <w:lang w:val="en-US" w:eastAsia="zh-CN"/>
        </w:rPr>
        <w:t>5</w:t>
      </w:r>
      <w:r>
        <w:rPr>
          <w:rFonts w:hint="eastAsia"/>
          <w:bCs/>
          <w:color w:val="auto"/>
          <w:highlight w:val="none"/>
        </w:rPr>
        <w:t>)投标人承诺能够独立完成下列项目: (</w:t>
      </w:r>
      <w:r>
        <w:rPr>
          <w:rFonts w:hint="eastAsia" w:eastAsia="宋体"/>
          <w:bCs/>
          <w:color w:val="auto"/>
          <w:highlight w:val="none"/>
          <w:lang w:val="en-US" w:eastAsia="zh-CN"/>
        </w:rPr>
        <w:t>1</w:t>
      </w:r>
      <w:r>
        <w:rPr>
          <w:rFonts w:hint="eastAsia"/>
          <w:bCs/>
          <w:color w:val="auto"/>
          <w:highlight w:val="none"/>
        </w:rPr>
        <w:t xml:space="preserve">) </w:t>
      </w:r>
      <w:r>
        <w:rPr>
          <w:rFonts w:hint="eastAsia" w:eastAsia="宋体"/>
          <w:bCs/>
          <w:color w:val="auto"/>
          <w:highlight w:val="none"/>
          <w:lang w:val="en-US" w:eastAsia="zh-CN"/>
        </w:rPr>
        <w:t>乙方投标则认为能独立提供甲方备选图书目录所有图书</w:t>
      </w:r>
      <w:r>
        <w:rPr>
          <w:rFonts w:hint="eastAsia"/>
          <w:bCs/>
          <w:color w:val="auto"/>
          <w:highlight w:val="none"/>
        </w:rPr>
        <w:t>。(2)</w:t>
      </w:r>
      <w:r>
        <w:rPr>
          <w:rFonts w:hint="eastAsia" w:eastAsia="宋体"/>
          <w:bCs/>
          <w:color w:val="auto"/>
          <w:highlight w:val="none"/>
          <w:lang w:val="en-US" w:eastAsia="zh-CN"/>
        </w:rPr>
        <w:t>若一个书目不能供货则免费提供甲方订购等价位图书10个书目（包括复本率），以此类推</w:t>
      </w:r>
      <w:r>
        <w:rPr>
          <w:rFonts w:hint="eastAsia"/>
          <w:bCs/>
          <w:color w:val="auto"/>
          <w:highlight w:val="none"/>
        </w:rPr>
        <w:t>。(3) 订到率不得低于投标人承诺订到率和到货周期要求。</w:t>
      </w:r>
    </w:p>
    <w:p w14:paraId="7EC34014">
      <w:pPr>
        <w:pStyle w:val="26"/>
        <w:spacing w:line="360" w:lineRule="auto"/>
        <w:ind w:firstLine="480"/>
        <w:rPr>
          <w:bCs/>
          <w:color w:val="auto"/>
          <w:highlight w:val="none"/>
        </w:rPr>
      </w:pPr>
      <w:r>
        <w:rPr>
          <w:rFonts w:hint="eastAsia"/>
          <w:bCs/>
          <w:color w:val="auto"/>
          <w:highlight w:val="none"/>
        </w:rPr>
        <w:t>(</w:t>
      </w:r>
      <w:r>
        <w:rPr>
          <w:rFonts w:hint="eastAsia" w:eastAsia="宋体"/>
          <w:bCs/>
          <w:color w:val="auto"/>
          <w:highlight w:val="none"/>
          <w:lang w:val="en-US" w:eastAsia="zh-CN"/>
        </w:rPr>
        <w:t>6</w:t>
      </w:r>
      <w:r>
        <w:rPr>
          <w:rFonts w:hint="eastAsia"/>
          <w:bCs/>
          <w:color w:val="auto"/>
          <w:highlight w:val="none"/>
        </w:rPr>
        <w:t>)投标人不得向采购单位限制性提供图书书目，如有必要采购单位可自行组织各出版社202</w:t>
      </w:r>
      <w:r>
        <w:rPr>
          <w:rFonts w:hint="eastAsia" w:eastAsia="宋体"/>
          <w:bCs/>
          <w:color w:val="auto"/>
          <w:highlight w:val="none"/>
          <w:lang w:val="en-US" w:eastAsia="zh-CN"/>
        </w:rPr>
        <w:t>3</w:t>
      </w:r>
      <w:r>
        <w:rPr>
          <w:rFonts w:hint="eastAsia"/>
          <w:bCs/>
          <w:color w:val="auto"/>
          <w:highlight w:val="none"/>
        </w:rPr>
        <w:t>年以后图书目录，中标人不得拒绝采购，不得低于最低到货要求，否则视为不具备履行本项目基本服务能力，中标人资格将被取消。中标人保证所有图书的品种及复本数量均由采购单位决定，不得自行搭配和追加非采购单位确认订购的品种和复本量。</w:t>
      </w:r>
    </w:p>
    <w:p w14:paraId="31C2ED75">
      <w:pPr>
        <w:pStyle w:val="26"/>
        <w:spacing w:line="360" w:lineRule="auto"/>
        <w:ind w:firstLine="480"/>
        <w:rPr>
          <w:bCs/>
          <w:color w:val="auto"/>
          <w:highlight w:val="none"/>
        </w:rPr>
      </w:pPr>
      <w:r>
        <w:rPr>
          <w:rFonts w:hint="eastAsia"/>
          <w:bCs/>
          <w:color w:val="auto"/>
          <w:highlight w:val="none"/>
        </w:rPr>
        <w:t>(</w:t>
      </w:r>
      <w:r>
        <w:rPr>
          <w:rFonts w:hint="eastAsia" w:eastAsia="宋体"/>
          <w:bCs/>
          <w:color w:val="auto"/>
          <w:highlight w:val="none"/>
          <w:lang w:val="en-US" w:eastAsia="zh-CN"/>
        </w:rPr>
        <w:t>7</w:t>
      </w:r>
      <w:r>
        <w:rPr>
          <w:rFonts w:hint="eastAsia"/>
          <w:bCs/>
          <w:color w:val="auto"/>
          <w:highlight w:val="none"/>
        </w:rPr>
        <w:t>)投标人承诺每年至少提供采购单位</w:t>
      </w:r>
      <w:r>
        <w:rPr>
          <w:bCs/>
          <w:color w:val="auto"/>
          <w:highlight w:val="none"/>
        </w:rPr>
        <w:t>2</w:t>
      </w:r>
      <w:r>
        <w:rPr>
          <w:rFonts w:hint="eastAsia"/>
          <w:bCs/>
          <w:color w:val="auto"/>
          <w:highlight w:val="none"/>
        </w:rPr>
        <w:t>次全国大型书市采购服务，每次至少2人计算</w:t>
      </w:r>
      <w:r>
        <w:rPr>
          <w:rFonts w:hint="eastAsia" w:eastAsia="宋体"/>
          <w:bCs/>
          <w:color w:val="auto"/>
          <w:highlight w:val="none"/>
          <w:lang w:eastAsia="zh-CN"/>
        </w:rPr>
        <w:t>，</w:t>
      </w:r>
      <w:r>
        <w:rPr>
          <w:rFonts w:hint="eastAsia"/>
          <w:bCs/>
          <w:color w:val="auto"/>
          <w:highlight w:val="none"/>
        </w:rPr>
        <w:t>并承担现采人员的相关费用(包括交通、食宿、书市门票等费用)。所有的现采，投标人都不得事先设置采购额度条件。现采图书时，投标人应当提供采购单位人员、设备方面的便利。</w:t>
      </w:r>
    </w:p>
    <w:p w14:paraId="08F923DE">
      <w:pPr>
        <w:pStyle w:val="26"/>
        <w:spacing w:line="360" w:lineRule="auto"/>
        <w:ind w:firstLine="480"/>
        <w:rPr>
          <w:rFonts w:hint="eastAsia"/>
          <w:bCs/>
          <w:color w:val="auto"/>
          <w:highlight w:val="none"/>
        </w:rPr>
      </w:pPr>
      <w:r>
        <w:rPr>
          <w:rFonts w:hint="eastAsia"/>
          <w:bCs/>
          <w:color w:val="auto"/>
          <w:highlight w:val="none"/>
        </w:rPr>
        <w:t>(</w:t>
      </w:r>
      <w:r>
        <w:rPr>
          <w:rFonts w:hint="eastAsia" w:eastAsia="宋体"/>
          <w:bCs/>
          <w:color w:val="auto"/>
          <w:highlight w:val="none"/>
          <w:lang w:val="en-US" w:eastAsia="zh-CN"/>
        </w:rPr>
        <w:t>8</w:t>
      </w:r>
      <w:r>
        <w:rPr>
          <w:rFonts w:hint="eastAsia"/>
          <w:bCs/>
          <w:color w:val="auto"/>
          <w:highlight w:val="none"/>
        </w:rPr>
        <w:t>)投标人保证供应采购单位图书不包含以下图书:高码洋图书、礼品书、教辅用书</w:t>
      </w:r>
      <w:r>
        <w:rPr>
          <w:rFonts w:hint="eastAsia" w:eastAsia="宋体"/>
          <w:bCs/>
          <w:color w:val="auto"/>
          <w:highlight w:val="none"/>
          <w:lang w:eastAsia="zh-CN"/>
        </w:rPr>
        <w:t>、</w:t>
      </w:r>
      <w:r>
        <w:rPr>
          <w:rFonts w:hint="eastAsia"/>
          <w:bCs/>
          <w:color w:val="auto"/>
          <w:highlight w:val="none"/>
        </w:rPr>
        <w:t>骑马装订图书、口袋书、折纸书、手账、一次使用后即告毁损的图书、卡片或附件中包含卡片的图书、挂图、其他不宜加工和馆藏图书，并能对上述图书误采向采购单位及时反馈。</w:t>
      </w:r>
    </w:p>
    <w:p w14:paraId="3A1842AC">
      <w:pPr>
        <w:pStyle w:val="26"/>
        <w:spacing w:line="360" w:lineRule="auto"/>
        <w:ind w:firstLine="480"/>
        <w:rPr>
          <w:rFonts w:hint="eastAsia"/>
          <w:bCs/>
          <w:color w:val="auto"/>
          <w:highlight w:val="none"/>
        </w:rPr>
      </w:pPr>
      <w:r>
        <w:rPr>
          <w:rFonts w:hint="eastAsia"/>
          <w:bCs/>
          <w:color w:val="auto"/>
          <w:highlight w:val="none"/>
        </w:rPr>
        <w:t>(</w:t>
      </w:r>
      <w:r>
        <w:rPr>
          <w:rFonts w:hint="eastAsia" w:eastAsia="宋体"/>
          <w:bCs/>
          <w:color w:val="auto"/>
          <w:highlight w:val="none"/>
          <w:lang w:val="en-US" w:eastAsia="zh-CN"/>
        </w:rPr>
        <w:t>9</w:t>
      </w:r>
      <w:r>
        <w:rPr>
          <w:rFonts w:hint="eastAsia"/>
          <w:bCs/>
          <w:color w:val="auto"/>
          <w:highlight w:val="none"/>
        </w:rPr>
        <w:t>)如果采购单位认为有必要，则中标人须提供相应批次图书所属出版社出具的图书销售授权书或正规出版的证明文件(皆加盖出版社公章)。若所供图书出现定价虛高、来源渠道不明、质量问题等相关情况且中标人不能提供相关证明文件的，采购单位有权拒绝接收，做验收不能通过处理。由此而产生的一切后果由中标人负责。</w:t>
      </w:r>
    </w:p>
    <w:p w14:paraId="3D40EB31">
      <w:pPr>
        <w:pStyle w:val="26"/>
        <w:spacing w:line="360" w:lineRule="auto"/>
        <w:ind w:firstLine="482" w:firstLineChars="0"/>
        <w:outlineLvl w:val="1"/>
        <w:rPr>
          <w:b/>
          <w:color w:val="auto"/>
          <w:highlight w:val="none"/>
        </w:rPr>
      </w:pPr>
      <w:r>
        <w:rPr>
          <w:b/>
          <w:color w:val="auto"/>
          <w:highlight w:val="none"/>
        </w:rPr>
        <w:t>2</w:t>
      </w:r>
      <w:r>
        <w:rPr>
          <w:rFonts w:hint="eastAsia"/>
          <w:b/>
          <w:color w:val="auto"/>
          <w:highlight w:val="none"/>
        </w:rPr>
        <w:t>、服务要求</w:t>
      </w:r>
    </w:p>
    <w:p w14:paraId="6F659B3C">
      <w:pPr>
        <w:pStyle w:val="26"/>
        <w:spacing w:line="360" w:lineRule="auto"/>
        <w:ind w:firstLine="480"/>
        <w:rPr>
          <w:rFonts w:hint="eastAsia"/>
          <w:bCs/>
          <w:color w:val="auto"/>
          <w:highlight w:val="none"/>
        </w:rPr>
      </w:pPr>
      <w:r>
        <w:rPr>
          <w:rFonts w:hint="eastAsia"/>
          <w:bCs/>
          <w:color w:val="auto"/>
          <w:highlight w:val="none"/>
        </w:rPr>
        <w:t>(1</w:t>
      </w:r>
      <w:r>
        <w:rPr>
          <w:bCs/>
          <w:color w:val="auto"/>
          <w:highlight w:val="none"/>
        </w:rPr>
        <w:t>)</w:t>
      </w:r>
      <w:r>
        <w:rPr>
          <w:rFonts w:hint="eastAsia"/>
          <w:bCs/>
          <w:color w:val="auto"/>
          <w:highlight w:val="none"/>
        </w:rPr>
        <w:t xml:space="preserve"> 供应商必须严格按照采购订单反映的图书品种、版本、复本数量配送图书，不得随意添加或更换图书种类、版本或增加图书复本。</w:t>
      </w:r>
    </w:p>
    <w:p w14:paraId="3346530D">
      <w:pPr>
        <w:pStyle w:val="26"/>
        <w:spacing w:line="360" w:lineRule="auto"/>
        <w:ind w:firstLine="480"/>
        <w:rPr>
          <w:bCs/>
          <w:color w:val="auto"/>
          <w:highlight w:val="none"/>
        </w:rPr>
      </w:pPr>
      <w:r>
        <w:rPr>
          <w:rFonts w:hint="eastAsia"/>
          <w:bCs/>
          <w:color w:val="auto"/>
          <w:highlight w:val="none"/>
        </w:rPr>
        <w:t>(</w:t>
      </w:r>
      <w:r>
        <w:rPr>
          <w:bCs/>
          <w:color w:val="auto"/>
          <w:highlight w:val="none"/>
        </w:rPr>
        <w:t>2)</w:t>
      </w:r>
      <w:r>
        <w:rPr>
          <w:rFonts w:hint="eastAsia"/>
          <w:bCs/>
          <w:color w:val="auto"/>
          <w:highlight w:val="none"/>
        </w:rPr>
        <w:t xml:space="preserve"> 供应商收到采购人订单后，须在24小时内以直接上门签单方式予以确认，并对订购书目进行查重，剔除不符合馆配要求的图书。交货前3日向采购人反馈图书的购买情况、预计的到书时间以及供应商无法采购到的图书等情况。如遇图书出版信息发生变化(如:出版价超过原预订价50%、书名变更)、价格在</w:t>
      </w:r>
      <w:r>
        <w:rPr>
          <w:bCs/>
          <w:color w:val="auto"/>
          <w:highlight w:val="none"/>
        </w:rPr>
        <w:t>1</w:t>
      </w:r>
      <w:r>
        <w:rPr>
          <w:rFonts w:hint="eastAsia"/>
          <w:bCs/>
          <w:color w:val="auto"/>
          <w:highlight w:val="none"/>
        </w:rPr>
        <w:t>00元以上的高码洋图书复本超过2册或重复订购图书等情况，供应商须及时与采购人沟通并通过采购人书面确认。</w:t>
      </w:r>
    </w:p>
    <w:p w14:paraId="7D171FFE">
      <w:pPr>
        <w:pStyle w:val="26"/>
        <w:spacing w:line="360" w:lineRule="auto"/>
        <w:ind w:firstLine="480"/>
        <w:rPr>
          <w:rFonts w:hint="eastAsia"/>
          <w:bCs/>
          <w:color w:val="auto"/>
          <w:highlight w:val="none"/>
        </w:rPr>
      </w:pPr>
      <w:r>
        <w:rPr>
          <w:bCs/>
          <w:color w:val="auto"/>
          <w:highlight w:val="none"/>
        </w:rPr>
        <w:t>(3)</w:t>
      </w:r>
      <w:r>
        <w:rPr>
          <w:rFonts w:hint="eastAsia"/>
          <w:bCs/>
          <w:color w:val="auto"/>
          <w:highlight w:val="none"/>
        </w:rPr>
        <w:t>必须保证正版图书。一经发现所提供的为违法、盗版、翻版书籍必须无条件退货</w:t>
      </w:r>
      <w:r>
        <w:rPr>
          <w:rFonts w:hint="eastAsia" w:eastAsia="宋体"/>
          <w:bCs/>
          <w:color w:val="auto"/>
          <w:highlight w:val="none"/>
          <w:lang w:eastAsia="zh-CN"/>
        </w:rPr>
        <w:t>，</w:t>
      </w:r>
      <w:r>
        <w:rPr>
          <w:rFonts w:hint="eastAsia"/>
          <w:bCs/>
          <w:color w:val="auto"/>
          <w:highlight w:val="none"/>
        </w:rPr>
        <w:t>采购人有权解除合同,取消其服务资格。违约责任、经济责任与法律责任由供应商承担。</w:t>
      </w:r>
    </w:p>
    <w:p w14:paraId="3D76C00E">
      <w:pPr>
        <w:pStyle w:val="26"/>
        <w:spacing w:line="360" w:lineRule="auto"/>
        <w:ind w:firstLine="480"/>
        <w:rPr>
          <w:rFonts w:hint="eastAsia"/>
          <w:bCs/>
          <w:color w:val="auto"/>
          <w:highlight w:val="none"/>
        </w:rPr>
      </w:pPr>
      <w:r>
        <w:rPr>
          <w:bCs/>
          <w:color w:val="auto"/>
          <w:highlight w:val="none"/>
        </w:rPr>
        <w:t>(4)</w:t>
      </w:r>
      <w:r>
        <w:rPr>
          <w:rFonts w:hint="eastAsia"/>
          <w:bCs/>
          <w:color w:val="auto"/>
          <w:highlight w:val="none"/>
        </w:rPr>
        <w:t>供书发货差错率低于0.1%。出现差错纠错时间保证在1周内妥善解决，纠错时间计入交货期限，逾期交货或纠错的，应当按通用条款承担违约责任。</w:t>
      </w:r>
    </w:p>
    <w:p w14:paraId="6CF6EEC7">
      <w:pPr>
        <w:pStyle w:val="26"/>
        <w:spacing w:line="360" w:lineRule="auto"/>
        <w:ind w:firstLine="480"/>
        <w:rPr>
          <w:rFonts w:hint="eastAsia"/>
          <w:bCs/>
          <w:color w:val="auto"/>
          <w:highlight w:val="none"/>
        </w:rPr>
      </w:pPr>
      <w:r>
        <w:rPr>
          <w:bCs/>
          <w:color w:val="auto"/>
          <w:highlight w:val="none"/>
        </w:rPr>
        <w:t>(5)</w:t>
      </w:r>
      <w:r>
        <w:rPr>
          <w:rFonts w:hint="eastAsia"/>
          <w:bCs/>
          <w:color w:val="auto"/>
          <w:highlight w:val="none"/>
        </w:rPr>
        <w:t>供应商所供图书必须符合以下质量要求:</w:t>
      </w:r>
    </w:p>
    <w:p w14:paraId="797F2DCC">
      <w:pPr>
        <w:pStyle w:val="26"/>
        <w:spacing w:line="360" w:lineRule="auto"/>
        <w:ind w:firstLine="480"/>
        <w:rPr>
          <w:bCs/>
          <w:color w:val="auto"/>
          <w:highlight w:val="none"/>
        </w:rPr>
      </w:pPr>
      <w:r>
        <w:rPr>
          <w:bCs/>
          <w:color w:val="auto"/>
          <w:highlight w:val="none"/>
        </w:rPr>
        <w:fldChar w:fldCharType="begin"/>
      </w:r>
      <w:r>
        <w:rPr>
          <w:bCs/>
          <w:color w:val="auto"/>
          <w:highlight w:val="none"/>
        </w:rPr>
        <w:instrText xml:space="preserve"> </w:instrText>
      </w:r>
      <w:r>
        <w:rPr>
          <w:rFonts w:hint="eastAsia"/>
          <w:bCs/>
          <w:color w:val="auto"/>
          <w:highlight w:val="none"/>
        </w:rPr>
        <w:instrText xml:space="preserve">= 1 \* GB3</w:instrText>
      </w:r>
      <w:r>
        <w:rPr>
          <w:bCs/>
          <w:color w:val="auto"/>
          <w:highlight w:val="none"/>
        </w:rPr>
        <w:instrText xml:space="preserve"> </w:instrText>
      </w:r>
      <w:r>
        <w:rPr>
          <w:bCs/>
          <w:color w:val="auto"/>
          <w:highlight w:val="none"/>
        </w:rPr>
        <w:fldChar w:fldCharType="separate"/>
      </w:r>
      <w:r>
        <w:rPr>
          <w:bCs/>
          <w:color w:val="auto"/>
          <w:highlight w:val="none"/>
        </w:rPr>
        <w:t>①</w:t>
      </w:r>
      <w:r>
        <w:rPr>
          <w:bCs/>
          <w:color w:val="auto"/>
          <w:highlight w:val="none"/>
        </w:rPr>
        <w:fldChar w:fldCharType="end"/>
      </w:r>
      <w:r>
        <w:rPr>
          <w:rFonts w:hint="eastAsia"/>
          <w:bCs/>
          <w:color w:val="auto"/>
          <w:highlight w:val="none"/>
        </w:rPr>
        <w:t>所有图书的版权页、</w:t>
      </w:r>
      <w:r>
        <w:rPr>
          <w:bCs/>
          <w:color w:val="auto"/>
          <w:highlight w:val="none"/>
        </w:rPr>
        <w:t>I</w:t>
      </w:r>
      <w:r>
        <w:rPr>
          <w:rFonts w:hint="eastAsia"/>
          <w:bCs/>
          <w:color w:val="auto"/>
          <w:highlight w:val="none"/>
        </w:rPr>
        <w:t>SBN标准书号及条形码必须完整清晰。版权页包含图书在版编目(CIP)数据、出版发行单位名称及地址、图书开本、版次、印数等必要信息。</w:t>
      </w:r>
    </w:p>
    <w:p w14:paraId="4C554777">
      <w:pPr>
        <w:pStyle w:val="26"/>
        <w:spacing w:line="360" w:lineRule="auto"/>
        <w:ind w:firstLine="480"/>
        <w:rPr>
          <w:bCs/>
          <w:color w:val="auto"/>
          <w:highlight w:val="none"/>
        </w:rPr>
      </w:pPr>
      <w:r>
        <w:rPr>
          <w:bCs/>
          <w:color w:val="auto"/>
          <w:highlight w:val="none"/>
        </w:rPr>
        <w:fldChar w:fldCharType="begin"/>
      </w:r>
      <w:r>
        <w:rPr>
          <w:bCs/>
          <w:color w:val="auto"/>
          <w:highlight w:val="none"/>
        </w:rPr>
        <w:instrText xml:space="preserve"> </w:instrText>
      </w:r>
      <w:r>
        <w:rPr>
          <w:rFonts w:hint="eastAsia"/>
          <w:bCs/>
          <w:color w:val="auto"/>
          <w:highlight w:val="none"/>
        </w:rPr>
        <w:instrText xml:space="preserve">= 2 \* GB3</w:instrText>
      </w:r>
      <w:r>
        <w:rPr>
          <w:bCs/>
          <w:color w:val="auto"/>
          <w:highlight w:val="none"/>
        </w:rPr>
        <w:instrText xml:space="preserve"> </w:instrText>
      </w:r>
      <w:r>
        <w:rPr>
          <w:bCs/>
          <w:color w:val="auto"/>
          <w:highlight w:val="none"/>
        </w:rPr>
        <w:fldChar w:fldCharType="separate"/>
      </w:r>
      <w:r>
        <w:rPr>
          <w:bCs/>
          <w:color w:val="auto"/>
          <w:highlight w:val="none"/>
        </w:rPr>
        <w:t>②</w:t>
      </w:r>
      <w:r>
        <w:rPr>
          <w:bCs/>
          <w:color w:val="auto"/>
          <w:highlight w:val="none"/>
        </w:rPr>
        <w:fldChar w:fldCharType="end"/>
      </w:r>
      <w:r>
        <w:rPr>
          <w:rFonts w:hint="eastAsia"/>
          <w:bCs/>
          <w:color w:val="auto"/>
          <w:highlight w:val="none"/>
        </w:rPr>
        <w:t>图书印刷、装帧质量必须有保证，如图书出现如下情况，无论是否已做图书前期加工，供应商必须无条件负责2日内免费更换。包括:缺页、倒装、折页、开线、开胶、模糊不清、图书品种和数量与订单不符、配送过程中产生的脏残、破损、图书相关的附属配件(如光盘等)不齐全。退货、换货所发生的费用由供应商承担，更换时间计入交货期限，逾期交货的，采购人有权要求供应商按通用条款承担违约责任。</w:t>
      </w:r>
    </w:p>
    <w:p w14:paraId="210E33FC">
      <w:pPr>
        <w:pStyle w:val="26"/>
        <w:spacing w:line="360" w:lineRule="auto"/>
        <w:ind w:firstLine="480"/>
        <w:rPr>
          <w:bCs/>
          <w:color w:val="auto"/>
          <w:highlight w:val="none"/>
        </w:rPr>
      </w:pPr>
      <w:r>
        <w:rPr>
          <w:bCs/>
          <w:color w:val="auto"/>
          <w:highlight w:val="none"/>
        </w:rPr>
        <w:fldChar w:fldCharType="begin"/>
      </w:r>
      <w:r>
        <w:rPr>
          <w:bCs/>
          <w:color w:val="auto"/>
          <w:highlight w:val="none"/>
        </w:rPr>
        <w:instrText xml:space="preserve"> </w:instrText>
      </w:r>
      <w:r>
        <w:rPr>
          <w:rFonts w:hint="eastAsia"/>
          <w:bCs/>
          <w:color w:val="auto"/>
          <w:highlight w:val="none"/>
        </w:rPr>
        <w:instrText xml:space="preserve">= 3 \* GB3</w:instrText>
      </w:r>
      <w:r>
        <w:rPr>
          <w:bCs/>
          <w:color w:val="auto"/>
          <w:highlight w:val="none"/>
        </w:rPr>
        <w:instrText xml:space="preserve"> </w:instrText>
      </w:r>
      <w:r>
        <w:rPr>
          <w:bCs/>
          <w:color w:val="auto"/>
          <w:highlight w:val="none"/>
        </w:rPr>
        <w:fldChar w:fldCharType="separate"/>
      </w:r>
      <w:r>
        <w:rPr>
          <w:bCs/>
          <w:color w:val="auto"/>
          <w:highlight w:val="none"/>
        </w:rPr>
        <w:t>③</w:t>
      </w:r>
      <w:r>
        <w:rPr>
          <w:bCs/>
          <w:color w:val="auto"/>
          <w:highlight w:val="none"/>
        </w:rPr>
        <w:fldChar w:fldCharType="end"/>
      </w:r>
      <w:r>
        <w:rPr>
          <w:rFonts w:hint="eastAsia"/>
          <w:bCs/>
          <w:color w:val="auto"/>
          <w:highlight w:val="none"/>
        </w:rPr>
        <w:t>供应商所供图书如遇质量问题，无论是否已完成验收加工处理,均应无条件退货或调换，采购人有权要求供应商按通用条款承担违约责任。</w:t>
      </w:r>
    </w:p>
    <w:p w14:paraId="5F79E2DF">
      <w:pPr>
        <w:pStyle w:val="26"/>
        <w:spacing w:line="360" w:lineRule="auto"/>
        <w:ind w:firstLine="480"/>
        <w:rPr>
          <w:rFonts w:hint="eastAsia"/>
          <w:bCs/>
          <w:color w:val="auto"/>
          <w:highlight w:val="none"/>
        </w:rPr>
      </w:pPr>
      <w:r>
        <w:rPr>
          <w:bCs/>
          <w:color w:val="auto"/>
          <w:highlight w:val="none"/>
        </w:rPr>
        <w:t>(6)</w:t>
      </w:r>
      <w:r>
        <w:rPr>
          <w:rFonts w:hint="eastAsia"/>
          <w:bCs/>
          <w:color w:val="auto"/>
          <w:highlight w:val="none"/>
        </w:rPr>
        <w:t>投标人负责将采购单位的货物送抵采购单位指定地点，包装箱中应包括装箱货物清单，一式两份:一份是汇总清单，一份是每包内明细单,同时提供一份总清单的电子文档(EXCEL格式)，电子文档须与纸质清单一致，并应包括:包号、书号、题名、出版社、责任者、单价、册数，每包的种、册、码洋的小计。</w:t>
      </w:r>
    </w:p>
    <w:p w14:paraId="4B85A322">
      <w:pPr>
        <w:pStyle w:val="26"/>
        <w:spacing w:line="360" w:lineRule="auto"/>
        <w:ind w:firstLine="480"/>
        <w:rPr>
          <w:rFonts w:hint="eastAsia"/>
          <w:bCs/>
          <w:color w:val="auto"/>
          <w:highlight w:val="none"/>
        </w:rPr>
      </w:pPr>
      <w:r>
        <w:rPr>
          <w:bCs/>
          <w:color w:val="auto"/>
          <w:highlight w:val="none"/>
        </w:rPr>
        <w:t>(7)</w:t>
      </w:r>
      <w:r>
        <w:rPr>
          <w:rFonts w:hint="eastAsia"/>
          <w:bCs/>
          <w:color w:val="auto"/>
          <w:highlight w:val="none"/>
        </w:rPr>
        <w:t>中标人须具备我馆提供馆藏数据查重能力，以及能够对采购单位移交其他中标人的数据查重，以保证对采购单位按单配送图书与馆藏不重复，否则造成重复的图书一律退回(包括加工成品书和音像制品)，由此造成的损失完全由中标人负责。</w:t>
      </w:r>
    </w:p>
    <w:p w14:paraId="2B97B29C">
      <w:pPr>
        <w:pStyle w:val="26"/>
        <w:spacing w:line="360" w:lineRule="auto"/>
        <w:ind w:firstLine="480"/>
        <w:rPr>
          <w:rFonts w:hint="eastAsia"/>
          <w:bCs/>
          <w:color w:val="auto"/>
          <w:highlight w:val="none"/>
        </w:rPr>
      </w:pPr>
      <w:r>
        <w:rPr>
          <w:bCs/>
          <w:color w:val="auto"/>
          <w:highlight w:val="none"/>
        </w:rPr>
        <w:t>(8)</w:t>
      </w:r>
      <w:r>
        <w:rPr>
          <w:rFonts w:hint="eastAsia"/>
          <w:bCs/>
          <w:color w:val="auto"/>
          <w:highlight w:val="none"/>
        </w:rPr>
        <w:t>凡送交到采购单位的货物，由中标人和采购人共同对中标人实际供应的图书数量、金额等进行验收确认，双方在该批图书清单上签字</w:t>
      </w:r>
      <w:r>
        <w:rPr>
          <w:rFonts w:hint="eastAsia" w:eastAsia="宋体"/>
          <w:bCs/>
          <w:color w:val="auto"/>
          <w:highlight w:val="none"/>
          <w:lang w:eastAsia="zh-CN"/>
        </w:rPr>
        <w:t>。</w:t>
      </w:r>
      <w:r>
        <w:rPr>
          <w:rFonts w:hint="eastAsia"/>
          <w:bCs/>
          <w:color w:val="auto"/>
          <w:highlight w:val="none"/>
        </w:rPr>
        <w:t>经验收发现书款与发货单不符的，中标人需及时派员核算并进行解决。</w:t>
      </w:r>
    </w:p>
    <w:p w14:paraId="670860E1">
      <w:pPr>
        <w:pStyle w:val="26"/>
        <w:spacing w:line="360" w:lineRule="auto"/>
        <w:ind w:firstLine="480"/>
        <w:rPr>
          <w:rFonts w:hint="eastAsia"/>
          <w:bCs/>
          <w:color w:val="auto"/>
          <w:highlight w:val="none"/>
        </w:rPr>
      </w:pPr>
      <w:r>
        <w:rPr>
          <w:bCs/>
          <w:color w:val="auto"/>
          <w:highlight w:val="none"/>
        </w:rPr>
        <w:t>(9)</w:t>
      </w:r>
      <w:r>
        <w:rPr>
          <w:rFonts w:hint="eastAsia"/>
          <w:bCs/>
          <w:color w:val="auto"/>
          <w:highlight w:val="none"/>
        </w:rPr>
        <w:t>对于采购单位采购的货物，除不可抗拒力外等客观因素外，项目中标人在合同履行期未达到最低到货率，或达到最低到货率，但未达到中标人承诺到货率货的，图书到货率按85%以下评定。</w:t>
      </w:r>
    </w:p>
    <w:p w14:paraId="72CDF686">
      <w:pPr>
        <w:pStyle w:val="26"/>
        <w:spacing w:line="360" w:lineRule="auto"/>
        <w:ind w:firstLine="480"/>
        <w:rPr>
          <w:bCs/>
          <w:color w:val="auto"/>
          <w:highlight w:val="none"/>
        </w:rPr>
      </w:pPr>
      <w:r>
        <w:rPr>
          <w:bCs/>
          <w:color w:val="auto"/>
          <w:highlight w:val="none"/>
        </w:rPr>
        <w:t>(10)</w:t>
      </w:r>
      <w:r>
        <w:rPr>
          <w:rFonts w:hint="eastAsia"/>
          <w:bCs/>
          <w:color w:val="auto"/>
          <w:highlight w:val="none"/>
        </w:rPr>
        <w:t>投标人夸大或虚假承诺，如中标不能完全履行基本服务要求或其自身服务承诺的，其中标人资格将被取消，造成采购单位损失，须赔偿相应费用。</w:t>
      </w:r>
    </w:p>
    <w:p w14:paraId="717DB756">
      <w:pPr>
        <w:pStyle w:val="26"/>
        <w:spacing w:line="360" w:lineRule="auto"/>
        <w:ind w:firstLine="480"/>
        <w:rPr>
          <w:rFonts w:hint="eastAsia"/>
          <w:bCs/>
          <w:color w:val="auto"/>
          <w:highlight w:val="none"/>
        </w:rPr>
      </w:pPr>
      <w:r>
        <w:rPr>
          <w:bCs/>
          <w:color w:val="auto"/>
          <w:highlight w:val="none"/>
        </w:rPr>
        <w:t>(11)</w:t>
      </w:r>
      <w:r>
        <w:rPr>
          <w:rFonts w:hint="eastAsia"/>
          <w:bCs/>
          <w:color w:val="auto"/>
          <w:highlight w:val="none"/>
        </w:rPr>
        <w:t>报价含货物的一切费用和后期的处理加工费用。</w:t>
      </w:r>
    </w:p>
    <w:p w14:paraId="0FF2A520">
      <w:pPr>
        <w:pStyle w:val="26"/>
        <w:spacing w:line="360" w:lineRule="auto"/>
        <w:ind w:firstLine="482" w:firstLineChars="0"/>
        <w:outlineLvl w:val="1"/>
        <w:rPr>
          <w:rFonts w:hint="eastAsia"/>
          <w:b/>
          <w:color w:val="auto"/>
          <w:highlight w:val="none"/>
        </w:rPr>
      </w:pPr>
      <w:r>
        <w:rPr>
          <w:b/>
          <w:color w:val="auto"/>
          <w:highlight w:val="none"/>
        </w:rPr>
        <w:t>3</w:t>
      </w:r>
      <w:r>
        <w:rPr>
          <w:rFonts w:hint="eastAsia"/>
          <w:b/>
          <w:color w:val="auto"/>
          <w:highlight w:val="none"/>
        </w:rPr>
        <w:t>、到货要求:</w:t>
      </w:r>
    </w:p>
    <w:p w14:paraId="387444EC">
      <w:pPr>
        <w:pStyle w:val="26"/>
        <w:spacing w:line="400" w:lineRule="exact"/>
        <w:ind w:firstLine="480" w:firstLineChars="200"/>
        <w:jc w:val="left"/>
        <w:rPr>
          <w:bCs/>
          <w:color w:val="auto"/>
          <w:highlight w:val="none"/>
        </w:rPr>
      </w:pPr>
      <w:r>
        <w:rPr>
          <w:rFonts w:hint="eastAsia"/>
          <w:bCs/>
          <w:color w:val="auto"/>
          <w:highlight w:val="none"/>
        </w:rPr>
        <w:t>(1)本地卖场现采:</w:t>
      </w:r>
      <w:r>
        <w:rPr>
          <w:bCs/>
          <w:color w:val="auto"/>
          <w:highlight w:val="none"/>
        </w:rPr>
        <w:t xml:space="preserve"> </w:t>
      </w:r>
    </w:p>
    <w:p w14:paraId="31AD55E3">
      <w:pPr>
        <w:pStyle w:val="26"/>
        <w:spacing w:line="360" w:lineRule="auto"/>
        <w:ind w:firstLine="480"/>
        <w:rPr>
          <w:rFonts w:hint="eastAsia"/>
          <w:bCs/>
          <w:color w:val="auto"/>
          <w:highlight w:val="none"/>
        </w:rPr>
      </w:pPr>
      <w:r>
        <w:rPr>
          <w:rFonts w:hint="eastAsia"/>
          <w:bCs/>
          <w:color w:val="auto"/>
          <w:highlight w:val="none"/>
        </w:rPr>
        <w:t>双方确定订单后，7日内到书率100%。无法到货图书须在交货日前3且以清单形式告知采购人并说明原因，经采购人同意的可以延长交货时间；否则采购人有权要求供应商按通用条款承担违约责任。</w:t>
      </w:r>
    </w:p>
    <w:p w14:paraId="1BD43A3F">
      <w:pPr>
        <w:pStyle w:val="26"/>
        <w:numPr>
          <w:ilvl w:val="0"/>
          <w:numId w:val="0"/>
        </w:numPr>
        <w:spacing w:line="360" w:lineRule="auto"/>
        <w:ind w:firstLine="480" w:firstLineChars="200"/>
        <w:rPr>
          <w:rFonts w:hint="eastAsia" w:eastAsia="宋体"/>
          <w:bCs/>
          <w:color w:val="auto"/>
          <w:highlight w:val="none"/>
          <w:lang w:eastAsia="zh-CN"/>
        </w:rPr>
      </w:pPr>
      <w:r>
        <w:rPr>
          <w:rFonts w:hint="eastAsia"/>
          <w:bCs/>
          <w:color w:val="auto"/>
          <w:highlight w:val="none"/>
          <w:lang w:eastAsia="zh-CN"/>
        </w:rPr>
        <w:t>（</w:t>
      </w:r>
      <w:r>
        <w:rPr>
          <w:rFonts w:hint="eastAsia"/>
          <w:bCs/>
          <w:color w:val="auto"/>
          <w:highlight w:val="none"/>
          <w:lang w:val="en-US" w:eastAsia="zh-CN"/>
        </w:rPr>
        <w:t>2</w:t>
      </w:r>
      <w:r>
        <w:rPr>
          <w:rFonts w:hint="eastAsia"/>
          <w:bCs/>
          <w:color w:val="auto"/>
          <w:highlight w:val="none"/>
          <w:lang w:eastAsia="zh-CN"/>
        </w:rPr>
        <w:t>）</w:t>
      </w:r>
      <w:r>
        <w:rPr>
          <w:rFonts w:hint="eastAsia"/>
          <w:bCs/>
          <w:color w:val="auto"/>
          <w:highlight w:val="none"/>
        </w:rPr>
        <w:t>供货会现采:双方确定订单后，7日内滚动发书，一个月到书</w:t>
      </w:r>
      <w:r>
        <w:rPr>
          <w:rFonts w:hint="eastAsia" w:eastAsia="宋体"/>
          <w:bCs/>
          <w:color w:val="auto"/>
          <w:highlight w:val="none"/>
          <w:lang w:val="en-US" w:eastAsia="zh-CN"/>
        </w:rPr>
        <w:t>100</w:t>
      </w:r>
      <w:r>
        <w:rPr>
          <w:rFonts w:hint="eastAsia"/>
          <w:bCs/>
          <w:color w:val="auto"/>
          <w:highlight w:val="none"/>
        </w:rPr>
        <w:t>%</w:t>
      </w:r>
      <w:r>
        <w:rPr>
          <w:rFonts w:hint="eastAsia" w:eastAsia="宋体"/>
          <w:bCs/>
          <w:color w:val="auto"/>
          <w:highlight w:val="none"/>
          <w:lang w:eastAsia="zh-CN"/>
        </w:rPr>
        <w:t>。</w:t>
      </w:r>
    </w:p>
    <w:p w14:paraId="5ED3E025">
      <w:pPr>
        <w:pStyle w:val="26"/>
        <w:numPr>
          <w:ilvl w:val="0"/>
          <w:numId w:val="0"/>
        </w:numPr>
        <w:spacing w:line="360" w:lineRule="auto"/>
        <w:ind w:firstLine="480" w:firstLineChars="200"/>
        <w:rPr>
          <w:rFonts w:hint="eastAsia"/>
          <w:bCs/>
          <w:color w:val="auto"/>
          <w:highlight w:val="none"/>
        </w:rPr>
      </w:pPr>
      <w:r>
        <w:rPr>
          <w:rFonts w:hint="eastAsia"/>
          <w:bCs/>
          <w:color w:val="auto"/>
          <w:highlight w:val="none"/>
        </w:rPr>
        <w:t>(3)图书订单采购:供应商至少每周向采购人发送一次订单， 自双方确认订单之日起</w:t>
      </w:r>
      <w:r>
        <w:rPr>
          <w:rFonts w:hint="eastAsia" w:eastAsia="宋体"/>
          <w:bCs/>
          <w:color w:val="auto"/>
          <w:highlight w:val="none"/>
          <w:lang w:eastAsia="zh-CN"/>
        </w:rPr>
        <w:t>，</w:t>
      </w:r>
      <w:r>
        <w:rPr>
          <w:rFonts w:hint="eastAsia"/>
          <w:bCs/>
          <w:color w:val="auto"/>
          <w:highlight w:val="none"/>
        </w:rPr>
        <w:t>7日内滚动发书，一个月到书</w:t>
      </w:r>
      <w:r>
        <w:rPr>
          <w:rFonts w:hint="eastAsia" w:eastAsia="宋体"/>
          <w:bCs/>
          <w:color w:val="auto"/>
          <w:highlight w:val="none"/>
          <w:lang w:val="en-US" w:eastAsia="zh-CN"/>
        </w:rPr>
        <w:t>100%</w:t>
      </w:r>
      <w:r>
        <w:rPr>
          <w:rFonts w:hint="eastAsia"/>
          <w:bCs/>
          <w:color w:val="auto"/>
          <w:highlight w:val="none"/>
        </w:rPr>
        <w:t>。出版变更或取消应及时通知订购方。以上三种采购方式约定的到货日期，逾期未交付的图书，订单自动失效，造成的损失由供应商承担，且采购人有权要求供应商按通用条款承担违约责任。对于未采到图书，供应商必须在交货日前3且向采购人反馈书目清单，否则视为供应商未按约定交付图书，采购人有权要求供应商按通用条款承担违约责任。</w:t>
      </w:r>
    </w:p>
    <w:p w14:paraId="6C89D73C">
      <w:pPr>
        <w:pStyle w:val="26"/>
        <w:spacing w:line="360" w:lineRule="auto"/>
        <w:ind w:firstLine="480"/>
        <w:rPr>
          <w:rFonts w:hint="eastAsia"/>
          <w:bCs/>
          <w:color w:val="auto"/>
          <w:highlight w:val="none"/>
        </w:rPr>
      </w:pPr>
      <w:r>
        <w:rPr>
          <w:rFonts w:hint="eastAsia"/>
          <w:bCs/>
          <w:color w:val="auto"/>
          <w:highlight w:val="none"/>
        </w:rPr>
        <w:t>(4) 非特殊情况未达到上述规定的相应到货率，采购人应告知供货人并给15天宽限期</w:t>
      </w:r>
      <w:r>
        <w:rPr>
          <w:rFonts w:hint="eastAsia" w:eastAsia="宋体"/>
          <w:bCs/>
          <w:color w:val="auto"/>
          <w:highlight w:val="none"/>
          <w:lang w:eastAsia="zh-CN"/>
        </w:rPr>
        <w:t>，</w:t>
      </w:r>
      <w:r>
        <w:rPr>
          <w:rFonts w:hint="eastAsia"/>
          <w:bCs/>
          <w:color w:val="auto"/>
          <w:highlight w:val="none"/>
        </w:rPr>
        <w:t>宽限期内供应商每日应承担该批次订单总额(码洋) 2%的违约金；宽限期满仍未达到规定供货率，采购人将按对应发订批次订单总额(码洋) 33%的标准扣除违约金。</w:t>
      </w:r>
    </w:p>
    <w:p w14:paraId="639E16CE">
      <w:pPr>
        <w:pStyle w:val="26"/>
        <w:spacing w:line="360" w:lineRule="auto"/>
        <w:ind w:firstLine="480"/>
        <w:rPr>
          <w:bCs/>
          <w:color w:val="auto"/>
          <w:highlight w:val="none"/>
        </w:rPr>
      </w:pPr>
      <w:r>
        <w:rPr>
          <w:rFonts w:hint="eastAsia"/>
          <w:bCs/>
          <w:color w:val="auto"/>
          <w:highlight w:val="none"/>
        </w:rPr>
        <w:t>(6)重点需求采购:采购人重点整理的急需采购图书订单，供应商必须按采购人书目采购，不得以任何理由拒绝，且须在1周内完成配货。</w:t>
      </w:r>
    </w:p>
    <w:p w14:paraId="01F405DE">
      <w:pPr>
        <w:pStyle w:val="26"/>
        <w:spacing w:line="360" w:lineRule="auto"/>
        <w:ind w:firstLine="482" w:firstLineChars="0"/>
        <w:outlineLvl w:val="1"/>
        <w:rPr>
          <w:b/>
          <w:color w:val="auto"/>
          <w:highlight w:val="none"/>
        </w:rPr>
      </w:pPr>
      <w:r>
        <w:rPr>
          <w:rFonts w:hint="eastAsia"/>
          <w:b/>
          <w:color w:val="auto"/>
          <w:highlight w:val="none"/>
        </w:rPr>
        <w:t>4、加工要求</w:t>
      </w:r>
    </w:p>
    <w:p w14:paraId="030F3097">
      <w:pPr>
        <w:pStyle w:val="26"/>
        <w:spacing w:line="360" w:lineRule="auto"/>
        <w:ind w:firstLine="480"/>
        <w:rPr>
          <w:rFonts w:hint="eastAsia"/>
          <w:bCs/>
          <w:color w:val="auto"/>
          <w:highlight w:val="none"/>
        </w:rPr>
      </w:pPr>
      <w:r>
        <w:rPr>
          <w:bCs/>
          <w:color w:val="auto"/>
          <w:highlight w:val="none"/>
        </w:rPr>
        <w:t>(1)</w:t>
      </w:r>
      <w:r>
        <w:rPr>
          <w:rFonts w:hint="eastAsia"/>
          <w:bCs/>
          <w:color w:val="auto"/>
          <w:highlight w:val="none"/>
        </w:rPr>
        <w:t>提供规范的MARC书目数据，数据以《中国文献著录规则》和《中国机读目录格式使用手册》为依据，其数据须完全符合需方图书馆自动化集成系统(图创管理系统)要求</w:t>
      </w:r>
      <w:r>
        <w:rPr>
          <w:rFonts w:hint="eastAsia" w:eastAsia="宋体"/>
          <w:bCs/>
          <w:color w:val="auto"/>
          <w:highlight w:val="none"/>
          <w:lang w:eastAsia="zh-CN"/>
        </w:rPr>
        <w:t>，</w:t>
      </w:r>
      <w:r>
        <w:rPr>
          <w:rFonts w:hint="eastAsia"/>
          <w:bCs/>
          <w:color w:val="auto"/>
          <w:highlight w:val="none"/>
        </w:rPr>
        <w:t>能在需方系统无障碍地使用。数据与分批次图书同步到达，并达到100%的覆盖率,没有编目数据或者编目数据错误的图书一律不予接受。</w:t>
      </w:r>
    </w:p>
    <w:p w14:paraId="412B0BCD">
      <w:pPr>
        <w:pStyle w:val="26"/>
        <w:spacing w:line="360" w:lineRule="auto"/>
        <w:ind w:firstLine="480"/>
        <w:rPr>
          <w:rFonts w:hint="eastAsia"/>
          <w:bCs/>
          <w:color w:val="auto"/>
          <w:highlight w:val="none"/>
        </w:rPr>
      </w:pPr>
      <w:r>
        <w:rPr>
          <w:bCs/>
          <w:color w:val="auto"/>
          <w:highlight w:val="none"/>
        </w:rPr>
        <w:t>(</w:t>
      </w:r>
      <w:r>
        <w:rPr>
          <w:rFonts w:hint="eastAsia" w:eastAsia="宋体"/>
          <w:bCs/>
          <w:color w:val="auto"/>
          <w:highlight w:val="none"/>
          <w:lang w:val="en-US" w:eastAsia="zh-CN"/>
        </w:rPr>
        <w:t>2</w:t>
      </w:r>
      <w:r>
        <w:rPr>
          <w:bCs/>
          <w:color w:val="auto"/>
          <w:highlight w:val="none"/>
        </w:rPr>
        <w:t>)</w:t>
      </w:r>
      <w:r>
        <w:rPr>
          <w:rFonts w:hint="eastAsia"/>
          <w:bCs/>
          <w:color w:val="auto"/>
          <w:highlight w:val="none"/>
        </w:rPr>
        <w:t>所有加工耗材及服务，采购人均不另行付费。供应商需按照采购人要求的时间及时提供数据加工服务，如果在后续合作中发现供应商的加工服务达不到采购人要求或拖延工作，采购人将有权随时终止与供应商的订购合同，并要求供应商按通用条款承担违约责任。</w:t>
      </w:r>
    </w:p>
    <w:p w14:paraId="029422BF">
      <w:pPr>
        <w:pStyle w:val="26"/>
        <w:spacing w:line="360" w:lineRule="auto"/>
        <w:ind w:firstLine="480"/>
        <w:rPr>
          <w:rFonts w:hint="eastAsia"/>
          <w:bCs/>
          <w:color w:val="auto"/>
          <w:highlight w:val="none"/>
        </w:rPr>
      </w:pPr>
      <w:r>
        <w:rPr>
          <w:bCs/>
          <w:color w:val="auto"/>
          <w:highlight w:val="none"/>
        </w:rPr>
        <w:t>(</w:t>
      </w:r>
      <w:r>
        <w:rPr>
          <w:rFonts w:hint="eastAsia" w:eastAsia="宋体"/>
          <w:bCs/>
          <w:color w:val="auto"/>
          <w:highlight w:val="none"/>
          <w:lang w:val="en-US" w:eastAsia="zh-CN"/>
        </w:rPr>
        <w:t>3</w:t>
      </w:r>
      <w:r>
        <w:rPr>
          <w:bCs/>
          <w:color w:val="auto"/>
          <w:highlight w:val="none"/>
        </w:rPr>
        <w:t>)</w:t>
      </w:r>
      <w:r>
        <w:rPr>
          <w:rFonts w:hint="eastAsia"/>
          <w:bCs/>
          <w:color w:val="auto"/>
          <w:highlight w:val="none"/>
        </w:rPr>
        <w:t>采购人收到供应商图书后，要求供应商承担图书的到货验收、计算机二次验收和其他相关工作。</w:t>
      </w:r>
    </w:p>
    <w:p w14:paraId="57F6F162">
      <w:pPr>
        <w:pStyle w:val="26"/>
        <w:spacing w:line="360" w:lineRule="auto"/>
        <w:ind w:firstLine="480"/>
        <w:rPr>
          <w:rFonts w:hint="eastAsia"/>
          <w:bCs/>
          <w:color w:val="auto"/>
          <w:highlight w:val="none"/>
        </w:rPr>
      </w:pPr>
      <w:r>
        <w:rPr>
          <w:bCs/>
          <w:color w:val="auto"/>
          <w:highlight w:val="none"/>
        </w:rPr>
        <w:fldChar w:fldCharType="begin"/>
      </w:r>
      <w:r>
        <w:rPr>
          <w:bCs/>
          <w:color w:val="auto"/>
          <w:highlight w:val="none"/>
        </w:rPr>
        <w:instrText xml:space="preserve"> </w:instrText>
      </w:r>
      <w:r>
        <w:rPr>
          <w:rFonts w:hint="eastAsia"/>
          <w:bCs/>
          <w:color w:val="auto"/>
          <w:highlight w:val="none"/>
        </w:rPr>
        <w:instrText xml:space="preserve">= 1 \* GB3</w:instrText>
      </w:r>
      <w:r>
        <w:rPr>
          <w:bCs/>
          <w:color w:val="auto"/>
          <w:highlight w:val="none"/>
        </w:rPr>
        <w:instrText xml:space="preserve"> </w:instrText>
      </w:r>
      <w:r>
        <w:rPr>
          <w:bCs/>
          <w:color w:val="auto"/>
          <w:highlight w:val="none"/>
        </w:rPr>
        <w:fldChar w:fldCharType="separate"/>
      </w:r>
      <w:r>
        <w:rPr>
          <w:bCs/>
          <w:color w:val="auto"/>
          <w:highlight w:val="none"/>
        </w:rPr>
        <w:t>①</w:t>
      </w:r>
      <w:r>
        <w:rPr>
          <w:bCs/>
          <w:color w:val="auto"/>
          <w:highlight w:val="none"/>
        </w:rPr>
        <w:fldChar w:fldCharType="end"/>
      </w:r>
      <w:r>
        <w:rPr>
          <w:rFonts w:hint="eastAsia"/>
          <w:bCs/>
          <w:color w:val="auto"/>
          <w:highlight w:val="none"/>
        </w:rPr>
        <w:t>验收:要求在不影响采编工作流程的情况下及时验收完毕。验收由供应商与采购人采编工作人员共同完成。</w:t>
      </w:r>
    </w:p>
    <w:p w14:paraId="4EFF9CF6">
      <w:pPr>
        <w:pStyle w:val="26"/>
        <w:spacing w:line="360" w:lineRule="auto"/>
        <w:ind w:firstLine="480"/>
        <w:rPr>
          <w:rFonts w:hint="eastAsia"/>
          <w:bCs/>
          <w:color w:val="auto"/>
          <w:highlight w:val="none"/>
        </w:rPr>
      </w:pPr>
      <w:r>
        <w:rPr>
          <w:bCs/>
          <w:color w:val="auto"/>
          <w:highlight w:val="none"/>
        </w:rPr>
        <w:fldChar w:fldCharType="begin"/>
      </w:r>
      <w:r>
        <w:rPr>
          <w:bCs/>
          <w:color w:val="auto"/>
          <w:highlight w:val="none"/>
        </w:rPr>
        <w:instrText xml:space="preserve"> </w:instrText>
      </w:r>
      <w:r>
        <w:rPr>
          <w:rFonts w:hint="eastAsia"/>
          <w:bCs/>
          <w:color w:val="auto"/>
          <w:highlight w:val="none"/>
        </w:rPr>
        <w:instrText xml:space="preserve">= 2 \* GB3</w:instrText>
      </w:r>
      <w:r>
        <w:rPr>
          <w:bCs/>
          <w:color w:val="auto"/>
          <w:highlight w:val="none"/>
        </w:rPr>
        <w:instrText xml:space="preserve"> </w:instrText>
      </w:r>
      <w:r>
        <w:rPr>
          <w:bCs/>
          <w:color w:val="auto"/>
          <w:highlight w:val="none"/>
        </w:rPr>
        <w:fldChar w:fldCharType="separate"/>
      </w:r>
      <w:r>
        <w:rPr>
          <w:bCs/>
          <w:color w:val="auto"/>
          <w:highlight w:val="none"/>
        </w:rPr>
        <w:t>②</w:t>
      </w:r>
      <w:r>
        <w:rPr>
          <w:bCs/>
          <w:color w:val="auto"/>
          <w:highlight w:val="none"/>
        </w:rPr>
        <w:fldChar w:fldCharType="end"/>
      </w:r>
      <w:r>
        <w:rPr>
          <w:rFonts w:hint="eastAsia"/>
          <w:bCs/>
          <w:color w:val="auto"/>
          <w:highlight w:val="none"/>
        </w:rPr>
        <w:t>计算机验收由供应商独立完成，采购人有权监督并提出意见建议，供应商应及时调整。</w:t>
      </w:r>
    </w:p>
    <w:p w14:paraId="1B1A1C62">
      <w:pPr>
        <w:pStyle w:val="26"/>
        <w:spacing w:line="360" w:lineRule="auto"/>
        <w:ind w:firstLine="480"/>
        <w:rPr>
          <w:bCs/>
          <w:color w:val="auto"/>
          <w:highlight w:val="none"/>
        </w:rPr>
      </w:pPr>
      <w:r>
        <w:rPr>
          <w:bCs/>
          <w:color w:val="auto"/>
          <w:highlight w:val="none"/>
        </w:rPr>
        <w:fldChar w:fldCharType="begin"/>
      </w:r>
      <w:r>
        <w:rPr>
          <w:bCs/>
          <w:color w:val="auto"/>
          <w:highlight w:val="none"/>
        </w:rPr>
        <w:instrText xml:space="preserve"> </w:instrText>
      </w:r>
      <w:r>
        <w:rPr>
          <w:rFonts w:hint="eastAsia"/>
          <w:bCs/>
          <w:color w:val="auto"/>
          <w:highlight w:val="none"/>
        </w:rPr>
        <w:instrText xml:space="preserve">= 3 \* GB3</w:instrText>
      </w:r>
      <w:r>
        <w:rPr>
          <w:bCs/>
          <w:color w:val="auto"/>
          <w:highlight w:val="none"/>
        </w:rPr>
        <w:instrText xml:space="preserve"> </w:instrText>
      </w:r>
      <w:r>
        <w:rPr>
          <w:bCs/>
          <w:color w:val="auto"/>
          <w:highlight w:val="none"/>
        </w:rPr>
        <w:fldChar w:fldCharType="separate"/>
      </w:r>
      <w:r>
        <w:rPr>
          <w:bCs/>
          <w:color w:val="auto"/>
          <w:highlight w:val="none"/>
        </w:rPr>
        <w:t>③</w:t>
      </w:r>
      <w:r>
        <w:rPr>
          <w:bCs/>
          <w:color w:val="auto"/>
          <w:highlight w:val="none"/>
        </w:rPr>
        <w:fldChar w:fldCharType="end"/>
      </w:r>
      <w:r>
        <w:rPr>
          <w:rFonts w:hint="eastAsia"/>
          <w:bCs/>
          <w:color w:val="auto"/>
          <w:highlight w:val="none"/>
        </w:rPr>
        <w:t>重购、错购或缺页、破损(包括光盘破损、缺少配套磁带)的图书，供应商应无条件免费调换或退货。非采购人订购图书，采购人有权做退货处理，由此产生的费用由供应商承担。</w:t>
      </w:r>
    </w:p>
    <w:p w14:paraId="6468BEAA">
      <w:pPr>
        <w:pStyle w:val="26"/>
        <w:spacing w:line="360" w:lineRule="auto"/>
        <w:ind w:firstLine="480"/>
        <w:rPr>
          <w:bCs/>
          <w:color w:val="auto"/>
          <w:highlight w:val="none"/>
        </w:rPr>
      </w:pPr>
      <w:r>
        <w:rPr>
          <w:bCs/>
          <w:color w:val="auto"/>
          <w:highlight w:val="none"/>
        </w:rPr>
        <w:t>(5)</w:t>
      </w:r>
      <w:r>
        <w:rPr>
          <w:rFonts w:hint="eastAsia"/>
          <w:bCs/>
          <w:color w:val="auto"/>
          <w:highlight w:val="none"/>
        </w:rPr>
        <w:t>中标人不得以任何理由拒绝完成采购单位按工作规范提出的修改任务,采购单位对此种修改不承担任何费用。因投标人外包加工原因，发生图书的漏编、错编、误加工等错误，投标人有义务纠正并按要求补编、改正并自行承担相应费用。</w:t>
      </w:r>
    </w:p>
    <w:p w14:paraId="1EA03F77">
      <w:pPr>
        <w:pStyle w:val="26"/>
        <w:spacing w:line="360" w:lineRule="auto"/>
        <w:ind w:firstLine="480"/>
        <w:rPr>
          <w:bCs/>
          <w:color w:val="auto"/>
          <w:highlight w:val="none"/>
        </w:rPr>
      </w:pPr>
      <w:r>
        <w:rPr>
          <w:bCs/>
          <w:color w:val="auto"/>
          <w:highlight w:val="none"/>
        </w:rPr>
        <w:t>(6)</w:t>
      </w:r>
      <w:r>
        <w:rPr>
          <w:rFonts w:hint="eastAsia"/>
          <w:bCs/>
          <w:color w:val="auto"/>
          <w:highlight w:val="none"/>
        </w:rPr>
        <w:t>经采购单位验收合格后的货物，在采购方指定的场所内，由中标人派人负责货物的全加工，工作包括图书编目、数据套录和修改、建立符合国图联编中心规范标准的书目数据(包括图书分类、取索书号)、馆藏分配、图书加工(包括盖馆藏章、贴条形码及保护膜、贴磁条、打印书标、贴书标及书标保护膜、贴RFID芯片、转换芯片数据)、图书上架、清扫加工场所等。其中:</w:t>
      </w:r>
    </w:p>
    <w:p w14:paraId="66891153">
      <w:pPr>
        <w:pStyle w:val="26"/>
        <w:spacing w:line="360" w:lineRule="auto"/>
        <w:ind w:firstLine="480"/>
        <w:rPr>
          <w:bCs/>
          <w:color w:val="auto"/>
          <w:highlight w:val="none"/>
        </w:rPr>
      </w:pPr>
      <w:r>
        <w:rPr>
          <w:rFonts w:hint="eastAsia" w:eastAsia="宋体"/>
          <w:bCs/>
          <w:color w:val="auto"/>
          <w:highlight w:val="none"/>
          <w:lang w:val="en-US" w:eastAsia="zh-CN"/>
        </w:rPr>
        <w:t>1.</w:t>
      </w:r>
      <w:r>
        <w:rPr>
          <w:rFonts w:hint="eastAsia"/>
          <w:bCs/>
          <w:color w:val="auto"/>
          <w:highlight w:val="none"/>
        </w:rPr>
        <w:t>条形码。每书贴条码1张，位于图书书名页靠下中间位置，须覆盖透明保护膜，同一品种条码不允许断开，要求端正，不得歪斜。</w:t>
      </w:r>
    </w:p>
    <w:p w14:paraId="155DA9F4">
      <w:pPr>
        <w:pStyle w:val="26"/>
        <w:spacing w:line="360" w:lineRule="auto"/>
        <w:ind w:firstLine="480"/>
        <w:rPr>
          <w:bCs/>
          <w:color w:val="auto"/>
          <w:highlight w:val="none"/>
        </w:rPr>
      </w:pPr>
      <w:r>
        <w:rPr>
          <w:rFonts w:hint="eastAsia" w:eastAsia="宋体"/>
          <w:bCs/>
          <w:color w:val="auto"/>
          <w:highlight w:val="none"/>
          <w:lang w:val="en-US" w:eastAsia="zh-CN"/>
        </w:rPr>
        <w:t>2.</w:t>
      </w:r>
      <w:r>
        <w:rPr>
          <w:rFonts w:hint="eastAsia"/>
          <w:bCs/>
          <w:color w:val="auto"/>
          <w:highlight w:val="none"/>
        </w:rPr>
        <w:t>书标。每册图书须贴书标2处，使用红色书标。粘贴位置为书脊下方距书根3.3cm处（须覆盖透明保护膜）及书名页右上方位置；每册图书须贴书标2处，使用绿色书标。沿书根粘贴（须覆盖透明保护膜）及书名页右上方位置。要求端正</w:t>
      </w:r>
      <w:r>
        <w:rPr>
          <w:rFonts w:hint="eastAsia" w:eastAsia="宋体"/>
          <w:bCs/>
          <w:color w:val="auto"/>
          <w:highlight w:val="none"/>
          <w:lang w:eastAsia="zh-CN"/>
        </w:rPr>
        <w:t>，</w:t>
      </w:r>
      <w:r>
        <w:rPr>
          <w:rFonts w:hint="eastAsia"/>
          <w:bCs/>
          <w:color w:val="auto"/>
          <w:highlight w:val="none"/>
        </w:rPr>
        <w:t>不覆盖字迹，不得歪斜。</w:t>
      </w:r>
    </w:p>
    <w:p w14:paraId="4FA8BA6C">
      <w:pPr>
        <w:pStyle w:val="26"/>
        <w:spacing w:line="360" w:lineRule="auto"/>
        <w:ind w:firstLine="480"/>
        <w:rPr>
          <w:rFonts w:hint="eastAsia"/>
          <w:bCs/>
          <w:color w:val="auto"/>
          <w:highlight w:val="none"/>
        </w:rPr>
      </w:pPr>
      <w:r>
        <w:rPr>
          <w:rFonts w:hint="eastAsia" w:eastAsia="宋体"/>
          <w:bCs/>
          <w:color w:val="auto"/>
          <w:highlight w:val="none"/>
          <w:lang w:val="en-US" w:eastAsia="zh-CN"/>
        </w:rPr>
        <w:t>3.</w:t>
      </w:r>
      <w:r>
        <w:rPr>
          <w:rFonts w:hint="eastAsia"/>
          <w:bCs/>
          <w:color w:val="auto"/>
          <w:highlight w:val="none"/>
        </w:rPr>
        <w:t>磁条。16</w:t>
      </w:r>
      <w:r>
        <w:rPr>
          <w:bCs/>
          <w:color w:val="auto"/>
          <w:highlight w:val="none"/>
        </w:rPr>
        <w:t>cm</w:t>
      </w:r>
      <w:r>
        <w:rPr>
          <w:rFonts w:hint="eastAsia"/>
          <w:bCs/>
          <w:color w:val="auto"/>
          <w:highlight w:val="none"/>
        </w:rPr>
        <w:t>钴基可冲销磁条，每本书1根（300页以上2根），粘贴要求隐蔽性好。</w:t>
      </w:r>
    </w:p>
    <w:p w14:paraId="24B31FC5">
      <w:pPr>
        <w:pStyle w:val="26"/>
        <w:spacing w:line="360" w:lineRule="auto"/>
        <w:ind w:firstLine="480"/>
        <w:rPr>
          <w:bCs/>
          <w:color w:val="auto"/>
          <w:highlight w:val="none"/>
        </w:rPr>
      </w:pPr>
      <w:r>
        <w:rPr>
          <w:rFonts w:hint="eastAsia"/>
          <w:bCs/>
          <w:color w:val="auto"/>
          <w:highlight w:val="none"/>
        </w:rPr>
        <w:t>上述材料及全加工所产生的劳务费用由中标人承担，加工进度和质量须按采购人要求。</w:t>
      </w:r>
    </w:p>
    <w:p w14:paraId="611F1211">
      <w:pPr>
        <w:pStyle w:val="26"/>
        <w:spacing w:line="360" w:lineRule="auto"/>
        <w:ind w:firstLine="482" w:firstLineChars="0"/>
        <w:outlineLvl w:val="1"/>
        <w:rPr>
          <w:rFonts w:hint="eastAsia"/>
          <w:b/>
          <w:color w:val="auto"/>
          <w:highlight w:val="none"/>
        </w:rPr>
      </w:pPr>
      <w:r>
        <w:rPr>
          <w:b/>
          <w:color w:val="auto"/>
          <w:highlight w:val="none"/>
        </w:rPr>
        <w:t>5</w:t>
      </w:r>
      <w:r>
        <w:rPr>
          <w:rFonts w:hint="eastAsia"/>
          <w:b/>
          <w:color w:val="auto"/>
          <w:highlight w:val="none"/>
        </w:rPr>
        <w:t>、其他要求：</w:t>
      </w:r>
    </w:p>
    <w:p w14:paraId="45ECF5AA">
      <w:pPr>
        <w:pStyle w:val="26"/>
        <w:spacing w:line="360" w:lineRule="auto"/>
        <w:ind w:firstLine="480"/>
        <w:rPr>
          <w:rFonts w:hint="eastAsia"/>
          <w:bCs/>
          <w:color w:val="auto"/>
          <w:highlight w:val="none"/>
        </w:rPr>
      </w:pPr>
      <w:r>
        <w:rPr>
          <w:rFonts w:hint="eastAsia"/>
          <w:bCs/>
          <w:color w:val="auto"/>
          <w:highlight w:val="none"/>
        </w:rPr>
        <w:t>中标人应根据采购人的工作实际，提供高效、优质的线上线下相结合的阅读推广服务保障，如图书分享、图书捐赠等阅读推广活动的组织开展，具体合作方式由双方确认后履行。</w:t>
      </w:r>
    </w:p>
    <w:p w14:paraId="4D10B9B3">
      <w:pPr>
        <w:pStyle w:val="3"/>
        <w:numPr>
          <w:ilvl w:val="0"/>
          <w:numId w:val="0"/>
        </w:numPr>
        <w:spacing w:before="0" w:after="0" w:line="240" w:lineRule="auto"/>
        <w:ind w:left="0" w:leftChars="0" w:firstLine="0" w:firstLineChars="0"/>
        <w:jc w:val="center"/>
        <w:outlineLvl w:val="9"/>
        <w:rPr>
          <w:rFonts w:hint="eastAsia"/>
          <w:color w:val="auto"/>
          <w:highlight w:val="none"/>
          <w:lang w:eastAsia="zh-CN"/>
        </w:rPr>
      </w:pPr>
      <w:r>
        <w:rPr>
          <w:rFonts w:ascii="宋体" w:hAnsi="宋体" w:eastAsia="宋体" w:cs="宋体"/>
          <w:color w:val="auto"/>
          <w:sz w:val="24"/>
          <w:szCs w:val="24"/>
          <w:highlight w:val="none"/>
          <w14:textOutline w14:w="4358" w14:cap="sq" w14:cmpd="sng">
            <w14:solidFill>
              <w14:srgbClr w14:val="FF0000"/>
            </w14:solidFill>
            <w14:prstDash w14:val="solid"/>
            <w14:bevel/>
          </w14:textOutline>
        </w:rPr>
        <w:t>注：采购人根据供应商磋商报价的折扣，增加或减少采购</w:t>
      </w:r>
      <w:r>
        <w:rPr>
          <w:rFonts w:hint="eastAsia" w:ascii="宋体" w:hAnsi="宋体" w:eastAsia="宋体" w:cs="宋体"/>
          <w:color w:val="auto"/>
          <w:sz w:val="24"/>
          <w:szCs w:val="24"/>
          <w:highlight w:val="none"/>
          <w:lang w:val="en-US" w:eastAsia="zh-CN"/>
          <w14:textOutline w14:w="4358" w14:cap="sq" w14:cmpd="sng">
            <w14:solidFill>
              <w14:srgbClr w14:val="FF0000"/>
            </w14:solidFill>
            <w14:prstDash w14:val="solid"/>
            <w14:bevel/>
          </w14:textOutline>
        </w:rPr>
        <w:t>图书</w:t>
      </w:r>
      <w:r>
        <w:rPr>
          <w:rFonts w:ascii="宋体" w:hAnsi="宋体" w:eastAsia="宋体" w:cs="宋体"/>
          <w:color w:val="auto"/>
          <w:sz w:val="24"/>
          <w:szCs w:val="24"/>
          <w:highlight w:val="none"/>
          <w14:textOutline w14:w="4358" w14:cap="sq" w14:cmpd="sng">
            <w14:solidFill>
              <w14:srgbClr w14:val="FF0000"/>
            </w14:solidFill>
            <w14:prstDash w14:val="solid"/>
            <w14:bevel/>
          </w14:textOutline>
        </w:rPr>
        <w:t>数量和种类。</w:t>
      </w:r>
      <w:r>
        <w:rPr>
          <w:color w:val="auto"/>
          <w:sz w:val="20"/>
          <w:highlight w:val="none"/>
        </w:rPr>
        <w:br w:type="page"/>
      </w:r>
      <w:r>
        <w:rPr>
          <w:rFonts w:hint="eastAsia" w:ascii="黑体" w:hAnsi="黑体" w:eastAsia="黑体" w:cs="黑体"/>
          <w:color w:val="auto"/>
          <w:sz w:val="44"/>
          <w:szCs w:val="44"/>
          <w:highlight w:val="none"/>
          <w:lang w:val="en-US" w:eastAsia="zh-CN"/>
        </w:rPr>
        <w:t>第四章</w:t>
      </w:r>
      <w:r>
        <w:rPr>
          <w:rFonts w:hint="eastAsia" w:ascii="黑体" w:hAnsi="黑体" w:eastAsia="黑体" w:cs="黑体"/>
          <w:color w:val="auto"/>
          <w:sz w:val="44"/>
          <w:szCs w:val="44"/>
          <w:highlight w:val="none"/>
          <w:lang w:val="en-US" w:eastAsia="zh-CN"/>
        </w:rPr>
        <w:t xml:space="preserve">  </w:t>
      </w:r>
      <w:r>
        <w:rPr>
          <w:rFonts w:hint="eastAsia" w:ascii="黑体" w:hAnsi="黑体" w:eastAsia="黑体" w:cs="黑体"/>
          <w:color w:val="auto"/>
          <w:sz w:val="44"/>
          <w:szCs w:val="44"/>
          <w:highlight w:val="none"/>
          <w:lang w:eastAsia="zh-CN"/>
        </w:rPr>
        <w:t>政府采购合同</w:t>
      </w:r>
    </w:p>
    <w:p w14:paraId="6B68C54A">
      <w:pPr>
        <w:ind w:left="2545"/>
        <w:rPr>
          <w:rFonts w:hint="eastAsia"/>
          <w:color w:val="auto"/>
          <w:highlight w:val="none"/>
        </w:rPr>
      </w:pPr>
    </w:p>
    <w:p w14:paraId="1C8904AD">
      <w:pPr>
        <w:pStyle w:val="38"/>
        <w:spacing w:before="76" w:line="23" w:lineRule="atLeast"/>
        <w:ind w:right="120" w:rightChars="0" w:firstLine="2641" w:firstLineChars="1100"/>
        <w:outlineLvl w:val="0"/>
        <w:rPr>
          <w:rFonts w:ascii="lucida grande" w:hAnsi="lucida grande" w:eastAsia="lucida grande" w:cs="lucida grande"/>
          <w:color w:val="auto"/>
          <w:highlight w:val="none"/>
        </w:rPr>
      </w:pPr>
      <w:bookmarkStart w:id="142" w:name="_Toc21474"/>
      <w:r>
        <w:rPr>
          <w:rFonts w:ascii="lucida grande" w:hAnsi="lucida grande" w:eastAsia="lucida grande" w:cs="lucida grande"/>
          <w:b/>
          <w:bCs/>
          <w:color w:val="auto"/>
          <w:highlight w:val="none"/>
        </w:rPr>
        <w:t>政府采购</w:t>
      </w:r>
      <w:r>
        <w:rPr>
          <w:rFonts w:hint="eastAsia" w:ascii="lucida grande" w:hAnsi="lucida grande" w:cs="lucida grande"/>
          <w:b/>
          <w:bCs/>
          <w:color w:val="auto"/>
          <w:highlight w:val="none"/>
        </w:rPr>
        <w:t>拟签订的合同文本</w:t>
      </w:r>
      <w:r>
        <w:rPr>
          <w:rFonts w:ascii="lucida grande" w:hAnsi="lucida grande" w:eastAsia="lucida grande" w:cs="lucida grande"/>
          <w:b/>
          <w:bCs/>
          <w:color w:val="auto"/>
          <w:highlight w:val="none"/>
        </w:rPr>
        <w:t>（范本）</w:t>
      </w:r>
      <w:bookmarkEnd w:id="142"/>
    </w:p>
    <w:p w14:paraId="5052F091">
      <w:pPr>
        <w:pStyle w:val="38"/>
        <w:spacing w:before="76" w:line="23" w:lineRule="atLeast"/>
        <w:ind w:right="120"/>
        <w:rPr>
          <w:rFonts w:ascii="仿宋_GB2312" w:hAnsi="仿宋" w:eastAsia="仿宋_GB2312"/>
          <w:color w:val="auto"/>
          <w:spacing w:val="-2"/>
          <w:highlight w:val="none"/>
        </w:rPr>
      </w:pPr>
      <w:r>
        <w:rPr>
          <w:rFonts w:ascii="仿宋_GB2312" w:hAnsi="仿宋" w:eastAsia="仿宋_GB2312"/>
          <w:color w:val="auto"/>
          <w:spacing w:val="-2"/>
          <w:highlight w:val="none"/>
        </w:rPr>
        <w:t>政府采购合同编号：</w:t>
      </w:r>
      <w:r>
        <w:rPr>
          <w:rFonts w:hint="eastAsia" w:ascii="方正黑体简体" w:hAnsi="方正黑体简体" w:eastAsia="方正黑体简体" w:cs="方正黑体简体"/>
          <w:b/>
          <w:color w:val="auto"/>
          <w:highlight w:val="none"/>
        </w:rPr>
        <w:t>........</w:t>
      </w:r>
      <w:r>
        <w:rPr>
          <w:rFonts w:hint="eastAsia" w:ascii="仿宋_GB2312" w:hAnsi="仿宋" w:eastAsia="仿宋_GB2312" w:cs="仿宋"/>
          <w:b/>
          <w:color w:val="auto"/>
          <w:sz w:val="28"/>
          <w:highlight w:val="none"/>
          <w:u w:val="single"/>
        </w:rPr>
        <w:t xml:space="preserve">          </w:t>
      </w:r>
      <w:r>
        <w:rPr>
          <w:rFonts w:hint="eastAsia" w:ascii="仿宋_GB2312" w:hAnsi="仿宋" w:eastAsia="仿宋_GB2312"/>
          <w:color w:val="auto"/>
          <w:spacing w:val="-2"/>
          <w:highlight w:val="none"/>
          <w:u w:val="single"/>
        </w:rPr>
        <w:t xml:space="preserve">          </w:t>
      </w:r>
      <w:r>
        <w:rPr>
          <w:rFonts w:hint="eastAsia" w:ascii="仿宋_GB2312" w:hAnsi="仿宋" w:eastAsia="仿宋_GB2312"/>
          <w:color w:val="auto"/>
          <w:spacing w:val="-2"/>
          <w:highlight w:val="none"/>
        </w:rPr>
        <w:t xml:space="preserve">         </w:t>
      </w:r>
    </w:p>
    <w:p w14:paraId="23A2F7CE">
      <w:pPr>
        <w:pStyle w:val="38"/>
        <w:spacing w:before="76" w:line="23" w:lineRule="atLeast"/>
        <w:ind w:right="120"/>
        <w:rPr>
          <w:rFonts w:ascii="仿宋_GB2312" w:hAnsi="仿宋" w:eastAsia="仿宋_GB2312"/>
          <w:color w:val="auto"/>
          <w:spacing w:val="-2"/>
          <w:highlight w:val="none"/>
        </w:rPr>
      </w:pPr>
      <w:r>
        <w:rPr>
          <w:rFonts w:ascii="仿宋_GB2312" w:hAnsi="仿宋" w:eastAsia="仿宋_GB2312"/>
          <w:color w:val="auto"/>
          <w:spacing w:val="-2"/>
          <w:highlight w:val="none"/>
        </w:rPr>
        <w:t>政府采购编号：</w:t>
      </w:r>
      <w:r>
        <w:rPr>
          <w:rFonts w:hint="eastAsia" w:ascii="方正黑体简体" w:hAnsi="方正黑体简体" w:eastAsia="方正黑体简体" w:cs="方正黑体简体"/>
          <w:b/>
          <w:color w:val="auto"/>
          <w:highlight w:val="none"/>
        </w:rPr>
        <w:t>........</w:t>
      </w:r>
    </w:p>
    <w:p w14:paraId="343F79EC">
      <w:pPr>
        <w:pStyle w:val="38"/>
        <w:spacing w:before="76" w:line="23" w:lineRule="atLeas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买方：</w:t>
      </w:r>
      <w:r>
        <w:rPr>
          <w:rFonts w:hint="eastAsia" w:ascii="方正黑体简体" w:hAnsi="方正黑体简体" w:eastAsia="方正黑体简体" w:cs="方正黑体简体"/>
          <w:b/>
          <w:color w:val="auto"/>
          <w:highlight w:val="none"/>
        </w:rPr>
        <w:t>........</w:t>
      </w:r>
    </w:p>
    <w:p w14:paraId="5F4B17AF">
      <w:pPr>
        <w:pStyle w:val="38"/>
        <w:spacing w:before="76" w:line="23" w:lineRule="atLeas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卖方：</w:t>
      </w:r>
      <w:r>
        <w:rPr>
          <w:rFonts w:hint="eastAsia" w:ascii="方正黑体简体" w:hAnsi="方正黑体简体" w:eastAsia="方正黑体简体" w:cs="方正黑体简体"/>
          <w:b/>
          <w:color w:val="auto"/>
          <w:highlight w:val="none"/>
        </w:rPr>
        <w:t>........</w:t>
      </w:r>
    </w:p>
    <w:p w14:paraId="5A90D6E4">
      <w:pPr>
        <w:pStyle w:val="38"/>
        <w:spacing w:before="76" w:line="23" w:lineRule="atLeast"/>
        <w:ind w:right="120" w:firstLine="472" w:firstLineChars="200"/>
        <w:rPr>
          <w:rFonts w:hint="eastAsia" w:ascii="仿宋_GB2312" w:hAnsi="仿宋" w:eastAsia="仿宋_GB2312"/>
          <w:color w:val="auto"/>
          <w:spacing w:val="-2"/>
          <w:highlight w:val="none"/>
        </w:rPr>
      </w:pPr>
      <w:r>
        <w:rPr>
          <w:rFonts w:ascii="仿宋_GB2312" w:hAnsi="仿宋" w:eastAsia="仿宋_GB2312"/>
          <w:color w:val="auto"/>
          <w:spacing w:val="-2"/>
          <w:highlight w:val="none"/>
        </w:rPr>
        <w:t>经</w:t>
      </w:r>
      <w:r>
        <w:rPr>
          <w:rFonts w:hint="eastAsia" w:ascii="仿宋_GB2312" w:hAnsi="仿宋" w:eastAsia="仿宋_GB2312"/>
          <w:color w:val="auto"/>
          <w:spacing w:val="-2"/>
          <w:highlight w:val="none"/>
          <w:lang w:eastAsia="zh-CN"/>
        </w:rPr>
        <w:t>呼图壁县锦华建业工程项目管理有限公司</w:t>
      </w:r>
      <w:r>
        <w:rPr>
          <w:rFonts w:ascii="仿宋_GB2312" w:hAnsi="仿宋" w:eastAsia="仿宋_GB2312"/>
          <w:color w:val="auto"/>
          <w:spacing w:val="-2"/>
          <w:highlight w:val="none"/>
        </w:rPr>
        <w:t>政府采购，买卖双方通过友好协商，就采购的有关事项达成如下协议，以资共同遵守。</w:t>
      </w:r>
    </w:p>
    <w:p w14:paraId="72154F73">
      <w:pPr>
        <w:pStyle w:val="38"/>
        <w:numPr>
          <w:ilvl w:val="0"/>
          <w:numId w:val="4"/>
        </w:numPr>
        <w:spacing w:before="76" w:line="23" w:lineRule="atLeast"/>
        <w:ind w:right="120" w:rightChars="0"/>
        <w:outlineLvl w:val="0"/>
        <w:rPr>
          <w:rFonts w:ascii="仿宋_GB2312" w:hAnsi="仿宋" w:eastAsia="仿宋_GB2312"/>
          <w:color w:val="auto"/>
          <w:spacing w:val="-2"/>
          <w:highlight w:val="none"/>
        </w:rPr>
      </w:pPr>
      <w:bookmarkStart w:id="143" w:name="_Toc29432"/>
      <w:bookmarkStart w:id="144" w:name="_Toc16318"/>
      <w:r>
        <w:rPr>
          <w:rFonts w:ascii="仿宋_GB2312" w:hAnsi="仿宋" w:eastAsia="仿宋_GB2312"/>
          <w:color w:val="auto"/>
          <w:spacing w:val="-2"/>
          <w:highlight w:val="none"/>
        </w:rPr>
        <w:t>货物、工程或服务类内容</w:t>
      </w:r>
      <w:r>
        <w:rPr>
          <w:rFonts w:hint="eastAsia" w:ascii="仿宋_GB2312" w:hAnsi="仿宋" w:eastAsia="仿宋_GB2312"/>
          <w:color w:val="auto"/>
          <w:spacing w:val="-2"/>
          <w:highlight w:val="none"/>
        </w:rPr>
        <w:t>（以下栏内容为参考，根据项目实际情况延伸扩展增加）</w:t>
      </w:r>
      <w:bookmarkEnd w:id="143"/>
      <w:bookmarkEnd w:id="144"/>
    </w:p>
    <w:tbl>
      <w:tblPr>
        <w:tblStyle w:val="42"/>
        <w:tblW w:w="8893" w:type="dxa"/>
        <w:tblInd w:w="0" w:type="dxa"/>
        <w:tblLayout w:type="fixed"/>
        <w:tblCellMar>
          <w:top w:w="15" w:type="dxa"/>
          <w:left w:w="15" w:type="dxa"/>
          <w:bottom w:w="15" w:type="dxa"/>
          <w:right w:w="15" w:type="dxa"/>
        </w:tblCellMar>
      </w:tblPr>
      <w:tblGrid>
        <w:gridCol w:w="591"/>
        <w:gridCol w:w="2042"/>
        <w:gridCol w:w="1812"/>
        <w:gridCol w:w="1538"/>
        <w:gridCol w:w="1466"/>
        <w:gridCol w:w="1444"/>
      </w:tblGrid>
      <w:tr w14:paraId="695AD3CD">
        <w:tblPrEx>
          <w:tblCellMar>
            <w:top w:w="15" w:type="dxa"/>
            <w:left w:w="15" w:type="dxa"/>
            <w:bottom w:w="15" w:type="dxa"/>
            <w:right w:w="15" w:type="dxa"/>
          </w:tblCellMar>
        </w:tblPrEx>
        <w:trPr>
          <w:trHeight w:val="975" w:hRule="atLeast"/>
        </w:trPr>
        <w:tc>
          <w:tcPr>
            <w:tcW w:w="591" w:type="dxa"/>
            <w:tcBorders>
              <w:top w:val="single" w:color="000000" w:sz="12" w:space="0"/>
              <w:left w:val="single" w:color="000000" w:sz="12" w:space="0"/>
              <w:bottom w:val="single" w:color="000000" w:sz="12" w:space="0"/>
              <w:right w:val="single" w:color="000000" w:sz="12" w:space="0"/>
            </w:tcBorders>
            <w:vAlign w:val="center"/>
          </w:tcPr>
          <w:p w14:paraId="11727CA2">
            <w:pPr>
              <w:widowControl/>
              <w:jc w:val="center"/>
              <w:textAlignment w:val="center"/>
              <w:rPr>
                <w:rFonts w:ascii="方正黑体简体" w:hAnsi="方正黑体简体" w:eastAsia="方正黑体简体" w:cs="方正黑体简体"/>
                <w:b/>
                <w:color w:val="auto"/>
                <w:sz w:val="24"/>
                <w:highlight w:val="none"/>
              </w:rPr>
            </w:pPr>
            <w:r>
              <w:rPr>
                <w:rFonts w:hint="eastAsia" w:ascii="方正黑体简体" w:hAnsi="方正黑体简体" w:eastAsia="方正黑体简体" w:cs="方正黑体简体"/>
                <w:b/>
                <w:color w:val="auto"/>
                <w:kern w:val="0"/>
                <w:sz w:val="24"/>
                <w:highlight w:val="none"/>
              </w:rPr>
              <w:t>序号</w:t>
            </w:r>
          </w:p>
        </w:tc>
        <w:tc>
          <w:tcPr>
            <w:tcW w:w="2042" w:type="dxa"/>
            <w:tcBorders>
              <w:top w:val="single" w:color="000000" w:sz="12" w:space="0"/>
              <w:bottom w:val="single" w:color="000000" w:sz="12" w:space="0"/>
              <w:right w:val="single" w:color="000000" w:sz="12" w:space="0"/>
            </w:tcBorders>
            <w:vAlign w:val="center"/>
          </w:tcPr>
          <w:p w14:paraId="2995CBD9">
            <w:pPr>
              <w:widowControl/>
              <w:jc w:val="center"/>
              <w:textAlignment w:val="center"/>
              <w:rPr>
                <w:rFonts w:hint="eastAsia" w:ascii="方正黑体简体" w:hAnsi="方正黑体简体" w:eastAsia="方正黑体简体" w:cs="方正黑体简体"/>
                <w:b/>
                <w:color w:val="auto"/>
                <w:sz w:val="24"/>
                <w:highlight w:val="none"/>
              </w:rPr>
            </w:pPr>
            <w:r>
              <w:rPr>
                <w:rFonts w:hint="eastAsia" w:ascii="方正黑体简体" w:hAnsi="方正黑体简体" w:eastAsia="方正黑体简体" w:cs="方正黑体简体"/>
                <w:b/>
                <w:color w:val="auto"/>
                <w:kern w:val="0"/>
                <w:sz w:val="24"/>
                <w:highlight w:val="none"/>
              </w:rPr>
              <w:t>项目名称</w:t>
            </w:r>
          </w:p>
        </w:tc>
        <w:tc>
          <w:tcPr>
            <w:tcW w:w="1812" w:type="dxa"/>
            <w:tcBorders>
              <w:top w:val="single" w:color="000000" w:sz="12" w:space="0"/>
              <w:bottom w:val="single" w:color="000000" w:sz="12" w:space="0"/>
              <w:right w:val="single" w:color="000000" w:sz="12" w:space="0"/>
            </w:tcBorders>
            <w:vAlign w:val="center"/>
          </w:tcPr>
          <w:p w14:paraId="43B7C9F2">
            <w:pPr>
              <w:widowControl/>
              <w:jc w:val="center"/>
              <w:textAlignment w:val="center"/>
              <w:rPr>
                <w:rFonts w:hint="eastAsia" w:ascii="方正黑体简体" w:hAnsi="方正黑体简体" w:eastAsia="方正黑体简体" w:cs="方正黑体简体"/>
                <w:b/>
                <w:color w:val="auto"/>
                <w:sz w:val="24"/>
                <w:highlight w:val="none"/>
              </w:rPr>
            </w:pPr>
            <w:r>
              <w:rPr>
                <w:rFonts w:hint="eastAsia" w:ascii="方正黑体简体" w:hAnsi="方正黑体简体" w:eastAsia="方正黑体简体" w:cs="方正黑体简体"/>
                <w:b/>
                <w:color w:val="auto"/>
                <w:kern w:val="0"/>
                <w:sz w:val="24"/>
                <w:highlight w:val="none"/>
              </w:rPr>
              <w:t>........</w:t>
            </w:r>
          </w:p>
        </w:tc>
        <w:tc>
          <w:tcPr>
            <w:tcW w:w="1538" w:type="dxa"/>
            <w:tcBorders>
              <w:top w:val="single" w:color="000000" w:sz="12" w:space="0"/>
              <w:bottom w:val="single" w:color="000000" w:sz="12" w:space="0"/>
              <w:right w:val="single" w:color="000000" w:sz="12" w:space="0"/>
            </w:tcBorders>
            <w:vAlign w:val="center"/>
          </w:tcPr>
          <w:p w14:paraId="6BEAD85F">
            <w:pPr>
              <w:widowControl/>
              <w:jc w:val="center"/>
              <w:textAlignment w:val="center"/>
              <w:rPr>
                <w:rFonts w:hint="eastAsia" w:ascii="方正黑体简体" w:hAnsi="方正黑体简体" w:eastAsia="方正黑体简体" w:cs="方正黑体简体"/>
                <w:b/>
                <w:color w:val="auto"/>
                <w:sz w:val="24"/>
                <w:highlight w:val="none"/>
              </w:rPr>
            </w:pPr>
            <w:r>
              <w:rPr>
                <w:rFonts w:hint="eastAsia" w:ascii="方正黑体简体" w:hAnsi="方正黑体简体" w:eastAsia="方正黑体简体" w:cs="方正黑体简体"/>
                <w:b/>
                <w:color w:val="auto"/>
                <w:kern w:val="0"/>
                <w:sz w:val="24"/>
                <w:highlight w:val="none"/>
              </w:rPr>
              <w:t>单价（元）</w:t>
            </w:r>
          </w:p>
        </w:tc>
        <w:tc>
          <w:tcPr>
            <w:tcW w:w="1466" w:type="dxa"/>
            <w:tcBorders>
              <w:top w:val="single" w:color="000000" w:sz="12" w:space="0"/>
              <w:bottom w:val="single" w:color="000000" w:sz="12" w:space="0"/>
              <w:right w:val="single" w:color="000000" w:sz="12" w:space="0"/>
            </w:tcBorders>
            <w:vAlign w:val="center"/>
          </w:tcPr>
          <w:p w14:paraId="33352F06">
            <w:pPr>
              <w:widowControl/>
              <w:jc w:val="center"/>
              <w:textAlignment w:val="center"/>
              <w:rPr>
                <w:rFonts w:hint="eastAsia" w:ascii="方正黑体简体" w:hAnsi="方正黑体简体" w:eastAsia="方正黑体简体" w:cs="方正黑体简体"/>
                <w:b/>
                <w:color w:val="auto"/>
                <w:sz w:val="24"/>
                <w:highlight w:val="none"/>
              </w:rPr>
            </w:pPr>
            <w:r>
              <w:rPr>
                <w:rFonts w:hint="eastAsia" w:ascii="方正黑体简体" w:hAnsi="方正黑体简体" w:eastAsia="方正黑体简体" w:cs="方正黑体简体"/>
                <w:b/>
                <w:color w:val="auto"/>
                <w:kern w:val="0"/>
                <w:sz w:val="24"/>
                <w:highlight w:val="none"/>
              </w:rPr>
              <w:t>数量</w:t>
            </w:r>
          </w:p>
        </w:tc>
        <w:tc>
          <w:tcPr>
            <w:tcW w:w="1444" w:type="dxa"/>
            <w:tcBorders>
              <w:top w:val="single" w:color="000000" w:sz="12" w:space="0"/>
              <w:bottom w:val="single" w:color="000000" w:sz="12" w:space="0"/>
              <w:right w:val="single" w:color="000000" w:sz="12" w:space="0"/>
            </w:tcBorders>
            <w:vAlign w:val="center"/>
          </w:tcPr>
          <w:p w14:paraId="24D1E045">
            <w:pPr>
              <w:widowControl/>
              <w:jc w:val="center"/>
              <w:textAlignment w:val="center"/>
              <w:rPr>
                <w:rFonts w:hint="eastAsia" w:ascii="方正黑体简体" w:hAnsi="方正黑体简体" w:eastAsia="方正黑体简体" w:cs="方正黑体简体"/>
                <w:b/>
                <w:color w:val="auto"/>
                <w:sz w:val="24"/>
                <w:highlight w:val="none"/>
              </w:rPr>
            </w:pPr>
            <w:r>
              <w:rPr>
                <w:rFonts w:hint="eastAsia" w:ascii="方正黑体简体" w:hAnsi="方正黑体简体" w:eastAsia="方正黑体简体" w:cs="方正黑体简体"/>
                <w:b/>
                <w:color w:val="auto"/>
                <w:kern w:val="0"/>
                <w:sz w:val="24"/>
                <w:highlight w:val="none"/>
              </w:rPr>
              <w:t>合计</w:t>
            </w:r>
          </w:p>
        </w:tc>
      </w:tr>
      <w:tr w14:paraId="074EFEC4">
        <w:tblPrEx>
          <w:tblCellMar>
            <w:top w:w="15" w:type="dxa"/>
            <w:left w:w="15" w:type="dxa"/>
            <w:bottom w:w="15" w:type="dxa"/>
            <w:right w:w="15" w:type="dxa"/>
          </w:tblCellMar>
        </w:tblPrEx>
        <w:trPr>
          <w:trHeight w:val="420" w:hRule="atLeast"/>
        </w:trPr>
        <w:tc>
          <w:tcPr>
            <w:tcW w:w="591" w:type="dxa"/>
            <w:vMerge w:val="restart"/>
            <w:tcBorders>
              <w:left w:val="single" w:color="000000" w:sz="12" w:space="0"/>
              <w:bottom w:val="single" w:color="000000" w:sz="12" w:space="0"/>
              <w:right w:val="single" w:color="000000" w:sz="12" w:space="0"/>
            </w:tcBorders>
            <w:vAlign w:val="center"/>
          </w:tcPr>
          <w:p w14:paraId="1EEE74C1">
            <w:pPr>
              <w:jc w:val="center"/>
              <w:rPr>
                <w:rFonts w:hint="eastAsia" w:ascii="仿宋_GB2312" w:hAnsi="宋体" w:eastAsia="仿宋_GB2312" w:cs="仿宋_GB2312"/>
                <w:color w:val="auto"/>
                <w:sz w:val="24"/>
                <w:highlight w:val="none"/>
              </w:rPr>
            </w:pPr>
          </w:p>
        </w:tc>
        <w:tc>
          <w:tcPr>
            <w:tcW w:w="2042" w:type="dxa"/>
            <w:vMerge w:val="restart"/>
            <w:tcBorders>
              <w:bottom w:val="single" w:color="000000" w:sz="12" w:space="0"/>
              <w:right w:val="single" w:color="000000" w:sz="12" w:space="0"/>
            </w:tcBorders>
            <w:vAlign w:val="center"/>
          </w:tcPr>
          <w:p w14:paraId="46FCCAC0">
            <w:pPr>
              <w:jc w:val="center"/>
              <w:rPr>
                <w:rFonts w:hint="eastAsia" w:ascii="仿宋_GB2312" w:hAnsi="宋体" w:eastAsia="仿宋_GB2312" w:cs="仿宋_GB2312"/>
                <w:color w:val="auto"/>
                <w:sz w:val="24"/>
                <w:highlight w:val="none"/>
              </w:rPr>
            </w:pPr>
          </w:p>
        </w:tc>
        <w:tc>
          <w:tcPr>
            <w:tcW w:w="1812" w:type="dxa"/>
            <w:vMerge w:val="restart"/>
            <w:tcBorders>
              <w:bottom w:val="single" w:color="000000" w:sz="12" w:space="0"/>
              <w:right w:val="single" w:color="000000" w:sz="12" w:space="0"/>
            </w:tcBorders>
            <w:vAlign w:val="center"/>
          </w:tcPr>
          <w:p w14:paraId="1CE8576E">
            <w:pPr>
              <w:jc w:val="center"/>
              <w:rPr>
                <w:rFonts w:hint="eastAsia" w:ascii="仿宋_GB2312" w:hAnsi="宋体" w:eastAsia="仿宋_GB2312" w:cs="仿宋_GB2312"/>
                <w:color w:val="auto"/>
                <w:sz w:val="24"/>
                <w:highlight w:val="none"/>
              </w:rPr>
            </w:pPr>
          </w:p>
        </w:tc>
        <w:tc>
          <w:tcPr>
            <w:tcW w:w="1538" w:type="dxa"/>
            <w:vMerge w:val="restart"/>
            <w:tcBorders>
              <w:bottom w:val="single" w:color="000000" w:sz="12" w:space="0"/>
              <w:right w:val="single" w:color="000000" w:sz="12" w:space="0"/>
            </w:tcBorders>
            <w:vAlign w:val="center"/>
          </w:tcPr>
          <w:p w14:paraId="226F2A90">
            <w:pPr>
              <w:jc w:val="center"/>
              <w:rPr>
                <w:rFonts w:hint="eastAsia" w:ascii="仿宋_GB2312" w:hAnsi="宋体" w:eastAsia="仿宋_GB2312" w:cs="仿宋_GB2312"/>
                <w:color w:val="auto"/>
                <w:sz w:val="24"/>
                <w:highlight w:val="none"/>
              </w:rPr>
            </w:pPr>
          </w:p>
        </w:tc>
        <w:tc>
          <w:tcPr>
            <w:tcW w:w="1466" w:type="dxa"/>
            <w:vMerge w:val="restart"/>
            <w:tcBorders>
              <w:bottom w:val="single" w:color="000000" w:sz="12" w:space="0"/>
              <w:right w:val="single" w:color="000000" w:sz="12" w:space="0"/>
            </w:tcBorders>
            <w:vAlign w:val="center"/>
          </w:tcPr>
          <w:p w14:paraId="3374B086">
            <w:pPr>
              <w:jc w:val="center"/>
              <w:rPr>
                <w:rFonts w:hint="eastAsia" w:ascii="仿宋_GB2312" w:hAnsi="宋体" w:eastAsia="仿宋_GB2312" w:cs="仿宋_GB2312"/>
                <w:color w:val="auto"/>
                <w:sz w:val="24"/>
                <w:highlight w:val="none"/>
              </w:rPr>
            </w:pPr>
          </w:p>
        </w:tc>
        <w:tc>
          <w:tcPr>
            <w:tcW w:w="1444" w:type="dxa"/>
            <w:vMerge w:val="restart"/>
            <w:tcBorders>
              <w:bottom w:val="single" w:color="000000" w:sz="12" w:space="0"/>
              <w:right w:val="single" w:color="000000" w:sz="12" w:space="0"/>
            </w:tcBorders>
            <w:vAlign w:val="center"/>
          </w:tcPr>
          <w:p w14:paraId="37AFD5DE">
            <w:pPr>
              <w:jc w:val="center"/>
              <w:rPr>
                <w:rFonts w:hint="eastAsia" w:ascii="仿宋_GB2312" w:hAnsi="宋体" w:eastAsia="仿宋_GB2312" w:cs="仿宋_GB2312"/>
                <w:color w:val="auto"/>
                <w:sz w:val="24"/>
                <w:highlight w:val="none"/>
              </w:rPr>
            </w:pPr>
          </w:p>
        </w:tc>
      </w:tr>
      <w:tr w14:paraId="1AB6FD50">
        <w:tblPrEx>
          <w:tblCellMar>
            <w:top w:w="15" w:type="dxa"/>
            <w:left w:w="15" w:type="dxa"/>
            <w:bottom w:w="15" w:type="dxa"/>
            <w:right w:w="15" w:type="dxa"/>
          </w:tblCellMar>
        </w:tblPrEx>
        <w:trPr>
          <w:trHeight w:val="312" w:hRule="atLeast"/>
        </w:trPr>
        <w:tc>
          <w:tcPr>
            <w:tcW w:w="591" w:type="dxa"/>
            <w:vMerge w:val="continue"/>
            <w:tcBorders>
              <w:left w:val="single" w:color="000000" w:sz="12" w:space="0"/>
              <w:bottom w:val="single" w:color="000000" w:sz="12" w:space="0"/>
              <w:right w:val="single" w:color="000000" w:sz="12" w:space="0"/>
            </w:tcBorders>
            <w:vAlign w:val="center"/>
          </w:tcPr>
          <w:p w14:paraId="0092C0DF">
            <w:pPr>
              <w:jc w:val="center"/>
              <w:rPr>
                <w:rFonts w:hint="eastAsia" w:ascii="仿宋_GB2312" w:hAnsi="宋体" w:eastAsia="仿宋_GB2312" w:cs="仿宋_GB2312"/>
                <w:color w:val="auto"/>
                <w:sz w:val="24"/>
                <w:highlight w:val="none"/>
              </w:rPr>
            </w:pPr>
          </w:p>
        </w:tc>
        <w:tc>
          <w:tcPr>
            <w:tcW w:w="2042" w:type="dxa"/>
            <w:vMerge w:val="continue"/>
            <w:tcBorders>
              <w:bottom w:val="single" w:color="000000" w:sz="12" w:space="0"/>
              <w:right w:val="single" w:color="000000" w:sz="12" w:space="0"/>
            </w:tcBorders>
            <w:vAlign w:val="center"/>
          </w:tcPr>
          <w:p w14:paraId="1D6D53EC">
            <w:pPr>
              <w:jc w:val="center"/>
              <w:rPr>
                <w:rFonts w:hint="eastAsia" w:ascii="仿宋_GB2312" w:hAnsi="宋体" w:eastAsia="仿宋_GB2312" w:cs="仿宋_GB2312"/>
                <w:color w:val="auto"/>
                <w:sz w:val="24"/>
                <w:highlight w:val="none"/>
              </w:rPr>
            </w:pPr>
          </w:p>
        </w:tc>
        <w:tc>
          <w:tcPr>
            <w:tcW w:w="1812" w:type="dxa"/>
            <w:vMerge w:val="continue"/>
            <w:tcBorders>
              <w:bottom w:val="single" w:color="000000" w:sz="12" w:space="0"/>
              <w:right w:val="single" w:color="000000" w:sz="12" w:space="0"/>
            </w:tcBorders>
            <w:vAlign w:val="center"/>
          </w:tcPr>
          <w:p w14:paraId="33EA95B2">
            <w:pPr>
              <w:jc w:val="center"/>
              <w:rPr>
                <w:rFonts w:hint="eastAsia" w:ascii="仿宋_GB2312" w:hAnsi="宋体" w:eastAsia="仿宋_GB2312" w:cs="仿宋_GB2312"/>
                <w:color w:val="auto"/>
                <w:sz w:val="24"/>
                <w:highlight w:val="none"/>
              </w:rPr>
            </w:pPr>
          </w:p>
        </w:tc>
        <w:tc>
          <w:tcPr>
            <w:tcW w:w="1538" w:type="dxa"/>
            <w:vMerge w:val="continue"/>
            <w:tcBorders>
              <w:bottom w:val="single" w:color="000000" w:sz="12" w:space="0"/>
              <w:right w:val="single" w:color="000000" w:sz="12" w:space="0"/>
            </w:tcBorders>
            <w:vAlign w:val="center"/>
          </w:tcPr>
          <w:p w14:paraId="3224BFDD">
            <w:pPr>
              <w:jc w:val="center"/>
              <w:rPr>
                <w:rFonts w:hint="eastAsia" w:ascii="仿宋_GB2312" w:hAnsi="宋体" w:eastAsia="仿宋_GB2312" w:cs="仿宋_GB2312"/>
                <w:color w:val="auto"/>
                <w:sz w:val="24"/>
                <w:highlight w:val="none"/>
              </w:rPr>
            </w:pPr>
          </w:p>
        </w:tc>
        <w:tc>
          <w:tcPr>
            <w:tcW w:w="1466" w:type="dxa"/>
            <w:vMerge w:val="continue"/>
            <w:tcBorders>
              <w:bottom w:val="single" w:color="000000" w:sz="12" w:space="0"/>
              <w:right w:val="single" w:color="000000" w:sz="12" w:space="0"/>
            </w:tcBorders>
            <w:vAlign w:val="center"/>
          </w:tcPr>
          <w:p w14:paraId="4CB615C8">
            <w:pPr>
              <w:jc w:val="center"/>
              <w:rPr>
                <w:rFonts w:hint="eastAsia" w:ascii="仿宋_GB2312" w:hAnsi="宋体" w:eastAsia="仿宋_GB2312" w:cs="仿宋_GB2312"/>
                <w:color w:val="auto"/>
                <w:sz w:val="24"/>
                <w:highlight w:val="none"/>
              </w:rPr>
            </w:pPr>
          </w:p>
        </w:tc>
        <w:tc>
          <w:tcPr>
            <w:tcW w:w="1444" w:type="dxa"/>
            <w:vMerge w:val="continue"/>
            <w:tcBorders>
              <w:bottom w:val="single" w:color="000000" w:sz="12" w:space="0"/>
              <w:right w:val="single" w:color="000000" w:sz="12" w:space="0"/>
            </w:tcBorders>
            <w:vAlign w:val="center"/>
          </w:tcPr>
          <w:p w14:paraId="77EA4579">
            <w:pPr>
              <w:jc w:val="center"/>
              <w:rPr>
                <w:rFonts w:hint="eastAsia" w:ascii="仿宋_GB2312" w:hAnsi="宋体" w:eastAsia="仿宋_GB2312" w:cs="仿宋_GB2312"/>
                <w:color w:val="auto"/>
                <w:sz w:val="24"/>
                <w:highlight w:val="none"/>
              </w:rPr>
            </w:pPr>
          </w:p>
        </w:tc>
      </w:tr>
      <w:tr w14:paraId="1F19660D">
        <w:tblPrEx>
          <w:tblCellMar>
            <w:top w:w="15" w:type="dxa"/>
            <w:left w:w="15" w:type="dxa"/>
            <w:bottom w:w="15" w:type="dxa"/>
            <w:right w:w="15" w:type="dxa"/>
          </w:tblCellMar>
        </w:tblPrEx>
        <w:trPr>
          <w:trHeight w:val="420" w:hRule="atLeast"/>
        </w:trPr>
        <w:tc>
          <w:tcPr>
            <w:tcW w:w="591" w:type="dxa"/>
            <w:vMerge w:val="restart"/>
            <w:tcBorders>
              <w:left w:val="single" w:color="000000" w:sz="12" w:space="0"/>
              <w:bottom w:val="single" w:color="000000" w:sz="12" w:space="0"/>
              <w:right w:val="single" w:color="000000" w:sz="12" w:space="0"/>
            </w:tcBorders>
            <w:vAlign w:val="center"/>
          </w:tcPr>
          <w:p w14:paraId="1E51114E">
            <w:pPr>
              <w:jc w:val="center"/>
              <w:rPr>
                <w:rFonts w:hint="eastAsia" w:ascii="仿宋_GB2312" w:hAnsi="宋体" w:eastAsia="仿宋_GB2312" w:cs="仿宋_GB2312"/>
                <w:color w:val="auto"/>
                <w:sz w:val="24"/>
                <w:highlight w:val="none"/>
              </w:rPr>
            </w:pPr>
          </w:p>
        </w:tc>
        <w:tc>
          <w:tcPr>
            <w:tcW w:w="2042" w:type="dxa"/>
            <w:vMerge w:val="restart"/>
            <w:tcBorders>
              <w:bottom w:val="single" w:color="000000" w:sz="12" w:space="0"/>
              <w:right w:val="single" w:color="000000" w:sz="12" w:space="0"/>
            </w:tcBorders>
            <w:vAlign w:val="center"/>
          </w:tcPr>
          <w:p w14:paraId="6D21E8CC">
            <w:pPr>
              <w:jc w:val="center"/>
              <w:rPr>
                <w:rFonts w:hint="eastAsia" w:ascii="仿宋_GB2312" w:hAnsi="宋体" w:eastAsia="仿宋_GB2312" w:cs="仿宋_GB2312"/>
                <w:color w:val="auto"/>
                <w:sz w:val="24"/>
                <w:highlight w:val="none"/>
              </w:rPr>
            </w:pPr>
          </w:p>
        </w:tc>
        <w:tc>
          <w:tcPr>
            <w:tcW w:w="1812" w:type="dxa"/>
            <w:vMerge w:val="restart"/>
            <w:tcBorders>
              <w:bottom w:val="single" w:color="000000" w:sz="12" w:space="0"/>
              <w:right w:val="single" w:color="000000" w:sz="12" w:space="0"/>
            </w:tcBorders>
            <w:vAlign w:val="center"/>
          </w:tcPr>
          <w:p w14:paraId="0D0BBC74">
            <w:pPr>
              <w:jc w:val="center"/>
              <w:rPr>
                <w:rFonts w:hint="eastAsia" w:ascii="仿宋_GB2312" w:hAnsi="宋体" w:eastAsia="仿宋_GB2312" w:cs="仿宋_GB2312"/>
                <w:color w:val="auto"/>
                <w:sz w:val="24"/>
                <w:highlight w:val="none"/>
              </w:rPr>
            </w:pPr>
          </w:p>
        </w:tc>
        <w:tc>
          <w:tcPr>
            <w:tcW w:w="1538" w:type="dxa"/>
            <w:vMerge w:val="restart"/>
            <w:tcBorders>
              <w:bottom w:val="single" w:color="000000" w:sz="12" w:space="0"/>
              <w:right w:val="single" w:color="000000" w:sz="12" w:space="0"/>
            </w:tcBorders>
            <w:vAlign w:val="center"/>
          </w:tcPr>
          <w:p w14:paraId="1BB8CD21">
            <w:pPr>
              <w:jc w:val="center"/>
              <w:rPr>
                <w:rFonts w:hint="eastAsia" w:ascii="仿宋_GB2312" w:hAnsi="宋体" w:eastAsia="仿宋_GB2312" w:cs="仿宋_GB2312"/>
                <w:color w:val="auto"/>
                <w:sz w:val="24"/>
                <w:highlight w:val="none"/>
              </w:rPr>
            </w:pPr>
          </w:p>
        </w:tc>
        <w:tc>
          <w:tcPr>
            <w:tcW w:w="1466" w:type="dxa"/>
            <w:vMerge w:val="restart"/>
            <w:tcBorders>
              <w:bottom w:val="single" w:color="000000" w:sz="12" w:space="0"/>
              <w:right w:val="single" w:color="000000" w:sz="12" w:space="0"/>
            </w:tcBorders>
            <w:vAlign w:val="center"/>
          </w:tcPr>
          <w:p w14:paraId="58257EC7">
            <w:pPr>
              <w:jc w:val="center"/>
              <w:rPr>
                <w:rFonts w:hint="eastAsia" w:ascii="仿宋_GB2312" w:hAnsi="宋体" w:eastAsia="仿宋_GB2312" w:cs="仿宋_GB2312"/>
                <w:color w:val="auto"/>
                <w:sz w:val="24"/>
                <w:highlight w:val="none"/>
              </w:rPr>
            </w:pPr>
          </w:p>
        </w:tc>
        <w:tc>
          <w:tcPr>
            <w:tcW w:w="1444" w:type="dxa"/>
            <w:vMerge w:val="restart"/>
            <w:tcBorders>
              <w:bottom w:val="single" w:color="000000" w:sz="12" w:space="0"/>
              <w:right w:val="single" w:color="000000" w:sz="12" w:space="0"/>
            </w:tcBorders>
            <w:vAlign w:val="center"/>
          </w:tcPr>
          <w:p w14:paraId="15644AB9">
            <w:pPr>
              <w:jc w:val="center"/>
              <w:rPr>
                <w:rFonts w:hint="eastAsia" w:ascii="仿宋_GB2312" w:hAnsi="宋体" w:eastAsia="仿宋_GB2312" w:cs="仿宋_GB2312"/>
                <w:color w:val="auto"/>
                <w:sz w:val="24"/>
                <w:highlight w:val="none"/>
              </w:rPr>
            </w:pPr>
          </w:p>
        </w:tc>
      </w:tr>
      <w:tr w14:paraId="7A3438C1">
        <w:tblPrEx>
          <w:tblCellMar>
            <w:top w:w="15" w:type="dxa"/>
            <w:left w:w="15" w:type="dxa"/>
            <w:bottom w:w="15" w:type="dxa"/>
            <w:right w:w="15" w:type="dxa"/>
          </w:tblCellMar>
        </w:tblPrEx>
        <w:trPr>
          <w:trHeight w:val="312" w:hRule="atLeast"/>
        </w:trPr>
        <w:tc>
          <w:tcPr>
            <w:tcW w:w="591" w:type="dxa"/>
            <w:vMerge w:val="continue"/>
            <w:tcBorders>
              <w:left w:val="single" w:color="000000" w:sz="12" w:space="0"/>
              <w:bottom w:val="single" w:color="000000" w:sz="12" w:space="0"/>
              <w:right w:val="single" w:color="000000" w:sz="12" w:space="0"/>
            </w:tcBorders>
            <w:vAlign w:val="center"/>
          </w:tcPr>
          <w:p w14:paraId="566F9DB4">
            <w:pPr>
              <w:jc w:val="center"/>
              <w:rPr>
                <w:rFonts w:hint="eastAsia" w:ascii="仿宋_GB2312" w:hAnsi="宋体" w:eastAsia="仿宋_GB2312" w:cs="仿宋_GB2312"/>
                <w:color w:val="auto"/>
                <w:sz w:val="24"/>
                <w:highlight w:val="none"/>
              </w:rPr>
            </w:pPr>
          </w:p>
        </w:tc>
        <w:tc>
          <w:tcPr>
            <w:tcW w:w="2042" w:type="dxa"/>
            <w:vMerge w:val="continue"/>
            <w:tcBorders>
              <w:bottom w:val="single" w:color="000000" w:sz="12" w:space="0"/>
              <w:right w:val="single" w:color="000000" w:sz="12" w:space="0"/>
            </w:tcBorders>
            <w:vAlign w:val="center"/>
          </w:tcPr>
          <w:p w14:paraId="57FB80BF">
            <w:pPr>
              <w:jc w:val="center"/>
              <w:rPr>
                <w:rFonts w:hint="eastAsia" w:ascii="仿宋_GB2312" w:hAnsi="宋体" w:eastAsia="仿宋_GB2312" w:cs="仿宋_GB2312"/>
                <w:color w:val="auto"/>
                <w:sz w:val="24"/>
                <w:highlight w:val="none"/>
              </w:rPr>
            </w:pPr>
          </w:p>
        </w:tc>
        <w:tc>
          <w:tcPr>
            <w:tcW w:w="1812" w:type="dxa"/>
            <w:vMerge w:val="continue"/>
            <w:tcBorders>
              <w:bottom w:val="single" w:color="000000" w:sz="12" w:space="0"/>
              <w:right w:val="single" w:color="000000" w:sz="12" w:space="0"/>
            </w:tcBorders>
            <w:vAlign w:val="center"/>
          </w:tcPr>
          <w:p w14:paraId="12AC0794">
            <w:pPr>
              <w:jc w:val="center"/>
              <w:rPr>
                <w:rFonts w:hint="eastAsia" w:ascii="仿宋_GB2312" w:hAnsi="宋体" w:eastAsia="仿宋_GB2312" w:cs="仿宋_GB2312"/>
                <w:color w:val="auto"/>
                <w:sz w:val="24"/>
                <w:highlight w:val="none"/>
              </w:rPr>
            </w:pPr>
          </w:p>
        </w:tc>
        <w:tc>
          <w:tcPr>
            <w:tcW w:w="1538" w:type="dxa"/>
            <w:vMerge w:val="continue"/>
            <w:tcBorders>
              <w:bottom w:val="single" w:color="000000" w:sz="12" w:space="0"/>
              <w:right w:val="single" w:color="000000" w:sz="12" w:space="0"/>
            </w:tcBorders>
            <w:vAlign w:val="center"/>
          </w:tcPr>
          <w:p w14:paraId="7E390D5F">
            <w:pPr>
              <w:jc w:val="center"/>
              <w:rPr>
                <w:rFonts w:hint="eastAsia" w:ascii="仿宋_GB2312" w:hAnsi="宋体" w:eastAsia="仿宋_GB2312" w:cs="仿宋_GB2312"/>
                <w:color w:val="auto"/>
                <w:sz w:val="24"/>
                <w:highlight w:val="none"/>
              </w:rPr>
            </w:pPr>
          </w:p>
        </w:tc>
        <w:tc>
          <w:tcPr>
            <w:tcW w:w="1466" w:type="dxa"/>
            <w:vMerge w:val="continue"/>
            <w:tcBorders>
              <w:bottom w:val="single" w:color="000000" w:sz="12" w:space="0"/>
              <w:right w:val="single" w:color="000000" w:sz="12" w:space="0"/>
            </w:tcBorders>
            <w:vAlign w:val="center"/>
          </w:tcPr>
          <w:p w14:paraId="6E080707">
            <w:pPr>
              <w:jc w:val="center"/>
              <w:rPr>
                <w:rFonts w:hint="eastAsia" w:ascii="仿宋_GB2312" w:hAnsi="宋体" w:eastAsia="仿宋_GB2312" w:cs="仿宋_GB2312"/>
                <w:color w:val="auto"/>
                <w:sz w:val="24"/>
                <w:highlight w:val="none"/>
              </w:rPr>
            </w:pPr>
          </w:p>
        </w:tc>
        <w:tc>
          <w:tcPr>
            <w:tcW w:w="1444" w:type="dxa"/>
            <w:vMerge w:val="continue"/>
            <w:tcBorders>
              <w:bottom w:val="single" w:color="000000" w:sz="12" w:space="0"/>
              <w:right w:val="single" w:color="000000" w:sz="12" w:space="0"/>
            </w:tcBorders>
            <w:vAlign w:val="center"/>
          </w:tcPr>
          <w:p w14:paraId="30BFCC76">
            <w:pPr>
              <w:jc w:val="center"/>
              <w:rPr>
                <w:rFonts w:hint="eastAsia" w:ascii="仿宋_GB2312" w:hAnsi="宋体" w:eastAsia="仿宋_GB2312" w:cs="仿宋_GB2312"/>
                <w:color w:val="auto"/>
                <w:sz w:val="24"/>
                <w:highlight w:val="none"/>
              </w:rPr>
            </w:pPr>
          </w:p>
        </w:tc>
      </w:tr>
      <w:tr w14:paraId="2FB031CA">
        <w:tblPrEx>
          <w:tblCellMar>
            <w:top w:w="15" w:type="dxa"/>
            <w:left w:w="15" w:type="dxa"/>
            <w:bottom w:w="15" w:type="dxa"/>
            <w:right w:w="15" w:type="dxa"/>
          </w:tblCellMar>
        </w:tblPrEx>
        <w:trPr>
          <w:trHeight w:val="333" w:hRule="atLeast"/>
        </w:trPr>
        <w:tc>
          <w:tcPr>
            <w:tcW w:w="591" w:type="dxa"/>
            <w:vMerge w:val="restart"/>
            <w:tcBorders>
              <w:left w:val="single" w:color="000000" w:sz="12" w:space="0"/>
              <w:bottom w:val="single" w:color="000000" w:sz="12" w:space="0"/>
              <w:right w:val="single" w:color="000000" w:sz="12" w:space="0"/>
            </w:tcBorders>
            <w:vAlign w:val="center"/>
          </w:tcPr>
          <w:p w14:paraId="2362177B">
            <w:pPr>
              <w:widowControl/>
              <w:jc w:val="center"/>
              <w:textAlignment w:val="center"/>
              <w:rPr>
                <w:rFonts w:hint="eastAsia"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rPr>
              <w:t>合同总金额</w:t>
            </w:r>
          </w:p>
        </w:tc>
        <w:tc>
          <w:tcPr>
            <w:tcW w:w="8302" w:type="dxa"/>
            <w:gridSpan w:val="5"/>
            <w:vMerge w:val="restart"/>
            <w:tcBorders>
              <w:bottom w:val="single" w:color="000000" w:sz="12" w:space="0"/>
              <w:right w:val="single" w:color="000000" w:sz="12" w:space="0"/>
            </w:tcBorders>
            <w:vAlign w:val="center"/>
          </w:tcPr>
          <w:p w14:paraId="7ABF7EAB">
            <w:pPr>
              <w:widowControl/>
              <w:jc w:val="left"/>
              <w:textAlignment w:val="center"/>
              <w:rPr>
                <w:rFonts w:hint="eastAsia"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rPr>
              <w:t>大写（人民币）                 元、角、分、佰、仟、万、亿</w:t>
            </w:r>
          </w:p>
        </w:tc>
      </w:tr>
      <w:tr w14:paraId="5BAC55C3">
        <w:tblPrEx>
          <w:tblCellMar>
            <w:top w:w="15" w:type="dxa"/>
            <w:left w:w="15" w:type="dxa"/>
            <w:bottom w:w="15" w:type="dxa"/>
            <w:right w:w="15" w:type="dxa"/>
          </w:tblCellMar>
        </w:tblPrEx>
        <w:trPr>
          <w:trHeight w:val="333" w:hRule="atLeast"/>
        </w:trPr>
        <w:tc>
          <w:tcPr>
            <w:tcW w:w="591" w:type="dxa"/>
            <w:vMerge w:val="continue"/>
            <w:tcBorders>
              <w:left w:val="single" w:color="000000" w:sz="12" w:space="0"/>
              <w:bottom w:val="single" w:color="000000" w:sz="12" w:space="0"/>
              <w:right w:val="single" w:color="000000" w:sz="12" w:space="0"/>
            </w:tcBorders>
            <w:vAlign w:val="center"/>
          </w:tcPr>
          <w:p w14:paraId="6913A5F7">
            <w:pPr>
              <w:jc w:val="center"/>
              <w:rPr>
                <w:rFonts w:hint="eastAsia" w:ascii="仿宋_GB2312" w:hAnsi="宋体" w:eastAsia="仿宋_GB2312" w:cs="仿宋_GB2312"/>
                <w:color w:val="auto"/>
                <w:sz w:val="24"/>
                <w:highlight w:val="none"/>
              </w:rPr>
            </w:pPr>
          </w:p>
        </w:tc>
        <w:tc>
          <w:tcPr>
            <w:tcW w:w="8302" w:type="dxa"/>
            <w:gridSpan w:val="5"/>
            <w:vMerge w:val="continue"/>
            <w:tcBorders>
              <w:bottom w:val="single" w:color="000000" w:sz="12" w:space="0"/>
              <w:right w:val="single" w:color="000000" w:sz="12" w:space="0"/>
            </w:tcBorders>
            <w:vAlign w:val="center"/>
          </w:tcPr>
          <w:p w14:paraId="03163B1B">
            <w:pPr>
              <w:jc w:val="left"/>
              <w:rPr>
                <w:rFonts w:hint="eastAsia" w:ascii="仿宋_GB2312" w:hAnsi="宋体" w:eastAsia="仿宋_GB2312" w:cs="仿宋_GB2312"/>
                <w:color w:val="auto"/>
                <w:sz w:val="24"/>
                <w:highlight w:val="none"/>
              </w:rPr>
            </w:pPr>
          </w:p>
        </w:tc>
      </w:tr>
      <w:tr w14:paraId="0CAA1713">
        <w:tblPrEx>
          <w:tblCellMar>
            <w:top w:w="15" w:type="dxa"/>
            <w:left w:w="15" w:type="dxa"/>
            <w:bottom w:w="15" w:type="dxa"/>
            <w:right w:w="15" w:type="dxa"/>
          </w:tblCellMar>
        </w:tblPrEx>
        <w:trPr>
          <w:trHeight w:val="333" w:hRule="atLeast"/>
        </w:trPr>
        <w:tc>
          <w:tcPr>
            <w:tcW w:w="591" w:type="dxa"/>
            <w:vMerge w:val="continue"/>
            <w:tcBorders>
              <w:left w:val="single" w:color="000000" w:sz="12" w:space="0"/>
              <w:bottom w:val="single" w:color="000000" w:sz="12" w:space="0"/>
              <w:right w:val="single" w:color="000000" w:sz="12" w:space="0"/>
            </w:tcBorders>
            <w:vAlign w:val="center"/>
          </w:tcPr>
          <w:p w14:paraId="4CE740BC">
            <w:pPr>
              <w:jc w:val="center"/>
              <w:rPr>
                <w:rFonts w:hint="eastAsia" w:ascii="仿宋_GB2312" w:hAnsi="宋体" w:eastAsia="仿宋_GB2312" w:cs="仿宋_GB2312"/>
                <w:color w:val="auto"/>
                <w:sz w:val="24"/>
                <w:highlight w:val="none"/>
              </w:rPr>
            </w:pPr>
          </w:p>
        </w:tc>
        <w:tc>
          <w:tcPr>
            <w:tcW w:w="8302" w:type="dxa"/>
            <w:gridSpan w:val="5"/>
            <w:vMerge w:val="restart"/>
            <w:tcBorders>
              <w:bottom w:val="single" w:color="000000" w:sz="12" w:space="0"/>
              <w:right w:val="single" w:color="000000" w:sz="12" w:space="0"/>
            </w:tcBorders>
            <w:vAlign w:val="center"/>
          </w:tcPr>
          <w:p w14:paraId="726FE517">
            <w:pPr>
              <w:widowControl/>
              <w:jc w:val="left"/>
              <w:textAlignment w:val="center"/>
              <w:rPr>
                <w:rFonts w:hint="eastAsia"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rPr>
              <w:t>小写（人民币）                           元</w:t>
            </w:r>
          </w:p>
        </w:tc>
      </w:tr>
      <w:tr w14:paraId="7AAFF0B4">
        <w:tblPrEx>
          <w:tblCellMar>
            <w:top w:w="15" w:type="dxa"/>
            <w:left w:w="15" w:type="dxa"/>
            <w:bottom w:w="15" w:type="dxa"/>
            <w:right w:w="15" w:type="dxa"/>
          </w:tblCellMar>
        </w:tblPrEx>
        <w:trPr>
          <w:trHeight w:val="333" w:hRule="atLeast"/>
        </w:trPr>
        <w:tc>
          <w:tcPr>
            <w:tcW w:w="591" w:type="dxa"/>
            <w:vMerge w:val="continue"/>
            <w:tcBorders>
              <w:left w:val="single" w:color="000000" w:sz="12" w:space="0"/>
              <w:bottom w:val="single" w:color="000000" w:sz="12" w:space="0"/>
              <w:right w:val="single" w:color="000000" w:sz="12" w:space="0"/>
            </w:tcBorders>
            <w:vAlign w:val="center"/>
          </w:tcPr>
          <w:p w14:paraId="67527861">
            <w:pPr>
              <w:jc w:val="center"/>
              <w:rPr>
                <w:rFonts w:hint="eastAsia" w:ascii="仿宋_GB2312" w:hAnsi="宋体" w:eastAsia="仿宋_GB2312" w:cs="仿宋_GB2312"/>
                <w:color w:val="auto"/>
                <w:sz w:val="24"/>
                <w:highlight w:val="none"/>
              </w:rPr>
            </w:pPr>
          </w:p>
        </w:tc>
        <w:tc>
          <w:tcPr>
            <w:tcW w:w="8302" w:type="dxa"/>
            <w:gridSpan w:val="5"/>
            <w:vMerge w:val="continue"/>
            <w:tcBorders>
              <w:bottom w:val="single" w:color="000000" w:sz="12" w:space="0"/>
              <w:right w:val="single" w:color="000000" w:sz="12" w:space="0"/>
            </w:tcBorders>
            <w:vAlign w:val="center"/>
          </w:tcPr>
          <w:p w14:paraId="4F6417E9">
            <w:pPr>
              <w:jc w:val="left"/>
              <w:rPr>
                <w:rFonts w:hint="eastAsia" w:ascii="仿宋_GB2312" w:hAnsi="宋体" w:eastAsia="仿宋_GB2312" w:cs="仿宋_GB2312"/>
                <w:color w:val="auto"/>
                <w:sz w:val="24"/>
                <w:highlight w:val="none"/>
              </w:rPr>
            </w:pPr>
          </w:p>
        </w:tc>
      </w:tr>
    </w:tbl>
    <w:p w14:paraId="3F4BBEC0">
      <w:pPr>
        <w:pStyle w:val="38"/>
        <w:spacing w:before="76" w:line="23" w:lineRule="atLeast"/>
        <w:ind w:right="120"/>
        <w:rPr>
          <w:rFonts w:hint="eastAsia" w:ascii="仿宋_GB2312" w:hAnsi="仿宋" w:eastAsia="仿宋_GB2312"/>
          <w:color w:val="auto"/>
          <w:spacing w:val="-2"/>
          <w:highlight w:val="none"/>
        </w:rPr>
      </w:pPr>
    </w:p>
    <w:p w14:paraId="3B0D7400">
      <w:pPr>
        <w:pStyle w:val="38"/>
        <w:spacing w:before="76" w:line="23" w:lineRule="atLeast"/>
        <w:ind w:right="120" w:rightChars="0"/>
        <w:outlineLvl w:val="0"/>
        <w:rPr>
          <w:rFonts w:hint="eastAsia" w:ascii="仿宋_GB2312" w:hAnsi="仿宋" w:eastAsia="仿宋_GB2312"/>
          <w:color w:val="auto"/>
          <w:spacing w:val="-2"/>
          <w:highlight w:val="none"/>
        </w:rPr>
      </w:pPr>
      <w:bookmarkStart w:id="145" w:name="_Toc31171"/>
      <w:bookmarkStart w:id="146" w:name="_Toc11120"/>
      <w:r>
        <w:rPr>
          <w:rFonts w:ascii="仿宋_GB2312" w:hAnsi="仿宋" w:eastAsia="仿宋_GB2312"/>
          <w:color w:val="auto"/>
          <w:spacing w:val="-2"/>
          <w:highlight w:val="none"/>
        </w:rPr>
        <w:t>二、付款</w:t>
      </w:r>
      <w:bookmarkEnd w:id="145"/>
      <w:bookmarkEnd w:id="146"/>
    </w:p>
    <w:p w14:paraId="2671253F">
      <w:pPr>
        <w:pStyle w:val="38"/>
        <w:spacing w:before="76" w:line="23" w:lineRule="atLeas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1、付款单位：</w:t>
      </w:r>
    </w:p>
    <w:p w14:paraId="4829E34A">
      <w:pPr>
        <w:pStyle w:val="38"/>
        <w:spacing w:before="76" w:line="23" w:lineRule="atLeas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2、付款方式：</w:t>
      </w:r>
    </w:p>
    <w:p w14:paraId="143CEC4B">
      <w:pPr>
        <w:pStyle w:val="38"/>
        <w:spacing w:before="76" w:line="23" w:lineRule="atLeast"/>
        <w:ind w:right="120" w:rightChars="0"/>
        <w:outlineLvl w:val="0"/>
        <w:rPr>
          <w:rFonts w:hint="eastAsia" w:ascii="仿宋_GB2312" w:hAnsi="仿宋" w:eastAsia="仿宋_GB2312"/>
          <w:color w:val="auto"/>
          <w:spacing w:val="-2"/>
          <w:highlight w:val="none"/>
        </w:rPr>
      </w:pPr>
      <w:bookmarkStart w:id="147" w:name="_Toc20505"/>
      <w:bookmarkStart w:id="148" w:name="_Toc9579"/>
      <w:r>
        <w:rPr>
          <w:rFonts w:ascii="仿宋_GB2312" w:hAnsi="仿宋" w:eastAsia="仿宋_GB2312"/>
          <w:color w:val="auto"/>
          <w:spacing w:val="-2"/>
          <w:highlight w:val="none"/>
        </w:rPr>
        <w:t>三、交货</w:t>
      </w:r>
      <w:bookmarkEnd w:id="147"/>
      <w:bookmarkEnd w:id="148"/>
    </w:p>
    <w:p w14:paraId="69EE7A30">
      <w:pPr>
        <w:pStyle w:val="38"/>
        <w:spacing w:before="76" w:line="23" w:lineRule="atLeas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1、交货时间：</w:t>
      </w:r>
    </w:p>
    <w:p w14:paraId="7CC8CDEC">
      <w:pPr>
        <w:pStyle w:val="38"/>
        <w:spacing w:before="76" w:line="23" w:lineRule="atLeas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2、交货地点：</w:t>
      </w:r>
    </w:p>
    <w:p w14:paraId="3B483B5A">
      <w:pPr>
        <w:pStyle w:val="38"/>
        <w:spacing w:before="76" w:line="23" w:lineRule="atLeast"/>
        <w:ind w:right="120" w:rightChars="0"/>
        <w:outlineLvl w:val="0"/>
        <w:rPr>
          <w:rFonts w:hint="eastAsia" w:ascii="仿宋_GB2312" w:hAnsi="仿宋" w:eastAsia="仿宋_GB2312"/>
          <w:color w:val="auto"/>
          <w:spacing w:val="-2"/>
          <w:highlight w:val="none"/>
        </w:rPr>
      </w:pPr>
      <w:bookmarkStart w:id="149" w:name="_Toc24011"/>
      <w:bookmarkStart w:id="150" w:name="_Toc18320"/>
      <w:r>
        <w:rPr>
          <w:rFonts w:ascii="仿宋_GB2312" w:hAnsi="仿宋" w:eastAsia="仿宋_GB2312"/>
          <w:color w:val="auto"/>
          <w:spacing w:val="-2"/>
          <w:highlight w:val="none"/>
        </w:rPr>
        <w:t>四、货物、工程或服务类标准</w:t>
      </w:r>
      <w:bookmarkEnd w:id="149"/>
      <w:bookmarkEnd w:id="150"/>
    </w:p>
    <w:p w14:paraId="33DAD5A3">
      <w:pPr>
        <w:pStyle w:val="38"/>
        <w:spacing w:before="76" w:line="23" w:lineRule="atLeas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1、卖方提供的</w:t>
      </w:r>
      <w:r>
        <w:rPr>
          <w:rFonts w:hint="eastAsia" w:ascii="方正黑体简体" w:hAnsi="方正黑体简体" w:eastAsia="方正黑体简体" w:cs="方正黑体简体"/>
          <w:b/>
          <w:color w:val="auto"/>
          <w:highlight w:val="none"/>
        </w:rPr>
        <w:t>........</w:t>
      </w:r>
      <w:r>
        <w:rPr>
          <w:rFonts w:ascii="仿宋_GB2312" w:hAnsi="仿宋" w:eastAsia="仿宋_GB2312"/>
          <w:color w:val="auto"/>
          <w:spacing w:val="-2"/>
          <w:highlight w:val="none"/>
        </w:rPr>
        <w:t>必须符合国家标准、行业标准、地方标准，没有国家标准、行业标准、地方标准的，可以按照企业标准执行，也可按双方商定标准执行。</w:t>
      </w:r>
    </w:p>
    <w:p w14:paraId="240631F8">
      <w:pPr>
        <w:pStyle w:val="38"/>
        <w:spacing w:before="76" w:line="23" w:lineRule="atLeas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2、卖方在质保期必须按照投标承诺执行。</w:t>
      </w:r>
    </w:p>
    <w:p w14:paraId="1D81349B">
      <w:pPr>
        <w:pStyle w:val="38"/>
        <w:spacing w:line="600" w:lineRule="exac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3、卖方所交付的</w:t>
      </w:r>
      <w:r>
        <w:rPr>
          <w:rFonts w:hint="eastAsia" w:ascii="方正黑体简体" w:hAnsi="方正黑体简体" w:eastAsia="方正黑体简体" w:cs="方正黑体简体"/>
          <w:b/>
          <w:color w:val="auto"/>
          <w:highlight w:val="none"/>
        </w:rPr>
        <w:t>........</w:t>
      </w:r>
      <w:r>
        <w:rPr>
          <w:rFonts w:ascii="仿宋_GB2312" w:hAnsi="仿宋" w:eastAsia="仿宋_GB2312"/>
          <w:color w:val="auto"/>
          <w:spacing w:val="-2"/>
          <w:highlight w:val="none"/>
        </w:rPr>
        <w:t>（附属或格式、备件）应按照</w:t>
      </w:r>
      <w:r>
        <w:rPr>
          <w:rFonts w:hint="eastAsia" w:ascii="方正黑体简体" w:hAnsi="方正黑体简体" w:eastAsia="方正黑体简体" w:cs="方正黑体简体"/>
          <w:b/>
          <w:color w:val="auto"/>
          <w:highlight w:val="none"/>
        </w:rPr>
        <w:t>........</w:t>
      </w:r>
      <w:r>
        <w:rPr>
          <w:rFonts w:ascii="仿宋_GB2312" w:hAnsi="仿宋" w:eastAsia="仿宋_GB2312"/>
          <w:color w:val="auto"/>
          <w:spacing w:val="-2"/>
          <w:highlight w:val="none"/>
        </w:rPr>
        <w:t>所附使用说明书及清单执行</w:t>
      </w:r>
    </w:p>
    <w:p w14:paraId="7AE5D71C">
      <w:pPr>
        <w:pStyle w:val="38"/>
        <w:spacing w:line="600" w:lineRule="exact"/>
        <w:ind w:right="120" w:rightChars="0"/>
        <w:outlineLvl w:val="0"/>
        <w:rPr>
          <w:rFonts w:hint="eastAsia" w:ascii="仿宋_GB2312" w:hAnsi="仿宋" w:eastAsia="仿宋_GB2312"/>
          <w:color w:val="auto"/>
          <w:spacing w:val="-2"/>
          <w:highlight w:val="none"/>
        </w:rPr>
      </w:pPr>
      <w:bookmarkStart w:id="151" w:name="_Toc6853"/>
      <w:bookmarkStart w:id="152" w:name="_Toc20563"/>
      <w:r>
        <w:rPr>
          <w:rFonts w:ascii="仿宋_GB2312" w:hAnsi="仿宋" w:eastAsia="仿宋_GB2312"/>
          <w:color w:val="auto"/>
          <w:spacing w:val="-2"/>
          <w:highlight w:val="none"/>
        </w:rPr>
        <w:t>五、验收及提出异议期限</w:t>
      </w:r>
      <w:bookmarkEnd w:id="151"/>
      <w:bookmarkEnd w:id="152"/>
    </w:p>
    <w:p w14:paraId="77EB56DF">
      <w:pPr>
        <w:pStyle w:val="38"/>
        <w:spacing w:line="600" w:lineRule="exac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1、</w:t>
      </w:r>
      <w:r>
        <w:rPr>
          <w:rFonts w:hint="eastAsia" w:ascii="方正黑体简体" w:hAnsi="方正黑体简体" w:eastAsia="方正黑体简体" w:cs="方正黑体简体"/>
          <w:b/>
          <w:color w:val="auto"/>
          <w:highlight w:val="none"/>
        </w:rPr>
        <w:t>........</w:t>
      </w:r>
      <w:r>
        <w:rPr>
          <w:rFonts w:ascii="仿宋_GB2312" w:hAnsi="仿宋" w:eastAsia="仿宋_GB2312"/>
          <w:color w:val="auto"/>
          <w:spacing w:val="-2"/>
          <w:highlight w:val="none"/>
        </w:rPr>
        <w:t>完毕后</w:t>
      </w:r>
      <w:r>
        <w:rPr>
          <w:rFonts w:hint="eastAsia" w:ascii="方正黑体简体" w:hAnsi="方正黑体简体" w:eastAsia="方正黑体简体" w:cs="方正黑体简体"/>
          <w:b/>
          <w:color w:val="auto"/>
          <w:highlight w:val="none"/>
        </w:rPr>
        <w:t>........</w:t>
      </w:r>
      <w:r>
        <w:rPr>
          <w:rFonts w:ascii="仿宋_GB2312" w:hAnsi="仿宋" w:eastAsia="仿宋_GB2312"/>
          <w:color w:val="auto"/>
          <w:spacing w:val="-2"/>
          <w:highlight w:val="none"/>
        </w:rPr>
        <w:t>个工作日内，买方进行验收。</w:t>
      </w:r>
    </w:p>
    <w:p w14:paraId="356A7443">
      <w:pPr>
        <w:pStyle w:val="38"/>
        <w:spacing w:line="600" w:lineRule="exac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2、买方在验收中，如果发现有与合同约定不符的，应在</w:t>
      </w:r>
      <w:r>
        <w:rPr>
          <w:rFonts w:hint="eastAsia" w:ascii="方正黑体简体" w:hAnsi="方正黑体简体" w:eastAsia="方正黑体简体" w:cs="方正黑体简体"/>
          <w:b/>
          <w:color w:val="auto"/>
          <w:highlight w:val="none"/>
        </w:rPr>
        <w:t>........</w:t>
      </w:r>
      <w:r>
        <w:rPr>
          <w:rFonts w:ascii="仿宋_GB2312" w:hAnsi="仿宋" w:eastAsia="仿宋_GB2312"/>
          <w:color w:val="auto"/>
          <w:spacing w:val="-2"/>
          <w:highlight w:val="none"/>
        </w:rPr>
        <w:t>个工作日内向卖方</w:t>
      </w:r>
    </w:p>
    <w:p w14:paraId="5C497771">
      <w:pPr>
        <w:pStyle w:val="38"/>
        <w:spacing w:line="600" w:lineRule="exact"/>
        <w:ind w:right="120"/>
        <w:rPr>
          <w:rFonts w:hint="eastAsia" w:ascii="仿宋_GB2312" w:hAnsi="仿宋" w:eastAsia="仿宋_GB2312"/>
          <w:color w:val="auto"/>
          <w:spacing w:val="-2"/>
          <w:highlight w:val="none"/>
        </w:rPr>
      </w:pPr>
      <w:r>
        <w:rPr>
          <w:rFonts w:hint="eastAsia" w:ascii="仿宋_GB2312" w:hAnsi="仿宋" w:eastAsia="仿宋_GB2312"/>
          <w:color w:val="auto"/>
          <w:spacing w:val="-2"/>
          <w:highlight w:val="none"/>
        </w:rPr>
        <w:t>提出书面异议，并同时将该书面异议送</w:t>
      </w:r>
      <w:r>
        <w:rPr>
          <w:rFonts w:hint="eastAsia" w:ascii="仿宋_GB2312" w:hAnsi="仿宋" w:eastAsia="仿宋_GB2312"/>
          <w:color w:val="auto"/>
          <w:spacing w:val="-2"/>
          <w:highlight w:val="none"/>
          <w:lang w:eastAsia="zh-CN"/>
        </w:rPr>
        <w:t>呼图壁县锦华建业工程项目管理有限公司</w:t>
      </w:r>
      <w:r>
        <w:rPr>
          <w:rFonts w:hint="eastAsia" w:ascii="仿宋_GB2312" w:hAnsi="仿宋" w:eastAsia="仿宋_GB2312"/>
          <w:color w:val="auto"/>
          <w:spacing w:val="-2"/>
          <w:highlight w:val="none"/>
        </w:rPr>
        <w:t>。</w:t>
      </w:r>
    </w:p>
    <w:p w14:paraId="4A434DD3">
      <w:pPr>
        <w:pStyle w:val="38"/>
        <w:spacing w:line="600" w:lineRule="exac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3、卖方在接到买方书面异议后，应在</w:t>
      </w:r>
      <w:r>
        <w:rPr>
          <w:rFonts w:hint="eastAsia" w:ascii="方正黑体简体" w:hAnsi="方正黑体简体" w:eastAsia="方正黑体简体" w:cs="方正黑体简体"/>
          <w:b/>
          <w:color w:val="auto"/>
          <w:highlight w:val="none"/>
        </w:rPr>
        <w:t>........</w:t>
      </w:r>
      <w:r>
        <w:rPr>
          <w:rFonts w:ascii="仿宋_GB2312" w:hAnsi="仿宋" w:eastAsia="仿宋_GB2312"/>
          <w:color w:val="auto"/>
          <w:spacing w:val="-2"/>
          <w:highlight w:val="none"/>
        </w:rPr>
        <w:t>个工作日内负责处理，否则，即视为默认买方提出的异议和处理意见。卖方处理完后</w:t>
      </w:r>
      <w:r>
        <w:rPr>
          <w:rFonts w:hint="eastAsia" w:ascii="方正黑体简体" w:hAnsi="方正黑体简体" w:eastAsia="方正黑体简体" w:cs="方正黑体简体"/>
          <w:b/>
          <w:color w:val="auto"/>
          <w:highlight w:val="none"/>
        </w:rPr>
        <w:t>........</w:t>
      </w:r>
      <w:r>
        <w:rPr>
          <w:rFonts w:ascii="仿宋_GB2312" w:hAnsi="仿宋" w:eastAsia="仿宋_GB2312"/>
          <w:color w:val="auto"/>
          <w:spacing w:val="-2"/>
          <w:highlight w:val="none"/>
        </w:rPr>
        <w:t>个工作日内，应将情况以书面形式告知</w:t>
      </w:r>
      <w:r>
        <w:rPr>
          <w:rFonts w:hint="eastAsia" w:ascii="仿宋_GB2312" w:hAnsi="仿宋" w:eastAsia="仿宋_GB2312"/>
          <w:color w:val="auto"/>
          <w:spacing w:val="-2"/>
          <w:highlight w:val="none"/>
          <w:lang w:eastAsia="zh-CN"/>
        </w:rPr>
        <w:t>呼图壁县锦华建业工程项目管理有限公司</w:t>
      </w:r>
      <w:r>
        <w:rPr>
          <w:rFonts w:ascii="仿宋_GB2312" w:hAnsi="仿宋" w:eastAsia="仿宋_GB2312"/>
          <w:color w:val="auto"/>
          <w:spacing w:val="-2"/>
          <w:highlight w:val="none"/>
        </w:rPr>
        <w:t>。</w:t>
      </w:r>
    </w:p>
    <w:p w14:paraId="1F1332F1">
      <w:pPr>
        <w:pStyle w:val="38"/>
        <w:spacing w:line="600" w:lineRule="exact"/>
        <w:ind w:right="120" w:rightChars="0"/>
        <w:outlineLvl w:val="0"/>
        <w:rPr>
          <w:rFonts w:hint="eastAsia" w:ascii="仿宋_GB2312" w:hAnsi="仿宋" w:eastAsia="仿宋_GB2312"/>
          <w:color w:val="auto"/>
          <w:spacing w:val="-2"/>
          <w:highlight w:val="none"/>
        </w:rPr>
      </w:pPr>
      <w:bookmarkStart w:id="153" w:name="_Toc31921"/>
      <w:bookmarkStart w:id="154" w:name="_Toc30341"/>
      <w:r>
        <w:rPr>
          <w:rFonts w:ascii="仿宋_GB2312" w:hAnsi="仿宋" w:eastAsia="仿宋_GB2312"/>
          <w:color w:val="auto"/>
          <w:spacing w:val="-2"/>
          <w:highlight w:val="none"/>
        </w:rPr>
        <w:t>六、货物、工程或服务类交付与售后服务</w:t>
      </w:r>
      <w:bookmarkEnd w:id="153"/>
      <w:bookmarkEnd w:id="154"/>
    </w:p>
    <w:p w14:paraId="0B2F9405">
      <w:pPr>
        <w:pStyle w:val="38"/>
        <w:spacing w:line="600" w:lineRule="exac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1、卖方在交付</w:t>
      </w:r>
      <w:r>
        <w:rPr>
          <w:rFonts w:hint="eastAsia" w:ascii="方正黑体简体" w:hAnsi="方正黑体简体" w:eastAsia="方正黑体简体" w:cs="方正黑体简体"/>
          <w:b/>
          <w:color w:val="auto"/>
          <w:highlight w:val="none"/>
        </w:rPr>
        <w:t>........</w:t>
      </w:r>
      <w:r>
        <w:rPr>
          <w:rFonts w:ascii="仿宋_GB2312" w:hAnsi="仿宋" w:eastAsia="仿宋_GB2312"/>
          <w:color w:val="auto"/>
          <w:spacing w:val="-2"/>
          <w:highlight w:val="none"/>
        </w:rPr>
        <w:t>后</w:t>
      </w:r>
      <w:r>
        <w:rPr>
          <w:rFonts w:hint="eastAsia" w:ascii="方正黑体简体" w:hAnsi="方正黑体简体" w:eastAsia="方正黑体简体" w:cs="方正黑体简体"/>
          <w:b/>
          <w:color w:val="auto"/>
          <w:highlight w:val="none"/>
        </w:rPr>
        <w:t>........</w:t>
      </w:r>
      <w:r>
        <w:rPr>
          <w:rFonts w:ascii="仿宋_GB2312" w:hAnsi="仿宋" w:eastAsia="仿宋_GB2312"/>
          <w:color w:val="auto"/>
          <w:spacing w:val="-2"/>
          <w:highlight w:val="none"/>
        </w:rPr>
        <w:t>天应负责</w:t>
      </w:r>
      <w:r>
        <w:rPr>
          <w:rFonts w:hint="eastAsia" w:ascii="方正黑体简体" w:hAnsi="方正黑体简体" w:eastAsia="方正黑体简体" w:cs="方正黑体简体"/>
          <w:b/>
          <w:color w:val="auto"/>
          <w:highlight w:val="none"/>
        </w:rPr>
        <w:t>........</w:t>
      </w:r>
      <w:r>
        <w:rPr>
          <w:rFonts w:ascii="仿宋_GB2312" w:hAnsi="仿宋" w:eastAsia="仿宋_GB2312"/>
          <w:color w:val="auto"/>
          <w:spacing w:val="-2"/>
          <w:highlight w:val="none"/>
        </w:rPr>
        <w:t>项目最终完成所有工作程序，如有需要，卖方必须对买方</w:t>
      </w:r>
      <w:r>
        <w:rPr>
          <w:rFonts w:hint="eastAsia" w:ascii="方正黑体简体" w:hAnsi="方正黑体简体" w:eastAsia="方正黑体简体" w:cs="方正黑体简体"/>
          <w:b/>
          <w:color w:val="auto"/>
          <w:highlight w:val="none"/>
        </w:rPr>
        <w:t>........</w:t>
      </w:r>
      <w:r>
        <w:rPr>
          <w:rFonts w:ascii="仿宋_GB2312" w:hAnsi="仿宋" w:eastAsia="仿宋_GB2312"/>
          <w:color w:val="auto"/>
          <w:spacing w:val="-2"/>
          <w:highlight w:val="none"/>
        </w:rPr>
        <w:t>人进行培训，培训费用由卖方承担。</w:t>
      </w:r>
    </w:p>
    <w:p w14:paraId="02282D96">
      <w:pPr>
        <w:pStyle w:val="38"/>
        <w:spacing w:line="600" w:lineRule="exac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 xml:space="preserve">2、 </w:t>
      </w:r>
      <w:r>
        <w:rPr>
          <w:rFonts w:hint="eastAsia" w:ascii="方正黑体简体" w:hAnsi="方正黑体简体" w:eastAsia="方正黑体简体" w:cs="方正黑体简体"/>
          <w:b/>
          <w:color w:val="auto"/>
          <w:highlight w:val="none"/>
        </w:rPr>
        <w:t>........</w:t>
      </w:r>
      <w:r>
        <w:rPr>
          <w:rFonts w:ascii="仿宋_GB2312" w:hAnsi="仿宋" w:eastAsia="仿宋_GB2312"/>
          <w:color w:val="auto"/>
          <w:spacing w:val="-2"/>
          <w:highlight w:val="none"/>
        </w:rPr>
        <w:t>的质保期内，应在按投标承诺</w:t>
      </w:r>
      <w:r>
        <w:rPr>
          <w:rFonts w:hint="eastAsia" w:ascii="方正黑体简体" w:hAnsi="方正黑体简体" w:eastAsia="方正黑体简体" w:cs="方正黑体简体"/>
          <w:b/>
          <w:color w:val="auto"/>
          <w:highlight w:val="none"/>
        </w:rPr>
        <w:t>........</w:t>
      </w:r>
      <w:r>
        <w:rPr>
          <w:rFonts w:ascii="仿宋_GB2312" w:hAnsi="仿宋" w:eastAsia="仿宋_GB2312"/>
          <w:color w:val="auto"/>
          <w:spacing w:val="-2"/>
          <w:highlight w:val="none"/>
        </w:rPr>
        <w:t>小时内上门服务。</w:t>
      </w:r>
      <w:r>
        <w:rPr>
          <w:rFonts w:hint="eastAsia" w:ascii="仿宋_GB2312" w:hAnsi="仿宋" w:eastAsia="仿宋_GB2312"/>
          <w:color w:val="auto"/>
          <w:spacing w:val="-2"/>
          <w:highlight w:val="none"/>
          <w:u w:val="single"/>
        </w:rPr>
        <w:t xml:space="preserve">  </w:t>
      </w:r>
    </w:p>
    <w:p w14:paraId="21C63EA8">
      <w:pPr>
        <w:pStyle w:val="38"/>
        <w:spacing w:line="600" w:lineRule="exact"/>
        <w:ind w:right="120" w:rightChars="0"/>
        <w:outlineLvl w:val="0"/>
        <w:rPr>
          <w:rFonts w:hint="eastAsia" w:ascii="仿宋_GB2312" w:hAnsi="仿宋" w:eastAsia="仿宋_GB2312"/>
          <w:color w:val="auto"/>
          <w:spacing w:val="-2"/>
          <w:highlight w:val="none"/>
        </w:rPr>
      </w:pPr>
      <w:bookmarkStart w:id="155" w:name="_Toc9959"/>
      <w:bookmarkStart w:id="156" w:name="_Toc7319"/>
      <w:r>
        <w:rPr>
          <w:rFonts w:ascii="仿宋_GB2312" w:hAnsi="仿宋" w:eastAsia="仿宋_GB2312"/>
          <w:color w:val="auto"/>
          <w:spacing w:val="-2"/>
          <w:highlight w:val="none"/>
        </w:rPr>
        <w:t>七、不可抗力</w:t>
      </w:r>
      <w:r>
        <w:rPr>
          <w:rFonts w:hint="eastAsia" w:ascii="仿宋_GB2312" w:hAnsi="仿宋" w:eastAsia="仿宋_GB2312"/>
          <w:color w:val="auto"/>
          <w:spacing w:val="-2"/>
          <w:highlight w:val="none"/>
        </w:rPr>
        <w:t>因素</w:t>
      </w:r>
      <w:bookmarkEnd w:id="155"/>
      <w:bookmarkEnd w:id="156"/>
    </w:p>
    <w:p w14:paraId="3F509F35">
      <w:pPr>
        <w:pStyle w:val="38"/>
        <w:spacing w:line="600" w:lineRule="exac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任何一方由于不可抗力原因不能履行合同时，应在不可抗力事件结束后</w:t>
      </w:r>
      <w:r>
        <w:rPr>
          <w:rFonts w:hint="eastAsia" w:ascii="方正黑体简体" w:hAnsi="方正黑体简体" w:eastAsia="方正黑体简体" w:cs="方正黑体简体"/>
          <w:b/>
          <w:color w:val="auto"/>
          <w:highlight w:val="none"/>
        </w:rPr>
        <w:t>........</w:t>
      </w:r>
      <w:r>
        <w:rPr>
          <w:rFonts w:ascii="仿宋_GB2312" w:hAnsi="仿宋" w:eastAsia="仿宋_GB2312"/>
          <w:color w:val="auto"/>
          <w:spacing w:val="-2"/>
          <w:highlight w:val="none"/>
        </w:rPr>
        <w:t>天内向对方通报，以减轻可能给对方造成的损失，在取得有关机构的不可抗力证明或双方谅解确认后，允许延期履行或修订合同，并根据情况可部分或全部免于承担违约责任。</w:t>
      </w:r>
    </w:p>
    <w:p w14:paraId="783BEE2A">
      <w:pPr>
        <w:pStyle w:val="38"/>
        <w:spacing w:line="600" w:lineRule="exact"/>
        <w:ind w:right="120" w:rightChars="0"/>
        <w:outlineLvl w:val="0"/>
        <w:rPr>
          <w:rFonts w:hint="eastAsia" w:ascii="仿宋_GB2312" w:hAnsi="仿宋" w:eastAsia="仿宋_GB2312"/>
          <w:color w:val="auto"/>
          <w:spacing w:val="-2"/>
          <w:highlight w:val="none"/>
        </w:rPr>
      </w:pPr>
      <w:bookmarkStart w:id="157" w:name="_Toc10436"/>
      <w:bookmarkStart w:id="158" w:name="_Toc4639"/>
      <w:r>
        <w:rPr>
          <w:rFonts w:ascii="仿宋_GB2312" w:hAnsi="仿宋" w:eastAsia="仿宋_GB2312"/>
          <w:color w:val="auto"/>
          <w:spacing w:val="-2"/>
          <w:highlight w:val="none"/>
        </w:rPr>
        <w:t>八、违约责任</w:t>
      </w:r>
      <w:bookmarkEnd w:id="157"/>
      <w:bookmarkEnd w:id="158"/>
    </w:p>
    <w:p w14:paraId="55F603B6">
      <w:pPr>
        <w:pStyle w:val="38"/>
        <w:spacing w:line="600" w:lineRule="exac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1、卖方延期交付</w:t>
      </w:r>
      <w:r>
        <w:rPr>
          <w:rFonts w:hint="eastAsia" w:ascii="方正黑体简体" w:hAnsi="方正黑体简体" w:eastAsia="方正黑体简体" w:cs="方正黑体简体"/>
          <w:b/>
          <w:color w:val="auto"/>
          <w:highlight w:val="none"/>
        </w:rPr>
        <w:t>........</w:t>
      </w:r>
      <w:r>
        <w:rPr>
          <w:rFonts w:ascii="仿宋_GB2312" w:hAnsi="仿宋" w:eastAsia="仿宋_GB2312"/>
          <w:color w:val="auto"/>
          <w:spacing w:val="-2"/>
          <w:highlight w:val="none"/>
        </w:rPr>
        <w:t xml:space="preserve">的，应当承担违约责任。卖方延期交付 </w:t>
      </w:r>
      <w:r>
        <w:rPr>
          <w:rFonts w:hint="eastAsia" w:ascii="方正黑体简体" w:hAnsi="方正黑体简体" w:eastAsia="方正黑体简体" w:cs="方正黑体简体"/>
          <w:b/>
          <w:color w:val="auto"/>
          <w:highlight w:val="none"/>
        </w:rPr>
        <w:t>........</w:t>
      </w:r>
      <w:r>
        <w:rPr>
          <w:rFonts w:ascii="仿宋_GB2312" w:hAnsi="仿宋" w:eastAsia="仿宋_GB2312"/>
          <w:color w:val="auto"/>
          <w:spacing w:val="-2"/>
          <w:highlight w:val="none"/>
        </w:rPr>
        <w:t>不超过</w:t>
      </w:r>
      <w:r>
        <w:rPr>
          <w:rFonts w:hint="eastAsia" w:ascii="方正黑体简体" w:hAnsi="方正黑体简体" w:eastAsia="方正黑体简体" w:cs="方正黑体简体"/>
          <w:b/>
          <w:color w:val="auto"/>
          <w:highlight w:val="none"/>
        </w:rPr>
        <w:t>........</w:t>
      </w:r>
      <w:r>
        <w:rPr>
          <w:rFonts w:ascii="仿宋_GB2312" w:hAnsi="仿宋" w:eastAsia="仿宋_GB2312"/>
          <w:color w:val="auto"/>
          <w:spacing w:val="-2"/>
          <w:highlight w:val="none"/>
        </w:rPr>
        <w:t>天的，应向买方偿付延期交付</w:t>
      </w:r>
      <w:r>
        <w:rPr>
          <w:rFonts w:hint="eastAsia" w:ascii="方正黑体简体" w:hAnsi="方正黑体简体" w:eastAsia="方正黑体简体" w:cs="方正黑体简体"/>
          <w:b/>
          <w:color w:val="auto"/>
          <w:highlight w:val="none"/>
        </w:rPr>
        <w:t>........</w:t>
      </w:r>
      <w:r>
        <w:rPr>
          <w:rFonts w:ascii="仿宋_GB2312" w:hAnsi="仿宋" w:eastAsia="仿宋_GB2312"/>
          <w:color w:val="auto"/>
          <w:spacing w:val="-2"/>
          <w:highlight w:val="none"/>
        </w:rPr>
        <w:t>金额的违约金，并承担买方因此所受的损失费用。</w:t>
      </w:r>
    </w:p>
    <w:p w14:paraId="262395CF">
      <w:pPr>
        <w:pStyle w:val="38"/>
        <w:spacing w:line="600" w:lineRule="exac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卖方延期交付</w:t>
      </w:r>
      <w:r>
        <w:rPr>
          <w:rFonts w:hint="eastAsia" w:ascii="方正黑体简体" w:hAnsi="方正黑体简体" w:eastAsia="方正黑体简体" w:cs="方正黑体简体"/>
          <w:b/>
          <w:color w:val="auto"/>
          <w:highlight w:val="none"/>
        </w:rPr>
        <w:t>........</w:t>
      </w:r>
      <w:r>
        <w:rPr>
          <w:rFonts w:hint="eastAsia" w:ascii="仿宋_GB2312" w:hAnsi="仿宋" w:eastAsia="仿宋_GB2312"/>
          <w:color w:val="auto"/>
          <w:spacing w:val="-2"/>
          <w:highlight w:val="none"/>
        </w:rPr>
        <w:t xml:space="preserve"> </w:t>
      </w:r>
      <w:r>
        <w:rPr>
          <w:rFonts w:ascii="仿宋_GB2312" w:hAnsi="仿宋" w:eastAsia="仿宋_GB2312"/>
          <w:color w:val="auto"/>
          <w:spacing w:val="-2"/>
          <w:highlight w:val="none"/>
        </w:rPr>
        <w:t xml:space="preserve">超过 </w:t>
      </w:r>
      <w:r>
        <w:rPr>
          <w:rFonts w:hint="eastAsia" w:ascii="方正黑体简体" w:hAnsi="方正黑体简体" w:eastAsia="方正黑体简体" w:cs="方正黑体简体"/>
          <w:b/>
          <w:color w:val="auto"/>
          <w:highlight w:val="none"/>
        </w:rPr>
        <w:t>........</w:t>
      </w:r>
      <w:r>
        <w:rPr>
          <w:rFonts w:ascii="仿宋_GB2312" w:hAnsi="仿宋" w:eastAsia="仿宋_GB2312"/>
          <w:color w:val="auto"/>
          <w:spacing w:val="-2"/>
          <w:highlight w:val="none"/>
        </w:rPr>
        <w:t>天的，买方有权解除合同，买方不解除合同的，卖方向买方支付延期交付金额</w:t>
      </w:r>
      <w:r>
        <w:rPr>
          <w:rFonts w:hint="eastAsia" w:ascii="方正黑体简体" w:hAnsi="方正黑体简体" w:eastAsia="方正黑体简体" w:cs="方正黑体简体"/>
          <w:b/>
          <w:color w:val="auto"/>
          <w:highlight w:val="none"/>
        </w:rPr>
        <w:t>........</w:t>
      </w:r>
      <w:r>
        <w:rPr>
          <w:rFonts w:ascii="仿宋_GB2312" w:hAnsi="仿宋" w:eastAsia="仿宋_GB2312"/>
          <w:color w:val="auto"/>
          <w:spacing w:val="-2"/>
          <w:highlight w:val="none"/>
        </w:rPr>
        <w:t>的违约金，并承担买方因此所受的损失费用。</w:t>
      </w:r>
    </w:p>
    <w:p w14:paraId="2A1F9CCD">
      <w:pPr>
        <w:pStyle w:val="38"/>
        <w:spacing w:line="600" w:lineRule="exac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2、卖方所提供的</w:t>
      </w:r>
      <w:r>
        <w:rPr>
          <w:rFonts w:hint="eastAsia" w:ascii="方正黑体简体" w:hAnsi="方正黑体简体" w:eastAsia="方正黑体简体" w:cs="方正黑体简体"/>
          <w:b/>
          <w:color w:val="auto"/>
          <w:highlight w:val="none"/>
        </w:rPr>
        <w:t>........</w:t>
      </w:r>
      <w:r>
        <w:rPr>
          <w:rFonts w:ascii="仿宋_GB2312" w:hAnsi="仿宋" w:eastAsia="仿宋_GB2312"/>
          <w:color w:val="auto"/>
          <w:spacing w:val="-2"/>
          <w:highlight w:val="none"/>
        </w:rPr>
        <w:t>不符合合同约定的（假一罚十），买方有权拒收，而卖方应按本合同第五条第3点及时处理，并承担买方因此所受的损失费用。</w:t>
      </w:r>
    </w:p>
    <w:p w14:paraId="055C6BBE">
      <w:pPr>
        <w:pStyle w:val="38"/>
        <w:spacing w:line="600" w:lineRule="exac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3、卖方应按本合同第六条第2点承诺履行售后服务，否则，卖方应向买方支付该项</w:t>
      </w:r>
      <w:r>
        <w:rPr>
          <w:rFonts w:hint="eastAsia" w:ascii="方正黑体简体" w:hAnsi="方正黑体简体" w:eastAsia="方正黑体简体" w:cs="方正黑体简体"/>
          <w:b/>
          <w:color w:val="auto"/>
          <w:highlight w:val="none"/>
        </w:rPr>
        <w:t>........</w:t>
      </w:r>
      <w:r>
        <w:rPr>
          <w:rFonts w:ascii="仿宋_GB2312" w:hAnsi="仿宋" w:eastAsia="仿宋_GB2312"/>
          <w:color w:val="auto"/>
          <w:spacing w:val="-2"/>
          <w:highlight w:val="none"/>
        </w:rPr>
        <w:t>的违约金。</w:t>
      </w:r>
    </w:p>
    <w:p w14:paraId="0E23D139">
      <w:pPr>
        <w:pStyle w:val="38"/>
        <w:spacing w:line="600" w:lineRule="exac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4、卖方验收合格后</w:t>
      </w:r>
      <w:r>
        <w:rPr>
          <w:rFonts w:hint="eastAsia" w:ascii="方正黑体简体" w:hAnsi="方正黑体简体" w:eastAsia="方正黑体简体" w:cs="方正黑体简体"/>
          <w:b/>
          <w:color w:val="auto"/>
          <w:highlight w:val="none"/>
        </w:rPr>
        <w:t>........</w:t>
      </w:r>
      <w:r>
        <w:rPr>
          <w:rFonts w:ascii="仿宋_GB2312" w:hAnsi="仿宋" w:eastAsia="仿宋_GB2312"/>
          <w:color w:val="auto"/>
          <w:spacing w:val="-2"/>
          <w:highlight w:val="none"/>
        </w:rPr>
        <w:t>天内按合同付款，每延期一天按合同总额的</w:t>
      </w:r>
      <w:r>
        <w:rPr>
          <w:rFonts w:hint="eastAsia" w:ascii="方正黑体简体" w:hAnsi="方正黑体简体" w:eastAsia="方正黑体简体" w:cs="方正黑体简体"/>
          <w:b/>
          <w:color w:val="auto"/>
          <w:highlight w:val="none"/>
        </w:rPr>
        <w:t>........</w:t>
      </w:r>
      <w:r>
        <w:rPr>
          <w:rFonts w:ascii="仿宋_GB2312" w:hAnsi="仿宋" w:eastAsia="仿宋_GB2312"/>
          <w:color w:val="auto"/>
          <w:spacing w:val="-2"/>
          <w:highlight w:val="none"/>
        </w:rPr>
        <w:t xml:space="preserve">缴纳滞纳金，最多不超过合同总额的 </w:t>
      </w:r>
      <w:r>
        <w:rPr>
          <w:rFonts w:hint="eastAsia" w:ascii="仿宋_GB2312" w:hAnsi="仿宋" w:eastAsia="仿宋_GB2312"/>
          <w:color w:val="auto"/>
          <w:spacing w:val="-2"/>
          <w:highlight w:val="none"/>
        </w:rPr>
        <w:t xml:space="preserve">    </w:t>
      </w:r>
      <w:r>
        <w:rPr>
          <w:rFonts w:ascii="仿宋_GB2312" w:hAnsi="仿宋" w:eastAsia="仿宋_GB2312"/>
          <w:color w:val="auto"/>
          <w:spacing w:val="-2"/>
          <w:highlight w:val="none"/>
        </w:rPr>
        <w:t>。</w:t>
      </w:r>
    </w:p>
    <w:p w14:paraId="78D77717">
      <w:pPr>
        <w:pStyle w:val="38"/>
        <w:spacing w:line="600" w:lineRule="exac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5、买方未按合同约定验收并签发验收单的，由买方支付延期验收货款</w:t>
      </w:r>
      <w:r>
        <w:rPr>
          <w:rFonts w:hint="eastAsia" w:ascii="方正黑体简体" w:hAnsi="方正黑体简体" w:eastAsia="方正黑体简体" w:cs="方正黑体简体"/>
          <w:b/>
          <w:color w:val="auto"/>
          <w:highlight w:val="none"/>
        </w:rPr>
        <w:t>........</w:t>
      </w:r>
      <w:r>
        <w:rPr>
          <w:rFonts w:ascii="仿宋_GB2312" w:hAnsi="仿宋" w:eastAsia="仿宋_GB2312"/>
          <w:color w:val="auto"/>
          <w:spacing w:val="-2"/>
          <w:highlight w:val="none"/>
        </w:rPr>
        <w:t>的违约金。</w:t>
      </w:r>
    </w:p>
    <w:p w14:paraId="6D415141">
      <w:pPr>
        <w:pStyle w:val="38"/>
        <w:spacing w:line="600" w:lineRule="exac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6、在质保期内，由于卖方的原因造成直接经济损失由卖方负责赔偿。由于买方操作人员失误所造成的直接经济损失由买方负责。</w:t>
      </w:r>
    </w:p>
    <w:p w14:paraId="17CCBAA4">
      <w:pPr>
        <w:pStyle w:val="38"/>
        <w:spacing w:line="600" w:lineRule="exact"/>
        <w:ind w:right="120" w:rightChars="0"/>
        <w:outlineLvl w:val="0"/>
        <w:rPr>
          <w:rFonts w:hint="eastAsia" w:ascii="仿宋_GB2312" w:hAnsi="仿宋" w:eastAsia="仿宋_GB2312"/>
          <w:color w:val="auto"/>
          <w:spacing w:val="-2"/>
          <w:highlight w:val="none"/>
        </w:rPr>
      </w:pPr>
      <w:bookmarkStart w:id="159" w:name="_Toc32577"/>
      <w:bookmarkStart w:id="160" w:name="_Toc13923"/>
      <w:r>
        <w:rPr>
          <w:rFonts w:ascii="仿宋_GB2312" w:hAnsi="仿宋" w:eastAsia="仿宋_GB2312"/>
          <w:color w:val="auto"/>
          <w:spacing w:val="-2"/>
          <w:highlight w:val="none"/>
        </w:rPr>
        <w:t>九、合同纠纷解决方式</w:t>
      </w:r>
      <w:bookmarkEnd w:id="159"/>
      <w:bookmarkEnd w:id="160"/>
    </w:p>
    <w:p w14:paraId="296B21C1">
      <w:pPr>
        <w:pStyle w:val="38"/>
        <w:spacing w:line="600" w:lineRule="exac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合同执行过程中发生争执，由双方协商解决。协商不成时，按下列第</w:t>
      </w:r>
      <w:r>
        <w:rPr>
          <w:rFonts w:hint="eastAsia" w:ascii="方正黑体简体" w:hAnsi="方正黑体简体" w:eastAsia="方正黑体简体" w:cs="方正黑体简体"/>
          <w:b/>
          <w:color w:val="auto"/>
          <w:highlight w:val="none"/>
        </w:rPr>
        <w:t>........</w:t>
      </w:r>
      <w:r>
        <w:rPr>
          <w:rFonts w:ascii="仿宋_GB2312" w:hAnsi="仿宋" w:eastAsia="仿宋_GB2312"/>
          <w:color w:val="auto"/>
          <w:spacing w:val="-2"/>
          <w:highlight w:val="none"/>
        </w:rPr>
        <w:t>种方式解决：</w:t>
      </w:r>
    </w:p>
    <w:p w14:paraId="7501D9DF">
      <w:pPr>
        <w:pStyle w:val="38"/>
        <w:spacing w:line="600" w:lineRule="exac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1、提交</w:t>
      </w:r>
      <w:r>
        <w:rPr>
          <w:rFonts w:hint="eastAsia" w:ascii="仿宋_GB2312" w:hAnsi="仿宋" w:eastAsia="仿宋_GB2312"/>
          <w:color w:val="auto"/>
          <w:spacing w:val="-2"/>
          <w:highlight w:val="none"/>
          <w:lang w:val="en-US" w:eastAsia="zh-CN"/>
        </w:rPr>
        <w:t>呼图壁县</w:t>
      </w:r>
      <w:r>
        <w:rPr>
          <w:rFonts w:ascii="仿宋_GB2312" w:hAnsi="仿宋" w:eastAsia="仿宋_GB2312"/>
          <w:color w:val="auto"/>
          <w:spacing w:val="-2"/>
          <w:highlight w:val="none"/>
        </w:rPr>
        <w:t>仲裁委员会仲裁。</w:t>
      </w:r>
    </w:p>
    <w:p w14:paraId="10FFC60F">
      <w:pPr>
        <w:pStyle w:val="38"/>
        <w:spacing w:line="600" w:lineRule="exact"/>
        <w:ind w:right="120"/>
        <w:rPr>
          <w:rFonts w:hint="eastAsia" w:ascii="仿宋_GB2312" w:hAnsi="仿宋" w:eastAsia="仿宋_GB2312"/>
          <w:color w:val="auto"/>
          <w:spacing w:val="-2"/>
          <w:highlight w:val="none"/>
        </w:rPr>
      </w:pPr>
      <w:r>
        <w:rPr>
          <w:rFonts w:hint="eastAsia" w:ascii="仿宋_GB2312" w:hAnsi="仿宋" w:eastAsia="仿宋_GB2312"/>
          <w:color w:val="auto"/>
          <w:spacing w:val="-2"/>
          <w:highlight w:val="none"/>
        </w:rPr>
        <w:t>2、依法向买方当地人民法院起诉。</w:t>
      </w:r>
    </w:p>
    <w:p w14:paraId="001588C4">
      <w:pPr>
        <w:pStyle w:val="38"/>
        <w:spacing w:line="600" w:lineRule="exact"/>
        <w:ind w:right="120" w:rightChars="0"/>
        <w:outlineLvl w:val="0"/>
        <w:rPr>
          <w:rFonts w:hint="eastAsia" w:ascii="仿宋_GB2312" w:hAnsi="仿宋" w:eastAsia="仿宋_GB2312"/>
          <w:color w:val="auto"/>
          <w:spacing w:val="-2"/>
          <w:highlight w:val="none"/>
        </w:rPr>
      </w:pPr>
      <w:bookmarkStart w:id="161" w:name="_Toc32731"/>
      <w:bookmarkStart w:id="162" w:name="_Toc21967"/>
      <w:r>
        <w:rPr>
          <w:rFonts w:ascii="仿宋_GB2312" w:hAnsi="仿宋" w:eastAsia="仿宋_GB2312"/>
          <w:color w:val="auto"/>
          <w:spacing w:val="-2"/>
          <w:highlight w:val="none"/>
        </w:rPr>
        <w:t>十、其他</w:t>
      </w:r>
      <w:bookmarkEnd w:id="161"/>
      <w:bookmarkEnd w:id="162"/>
    </w:p>
    <w:p w14:paraId="2A4C040C">
      <w:pPr>
        <w:pStyle w:val="38"/>
        <w:spacing w:line="600" w:lineRule="exac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1、合同未尽事宜，须经双方协商做出补充规定，补充规定与合同具有同等效力。</w:t>
      </w:r>
    </w:p>
    <w:p w14:paraId="6FD37012">
      <w:pPr>
        <w:pStyle w:val="38"/>
        <w:spacing w:line="600" w:lineRule="exac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2、下列文件属合同的依据：响应文件、承诺。</w:t>
      </w:r>
    </w:p>
    <w:p w14:paraId="7E9BE397">
      <w:pPr>
        <w:pStyle w:val="38"/>
        <w:spacing w:line="600" w:lineRule="exac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3、下列文件属合同的格式：补充规定、补充合同。</w:t>
      </w:r>
    </w:p>
    <w:p w14:paraId="2E50F2CA">
      <w:pPr>
        <w:pStyle w:val="38"/>
        <w:spacing w:line="600" w:lineRule="exac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4、本合同经双方签字盖章生效。</w:t>
      </w:r>
    </w:p>
    <w:p w14:paraId="4496E64A">
      <w:pPr>
        <w:pStyle w:val="38"/>
        <w:spacing w:line="600" w:lineRule="exac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5、未经买方书面同意，卖方不得擅自向第三方转让其应履行的合同项下的义务。</w:t>
      </w:r>
    </w:p>
    <w:p w14:paraId="73A423EC">
      <w:pPr>
        <w:pStyle w:val="38"/>
        <w:spacing w:line="600" w:lineRule="exac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6、本合同共计</w:t>
      </w:r>
      <w:r>
        <w:rPr>
          <w:rFonts w:hint="eastAsia" w:ascii="方正黑体简体" w:hAnsi="方正黑体简体" w:eastAsia="方正黑体简体" w:cs="方正黑体简体"/>
          <w:b/>
          <w:color w:val="auto"/>
          <w:highlight w:val="none"/>
        </w:rPr>
        <w:t>........</w:t>
      </w:r>
      <w:r>
        <w:rPr>
          <w:rFonts w:ascii="仿宋_GB2312" w:hAnsi="仿宋" w:eastAsia="仿宋_GB2312"/>
          <w:color w:val="auto"/>
          <w:spacing w:val="-2"/>
          <w:highlight w:val="none"/>
        </w:rPr>
        <w:t>页A4纸张，缺页之合同为无效合同。</w:t>
      </w:r>
    </w:p>
    <w:p w14:paraId="3953CFAF">
      <w:pPr>
        <w:pStyle w:val="38"/>
        <w:spacing w:line="600" w:lineRule="exact"/>
        <w:ind w:right="120"/>
        <w:rPr>
          <w:rFonts w:ascii="仿宋_GB2312" w:hAnsi="仿宋" w:eastAsia="仿宋_GB2312"/>
          <w:color w:val="auto"/>
          <w:spacing w:val="-2"/>
          <w:highlight w:val="none"/>
        </w:rPr>
      </w:pPr>
      <w:r>
        <w:rPr>
          <w:rFonts w:ascii="仿宋_GB2312" w:hAnsi="仿宋" w:eastAsia="仿宋_GB2312"/>
          <w:color w:val="auto"/>
          <w:spacing w:val="-2"/>
          <w:highlight w:val="none"/>
        </w:rPr>
        <w:t>7、本合同一式</w:t>
      </w:r>
      <w:r>
        <w:rPr>
          <w:rFonts w:hint="eastAsia" w:ascii="方正黑体简体" w:hAnsi="方正黑体简体" w:eastAsia="方正黑体简体" w:cs="方正黑体简体"/>
          <w:b/>
          <w:color w:val="auto"/>
          <w:highlight w:val="none"/>
        </w:rPr>
        <w:t>........</w:t>
      </w:r>
      <w:r>
        <w:rPr>
          <w:rFonts w:ascii="仿宋_GB2312" w:hAnsi="仿宋" w:eastAsia="仿宋_GB2312"/>
          <w:color w:val="auto"/>
          <w:spacing w:val="-2"/>
          <w:highlight w:val="none"/>
        </w:rPr>
        <w:t>份，买方、卖方各</w:t>
      </w:r>
      <w:r>
        <w:rPr>
          <w:rFonts w:hint="eastAsia" w:ascii="方正黑体简体" w:hAnsi="方正黑体简体" w:eastAsia="方正黑体简体" w:cs="方正黑体简体"/>
          <w:b/>
          <w:color w:val="auto"/>
          <w:highlight w:val="none"/>
        </w:rPr>
        <w:t>........</w:t>
      </w:r>
      <w:r>
        <w:rPr>
          <w:rFonts w:ascii="仿宋_GB2312" w:hAnsi="仿宋" w:eastAsia="仿宋_GB2312"/>
          <w:color w:val="auto"/>
          <w:spacing w:val="-2"/>
          <w:highlight w:val="none"/>
        </w:rPr>
        <w:t>份，</w:t>
      </w:r>
      <w:r>
        <w:rPr>
          <w:rFonts w:hint="eastAsia" w:ascii="仿宋_GB2312" w:hAnsi="仿宋" w:eastAsia="仿宋_GB2312"/>
          <w:color w:val="auto"/>
          <w:spacing w:val="-2"/>
          <w:highlight w:val="none"/>
          <w:lang w:eastAsia="zh-CN"/>
        </w:rPr>
        <w:t>呼图壁县锦华建业工程项目管理有限公司</w:t>
      </w:r>
      <w:r>
        <w:rPr>
          <w:rFonts w:ascii="仿宋_GB2312" w:hAnsi="仿宋" w:eastAsia="仿宋_GB2312"/>
          <w:color w:val="auto"/>
          <w:spacing w:val="-2"/>
          <w:highlight w:val="none"/>
        </w:rPr>
        <w:t>一份。</w:t>
      </w:r>
    </w:p>
    <w:p w14:paraId="68FAD22F">
      <w:pPr>
        <w:pStyle w:val="38"/>
        <w:spacing w:line="600" w:lineRule="exact"/>
        <w:ind w:right="120"/>
        <w:rPr>
          <w:rFonts w:ascii="仿宋_GB2312" w:hAnsi="仿宋" w:eastAsia="仿宋_GB2312"/>
          <w:color w:val="auto"/>
          <w:spacing w:val="-2"/>
          <w:highlight w:val="none"/>
        </w:rPr>
      </w:pPr>
    </w:p>
    <w:p w14:paraId="30917603">
      <w:pPr>
        <w:pStyle w:val="38"/>
        <w:spacing w:line="600" w:lineRule="exac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买方（签章）：</w:t>
      </w:r>
      <w:r>
        <w:rPr>
          <w:rFonts w:hint="eastAsia" w:ascii="仿宋_GB2312" w:hAnsi="仿宋" w:eastAsia="仿宋_GB2312"/>
          <w:color w:val="auto"/>
          <w:spacing w:val="-2"/>
          <w:highlight w:val="none"/>
        </w:rPr>
        <w:t xml:space="preserve">                             </w:t>
      </w:r>
      <w:r>
        <w:rPr>
          <w:rFonts w:ascii="仿宋_GB2312" w:hAnsi="仿宋" w:eastAsia="仿宋_GB2312"/>
          <w:color w:val="auto"/>
          <w:spacing w:val="-2"/>
          <w:highlight w:val="none"/>
        </w:rPr>
        <w:t xml:space="preserve"> 卖方（签章）：</w:t>
      </w:r>
    </w:p>
    <w:p w14:paraId="25CF88E9">
      <w:pPr>
        <w:pStyle w:val="38"/>
        <w:spacing w:line="600" w:lineRule="exac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法定代表人：</w:t>
      </w:r>
      <w:r>
        <w:rPr>
          <w:rFonts w:hint="eastAsia" w:ascii="仿宋_GB2312" w:hAnsi="仿宋" w:eastAsia="仿宋_GB2312"/>
          <w:color w:val="auto"/>
          <w:spacing w:val="-2"/>
          <w:highlight w:val="none"/>
        </w:rPr>
        <w:t xml:space="preserve">                               </w:t>
      </w:r>
      <w:r>
        <w:rPr>
          <w:rFonts w:ascii="仿宋_GB2312" w:hAnsi="仿宋" w:eastAsia="仿宋_GB2312"/>
          <w:color w:val="auto"/>
          <w:spacing w:val="-2"/>
          <w:highlight w:val="none"/>
        </w:rPr>
        <w:t xml:space="preserve"> 法定代表人：</w:t>
      </w:r>
    </w:p>
    <w:p w14:paraId="219655AF">
      <w:pPr>
        <w:pStyle w:val="38"/>
        <w:spacing w:line="600" w:lineRule="exac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 xml:space="preserve">委托代理人： </w:t>
      </w:r>
      <w:r>
        <w:rPr>
          <w:rFonts w:hint="eastAsia" w:ascii="仿宋_GB2312" w:hAnsi="仿宋" w:eastAsia="仿宋_GB2312"/>
          <w:color w:val="auto"/>
          <w:spacing w:val="-2"/>
          <w:highlight w:val="none"/>
        </w:rPr>
        <w:t xml:space="preserve">                               </w:t>
      </w:r>
      <w:r>
        <w:rPr>
          <w:rFonts w:ascii="仿宋_GB2312" w:hAnsi="仿宋" w:eastAsia="仿宋_GB2312"/>
          <w:color w:val="auto"/>
          <w:spacing w:val="-2"/>
          <w:highlight w:val="none"/>
        </w:rPr>
        <w:t>委托代理人：</w:t>
      </w:r>
    </w:p>
    <w:p w14:paraId="5C96005D">
      <w:pPr>
        <w:pStyle w:val="38"/>
        <w:spacing w:line="600" w:lineRule="exac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 xml:space="preserve">电话： </w:t>
      </w:r>
      <w:r>
        <w:rPr>
          <w:rFonts w:hint="eastAsia" w:ascii="仿宋_GB2312" w:hAnsi="仿宋" w:eastAsia="仿宋_GB2312"/>
          <w:color w:val="auto"/>
          <w:spacing w:val="-2"/>
          <w:highlight w:val="none"/>
        </w:rPr>
        <w:t xml:space="preserve">                                     </w:t>
      </w:r>
      <w:r>
        <w:rPr>
          <w:rFonts w:ascii="仿宋_GB2312" w:hAnsi="仿宋" w:eastAsia="仿宋_GB2312"/>
          <w:color w:val="auto"/>
          <w:spacing w:val="-2"/>
          <w:highlight w:val="none"/>
        </w:rPr>
        <w:t>电话：</w:t>
      </w:r>
    </w:p>
    <w:p w14:paraId="48744771">
      <w:pPr>
        <w:pStyle w:val="38"/>
        <w:spacing w:line="600" w:lineRule="exac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单位地址：</w:t>
      </w:r>
      <w:r>
        <w:rPr>
          <w:rFonts w:hint="eastAsia" w:ascii="仿宋_GB2312" w:hAnsi="仿宋" w:eastAsia="仿宋_GB2312"/>
          <w:color w:val="auto"/>
          <w:spacing w:val="-2"/>
          <w:highlight w:val="none"/>
        </w:rPr>
        <w:t xml:space="preserve">                                 </w:t>
      </w:r>
      <w:r>
        <w:rPr>
          <w:rFonts w:ascii="仿宋_GB2312" w:hAnsi="仿宋" w:eastAsia="仿宋_GB2312"/>
          <w:color w:val="auto"/>
          <w:spacing w:val="-2"/>
          <w:highlight w:val="none"/>
        </w:rPr>
        <w:t xml:space="preserve"> 单位地址：</w:t>
      </w:r>
    </w:p>
    <w:p w14:paraId="2B5741E9">
      <w:pPr>
        <w:pStyle w:val="38"/>
        <w:spacing w:line="600" w:lineRule="exac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 xml:space="preserve">签订日期： </w:t>
      </w:r>
      <w:r>
        <w:rPr>
          <w:rFonts w:hint="eastAsia" w:ascii="仿宋_GB2312" w:hAnsi="仿宋" w:eastAsia="仿宋_GB2312"/>
          <w:color w:val="auto"/>
          <w:spacing w:val="-2"/>
          <w:highlight w:val="none"/>
        </w:rPr>
        <w:t xml:space="preserve">                                 </w:t>
      </w:r>
      <w:r>
        <w:rPr>
          <w:rFonts w:ascii="仿宋_GB2312" w:hAnsi="仿宋" w:eastAsia="仿宋_GB2312"/>
          <w:color w:val="auto"/>
          <w:spacing w:val="-2"/>
          <w:highlight w:val="none"/>
        </w:rPr>
        <w:t>开户银行：</w:t>
      </w:r>
    </w:p>
    <w:p w14:paraId="4ACB92B0">
      <w:pPr>
        <w:pStyle w:val="38"/>
        <w:spacing w:line="600" w:lineRule="exac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签订地点：</w:t>
      </w:r>
      <w:r>
        <w:rPr>
          <w:rFonts w:hint="eastAsia" w:ascii="仿宋_GB2312" w:hAnsi="仿宋" w:eastAsia="仿宋_GB2312"/>
          <w:color w:val="auto"/>
          <w:spacing w:val="-2"/>
          <w:highlight w:val="none"/>
        </w:rPr>
        <w:t xml:space="preserve">                                 </w:t>
      </w:r>
      <w:r>
        <w:rPr>
          <w:rFonts w:ascii="仿宋_GB2312" w:hAnsi="仿宋" w:eastAsia="仿宋_GB2312"/>
          <w:color w:val="auto"/>
          <w:spacing w:val="-2"/>
          <w:highlight w:val="none"/>
        </w:rPr>
        <w:t xml:space="preserve"> 户名：</w:t>
      </w:r>
    </w:p>
    <w:p w14:paraId="4C0035A3">
      <w:pPr>
        <w:pStyle w:val="38"/>
        <w:spacing w:line="600" w:lineRule="exact"/>
        <w:ind w:right="120" w:firstLine="1180" w:firstLineChars="500"/>
        <w:rPr>
          <w:rFonts w:hint="eastAsia" w:ascii="仿宋_GB2312" w:hAnsi="仿宋" w:eastAsia="仿宋_GB2312"/>
          <w:color w:val="auto"/>
          <w:spacing w:val="-2"/>
          <w:highlight w:val="none"/>
        </w:rPr>
      </w:pPr>
      <w:r>
        <w:rPr>
          <w:rFonts w:hint="eastAsia" w:ascii="仿宋_GB2312" w:hAnsi="仿宋" w:eastAsia="仿宋_GB2312"/>
          <w:color w:val="auto"/>
          <w:spacing w:val="-2"/>
          <w:highlight w:val="none"/>
        </w:rPr>
        <w:t xml:space="preserve">                                  </w:t>
      </w:r>
      <w:r>
        <w:rPr>
          <w:rFonts w:ascii="仿宋_GB2312" w:hAnsi="仿宋" w:eastAsia="仿宋_GB2312"/>
          <w:color w:val="auto"/>
          <w:spacing w:val="-2"/>
          <w:highlight w:val="none"/>
        </w:rPr>
        <w:t>账号：</w:t>
      </w:r>
    </w:p>
    <w:p w14:paraId="5621554E">
      <w:pPr>
        <w:pStyle w:val="38"/>
        <w:spacing w:line="600" w:lineRule="exact"/>
        <w:ind w:right="120" w:firstLine="5192" w:firstLineChars="2200"/>
        <w:rPr>
          <w:rFonts w:hint="eastAsia" w:ascii="仿宋_GB2312" w:hAnsi="仿宋" w:eastAsia="仿宋_GB2312"/>
          <w:color w:val="auto"/>
          <w:spacing w:val="-2"/>
          <w:highlight w:val="none"/>
        </w:rPr>
      </w:pPr>
      <w:r>
        <w:rPr>
          <w:rFonts w:ascii="仿宋_GB2312" w:hAnsi="仿宋" w:eastAsia="仿宋_GB2312"/>
          <w:color w:val="auto"/>
          <w:spacing w:val="-2"/>
          <w:highlight w:val="none"/>
        </w:rPr>
        <w:t>邮编：</w:t>
      </w:r>
    </w:p>
    <w:p w14:paraId="44CCA1C1">
      <w:pPr>
        <w:pStyle w:val="38"/>
        <w:spacing w:line="600" w:lineRule="exact"/>
        <w:ind w:right="120" w:firstLine="5192" w:firstLineChars="2200"/>
        <w:rPr>
          <w:rFonts w:hint="eastAsia" w:ascii="仿宋_GB2312" w:hAnsi="仿宋" w:eastAsia="仿宋_GB2312"/>
          <w:color w:val="auto"/>
          <w:spacing w:val="-2"/>
          <w:highlight w:val="none"/>
        </w:rPr>
      </w:pPr>
      <w:r>
        <w:rPr>
          <w:rFonts w:ascii="仿宋_GB2312" w:hAnsi="仿宋" w:eastAsia="仿宋_GB2312"/>
          <w:color w:val="auto"/>
          <w:spacing w:val="-2"/>
          <w:highlight w:val="none"/>
        </w:rPr>
        <w:t>签订日期:</w:t>
      </w:r>
      <w:r>
        <w:rPr>
          <w:rFonts w:hint="eastAsia" w:ascii="仿宋_GB2312" w:hAnsi="仿宋" w:eastAsia="仿宋_GB2312"/>
          <w:color w:val="auto"/>
          <w:spacing w:val="-2"/>
          <w:highlight w:val="none"/>
        </w:rPr>
        <w:t xml:space="preserve">  </w:t>
      </w:r>
    </w:p>
    <w:p w14:paraId="10281F4A">
      <w:pPr>
        <w:pStyle w:val="38"/>
        <w:spacing w:line="600" w:lineRule="exact"/>
        <w:ind w:right="120" w:firstLine="5192" w:firstLineChars="2200"/>
        <w:rPr>
          <w:rFonts w:hint="eastAsia" w:ascii="仿宋_GB2312" w:hAnsi="仿宋" w:eastAsia="仿宋_GB2312"/>
          <w:color w:val="auto"/>
          <w:spacing w:val="-2"/>
          <w:highlight w:val="none"/>
        </w:rPr>
      </w:pPr>
      <w:r>
        <w:rPr>
          <w:rFonts w:ascii="仿宋_GB2312" w:hAnsi="仿宋" w:eastAsia="仿宋_GB2312"/>
          <w:color w:val="auto"/>
          <w:spacing w:val="-2"/>
          <w:highlight w:val="none"/>
        </w:rPr>
        <w:t>签订地点：</w:t>
      </w:r>
      <w:r>
        <w:rPr>
          <w:rFonts w:hint="eastAsia" w:ascii="仿宋_GB2312" w:hAnsi="仿宋" w:eastAsia="仿宋_GB2312"/>
          <w:color w:val="auto"/>
          <w:spacing w:val="-2"/>
          <w:highlight w:val="none"/>
        </w:rPr>
        <w:t xml:space="preserve">                              </w:t>
      </w:r>
    </w:p>
    <w:p w14:paraId="3AB254CB">
      <w:pPr>
        <w:pStyle w:val="38"/>
        <w:spacing w:line="600" w:lineRule="exact"/>
        <w:ind w:right="120"/>
        <w:rPr>
          <w:rFonts w:hint="eastAsia" w:ascii="仿宋_GB2312" w:hAnsi="仿宋" w:eastAsia="仿宋_GB2312"/>
          <w:color w:val="auto"/>
          <w:spacing w:val="-2"/>
          <w:highlight w:val="none"/>
        </w:rPr>
      </w:pPr>
      <w:r>
        <w:rPr>
          <w:rFonts w:ascii="仿宋_GB2312" w:hAnsi="仿宋" w:eastAsia="仿宋_GB2312"/>
          <w:color w:val="auto"/>
          <w:spacing w:val="-2"/>
          <w:highlight w:val="none"/>
        </w:rPr>
        <w:t>（注：本章提供的</w:t>
      </w:r>
      <w:r>
        <w:rPr>
          <w:rFonts w:hint="eastAsia" w:ascii="仿宋_GB2312" w:hAnsi="仿宋" w:eastAsia="仿宋_GB2312"/>
          <w:color w:val="auto"/>
          <w:spacing w:val="-2"/>
          <w:highlight w:val="none"/>
        </w:rPr>
        <w:t>拟签订的合同文本</w:t>
      </w:r>
      <w:r>
        <w:rPr>
          <w:rFonts w:ascii="仿宋_GB2312" w:hAnsi="仿宋" w:eastAsia="仿宋_GB2312"/>
          <w:color w:val="auto"/>
          <w:spacing w:val="-2"/>
          <w:highlight w:val="none"/>
        </w:rPr>
        <w:t>为一般格式范本，仅供参考。合同双方可根据项目实际情况进行补充修订或依法另行签订补充合同）</w:t>
      </w:r>
    </w:p>
    <w:p w14:paraId="598791F6">
      <w:pPr>
        <w:pStyle w:val="72"/>
        <w:spacing w:line="500" w:lineRule="exact"/>
        <w:ind w:left="630" w:hanging="630" w:hangingChars="225"/>
        <w:jc w:val="left"/>
        <w:rPr>
          <w:rFonts w:hint="eastAsia" w:ascii="宋体" w:hAnsi="宋体"/>
          <w:color w:val="auto"/>
          <w:sz w:val="28"/>
          <w:szCs w:val="28"/>
          <w:highlight w:val="none"/>
        </w:rPr>
        <w:sectPr>
          <w:footerReference r:id="rId5" w:type="first"/>
          <w:footerReference r:id="rId4" w:type="default"/>
          <w:pgSz w:w="11906" w:h="16838"/>
          <w:pgMar w:top="1440" w:right="1797" w:bottom="1440" w:left="1797" w:header="851" w:footer="992" w:gutter="0"/>
          <w:pgNumType w:fmt="decimal" w:start="1"/>
          <w:cols w:space="0" w:num="1"/>
          <w:titlePg/>
          <w:rtlGutter w:val="0"/>
          <w:docGrid w:type="lines" w:linePitch="312" w:charSpace="0"/>
        </w:sectPr>
      </w:pPr>
    </w:p>
    <w:p w14:paraId="41F393F5">
      <w:pPr>
        <w:pStyle w:val="3"/>
        <w:jc w:val="center"/>
        <w:rPr>
          <w:rFonts w:hint="eastAsia"/>
          <w:color w:val="auto"/>
          <w:highlight w:val="none"/>
        </w:rPr>
      </w:pPr>
      <w:bookmarkStart w:id="163" w:name="_Toc18924"/>
      <w:bookmarkStart w:id="164" w:name="_Toc22753"/>
      <w:bookmarkStart w:id="165" w:name="_Toc456291165"/>
      <w:bookmarkStart w:id="166" w:name="_Toc456291280"/>
      <w:bookmarkStart w:id="167" w:name="_Toc456291354"/>
      <w:bookmarkStart w:id="168" w:name="_Toc456291479"/>
      <w:bookmarkStart w:id="169" w:name="_Toc456291260"/>
      <w:bookmarkStart w:id="170" w:name="_Toc456291537"/>
      <w:bookmarkStart w:id="171" w:name="_Toc25278"/>
      <w:r>
        <w:rPr>
          <w:rFonts w:hint="eastAsia" w:ascii="黑体" w:hAnsi="黑体" w:eastAsia="黑体" w:cs="黑体"/>
          <w:color w:val="auto"/>
          <w:sz w:val="44"/>
          <w:szCs w:val="44"/>
          <w:highlight w:val="none"/>
        </w:rPr>
        <w:t>第五</w:t>
      </w:r>
      <w:r>
        <w:rPr>
          <w:rFonts w:hint="eastAsia" w:ascii="黑体" w:hAnsi="黑体" w:eastAsia="黑体" w:cs="黑体"/>
          <w:color w:val="auto"/>
          <w:sz w:val="44"/>
          <w:szCs w:val="44"/>
          <w:highlight w:val="none"/>
          <w:lang w:val="en-US" w:eastAsia="zh-CN"/>
        </w:rPr>
        <w:t>章</w:t>
      </w:r>
      <w:r>
        <w:rPr>
          <w:rFonts w:hint="eastAsia" w:ascii="黑体" w:hAnsi="黑体" w:eastAsia="黑体" w:cs="黑体"/>
          <w:color w:val="auto"/>
          <w:sz w:val="44"/>
          <w:szCs w:val="44"/>
          <w:highlight w:val="none"/>
        </w:rPr>
        <w:t xml:space="preserve">   </w:t>
      </w:r>
      <w:r>
        <w:rPr>
          <w:rFonts w:hint="eastAsia" w:ascii="黑体" w:hAnsi="黑体" w:eastAsia="黑体" w:cs="黑体"/>
          <w:color w:val="auto"/>
          <w:sz w:val="44"/>
          <w:szCs w:val="44"/>
          <w:highlight w:val="none"/>
          <w:lang w:val="en-US" w:eastAsia="zh-CN"/>
        </w:rPr>
        <w:t>评审方法</w:t>
      </w:r>
      <w:bookmarkEnd w:id="163"/>
      <w:bookmarkEnd w:id="164"/>
    </w:p>
    <w:p w14:paraId="4B8517C9">
      <w:pPr>
        <w:pStyle w:val="38"/>
        <w:widowControl/>
        <w:spacing w:line="360" w:lineRule="auto"/>
        <w:jc w:val="left"/>
        <w:outlineLvl w:val="0"/>
        <w:rPr>
          <w:rFonts w:hint="eastAsia" w:ascii="宋体" w:hAnsi="宋体" w:cs="宋体"/>
          <w:color w:val="auto"/>
          <w:sz w:val="28"/>
          <w:szCs w:val="28"/>
          <w:highlight w:val="none"/>
        </w:rPr>
      </w:pPr>
      <w:bookmarkStart w:id="172" w:name="_Toc15641"/>
      <w:bookmarkStart w:id="173" w:name="_Toc6144"/>
      <w:bookmarkStart w:id="174" w:name="_Toc480368588"/>
      <w:bookmarkStart w:id="175" w:name="_Toc459226641"/>
      <w:bookmarkStart w:id="176" w:name="_Toc459227624"/>
      <w:bookmarkStart w:id="177" w:name="_Toc480368417"/>
      <w:bookmarkStart w:id="178" w:name="_Toc459223865"/>
      <w:bookmarkStart w:id="179" w:name="_Toc468535832"/>
      <w:bookmarkStart w:id="180" w:name="_Toc459297231"/>
      <w:bookmarkStart w:id="181" w:name="_Toc459227391"/>
      <w:r>
        <w:rPr>
          <w:rFonts w:hint="eastAsia" w:ascii="宋体" w:hAnsi="宋体" w:cs="宋体"/>
          <w:color w:val="auto"/>
          <w:sz w:val="28"/>
          <w:szCs w:val="28"/>
          <w:highlight w:val="none"/>
        </w:rPr>
        <w:t>一、评审</w:t>
      </w:r>
      <w:bookmarkEnd w:id="172"/>
      <w:bookmarkEnd w:id="173"/>
    </w:p>
    <w:p w14:paraId="650D46C2">
      <w:pPr>
        <w:pStyle w:val="38"/>
        <w:widowControl/>
        <w:spacing w:line="360" w:lineRule="auto"/>
        <w:jc w:val="left"/>
        <w:rPr>
          <w:color w:val="auto"/>
          <w:sz w:val="28"/>
          <w:szCs w:val="28"/>
          <w:highlight w:val="none"/>
        </w:rPr>
      </w:pPr>
      <w:r>
        <w:rPr>
          <w:rFonts w:hint="eastAsia" w:ascii="宋体" w:hAnsi="宋体" w:cs="宋体"/>
          <w:color w:val="auto"/>
          <w:sz w:val="28"/>
          <w:szCs w:val="28"/>
          <w:highlight w:val="none"/>
        </w:rPr>
        <w:t>1、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3062C14F">
      <w:pPr>
        <w:pStyle w:val="38"/>
        <w:widowControl/>
        <w:spacing w:line="360" w:lineRule="auto"/>
        <w:jc w:val="left"/>
        <w:rPr>
          <w:color w:val="auto"/>
          <w:sz w:val="28"/>
          <w:szCs w:val="28"/>
          <w:highlight w:val="none"/>
        </w:rPr>
      </w:pPr>
      <w:r>
        <w:rPr>
          <w:rFonts w:hint="eastAsia" w:ascii="宋体" w:hAnsi="宋体" w:cs="宋体"/>
          <w:color w:val="auto"/>
          <w:sz w:val="28"/>
          <w:szCs w:val="28"/>
          <w:highlight w:val="none"/>
        </w:rPr>
        <w:t>2、谈判小组所有成员应当集中与单一供应商分别进行谈判，并给予所有参加谈判的供应商平等的谈判机会。</w:t>
      </w:r>
    </w:p>
    <w:p w14:paraId="313E5C6C">
      <w:pPr>
        <w:pStyle w:val="38"/>
        <w:widowControl/>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3、在谈判过程中，谈判小组可以根据谈判文件和谈判情况实质性变动采购需求中的技术、服务要求以及合同草案条款，但不得变动谈判文件中的其他内容。实质性变动的内容，须经采购人代表确认。</w:t>
      </w:r>
    </w:p>
    <w:p w14:paraId="4FA6E12F">
      <w:pPr>
        <w:pStyle w:val="38"/>
        <w:widowControl/>
        <w:spacing w:line="360" w:lineRule="auto"/>
        <w:jc w:val="left"/>
        <w:rPr>
          <w:color w:val="auto"/>
          <w:sz w:val="28"/>
          <w:szCs w:val="28"/>
          <w:highlight w:val="none"/>
        </w:rPr>
      </w:pPr>
      <w:r>
        <w:rPr>
          <w:rFonts w:hint="eastAsia" w:ascii="宋体" w:hAnsi="宋体" w:cs="宋体"/>
          <w:color w:val="auto"/>
          <w:sz w:val="28"/>
          <w:szCs w:val="28"/>
          <w:highlight w:val="none"/>
        </w:rPr>
        <w:t>4、对谈判文件作出的实质性变动是谈判文件的有效组成部分，谈判小组应当及时以书面形式同时通知所有参加谈判的供应商。</w:t>
      </w:r>
    </w:p>
    <w:p w14:paraId="7A4E87B1">
      <w:pPr>
        <w:pStyle w:val="38"/>
        <w:widowControl/>
        <w:spacing w:line="360" w:lineRule="auto"/>
        <w:jc w:val="left"/>
        <w:rPr>
          <w:color w:val="auto"/>
          <w:sz w:val="28"/>
          <w:szCs w:val="28"/>
          <w:highlight w:val="none"/>
        </w:rPr>
      </w:pPr>
      <w:r>
        <w:rPr>
          <w:rFonts w:hint="eastAsia" w:ascii="宋体" w:hAnsi="宋体" w:cs="宋体"/>
          <w:color w:val="auto"/>
          <w:sz w:val="28"/>
          <w:szCs w:val="28"/>
          <w:highlight w:val="none"/>
        </w:rPr>
        <w:t>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58405658">
      <w:pPr>
        <w:pStyle w:val="38"/>
        <w:widowControl/>
        <w:spacing w:line="360" w:lineRule="auto"/>
        <w:jc w:val="left"/>
        <w:rPr>
          <w:color w:val="auto"/>
          <w:sz w:val="28"/>
          <w:szCs w:val="28"/>
          <w:highlight w:val="none"/>
        </w:rPr>
      </w:pPr>
      <w:r>
        <w:rPr>
          <w:rFonts w:hint="eastAsia" w:ascii="宋体" w:hAnsi="宋体" w:cs="宋体"/>
          <w:color w:val="auto"/>
          <w:sz w:val="28"/>
          <w:szCs w:val="28"/>
          <w:highlight w:val="none"/>
        </w:rPr>
        <w:t>6、谈判文件能够详细列明采购标的的技术、服务要求的，谈判结束后，谈判小组应当要求所有继续参加谈判的供应商在规定时间内提交最后报价，提交最后报价的供应商不得少于3家。</w:t>
      </w:r>
    </w:p>
    <w:p w14:paraId="22B1BAD5">
      <w:pPr>
        <w:pStyle w:val="38"/>
        <w:widowControl/>
        <w:spacing w:line="360" w:lineRule="auto"/>
        <w:jc w:val="left"/>
        <w:rPr>
          <w:color w:val="auto"/>
          <w:sz w:val="28"/>
          <w:szCs w:val="28"/>
          <w:highlight w:val="none"/>
        </w:rPr>
      </w:pPr>
      <w:r>
        <w:rPr>
          <w:rFonts w:hint="eastAsia" w:ascii="宋体" w:hAnsi="宋体" w:cs="宋体"/>
          <w:color w:val="auto"/>
          <w:sz w:val="28"/>
          <w:szCs w:val="28"/>
          <w:highlight w:val="none"/>
        </w:rPr>
        <w:t>7、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最后报价是供应商响应文件的有效组成部分。</w:t>
      </w:r>
    </w:p>
    <w:p w14:paraId="41487F3C">
      <w:pPr>
        <w:spacing w:line="360" w:lineRule="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8、经评标委员会确认小、微企业产品和产品报价后，货物由中小企业制造，即货物由中小企业生产且使用该中小企业商号或者注册商标：评标价格=小型和微型企业报价×（1-价格扣除幅度）</w:t>
      </w:r>
    </w:p>
    <w:p w14:paraId="7EB7F135">
      <w:pPr>
        <w:spacing w:line="360" w:lineRule="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9、需要落实的政策性要求。（1）财政部、生态环境部关于印发《环境标志产品政府采购品目清单的通知》（财库〔2019〕18号文）；（2）《财政部、发展改革委关于印发节能产品政府采购品目清单的通知》（财库［2019］19号）；（3）财政部、工业和信息化部《关于印发《政府采购促进中小企业展暂行办法》的通知》（财库〔20</w:t>
      </w:r>
      <w:r>
        <w:rPr>
          <w:rFonts w:hint="eastAsia" w:ascii="宋体" w:hAnsi="宋体" w:cs="宋体"/>
          <w:color w:val="auto"/>
          <w:kern w:val="2"/>
          <w:sz w:val="28"/>
          <w:szCs w:val="28"/>
          <w:highlight w:val="none"/>
          <w:lang w:val="en-US" w:eastAsia="zh-CN" w:bidi="ar-SA"/>
        </w:rPr>
        <w:t>20</w:t>
      </w:r>
      <w:r>
        <w:rPr>
          <w:rFonts w:hint="eastAsia" w:ascii="宋体" w:hAnsi="宋体" w:eastAsia="宋体" w:cs="宋体"/>
          <w:color w:val="auto"/>
          <w:kern w:val="2"/>
          <w:sz w:val="28"/>
          <w:szCs w:val="28"/>
          <w:highlight w:val="none"/>
          <w:lang w:val="en-US" w:eastAsia="zh-CN" w:bidi="ar-SA"/>
        </w:rPr>
        <w:t>〕</w:t>
      </w:r>
      <w:r>
        <w:rPr>
          <w:rFonts w:hint="eastAsia" w:ascii="宋体" w:hAnsi="宋体" w:cs="宋体"/>
          <w:color w:val="auto"/>
          <w:kern w:val="2"/>
          <w:sz w:val="28"/>
          <w:szCs w:val="28"/>
          <w:highlight w:val="none"/>
          <w:lang w:val="en-US" w:eastAsia="zh-CN" w:bidi="ar-SA"/>
        </w:rPr>
        <w:t>46</w:t>
      </w:r>
      <w:r>
        <w:rPr>
          <w:rFonts w:hint="eastAsia" w:ascii="宋体" w:hAnsi="宋体" w:eastAsia="宋体" w:cs="宋体"/>
          <w:color w:val="auto"/>
          <w:kern w:val="2"/>
          <w:sz w:val="28"/>
          <w:szCs w:val="28"/>
          <w:highlight w:val="none"/>
          <w:lang w:val="en-US" w:eastAsia="zh-CN" w:bidi="ar-SA"/>
        </w:rPr>
        <w:t>号文）；（4）财政部、司法部《关于政府采购支持监狱企业发展有关问题的通知》（财库〔2014〕68号文）；（5）财政部、民政部、中国残疾人联合会《关于促进残疾人就业政府采购政策的通知》（财库[2017]141号）。（中小企业优惠、监狱企业、节能产品、环境标志产品等）。</w:t>
      </w:r>
    </w:p>
    <w:p w14:paraId="0D323FD3">
      <w:pPr>
        <w:outlineLvl w:val="0"/>
        <w:rPr>
          <w:rFonts w:hint="eastAsia" w:ascii="宋体" w:hAnsi="宋体"/>
          <w:color w:val="auto"/>
          <w:sz w:val="28"/>
          <w:szCs w:val="28"/>
          <w:highlight w:val="none"/>
        </w:rPr>
      </w:pPr>
      <w:bookmarkStart w:id="182" w:name="_Toc21460"/>
      <w:bookmarkStart w:id="183" w:name="_Toc7989"/>
      <w:r>
        <w:rPr>
          <w:rFonts w:hint="eastAsia" w:ascii="宋体" w:hAnsi="宋体"/>
          <w:color w:val="auto"/>
          <w:sz w:val="28"/>
          <w:szCs w:val="28"/>
          <w:highlight w:val="none"/>
        </w:rPr>
        <w:t>二、评标标准</w:t>
      </w:r>
      <w:bookmarkEnd w:id="174"/>
      <w:bookmarkEnd w:id="175"/>
      <w:bookmarkEnd w:id="176"/>
      <w:bookmarkEnd w:id="177"/>
      <w:bookmarkEnd w:id="178"/>
      <w:bookmarkEnd w:id="179"/>
      <w:bookmarkEnd w:id="180"/>
      <w:bookmarkEnd w:id="181"/>
      <w:bookmarkEnd w:id="182"/>
      <w:bookmarkEnd w:id="183"/>
    </w:p>
    <w:tbl>
      <w:tblPr>
        <w:tblStyle w:val="42"/>
        <w:tblW w:w="10145" w:type="dxa"/>
        <w:tblInd w:w="-326"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545"/>
        <w:gridCol w:w="628"/>
        <w:gridCol w:w="1445"/>
        <w:gridCol w:w="2618"/>
        <w:gridCol w:w="4909"/>
      </w:tblGrid>
      <w:tr w14:paraId="49164E5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173" w:type="dxa"/>
            <w:gridSpan w:val="2"/>
            <w:tcBorders>
              <w:top w:val="outset" w:color="auto" w:sz="6" w:space="0"/>
              <w:left w:val="outset" w:color="auto" w:sz="6" w:space="0"/>
              <w:bottom w:val="outset" w:color="auto" w:sz="6" w:space="0"/>
              <w:right w:val="outset" w:color="auto" w:sz="6" w:space="0"/>
            </w:tcBorders>
            <w:vAlign w:val="center"/>
          </w:tcPr>
          <w:p w14:paraId="4EC11694">
            <w:pPr>
              <w:jc w:val="center"/>
              <w:rPr>
                <w:color w:val="auto"/>
                <w:highlight w:val="none"/>
              </w:rPr>
            </w:pPr>
            <w:r>
              <w:rPr>
                <w:color w:val="auto"/>
                <w:highlight w:val="none"/>
              </w:rPr>
              <w:t>序号</w:t>
            </w:r>
          </w:p>
        </w:tc>
        <w:tc>
          <w:tcPr>
            <w:tcW w:w="1445" w:type="dxa"/>
            <w:tcBorders>
              <w:top w:val="outset" w:color="auto" w:sz="6" w:space="0"/>
              <w:left w:val="outset" w:color="auto" w:sz="6" w:space="0"/>
              <w:bottom w:val="outset" w:color="auto" w:sz="6" w:space="0"/>
              <w:right w:val="outset" w:color="auto" w:sz="6" w:space="0"/>
            </w:tcBorders>
            <w:vAlign w:val="top"/>
          </w:tcPr>
          <w:p w14:paraId="3460C8C2">
            <w:pPr>
              <w:jc w:val="center"/>
              <w:rPr>
                <w:rFonts w:eastAsia="宋体" w:cs="Times New Roman"/>
                <w:color w:val="auto"/>
                <w:highlight w:val="none"/>
              </w:rPr>
            </w:pPr>
            <w:r>
              <w:rPr>
                <w:rFonts w:eastAsia="宋体" w:cs="Times New Roman"/>
                <w:color w:val="auto"/>
                <w:highlight w:val="none"/>
              </w:rPr>
              <w:t>类型</w:t>
            </w:r>
          </w:p>
        </w:tc>
        <w:tc>
          <w:tcPr>
            <w:tcW w:w="2618" w:type="dxa"/>
            <w:tcBorders>
              <w:top w:val="outset" w:color="auto" w:sz="6" w:space="0"/>
              <w:left w:val="outset" w:color="auto" w:sz="6" w:space="0"/>
              <w:bottom w:val="outset" w:color="auto" w:sz="6" w:space="0"/>
              <w:right w:val="outset" w:color="auto" w:sz="6" w:space="0"/>
            </w:tcBorders>
            <w:vAlign w:val="top"/>
          </w:tcPr>
          <w:p w14:paraId="69BA8690">
            <w:pPr>
              <w:jc w:val="center"/>
              <w:rPr>
                <w:rFonts w:eastAsia="宋体" w:cs="Times New Roman"/>
                <w:color w:val="auto"/>
                <w:highlight w:val="none"/>
              </w:rPr>
            </w:pPr>
            <w:r>
              <w:rPr>
                <w:rFonts w:eastAsia="宋体" w:cs="Times New Roman"/>
                <w:color w:val="auto"/>
                <w:highlight w:val="none"/>
              </w:rPr>
              <w:t>审查要求</w:t>
            </w:r>
          </w:p>
        </w:tc>
        <w:tc>
          <w:tcPr>
            <w:tcW w:w="4909" w:type="dxa"/>
            <w:tcBorders>
              <w:top w:val="outset" w:color="auto" w:sz="6" w:space="0"/>
              <w:left w:val="outset" w:color="auto" w:sz="6" w:space="0"/>
              <w:bottom w:val="outset" w:color="auto" w:sz="6" w:space="0"/>
              <w:right w:val="outset" w:color="auto" w:sz="6" w:space="0"/>
            </w:tcBorders>
            <w:vAlign w:val="top"/>
          </w:tcPr>
          <w:p w14:paraId="2DCD5359">
            <w:pPr>
              <w:jc w:val="center"/>
              <w:rPr>
                <w:rFonts w:eastAsia="宋体" w:cs="Times New Roman"/>
                <w:color w:val="auto"/>
                <w:highlight w:val="none"/>
              </w:rPr>
            </w:pPr>
            <w:r>
              <w:rPr>
                <w:rFonts w:eastAsia="宋体" w:cs="Times New Roman"/>
                <w:color w:val="auto"/>
                <w:highlight w:val="none"/>
              </w:rPr>
              <w:t>要求说明</w:t>
            </w:r>
          </w:p>
        </w:tc>
      </w:tr>
      <w:tr w14:paraId="4FBA2AF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45" w:type="dxa"/>
            <w:vMerge w:val="restart"/>
            <w:tcBorders>
              <w:top w:val="outset" w:color="auto" w:sz="6" w:space="0"/>
              <w:left w:val="outset" w:color="auto" w:sz="6" w:space="0"/>
              <w:right w:val="outset" w:color="auto" w:sz="6" w:space="0"/>
            </w:tcBorders>
            <w:vAlign w:val="center"/>
          </w:tcPr>
          <w:p w14:paraId="51EE2C46">
            <w:pPr>
              <w:jc w:val="center"/>
              <w:rPr>
                <w:rFonts w:hint="eastAsia"/>
                <w:color w:val="auto"/>
                <w:sz w:val="18"/>
                <w:szCs w:val="18"/>
                <w:highlight w:val="none"/>
                <w:lang w:eastAsia="zh-CN"/>
              </w:rPr>
            </w:pPr>
            <w:r>
              <w:rPr>
                <w:rFonts w:hint="eastAsia"/>
                <w:color w:val="auto"/>
                <w:sz w:val="18"/>
                <w:szCs w:val="18"/>
                <w:highlight w:val="none"/>
                <w:lang w:eastAsia="zh-CN"/>
              </w:rPr>
              <w:t>初</w:t>
            </w:r>
          </w:p>
          <w:p w14:paraId="5EFF0975">
            <w:pPr>
              <w:jc w:val="center"/>
              <w:rPr>
                <w:rFonts w:hint="eastAsia"/>
                <w:color w:val="auto"/>
                <w:sz w:val="18"/>
                <w:szCs w:val="18"/>
                <w:highlight w:val="none"/>
                <w:lang w:eastAsia="zh-CN"/>
              </w:rPr>
            </w:pPr>
            <w:r>
              <w:rPr>
                <w:rFonts w:hint="eastAsia"/>
                <w:color w:val="auto"/>
                <w:sz w:val="18"/>
                <w:szCs w:val="18"/>
                <w:highlight w:val="none"/>
                <w:lang w:eastAsia="zh-CN"/>
              </w:rPr>
              <w:t>步</w:t>
            </w:r>
          </w:p>
          <w:p w14:paraId="2053B202">
            <w:pPr>
              <w:jc w:val="center"/>
              <w:rPr>
                <w:rFonts w:hint="eastAsia"/>
                <w:color w:val="auto"/>
                <w:sz w:val="18"/>
                <w:szCs w:val="18"/>
                <w:highlight w:val="none"/>
                <w:lang w:eastAsia="zh-CN"/>
              </w:rPr>
            </w:pPr>
            <w:r>
              <w:rPr>
                <w:rFonts w:hint="eastAsia"/>
                <w:color w:val="auto"/>
                <w:sz w:val="18"/>
                <w:szCs w:val="18"/>
                <w:highlight w:val="none"/>
                <w:lang w:eastAsia="zh-CN"/>
              </w:rPr>
              <w:t>评</w:t>
            </w:r>
          </w:p>
          <w:p w14:paraId="010CE7B8">
            <w:pPr>
              <w:jc w:val="center"/>
              <w:rPr>
                <w:rFonts w:hint="eastAsia" w:eastAsia="宋体"/>
                <w:color w:val="auto"/>
                <w:sz w:val="18"/>
                <w:szCs w:val="18"/>
                <w:highlight w:val="none"/>
                <w:lang w:eastAsia="zh-CN"/>
              </w:rPr>
            </w:pPr>
            <w:r>
              <w:rPr>
                <w:rFonts w:hint="eastAsia"/>
                <w:color w:val="auto"/>
                <w:sz w:val="18"/>
                <w:szCs w:val="18"/>
                <w:highlight w:val="none"/>
                <w:lang w:eastAsia="zh-CN"/>
              </w:rPr>
              <w:t>审</w:t>
            </w:r>
          </w:p>
        </w:tc>
        <w:tc>
          <w:tcPr>
            <w:tcW w:w="628" w:type="dxa"/>
            <w:vMerge w:val="restart"/>
            <w:tcBorders>
              <w:top w:val="outset" w:color="auto" w:sz="6" w:space="0"/>
              <w:left w:val="outset" w:color="auto" w:sz="6" w:space="0"/>
              <w:right w:val="outset" w:color="auto" w:sz="6" w:space="0"/>
            </w:tcBorders>
            <w:vAlign w:val="center"/>
          </w:tcPr>
          <w:p w14:paraId="0E6DCDA0">
            <w:pPr>
              <w:jc w:val="center"/>
              <w:rPr>
                <w:color w:val="auto"/>
                <w:sz w:val="18"/>
                <w:szCs w:val="18"/>
                <w:highlight w:val="none"/>
              </w:rPr>
            </w:pPr>
            <w:r>
              <w:rPr>
                <w:color w:val="auto"/>
                <w:sz w:val="18"/>
                <w:szCs w:val="18"/>
                <w:highlight w:val="none"/>
              </w:rPr>
              <w:t>资</w:t>
            </w:r>
            <w:r>
              <w:rPr>
                <w:color w:val="auto"/>
                <w:sz w:val="18"/>
                <w:szCs w:val="18"/>
                <w:highlight w:val="none"/>
              </w:rPr>
              <w:br w:type="textWrapping"/>
            </w:r>
            <w:r>
              <w:rPr>
                <w:color w:val="auto"/>
                <w:sz w:val="18"/>
                <w:szCs w:val="18"/>
                <w:highlight w:val="none"/>
              </w:rPr>
              <w:t>格</w:t>
            </w:r>
            <w:r>
              <w:rPr>
                <w:color w:val="auto"/>
                <w:sz w:val="18"/>
                <w:szCs w:val="18"/>
                <w:highlight w:val="none"/>
              </w:rPr>
              <w:br w:type="textWrapping"/>
            </w:r>
            <w:r>
              <w:rPr>
                <w:color w:val="auto"/>
                <w:sz w:val="18"/>
                <w:szCs w:val="18"/>
                <w:highlight w:val="none"/>
              </w:rPr>
              <w:t>性</w:t>
            </w:r>
            <w:r>
              <w:rPr>
                <w:color w:val="auto"/>
                <w:sz w:val="18"/>
                <w:szCs w:val="18"/>
                <w:highlight w:val="none"/>
              </w:rPr>
              <w:br w:type="textWrapping"/>
            </w:r>
            <w:r>
              <w:rPr>
                <w:color w:val="auto"/>
                <w:sz w:val="18"/>
                <w:szCs w:val="18"/>
                <w:highlight w:val="none"/>
              </w:rPr>
              <w:t>检</w:t>
            </w:r>
            <w:r>
              <w:rPr>
                <w:color w:val="auto"/>
                <w:sz w:val="18"/>
                <w:szCs w:val="18"/>
                <w:highlight w:val="none"/>
              </w:rPr>
              <w:br w:type="textWrapping"/>
            </w:r>
            <w:r>
              <w:rPr>
                <w:color w:val="auto"/>
                <w:sz w:val="18"/>
                <w:szCs w:val="18"/>
                <w:highlight w:val="none"/>
              </w:rPr>
              <w:t>查</w:t>
            </w:r>
          </w:p>
        </w:tc>
        <w:tc>
          <w:tcPr>
            <w:tcW w:w="1445" w:type="dxa"/>
            <w:tcBorders>
              <w:top w:val="outset" w:color="auto" w:sz="6" w:space="0"/>
              <w:left w:val="outset" w:color="auto" w:sz="6" w:space="0"/>
              <w:bottom w:val="outset" w:color="auto" w:sz="6" w:space="0"/>
              <w:right w:val="outset" w:color="auto" w:sz="6" w:space="0"/>
            </w:tcBorders>
            <w:vAlign w:val="center"/>
          </w:tcPr>
          <w:p w14:paraId="5B5EB66E">
            <w:pPr>
              <w:jc w:val="center"/>
              <w:rPr>
                <w:rFonts w:hint="eastAsia"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营业执照</w:t>
            </w:r>
          </w:p>
        </w:tc>
        <w:tc>
          <w:tcPr>
            <w:tcW w:w="2618" w:type="dxa"/>
            <w:tcBorders>
              <w:top w:val="outset" w:color="auto" w:sz="6" w:space="0"/>
              <w:left w:val="outset" w:color="auto" w:sz="6" w:space="0"/>
              <w:bottom w:val="outset" w:color="auto" w:sz="6" w:space="0"/>
              <w:right w:val="outset" w:color="auto" w:sz="6" w:space="0"/>
            </w:tcBorders>
            <w:vAlign w:val="center"/>
          </w:tcPr>
          <w:p w14:paraId="69C87D89">
            <w:pPr>
              <w:jc w:val="center"/>
              <w:rPr>
                <w:rFonts w:hint="eastAsia"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具有独立承担民事责任的能力</w:t>
            </w:r>
          </w:p>
        </w:tc>
        <w:tc>
          <w:tcPr>
            <w:tcW w:w="4909" w:type="dxa"/>
            <w:tcBorders>
              <w:top w:val="outset" w:color="auto" w:sz="6" w:space="0"/>
              <w:left w:val="outset" w:color="auto" w:sz="6" w:space="0"/>
              <w:bottom w:val="outset" w:color="auto" w:sz="6" w:space="0"/>
              <w:right w:val="outset" w:color="auto" w:sz="6" w:space="0"/>
            </w:tcBorders>
            <w:vAlign w:val="top"/>
          </w:tcPr>
          <w:p w14:paraId="2EFEC16C">
            <w:pPr>
              <w:jc w:val="left"/>
              <w:rPr>
                <w:rFonts w:hint="eastAsia"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提供有效的《中华人民共和国出版物发行许可证》或《中华人民共和国出版物经营许可证》</w:t>
            </w:r>
            <w:r>
              <w:rPr>
                <w:rFonts w:hint="eastAsia" w:ascii="宋体" w:hAnsi="宋体" w:eastAsia="宋体" w:cs="宋体"/>
                <w:color w:val="auto"/>
                <w:sz w:val="18"/>
                <w:szCs w:val="18"/>
                <w:highlight w:val="none"/>
                <w:lang w:val="zh-CN" w:eastAsia="zh-CN"/>
              </w:rPr>
              <w:t>、</w:t>
            </w:r>
            <w:r>
              <w:rPr>
                <w:rFonts w:hint="eastAsia" w:ascii="宋体" w:hAnsi="宋体" w:eastAsia="宋体" w:cs="宋体"/>
                <w:color w:val="auto"/>
                <w:sz w:val="18"/>
                <w:szCs w:val="18"/>
                <w:highlight w:val="none"/>
                <w:lang w:val="zh-CN"/>
              </w:rPr>
              <w:t>在中华人民共和国工商管理部门注册具有企业法人资格加盖电子签章</w:t>
            </w:r>
          </w:p>
        </w:tc>
      </w:tr>
      <w:tr w14:paraId="18518D1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45" w:type="dxa"/>
            <w:vMerge w:val="continue"/>
            <w:tcBorders>
              <w:left w:val="outset" w:color="auto" w:sz="6" w:space="0"/>
              <w:right w:val="outset" w:color="auto" w:sz="6" w:space="0"/>
            </w:tcBorders>
            <w:vAlign w:val="center"/>
          </w:tcPr>
          <w:p w14:paraId="2CF0B9B9">
            <w:pPr>
              <w:jc w:val="center"/>
              <w:rPr>
                <w:rFonts w:hint="eastAsia"/>
                <w:color w:val="auto"/>
                <w:sz w:val="18"/>
                <w:szCs w:val="18"/>
                <w:highlight w:val="none"/>
                <w:lang w:eastAsia="zh-CN"/>
              </w:rPr>
            </w:pPr>
          </w:p>
        </w:tc>
        <w:tc>
          <w:tcPr>
            <w:tcW w:w="628" w:type="dxa"/>
            <w:vMerge w:val="continue"/>
            <w:tcBorders>
              <w:left w:val="outset" w:color="auto" w:sz="6" w:space="0"/>
              <w:right w:val="outset" w:color="auto" w:sz="6" w:space="0"/>
            </w:tcBorders>
            <w:vAlign w:val="center"/>
          </w:tcPr>
          <w:p w14:paraId="43C33175">
            <w:pPr>
              <w:jc w:val="center"/>
              <w:rPr>
                <w:color w:val="auto"/>
                <w:sz w:val="18"/>
                <w:szCs w:val="18"/>
                <w:highlight w:val="none"/>
              </w:rPr>
            </w:pPr>
          </w:p>
        </w:tc>
        <w:tc>
          <w:tcPr>
            <w:tcW w:w="1445" w:type="dxa"/>
            <w:tcBorders>
              <w:top w:val="outset" w:color="auto" w:sz="6" w:space="0"/>
              <w:left w:val="outset" w:color="auto" w:sz="6" w:space="0"/>
              <w:bottom w:val="outset" w:color="auto" w:sz="6" w:space="0"/>
              <w:right w:val="outset" w:color="auto" w:sz="6" w:space="0"/>
            </w:tcBorders>
            <w:vAlign w:val="center"/>
          </w:tcPr>
          <w:p w14:paraId="04EC4D39">
            <w:pPr>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zh-CN"/>
              </w:rPr>
              <w:t>财务报告</w:t>
            </w:r>
          </w:p>
        </w:tc>
        <w:tc>
          <w:tcPr>
            <w:tcW w:w="2618" w:type="dxa"/>
            <w:tcBorders>
              <w:top w:val="outset" w:color="auto" w:sz="6" w:space="0"/>
              <w:left w:val="outset" w:color="auto" w:sz="6" w:space="0"/>
              <w:bottom w:val="outset" w:color="auto" w:sz="6" w:space="0"/>
              <w:right w:val="outset" w:color="auto" w:sz="6" w:space="0"/>
            </w:tcBorders>
            <w:vAlign w:val="center"/>
          </w:tcPr>
          <w:p w14:paraId="0904D533">
            <w:pPr>
              <w:jc w:val="center"/>
              <w:rPr>
                <w:rFonts w:hint="eastAsia" w:ascii="宋体" w:hAnsi="宋体" w:eastAsia="宋体" w:cs="宋体"/>
                <w:color w:val="auto"/>
                <w:sz w:val="18"/>
                <w:szCs w:val="18"/>
                <w:highlight w:val="none"/>
                <w:lang w:val="zh-CN"/>
              </w:rPr>
            </w:pPr>
          </w:p>
          <w:p w14:paraId="14559F7B">
            <w:pPr>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zh-CN"/>
              </w:rPr>
              <w:t>具有良好的商业信誉和健全的财务会计制度</w:t>
            </w:r>
          </w:p>
        </w:tc>
        <w:tc>
          <w:tcPr>
            <w:tcW w:w="4909" w:type="dxa"/>
            <w:tcBorders>
              <w:top w:val="outset" w:color="auto" w:sz="6" w:space="0"/>
              <w:left w:val="outset" w:color="auto" w:sz="6" w:space="0"/>
              <w:bottom w:val="outset" w:color="auto" w:sz="6" w:space="0"/>
              <w:right w:val="outset" w:color="auto" w:sz="6" w:space="0"/>
            </w:tcBorders>
            <w:vAlign w:val="center"/>
          </w:tcPr>
          <w:p w14:paraId="1BE8FCE6">
            <w:pPr>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zh-CN"/>
              </w:rPr>
              <w:t>提供近一年（</w:t>
            </w:r>
            <w:r>
              <w:rPr>
                <w:rFonts w:hint="eastAsia" w:ascii="宋体" w:hAnsi="宋体" w:eastAsia="宋体" w:cs="宋体"/>
                <w:color w:val="auto"/>
                <w:sz w:val="18"/>
                <w:szCs w:val="18"/>
                <w:highlight w:val="none"/>
                <w:lang w:val="en-US" w:eastAsia="zh-CN"/>
              </w:rPr>
              <w:t>2025</w:t>
            </w:r>
            <w:r>
              <w:rPr>
                <w:rFonts w:hint="eastAsia" w:ascii="宋体" w:hAnsi="宋体" w:eastAsia="宋体" w:cs="宋体"/>
                <w:color w:val="auto"/>
                <w:sz w:val="18"/>
                <w:szCs w:val="18"/>
                <w:highlight w:val="none"/>
                <w:lang w:val="zh-CN"/>
              </w:rPr>
              <w:t xml:space="preserve"> 年）经会计师事务所审计的财 务审计报告或财务报表（至少包括资产负债表、利润表、现 金流量表、</w:t>
            </w:r>
            <w:r>
              <w:rPr>
                <w:rFonts w:hint="eastAsia" w:ascii="宋体" w:hAnsi="宋体" w:eastAsia="宋体" w:cs="宋体"/>
                <w:color w:val="auto"/>
                <w:sz w:val="18"/>
                <w:szCs w:val="18"/>
                <w:highlight w:val="none"/>
                <w:lang w:val="zh-CN"/>
              </w:rPr>
              <w:fldChar w:fldCharType="begin"/>
            </w:r>
            <w:r>
              <w:rPr>
                <w:rFonts w:hint="eastAsia" w:ascii="宋体" w:hAnsi="宋体" w:eastAsia="宋体" w:cs="宋体"/>
                <w:color w:val="auto"/>
                <w:sz w:val="18"/>
                <w:szCs w:val="18"/>
                <w:highlight w:val="none"/>
                <w:lang w:val="zh-CN"/>
              </w:rPr>
              <w:instrText xml:space="preserve"> HYPERLINK "https://zhidao.baidu.com/search?word=%E6%89%80%E6%9C%89%E8%80%85%E6%9D%83%E7%9B%8A%E5%8F%98%E5%8A%A8%E8%A1%A8&amp;fr=iknow_pc_qb_highlight" </w:instrText>
            </w:r>
            <w:r>
              <w:rPr>
                <w:rFonts w:hint="eastAsia" w:ascii="宋体" w:hAnsi="宋体" w:eastAsia="宋体" w:cs="宋体"/>
                <w:color w:val="auto"/>
                <w:sz w:val="18"/>
                <w:szCs w:val="18"/>
                <w:highlight w:val="none"/>
                <w:lang w:val="zh-CN"/>
              </w:rPr>
              <w:fldChar w:fldCharType="separate"/>
            </w:r>
            <w:r>
              <w:rPr>
                <w:rFonts w:hint="eastAsia" w:ascii="宋体" w:hAnsi="宋体" w:eastAsia="宋体" w:cs="宋体"/>
                <w:color w:val="auto"/>
                <w:sz w:val="18"/>
                <w:szCs w:val="18"/>
                <w:highlight w:val="none"/>
                <w:lang w:val="zh-CN"/>
              </w:rPr>
              <w:t>所有者权益表</w:t>
            </w:r>
            <w:r>
              <w:rPr>
                <w:rFonts w:hint="eastAsia" w:ascii="宋体" w:hAnsi="宋体" w:eastAsia="宋体" w:cs="宋体"/>
                <w:color w:val="auto"/>
                <w:sz w:val="18"/>
                <w:szCs w:val="18"/>
                <w:highlight w:val="none"/>
                <w:lang w:val="zh-CN"/>
              </w:rPr>
              <w:fldChar w:fldCharType="end"/>
            </w:r>
            <w:r>
              <w:rPr>
                <w:rFonts w:hint="eastAsia" w:ascii="宋体" w:hAnsi="宋体" w:eastAsia="宋体" w:cs="宋体"/>
                <w:color w:val="auto"/>
                <w:sz w:val="18"/>
                <w:szCs w:val="18"/>
                <w:highlight w:val="none"/>
                <w:lang w:val="zh-CN"/>
              </w:rPr>
              <w:t>），成立不足一年的公司提供成立 以来的财务报表；提供没有处于财产被接管或冻结或破产的 状态的承诺书原件加盖电子签章。</w:t>
            </w:r>
          </w:p>
        </w:tc>
      </w:tr>
      <w:tr w14:paraId="6BD046A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45" w:type="dxa"/>
            <w:vMerge w:val="continue"/>
            <w:tcBorders>
              <w:left w:val="outset" w:color="auto" w:sz="6" w:space="0"/>
              <w:right w:val="outset" w:color="auto" w:sz="6" w:space="0"/>
            </w:tcBorders>
            <w:vAlign w:val="center"/>
          </w:tcPr>
          <w:p w14:paraId="617A28AF">
            <w:pPr>
              <w:jc w:val="left"/>
              <w:rPr>
                <w:color w:val="auto"/>
                <w:sz w:val="18"/>
                <w:szCs w:val="18"/>
                <w:highlight w:val="none"/>
              </w:rPr>
            </w:pPr>
          </w:p>
        </w:tc>
        <w:tc>
          <w:tcPr>
            <w:tcW w:w="628" w:type="dxa"/>
            <w:vMerge w:val="continue"/>
            <w:tcBorders>
              <w:left w:val="outset" w:color="auto" w:sz="6" w:space="0"/>
              <w:right w:val="outset" w:color="auto" w:sz="6" w:space="0"/>
            </w:tcBorders>
            <w:vAlign w:val="center"/>
          </w:tcPr>
          <w:p w14:paraId="31AE3398">
            <w:pPr>
              <w:jc w:val="left"/>
              <w:rPr>
                <w:color w:val="auto"/>
                <w:sz w:val="18"/>
                <w:szCs w:val="18"/>
                <w:highlight w:val="none"/>
              </w:rPr>
            </w:pPr>
          </w:p>
        </w:tc>
        <w:tc>
          <w:tcPr>
            <w:tcW w:w="1445" w:type="dxa"/>
            <w:tcBorders>
              <w:top w:val="outset" w:color="auto" w:sz="6" w:space="0"/>
              <w:left w:val="outset" w:color="auto" w:sz="6" w:space="0"/>
              <w:bottom w:val="outset" w:color="auto" w:sz="6" w:space="0"/>
              <w:right w:val="outset" w:color="auto" w:sz="6" w:space="0"/>
            </w:tcBorders>
            <w:shd w:val="clear" w:color="auto" w:fill="auto"/>
            <w:vAlign w:val="center"/>
          </w:tcPr>
          <w:p w14:paraId="6FADFA59">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zh-CN"/>
              </w:rPr>
              <w:t>其他</w:t>
            </w:r>
          </w:p>
        </w:tc>
        <w:tc>
          <w:tcPr>
            <w:tcW w:w="2618" w:type="dxa"/>
            <w:tcBorders>
              <w:top w:val="outset" w:color="auto" w:sz="6" w:space="0"/>
              <w:left w:val="outset" w:color="auto" w:sz="6" w:space="0"/>
              <w:bottom w:val="outset" w:color="auto" w:sz="6" w:space="0"/>
              <w:right w:val="outset" w:color="auto" w:sz="6" w:space="0"/>
            </w:tcBorders>
            <w:shd w:val="clear" w:color="auto" w:fill="auto"/>
            <w:vAlign w:val="center"/>
          </w:tcPr>
          <w:p w14:paraId="156103CE">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zh-CN"/>
              </w:rPr>
              <w:t>具有履行合同所必需的设备和专业技术能力</w:t>
            </w:r>
          </w:p>
        </w:tc>
        <w:tc>
          <w:tcPr>
            <w:tcW w:w="4909" w:type="dxa"/>
            <w:tcBorders>
              <w:top w:val="outset" w:color="auto" w:sz="6" w:space="0"/>
              <w:left w:val="outset" w:color="auto" w:sz="6" w:space="0"/>
              <w:bottom w:val="outset" w:color="auto" w:sz="6" w:space="0"/>
              <w:right w:val="outset" w:color="auto" w:sz="6" w:space="0"/>
            </w:tcBorders>
            <w:shd w:val="clear" w:color="auto" w:fill="auto"/>
            <w:vAlign w:val="center"/>
          </w:tcPr>
          <w:p w14:paraId="5615CEC9">
            <w:pPr>
              <w:jc w:val="both"/>
              <w:rPr>
                <w:rFonts w:hint="eastAsia"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提供具有履行合同所必需的设备清单和专业技术能力相关 证明材料或声明函原件（加盖电子签章,格式自拟）。</w:t>
            </w:r>
          </w:p>
        </w:tc>
      </w:tr>
      <w:tr w14:paraId="6A5A7A1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45" w:type="dxa"/>
            <w:vMerge w:val="continue"/>
            <w:tcBorders>
              <w:left w:val="outset" w:color="auto" w:sz="6" w:space="0"/>
              <w:right w:val="outset" w:color="auto" w:sz="6" w:space="0"/>
            </w:tcBorders>
            <w:vAlign w:val="center"/>
          </w:tcPr>
          <w:p w14:paraId="4C0770D7">
            <w:pPr>
              <w:jc w:val="left"/>
              <w:rPr>
                <w:color w:val="auto"/>
                <w:sz w:val="18"/>
                <w:szCs w:val="18"/>
                <w:highlight w:val="none"/>
              </w:rPr>
            </w:pPr>
          </w:p>
        </w:tc>
        <w:tc>
          <w:tcPr>
            <w:tcW w:w="628" w:type="dxa"/>
            <w:vMerge w:val="continue"/>
            <w:tcBorders>
              <w:left w:val="outset" w:color="auto" w:sz="6" w:space="0"/>
              <w:right w:val="outset" w:color="auto" w:sz="6" w:space="0"/>
            </w:tcBorders>
            <w:vAlign w:val="center"/>
          </w:tcPr>
          <w:p w14:paraId="36FFA7D5">
            <w:pPr>
              <w:jc w:val="left"/>
              <w:rPr>
                <w:color w:val="auto"/>
                <w:sz w:val="18"/>
                <w:szCs w:val="18"/>
                <w:highlight w:val="none"/>
              </w:rPr>
            </w:pPr>
          </w:p>
        </w:tc>
        <w:tc>
          <w:tcPr>
            <w:tcW w:w="1445" w:type="dxa"/>
            <w:tcBorders>
              <w:top w:val="outset" w:color="auto" w:sz="6" w:space="0"/>
              <w:left w:val="outset" w:color="auto" w:sz="6" w:space="0"/>
              <w:bottom w:val="outset" w:color="auto" w:sz="6" w:space="0"/>
              <w:right w:val="outset" w:color="auto" w:sz="6" w:space="0"/>
            </w:tcBorders>
            <w:shd w:val="clear" w:color="auto" w:fill="auto"/>
            <w:vAlign w:val="center"/>
          </w:tcPr>
          <w:p w14:paraId="4A542631">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zh-CN"/>
              </w:rPr>
              <w:t>其他</w:t>
            </w:r>
          </w:p>
        </w:tc>
        <w:tc>
          <w:tcPr>
            <w:tcW w:w="2618" w:type="dxa"/>
            <w:tcBorders>
              <w:top w:val="outset" w:color="auto" w:sz="6" w:space="0"/>
              <w:left w:val="outset" w:color="auto" w:sz="6" w:space="0"/>
              <w:bottom w:val="outset" w:color="auto" w:sz="6" w:space="0"/>
              <w:right w:val="outset" w:color="auto" w:sz="6" w:space="0"/>
            </w:tcBorders>
            <w:shd w:val="clear" w:color="auto" w:fill="auto"/>
            <w:vAlign w:val="center"/>
          </w:tcPr>
          <w:p w14:paraId="168BC053">
            <w:pPr>
              <w:jc w:val="center"/>
              <w:rPr>
                <w:rFonts w:hint="eastAsia" w:ascii="宋体" w:hAnsi="宋体" w:eastAsia="宋体" w:cs="宋体"/>
                <w:color w:val="auto"/>
                <w:sz w:val="18"/>
                <w:szCs w:val="18"/>
                <w:highlight w:val="none"/>
                <w:lang w:val="zh-CN"/>
              </w:rPr>
            </w:pPr>
          </w:p>
          <w:p w14:paraId="5FD73C49">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zh-CN"/>
              </w:rPr>
              <w:t>具有依法缴纳税收和社会保障资金的良好记录</w:t>
            </w:r>
          </w:p>
        </w:tc>
        <w:tc>
          <w:tcPr>
            <w:tcW w:w="4909" w:type="dxa"/>
            <w:tcBorders>
              <w:top w:val="outset" w:color="auto" w:sz="6" w:space="0"/>
              <w:left w:val="outset" w:color="auto" w:sz="6" w:space="0"/>
              <w:bottom w:val="outset" w:color="auto" w:sz="6" w:space="0"/>
              <w:right w:val="outset" w:color="auto" w:sz="6" w:space="0"/>
            </w:tcBorders>
            <w:shd w:val="clear" w:color="auto" w:fill="auto"/>
            <w:vAlign w:val="center"/>
          </w:tcPr>
          <w:p w14:paraId="36A32D6B">
            <w:pPr>
              <w:jc w:val="both"/>
              <w:rPr>
                <w:rFonts w:hint="eastAsia" w:ascii="宋体" w:hAnsi="宋体" w:eastAsia="宋体" w:cs="宋体"/>
                <w:color w:val="auto"/>
                <w:sz w:val="18"/>
                <w:szCs w:val="18"/>
                <w:highlight w:val="none"/>
                <w:lang w:val="zh-CN" w:eastAsia="zh-CN"/>
              </w:rPr>
            </w:pPr>
            <w:r>
              <w:rPr>
                <w:rFonts w:hint="eastAsia" w:ascii="宋体" w:hAnsi="宋体" w:eastAsia="宋体" w:cs="宋体"/>
                <w:color w:val="auto"/>
                <w:sz w:val="18"/>
                <w:szCs w:val="18"/>
                <w:highlight w:val="none"/>
                <w:lang w:val="zh-CN"/>
              </w:rPr>
              <w:t>提供近</w:t>
            </w:r>
            <w:r>
              <w:rPr>
                <w:rFonts w:hint="eastAsia" w:ascii="宋体" w:hAnsi="宋体" w:eastAsia="宋体" w:cs="宋体"/>
                <w:color w:val="auto"/>
                <w:sz w:val="18"/>
                <w:szCs w:val="18"/>
                <w:highlight w:val="none"/>
                <w:lang w:val="en-US" w:eastAsia="zh-CN"/>
              </w:rPr>
              <w:t>六</w:t>
            </w:r>
            <w:r>
              <w:rPr>
                <w:rFonts w:hint="eastAsia" w:ascii="宋体" w:hAnsi="宋体" w:eastAsia="宋体" w:cs="宋体"/>
                <w:color w:val="auto"/>
                <w:sz w:val="18"/>
                <w:szCs w:val="18"/>
                <w:highlight w:val="none"/>
                <w:lang w:val="zh-CN"/>
              </w:rPr>
              <w:t>个月（202</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lang w:val="zh-CN"/>
              </w:rPr>
              <w:t>年</w:t>
            </w:r>
            <w:r>
              <w:rPr>
                <w:rFonts w:hint="eastAsia" w:ascii="宋体" w:hAnsi="宋体" w:eastAsia="宋体" w:cs="宋体"/>
                <w:color w:val="auto"/>
                <w:sz w:val="18"/>
                <w:szCs w:val="18"/>
                <w:highlight w:val="none"/>
                <w:lang w:val="en-US" w:eastAsia="zh-CN"/>
              </w:rPr>
              <w:t>12</w:t>
            </w:r>
            <w:r>
              <w:rPr>
                <w:rFonts w:hint="eastAsia" w:ascii="宋体" w:hAnsi="宋体" w:eastAsia="宋体" w:cs="宋体"/>
                <w:color w:val="auto"/>
                <w:sz w:val="18"/>
                <w:szCs w:val="18"/>
                <w:highlight w:val="none"/>
                <w:lang w:val="zh-CN"/>
              </w:rPr>
              <w:t>月-202</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lang w:val="zh-CN"/>
              </w:rPr>
              <w:t>年</w:t>
            </w:r>
            <w:r>
              <w:rPr>
                <w:rFonts w:hint="eastAsia" w:ascii="宋体" w:hAnsi="宋体" w:eastAsia="宋体" w:cs="宋体"/>
                <w:color w:val="auto"/>
                <w:sz w:val="18"/>
                <w:szCs w:val="18"/>
                <w:highlight w:val="none"/>
                <w:lang w:val="en-US" w:eastAsia="zh-CN"/>
              </w:rPr>
              <w:t>05</w:t>
            </w:r>
            <w:r>
              <w:rPr>
                <w:rFonts w:hint="eastAsia" w:ascii="宋体" w:hAnsi="宋体" w:eastAsia="宋体" w:cs="宋体"/>
                <w:color w:val="auto"/>
                <w:sz w:val="18"/>
                <w:szCs w:val="18"/>
                <w:highlight w:val="none"/>
                <w:lang w:val="zh-CN"/>
              </w:rPr>
              <w:t>月）的依法缴纳税收证明，无需纳税或免税的也需提供相应证明材料，成立时间不足三个月的，提供成立以来的缴纳证明；提供近三个月（</w:t>
            </w:r>
            <w:r>
              <w:rPr>
                <w:rFonts w:hint="eastAsia" w:ascii="宋体" w:hAnsi="宋体" w:eastAsia="宋体" w:cs="宋体"/>
                <w:color w:val="auto"/>
                <w:sz w:val="18"/>
                <w:szCs w:val="18"/>
                <w:highlight w:val="none"/>
                <w:lang w:val="en-US" w:eastAsia="zh-CN"/>
              </w:rPr>
              <w:t>03</w:t>
            </w:r>
            <w:r>
              <w:rPr>
                <w:rFonts w:hint="eastAsia" w:ascii="宋体" w:hAnsi="宋体" w:eastAsia="宋体" w:cs="宋体"/>
                <w:color w:val="auto"/>
                <w:sz w:val="18"/>
                <w:szCs w:val="18"/>
                <w:highlight w:val="none"/>
                <w:lang w:val="zh-CN"/>
              </w:rPr>
              <w:t>月-</w:t>
            </w:r>
            <w:r>
              <w:rPr>
                <w:rFonts w:hint="eastAsia" w:ascii="宋体" w:hAnsi="宋体" w:eastAsia="宋体" w:cs="宋体"/>
                <w:color w:val="auto"/>
                <w:sz w:val="18"/>
                <w:szCs w:val="18"/>
                <w:highlight w:val="none"/>
                <w:lang w:val="en-US" w:eastAsia="zh-CN"/>
              </w:rPr>
              <w:t>05</w:t>
            </w:r>
            <w:r>
              <w:rPr>
                <w:rFonts w:hint="eastAsia" w:ascii="宋体" w:hAnsi="宋体" w:eastAsia="宋体" w:cs="宋体"/>
                <w:color w:val="auto"/>
                <w:sz w:val="18"/>
                <w:szCs w:val="18"/>
                <w:highlight w:val="none"/>
                <w:lang w:val="zh-CN"/>
              </w:rPr>
              <w:t>月）的社保缴纳证明，成立时间不足三个月的，提供成立以来至202</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lang w:val="zh-CN"/>
              </w:rPr>
              <w:t>年0</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lang w:val="zh-CN"/>
              </w:rPr>
              <w:t>月的社保缴纳证明扫描件加盖电子签章。</w:t>
            </w:r>
          </w:p>
        </w:tc>
      </w:tr>
      <w:tr w14:paraId="012CEC4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45" w:type="dxa"/>
            <w:vMerge w:val="continue"/>
            <w:tcBorders>
              <w:left w:val="outset" w:color="auto" w:sz="6" w:space="0"/>
              <w:right w:val="outset" w:color="auto" w:sz="6" w:space="0"/>
            </w:tcBorders>
            <w:vAlign w:val="center"/>
          </w:tcPr>
          <w:p w14:paraId="1DAA966C">
            <w:pPr>
              <w:jc w:val="left"/>
              <w:rPr>
                <w:color w:val="auto"/>
                <w:sz w:val="18"/>
                <w:szCs w:val="18"/>
                <w:highlight w:val="none"/>
              </w:rPr>
            </w:pPr>
          </w:p>
        </w:tc>
        <w:tc>
          <w:tcPr>
            <w:tcW w:w="628" w:type="dxa"/>
            <w:vMerge w:val="continue"/>
            <w:tcBorders>
              <w:left w:val="outset" w:color="auto" w:sz="6" w:space="0"/>
              <w:right w:val="outset" w:color="auto" w:sz="6" w:space="0"/>
            </w:tcBorders>
            <w:vAlign w:val="center"/>
          </w:tcPr>
          <w:p w14:paraId="0D703577">
            <w:pPr>
              <w:jc w:val="left"/>
              <w:rPr>
                <w:color w:val="auto"/>
                <w:sz w:val="18"/>
                <w:szCs w:val="18"/>
                <w:highlight w:val="none"/>
              </w:rPr>
            </w:pPr>
          </w:p>
        </w:tc>
        <w:tc>
          <w:tcPr>
            <w:tcW w:w="1445" w:type="dxa"/>
            <w:tcBorders>
              <w:top w:val="outset" w:color="auto" w:sz="6" w:space="0"/>
              <w:left w:val="outset" w:color="auto" w:sz="6" w:space="0"/>
              <w:bottom w:val="outset" w:color="auto" w:sz="6" w:space="0"/>
              <w:right w:val="outset" w:color="auto" w:sz="6" w:space="0"/>
            </w:tcBorders>
            <w:vAlign w:val="center"/>
          </w:tcPr>
          <w:p w14:paraId="15550E49">
            <w:pPr>
              <w:jc w:val="center"/>
              <w:rPr>
                <w:rFonts w:hint="eastAsia"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其他</w:t>
            </w:r>
          </w:p>
        </w:tc>
        <w:tc>
          <w:tcPr>
            <w:tcW w:w="2618" w:type="dxa"/>
            <w:tcBorders>
              <w:top w:val="outset" w:color="auto" w:sz="6" w:space="0"/>
              <w:left w:val="outset" w:color="auto" w:sz="6" w:space="0"/>
              <w:bottom w:val="outset" w:color="auto" w:sz="6" w:space="0"/>
              <w:right w:val="outset" w:color="auto" w:sz="6" w:space="0"/>
            </w:tcBorders>
            <w:vAlign w:val="center"/>
          </w:tcPr>
          <w:p w14:paraId="5D1020D6">
            <w:pPr>
              <w:jc w:val="center"/>
              <w:rPr>
                <w:rFonts w:hint="eastAsia"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参加政府采购活 动前三年内，在 经营活动中没有 重大违法记录；</w:t>
            </w:r>
          </w:p>
        </w:tc>
        <w:tc>
          <w:tcPr>
            <w:tcW w:w="4909" w:type="dxa"/>
            <w:tcBorders>
              <w:top w:val="outset" w:color="auto" w:sz="6" w:space="0"/>
              <w:left w:val="outset" w:color="auto" w:sz="6" w:space="0"/>
              <w:bottom w:val="outset" w:color="auto" w:sz="6" w:space="0"/>
              <w:right w:val="outset" w:color="auto" w:sz="6" w:space="0"/>
            </w:tcBorders>
            <w:vAlign w:val="center"/>
          </w:tcPr>
          <w:p w14:paraId="6A531A76">
            <w:pPr>
              <w:jc w:val="both"/>
              <w:rPr>
                <w:rFonts w:hint="eastAsia"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提供无重大违法记录声明函原件（加盖电子签章,格式自拟）。</w:t>
            </w:r>
          </w:p>
        </w:tc>
      </w:tr>
      <w:tr w14:paraId="5859250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45" w:type="dxa"/>
            <w:vMerge w:val="continue"/>
            <w:tcBorders>
              <w:left w:val="outset" w:color="auto" w:sz="6" w:space="0"/>
              <w:right w:val="outset" w:color="auto" w:sz="6" w:space="0"/>
            </w:tcBorders>
            <w:vAlign w:val="center"/>
          </w:tcPr>
          <w:p w14:paraId="733982BA">
            <w:pPr>
              <w:jc w:val="left"/>
              <w:rPr>
                <w:color w:val="auto"/>
                <w:sz w:val="18"/>
                <w:szCs w:val="18"/>
                <w:highlight w:val="none"/>
              </w:rPr>
            </w:pPr>
          </w:p>
        </w:tc>
        <w:tc>
          <w:tcPr>
            <w:tcW w:w="628" w:type="dxa"/>
            <w:vMerge w:val="continue"/>
            <w:tcBorders>
              <w:left w:val="outset" w:color="auto" w:sz="6" w:space="0"/>
              <w:right w:val="outset" w:color="auto" w:sz="6" w:space="0"/>
            </w:tcBorders>
            <w:vAlign w:val="center"/>
          </w:tcPr>
          <w:p w14:paraId="51811A8D">
            <w:pPr>
              <w:jc w:val="left"/>
              <w:rPr>
                <w:color w:val="auto"/>
                <w:sz w:val="18"/>
                <w:szCs w:val="18"/>
                <w:highlight w:val="none"/>
              </w:rPr>
            </w:pPr>
          </w:p>
        </w:tc>
        <w:tc>
          <w:tcPr>
            <w:tcW w:w="1445" w:type="dxa"/>
            <w:tcBorders>
              <w:top w:val="outset" w:color="auto" w:sz="6" w:space="0"/>
              <w:left w:val="outset" w:color="auto" w:sz="6" w:space="0"/>
              <w:bottom w:val="outset" w:color="auto" w:sz="6" w:space="0"/>
              <w:right w:val="outset" w:color="auto" w:sz="6" w:space="0"/>
            </w:tcBorders>
            <w:vAlign w:val="center"/>
          </w:tcPr>
          <w:p w14:paraId="5C551945">
            <w:pPr>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保证金</w:t>
            </w:r>
          </w:p>
        </w:tc>
        <w:tc>
          <w:tcPr>
            <w:tcW w:w="2618" w:type="dxa"/>
            <w:tcBorders>
              <w:top w:val="outset" w:color="auto" w:sz="6" w:space="0"/>
              <w:left w:val="outset" w:color="auto" w:sz="6" w:space="0"/>
              <w:bottom w:val="outset" w:color="auto" w:sz="6" w:space="0"/>
              <w:right w:val="outset" w:color="auto" w:sz="6" w:space="0"/>
            </w:tcBorders>
            <w:shd w:val="clear" w:color="auto" w:fill="auto"/>
            <w:vAlign w:val="center"/>
          </w:tcPr>
          <w:p w14:paraId="42E9A9F6">
            <w:pPr>
              <w:jc w:val="center"/>
              <w:rPr>
                <w:rFonts w:ascii="Calibri" w:hAnsi="Calibri" w:eastAsia="宋体" w:cs="Times New Roman"/>
                <w:color w:val="auto"/>
                <w:kern w:val="2"/>
                <w:sz w:val="18"/>
                <w:szCs w:val="18"/>
                <w:highlight w:val="none"/>
                <w:lang w:val="en-US" w:eastAsia="zh-CN" w:bidi="ar-SA"/>
              </w:rPr>
            </w:pPr>
            <w:r>
              <w:rPr>
                <w:rFonts w:hint="eastAsia" w:ascii="宋体" w:hAnsi="宋体" w:cs="宋体"/>
                <w:color w:val="auto"/>
                <w:sz w:val="18"/>
                <w:szCs w:val="18"/>
                <w:highlight w:val="none"/>
                <w:lang w:val="zh-CN"/>
              </w:rPr>
              <w:t>投标保证金缴纳凭证</w:t>
            </w:r>
          </w:p>
        </w:tc>
        <w:tc>
          <w:tcPr>
            <w:tcW w:w="4909" w:type="dxa"/>
            <w:tcBorders>
              <w:top w:val="outset" w:color="auto" w:sz="6" w:space="0"/>
              <w:left w:val="outset" w:color="auto" w:sz="6" w:space="0"/>
              <w:bottom w:val="outset" w:color="auto" w:sz="6" w:space="0"/>
              <w:right w:val="outset" w:color="auto" w:sz="6" w:space="0"/>
            </w:tcBorders>
            <w:shd w:val="clear" w:color="auto" w:fill="auto"/>
            <w:vAlign w:val="center"/>
          </w:tcPr>
          <w:p w14:paraId="76175944">
            <w:pPr>
              <w:jc w:val="both"/>
              <w:rPr>
                <w:rFonts w:hint="default" w:ascii="Calibri" w:hAnsi="Calibri" w:eastAsia="宋体" w:cs="Times New Roman"/>
                <w:color w:val="auto"/>
                <w:kern w:val="2"/>
                <w:sz w:val="18"/>
                <w:szCs w:val="18"/>
                <w:highlight w:val="none"/>
                <w:lang w:val="zh-CN" w:eastAsia="zh-CN" w:bidi="ar-SA"/>
              </w:rPr>
            </w:pPr>
            <w:r>
              <w:rPr>
                <w:rFonts w:hint="default" w:ascii="Times New Roman" w:hAnsi="Times New Roman" w:cs="Times New Roman"/>
                <w:color w:val="auto"/>
                <w:sz w:val="18"/>
                <w:szCs w:val="18"/>
                <w:highlight w:val="none"/>
                <w:lang w:val="zh-CN"/>
              </w:rPr>
              <w:t>符合供</w:t>
            </w:r>
            <w:r>
              <w:rPr>
                <w:rFonts w:hint="default" w:ascii="Times New Roman" w:hAnsi="Times New Roman" w:eastAsia="宋体" w:cs="Times New Roman"/>
                <w:color w:val="auto"/>
                <w:sz w:val="18"/>
                <w:szCs w:val="18"/>
                <w:highlight w:val="none"/>
                <w:lang w:val="zh-CN"/>
              </w:rPr>
              <w:t>应商须知前附表的规定（</w:t>
            </w:r>
            <w:r>
              <w:rPr>
                <w:rFonts w:hint="eastAsia" w:ascii="Times New Roman" w:hAnsi="Times New Roman" w:eastAsia="宋体" w:cs="Times New Roman"/>
                <w:color w:val="auto"/>
                <w:sz w:val="18"/>
                <w:szCs w:val="18"/>
                <w:highlight w:val="none"/>
                <w:lang w:val="zh-CN" w:eastAsia="zh-CN"/>
              </w:rPr>
              <w:t>以评审小组及监督人员查看</w:t>
            </w:r>
            <w:r>
              <w:rPr>
                <w:rFonts w:hint="eastAsia" w:ascii="Times New Roman" w:hAnsi="Times New Roman" w:eastAsia="宋体" w:cs="Times New Roman"/>
                <w:color w:val="auto"/>
                <w:sz w:val="18"/>
                <w:szCs w:val="18"/>
                <w:highlight w:val="none"/>
                <w:lang w:val="en-US" w:eastAsia="zh-CN"/>
              </w:rPr>
              <w:t>上传</w:t>
            </w:r>
            <w:r>
              <w:rPr>
                <w:rFonts w:hint="eastAsia" w:ascii="Times New Roman" w:hAnsi="Times New Roman" w:eastAsia="宋体" w:cs="Times New Roman"/>
                <w:color w:val="auto"/>
                <w:sz w:val="18"/>
                <w:szCs w:val="18"/>
                <w:highlight w:val="none"/>
                <w:lang w:val="zh-CN"/>
              </w:rPr>
              <w:t>平台</w:t>
            </w:r>
            <w:r>
              <w:rPr>
                <w:rFonts w:hint="eastAsia" w:ascii="Times New Roman" w:hAnsi="Times New Roman" w:eastAsia="宋体" w:cs="Times New Roman"/>
                <w:color w:val="auto"/>
                <w:sz w:val="18"/>
                <w:szCs w:val="18"/>
                <w:highlight w:val="none"/>
                <w:lang w:val="en-US" w:eastAsia="zh-CN"/>
              </w:rPr>
              <w:t>的保证金</w:t>
            </w:r>
            <w:r>
              <w:rPr>
                <w:rFonts w:hint="eastAsia" w:ascii="Times New Roman" w:hAnsi="Times New Roman" w:eastAsia="宋体" w:cs="Times New Roman"/>
                <w:color w:val="auto"/>
                <w:sz w:val="18"/>
                <w:szCs w:val="18"/>
                <w:highlight w:val="none"/>
                <w:lang w:val="zh-CN"/>
              </w:rPr>
              <w:t>《</w:t>
            </w:r>
            <w:r>
              <w:rPr>
                <w:rFonts w:hint="eastAsia" w:ascii="Times New Roman" w:hAnsi="Times New Roman" w:eastAsia="宋体" w:cs="Times New Roman"/>
                <w:color w:val="auto"/>
                <w:sz w:val="18"/>
                <w:szCs w:val="18"/>
                <w:highlight w:val="none"/>
                <w:lang w:val="en-US" w:eastAsia="zh-CN"/>
              </w:rPr>
              <w:t>银行回单</w:t>
            </w:r>
            <w:r>
              <w:rPr>
                <w:rFonts w:hint="eastAsia" w:ascii="Times New Roman" w:hAnsi="Times New Roman" w:eastAsia="宋体" w:cs="Times New Roman"/>
                <w:color w:val="auto"/>
                <w:sz w:val="18"/>
                <w:szCs w:val="18"/>
                <w:highlight w:val="none"/>
                <w:lang w:val="zh-CN"/>
              </w:rPr>
              <w:t>》</w:t>
            </w:r>
            <w:r>
              <w:rPr>
                <w:rFonts w:hint="eastAsia" w:ascii="Times New Roman" w:hAnsi="Times New Roman" w:eastAsia="宋体" w:cs="Times New Roman"/>
                <w:color w:val="auto"/>
                <w:sz w:val="18"/>
                <w:szCs w:val="18"/>
                <w:highlight w:val="none"/>
                <w:lang w:val="en-US" w:eastAsia="zh-CN"/>
              </w:rPr>
              <w:t>电子件</w:t>
            </w:r>
            <w:r>
              <w:rPr>
                <w:rFonts w:hint="eastAsia" w:ascii="Times New Roman" w:hAnsi="Times New Roman" w:eastAsia="宋体" w:cs="Times New Roman"/>
                <w:color w:val="auto"/>
                <w:sz w:val="18"/>
                <w:szCs w:val="18"/>
                <w:highlight w:val="none"/>
                <w:lang w:val="zh-CN"/>
              </w:rPr>
              <w:t>缴纳明细</w:t>
            </w:r>
            <w:r>
              <w:rPr>
                <w:rFonts w:hint="eastAsia" w:ascii="Times New Roman" w:hAnsi="Times New Roman" w:eastAsia="宋体" w:cs="Times New Roman"/>
                <w:color w:val="auto"/>
                <w:sz w:val="18"/>
                <w:szCs w:val="18"/>
                <w:highlight w:val="none"/>
                <w:lang w:val="zh-CN" w:eastAsia="zh-CN"/>
              </w:rPr>
              <w:t>为准</w:t>
            </w:r>
            <w:r>
              <w:rPr>
                <w:rFonts w:hint="eastAsia" w:ascii="Times New Roman" w:hAnsi="Times New Roman" w:eastAsia="宋体" w:cs="Times New Roman"/>
                <w:color w:val="auto"/>
                <w:sz w:val="18"/>
                <w:szCs w:val="18"/>
                <w:highlight w:val="none"/>
                <w:lang w:val="zh-CN"/>
              </w:rPr>
              <w:t>）</w:t>
            </w:r>
          </w:p>
        </w:tc>
      </w:tr>
      <w:tr w14:paraId="3E81435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45" w:type="dxa"/>
            <w:vMerge w:val="continue"/>
            <w:tcBorders>
              <w:left w:val="outset" w:color="auto" w:sz="6" w:space="0"/>
              <w:right w:val="outset" w:color="auto" w:sz="6" w:space="0"/>
            </w:tcBorders>
            <w:vAlign w:val="center"/>
          </w:tcPr>
          <w:p w14:paraId="271E3C67">
            <w:pPr>
              <w:jc w:val="left"/>
              <w:rPr>
                <w:color w:val="auto"/>
                <w:sz w:val="18"/>
                <w:szCs w:val="18"/>
                <w:highlight w:val="none"/>
              </w:rPr>
            </w:pPr>
          </w:p>
        </w:tc>
        <w:tc>
          <w:tcPr>
            <w:tcW w:w="628" w:type="dxa"/>
            <w:vMerge w:val="continue"/>
            <w:tcBorders>
              <w:left w:val="outset" w:color="auto" w:sz="6" w:space="0"/>
              <w:right w:val="outset" w:color="auto" w:sz="6" w:space="0"/>
            </w:tcBorders>
            <w:vAlign w:val="center"/>
          </w:tcPr>
          <w:p w14:paraId="14A88234">
            <w:pPr>
              <w:jc w:val="left"/>
              <w:rPr>
                <w:color w:val="auto"/>
                <w:sz w:val="18"/>
                <w:szCs w:val="18"/>
                <w:highlight w:val="none"/>
              </w:rPr>
            </w:pPr>
          </w:p>
        </w:tc>
        <w:tc>
          <w:tcPr>
            <w:tcW w:w="1445" w:type="dxa"/>
            <w:tcBorders>
              <w:top w:val="outset" w:color="auto" w:sz="6" w:space="0"/>
              <w:left w:val="outset" w:color="auto" w:sz="6" w:space="0"/>
              <w:bottom w:val="outset" w:color="auto" w:sz="6" w:space="0"/>
              <w:right w:val="outset" w:color="auto" w:sz="6" w:space="0"/>
            </w:tcBorders>
            <w:vAlign w:val="center"/>
          </w:tcPr>
          <w:p w14:paraId="5980AF47">
            <w:pPr>
              <w:jc w:val="center"/>
              <w:rPr>
                <w:color w:val="auto"/>
                <w:sz w:val="18"/>
                <w:szCs w:val="18"/>
                <w:highlight w:val="none"/>
              </w:rPr>
            </w:pPr>
            <w:r>
              <w:rPr>
                <w:rFonts w:hint="eastAsia" w:ascii="宋体" w:hAnsi="宋体" w:eastAsia="宋体" w:cs="宋体"/>
                <w:color w:val="auto"/>
                <w:sz w:val="18"/>
                <w:szCs w:val="18"/>
                <w:highlight w:val="none"/>
                <w:lang w:val="zh-CN"/>
              </w:rPr>
              <w:t>其他</w:t>
            </w:r>
          </w:p>
        </w:tc>
        <w:tc>
          <w:tcPr>
            <w:tcW w:w="2618" w:type="dxa"/>
            <w:tcBorders>
              <w:top w:val="outset" w:color="auto" w:sz="6" w:space="0"/>
              <w:left w:val="outset" w:color="auto" w:sz="6" w:space="0"/>
              <w:bottom w:val="outset" w:color="auto" w:sz="6" w:space="0"/>
              <w:right w:val="outset" w:color="auto" w:sz="6" w:space="0"/>
            </w:tcBorders>
            <w:shd w:val="clear" w:color="auto" w:fill="auto"/>
            <w:vAlign w:val="center"/>
          </w:tcPr>
          <w:p w14:paraId="4B52F2C6">
            <w:pPr>
              <w:jc w:val="center"/>
              <w:rPr>
                <w:rFonts w:ascii="Calibri" w:hAnsi="Calibri" w:eastAsia="宋体" w:cs="Times New Roman"/>
                <w:color w:val="auto"/>
                <w:kern w:val="2"/>
                <w:sz w:val="18"/>
                <w:szCs w:val="18"/>
                <w:highlight w:val="none"/>
                <w:lang w:val="en-US" w:eastAsia="zh-CN" w:bidi="ar-SA"/>
              </w:rPr>
            </w:pPr>
            <w:r>
              <w:rPr>
                <w:rFonts w:hint="eastAsia" w:ascii="宋体" w:hAnsi="宋体" w:cs="宋体"/>
                <w:color w:val="auto"/>
                <w:sz w:val="18"/>
                <w:szCs w:val="18"/>
                <w:highlight w:val="none"/>
              </w:rPr>
              <w:t>供应商认为有必要提供的声明及文件资料</w:t>
            </w:r>
          </w:p>
        </w:tc>
        <w:tc>
          <w:tcPr>
            <w:tcW w:w="4909" w:type="dxa"/>
            <w:tcBorders>
              <w:top w:val="outset" w:color="auto" w:sz="6" w:space="0"/>
              <w:left w:val="outset" w:color="auto" w:sz="6" w:space="0"/>
              <w:bottom w:val="outset" w:color="auto" w:sz="6" w:space="0"/>
              <w:right w:val="outset" w:color="auto" w:sz="6" w:space="0"/>
            </w:tcBorders>
            <w:shd w:val="clear" w:color="auto" w:fill="auto"/>
            <w:vAlign w:val="center"/>
          </w:tcPr>
          <w:p w14:paraId="5FE99AD0">
            <w:pPr>
              <w:jc w:val="both"/>
              <w:rPr>
                <w:rFonts w:hint="eastAsia" w:ascii="Calibri" w:hAnsi="Calibri" w:eastAsia="宋体" w:cs="Times New Roman"/>
                <w:color w:val="auto"/>
                <w:kern w:val="2"/>
                <w:sz w:val="18"/>
                <w:szCs w:val="18"/>
                <w:highlight w:val="none"/>
                <w:lang w:val="en-US" w:eastAsia="zh-CN" w:bidi="ar-SA"/>
              </w:rPr>
            </w:pPr>
            <w:r>
              <w:rPr>
                <w:rFonts w:hint="eastAsia" w:ascii="宋体" w:hAnsi="宋体" w:cs="宋体"/>
                <w:color w:val="auto"/>
                <w:sz w:val="18"/>
                <w:szCs w:val="18"/>
                <w:highlight w:val="none"/>
              </w:rPr>
              <w:t>具有供应商认为有必要提供的声明及文件资料</w:t>
            </w:r>
          </w:p>
        </w:tc>
      </w:tr>
      <w:tr w14:paraId="5DCE5BD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45" w:type="dxa"/>
            <w:vMerge w:val="continue"/>
            <w:tcBorders>
              <w:left w:val="outset" w:color="auto" w:sz="6" w:space="0"/>
              <w:right w:val="outset" w:color="auto" w:sz="6" w:space="0"/>
            </w:tcBorders>
            <w:vAlign w:val="center"/>
          </w:tcPr>
          <w:p w14:paraId="2E29F361">
            <w:pPr>
              <w:jc w:val="left"/>
              <w:rPr>
                <w:color w:val="auto"/>
                <w:sz w:val="18"/>
                <w:szCs w:val="18"/>
                <w:highlight w:val="none"/>
              </w:rPr>
            </w:pPr>
          </w:p>
        </w:tc>
        <w:tc>
          <w:tcPr>
            <w:tcW w:w="628" w:type="dxa"/>
            <w:vMerge w:val="continue"/>
            <w:tcBorders>
              <w:left w:val="outset" w:color="auto" w:sz="6" w:space="0"/>
              <w:bottom w:val="outset" w:color="auto" w:sz="6" w:space="0"/>
              <w:right w:val="outset" w:color="auto" w:sz="6" w:space="0"/>
            </w:tcBorders>
            <w:vAlign w:val="center"/>
          </w:tcPr>
          <w:p w14:paraId="65A63A83">
            <w:pPr>
              <w:jc w:val="left"/>
              <w:rPr>
                <w:color w:val="auto"/>
                <w:sz w:val="18"/>
                <w:szCs w:val="18"/>
                <w:highlight w:val="none"/>
              </w:rPr>
            </w:pPr>
          </w:p>
        </w:tc>
        <w:tc>
          <w:tcPr>
            <w:tcW w:w="1445" w:type="dxa"/>
            <w:tcBorders>
              <w:top w:val="outset" w:color="auto" w:sz="6" w:space="0"/>
              <w:left w:val="outset" w:color="auto" w:sz="6" w:space="0"/>
              <w:bottom w:val="outset" w:color="auto" w:sz="6" w:space="0"/>
              <w:right w:val="outset" w:color="auto" w:sz="6" w:space="0"/>
            </w:tcBorders>
            <w:vAlign w:val="center"/>
          </w:tcPr>
          <w:p w14:paraId="6F84FF15">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zh-CN"/>
              </w:rPr>
              <w:t>其他</w:t>
            </w:r>
          </w:p>
        </w:tc>
        <w:tc>
          <w:tcPr>
            <w:tcW w:w="2618" w:type="dxa"/>
            <w:tcBorders>
              <w:top w:val="outset" w:color="auto" w:sz="6" w:space="0"/>
              <w:left w:val="outset" w:color="auto" w:sz="6" w:space="0"/>
              <w:bottom w:val="outset" w:color="auto" w:sz="6" w:space="0"/>
              <w:right w:val="outset" w:color="auto" w:sz="6" w:space="0"/>
            </w:tcBorders>
            <w:shd w:val="clear" w:color="auto" w:fill="auto"/>
            <w:vAlign w:val="center"/>
          </w:tcPr>
          <w:p w14:paraId="2FA4A4F1">
            <w:pPr>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zh-CN"/>
              </w:rPr>
              <w:t>网上信用记录证明打印件加盖公章</w:t>
            </w:r>
          </w:p>
        </w:tc>
        <w:tc>
          <w:tcPr>
            <w:tcW w:w="4909" w:type="dxa"/>
            <w:tcBorders>
              <w:top w:val="outset" w:color="auto" w:sz="6" w:space="0"/>
              <w:left w:val="outset" w:color="auto" w:sz="6" w:space="0"/>
              <w:bottom w:val="outset" w:color="auto" w:sz="6" w:space="0"/>
              <w:right w:val="outset" w:color="auto" w:sz="6" w:space="0"/>
            </w:tcBorders>
            <w:shd w:val="clear" w:color="auto" w:fill="auto"/>
            <w:vAlign w:val="center"/>
          </w:tcPr>
          <w:p w14:paraId="63C4B553">
            <w:pPr>
              <w:jc w:val="left"/>
              <w:rPr>
                <w:rFonts w:hint="eastAsia" w:ascii="宋体" w:hAnsi="宋体" w:eastAsia="宋体" w:cs="宋体"/>
                <w:color w:val="auto"/>
                <w:kern w:val="2"/>
                <w:sz w:val="18"/>
                <w:szCs w:val="18"/>
                <w:highlight w:val="none"/>
                <w:lang w:val="zh-CN" w:eastAsia="zh-CN" w:bidi="ar-SA"/>
              </w:rPr>
            </w:pPr>
            <w:r>
              <w:rPr>
                <w:rFonts w:hint="eastAsia" w:ascii="宋体" w:hAnsi="宋体" w:cs="宋体"/>
                <w:color w:val="auto"/>
                <w:sz w:val="18"/>
                <w:szCs w:val="18"/>
                <w:highlight w:val="none"/>
                <w:lang w:val="zh-CN"/>
              </w:rPr>
              <w:t>含“信用中国”网站（www.creditchina.gov.cn）中企业信用信息查询结果；“中国政府采购网”（</w:t>
            </w:r>
            <w:r>
              <w:rPr>
                <w:rFonts w:hint="eastAsia" w:ascii="宋体" w:hAnsi="宋体" w:cs="宋体"/>
                <w:color w:val="auto"/>
                <w:sz w:val="18"/>
                <w:szCs w:val="18"/>
                <w:highlight w:val="none"/>
                <w:lang w:val="zh-CN"/>
              </w:rPr>
              <w:fldChar w:fldCharType="begin"/>
            </w:r>
            <w:r>
              <w:rPr>
                <w:rFonts w:hint="eastAsia" w:ascii="宋体" w:hAnsi="宋体" w:cs="宋体"/>
                <w:color w:val="auto"/>
                <w:sz w:val="18"/>
                <w:szCs w:val="18"/>
                <w:highlight w:val="none"/>
                <w:lang w:val="zh-CN"/>
              </w:rPr>
              <w:instrText xml:space="preserve"> HYPERLINK "http://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 </w:instrText>
            </w:r>
            <w:r>
              <w:rPr>
                <w:rFonts w:hint="eastAsia" w:ascii="宋体" w:hAnsi="宋体" w:cs="宋体"/>
                <w:color w:val="auto"/>
                <w:sz w:val="18"/>
                <w:szCs w:val="18"/>
                <w:highlight w:val="none"/>
                <w:lang w:val="zh-CN"/>
              </w:rPr>
              <w:fldChar w:fldCharType="separate"/>
            </w:r>
            <w:r>
              <w:rPr>
                <w:rFonts w:hint="eastAsia" w:ascii="宋体" w:hAnsi="宋体" w:cs="宋体"/>
                <w:color w:val="auto"/>
                <w:sz w:val="18"/>
                <w:szCs w:val="18"/>
                <w:highlight w:val="none"/>
                <w:lang w:val="zh-CN"/>
              </w:rPr>
              <w:t>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w:t>
            </w:r>
            <w:r>
              <w:rPr>
                <w:rFonts w:hint="eastAsia" w:ascii="宋体" w:hAnsi="宋体" w:cs="宋体"/>
                <w:color w:val="auto"/>
                <w:sz w:val="18"/>
                <w:szCs w:val="18"/>
                <w:highlight w:val="none"/>
                <w:lang w:val="zh-CN"/>
              </w:rPr>
              <w:fldChar w:fldCharType="end"/>
            </w:r>
          </w:p>
        </w:tc>
      </w:tr>
      <w:tr w14:paraId="1895E5B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545" w:type="dxa"/>
            <w:vMerge w:val="continue"/>
            <w:tcBorders>
              <w:left w:val="outset" w:color="auto" w:sz="6" w:space="0"/>
              <w:right w:val="outset" w:color="auto" w:sz="6" w:space="0"/>
            </w:tcBorders>
            <w:vAlign w:val="center"/>
          </w:tcPr>
          <w:p w14:paraId="41651637">
            <w:pPr>
              <w:jc w:val="center"/>
              <w:rPr>
                <w:color w:val="auto"/>
                <w:sz w:val="18"/>
                <w:szCs w:val="18"/>
                <w:highlight w:val="none"/>
              </w:rPr>
            </w:pPr>
          </w:p>
        </w:tc>
        <w:tc>
          <w:tcPr>
            <w:tcW w:w="628" w:type="dxa"/>
            <w:vMerge w:val="restart"/>
            <w:tcBorders>
              <w:top w:val="outset" w:color="auto" w:sz="6" w:space="0"/>
              <w:left w:val="outset" w:color="auto" w:sz="6" w:space="0"/>
              <w:right w:val="outset" w:color="auto" w:sz="6" w:space="0"/>
            </w:tcBorders>
            <w:vAlign w:val="center"/>
          </w:tcPr>
          <w:p w14:paraId="365B7865">
            <w:pPr>
              <w:jc w:val="center"/>
              <w:rPr>
                <w:color w:val="auto"/>
                <w:sz w:val="18"/>
                <w:szCs w:val="18"/>
                <w:highlight w:val="none"/>
              </w:rPr>
            </w:pPr>
            <w:r>
              <w:rPr>
                <w:color w:val="auto"/>
                <w:sz w:val="18"/>
                <w:szCs w:val="18"/>
                <w:highlight w:val="none"/>
              </w:rPr>
              <w:t>符</w:t>
            </w:r>
            <w:r>
              <w:rPr>
                <w:color w:val="auto"/>
                <w:sz w:val="18"/>
                <w:szCs w:val="18"/>
                <w:highlight w:val="none"/>
              </w:rPr>
              <w:br w:type="textWrapping"/>
            </w:r>
            <w:r>
              <w:rPr>
                <w:color w:val="auto"/>
                <w:sz w:val="18"/>
                <w:szCs w:val="18"/>
                <w:highlight w:val="none"/>
              </w:rPr>
              <w:t>合</w:t>
            </w:r>
            <w:r>
              <w:rPr>
                <w:color w:val="auto"/>
                <w:sz w:val="18"/>
                <w:szCs w:val="18"/>
                <w:highlight w:val="none"/>
              </w:rPr>
              <w:br w:type="textWrapping"/>
            </w:r>
            <w:r>
              <w:rPr>
                <w:color w:val="auto"/>
                <w:sz w:val="18"/>
                <w:szCs w:val="18"/>
                <w:highlight w:val="none"/>
              </w:rPr>
              <w:t>性</w:t>
            </w:r>
            <w:r>
              <w:rPr>
                <w:color w:val="auto"/>
                <w:sz w:val="18"/>
                <w:szCs w:val="18"/>
                <w:highlight w:val="none"/>
              </w:rPr>
              <w:br w:type="textWrapping"/>
            </w:r>
            <w:r>
              <w:rPr>
                <w:color w:val="auto"/>
                <w:sz w:val="18"/>
                <w:szCs w:val="18"/>
                <w:highlight w:val="none"/>
              </w:rPr>
              <w:t>检</w:t>
            </w:r>
            <w:r>
              <w:rPr>
                <w:color w:val="auto"/>
                <w:sz w:val="18"/>
                <w:szCs w:val="18"/>
                <w:highlight w:val="none"/>
              </w:rPr>
              <w:br w:type="textWrapping"/>
            </w:r>
            <w:r>
              <w:rPr>
                <w:color w:val="auto"/>
                <w:sz w:val="18"/>
                <w:szCs w:val="18"/>
                <w:highlight w:val="none"/>
              </w:rPr>
              <w:t>查</w:t>
            </w:r>
          </w:p>
        </w:tc>
        <w:tc>
          <w:tcPr>
            <w:tcW w:w="1445" w:type="dxa"/>
            <w:tcBorders>
              <w:top w:val="outset" w:color="auto" w:sz="6" w:space="0"/>
              <w:left w:val="outset" w:color="auto" w:sz="6" w:space="0"/>
              <w:bottom w:val="outset" w:color="auto" w:sz="6" w:space="0"/>
              <w:right w:val="outset" w:color="auto" w:sz="6" w:space="0"/>
            </w:tcBorders>
            <w:vAlign w:val="center"/>
          </w:tcPr>
          <w:p w14:paraId="76B4BE24">
            <w:pPr>
              <w:jc w:val="left"/>
              <w:rPr>
                <w:color w:val="auto"/>
                <w:sz w:val="18"/>
                <w:szCs w:val="18"/>
                <w:highlight w:val="none"/>
              </w:rPr>
            </w:pPr>
            <w:r>
              <w:rPr>
                <w:color w:val="auto"/>
                <w:sz w:val="18"/>
                <w:szCs w:val="18"/>
                <w:highlight w:val="none"/>
              </w:rPr>
              <w:t>供应商名称</w:t>
            </w:r>
          </w:p>
        </w:tc>
        <w:tc>
          <w:tcPr>
            <w:tcW w:w="2618" w:type="dxa"/>
            <w:tcBorders>
              <w:top w:val="outset" w:color="auto" w:sz="6" w:space="0"/>
              <w:left w:val="outset" w:color="auto" w:sz="6" w:space="0"/>
              <w:bottom w:val="outset" w:color="auto" w:sz="6" w:space="0"/>
              <w:right w:val="outset" w:color="auto" w:sz="6" w:space="0"/>
            </w:tcBorders>
            <w:vAlign w:val="center"/>
          </w:tcPr>
          <w:p w14:paraId="2DF87B83">
            <w:pPr>
              <w:jc w:val="left"/>
              <w:rPr>
                <w:color w:val="auto"/>
                <w:sz w:val="18"/>
                <w:szCs w:val="18"/>
                <w:highlight w:val="none"/>
              </w:rPr>
            </w:pPr>
            <w:r>
              <w:rPr>
                <w:color w:val="auto"/>
                <w:sz w:val="18"/>
                <w:szCs w:val="18"/>
                <w:highlight w:val="none"/>
              </w:rPr>
              <w:t>谈判供应商名称是否与营业执照、税务登记、组织机构、资质证书等一致</w:t>
            </w:r>
          </w:p>
        </w:tc>
        <w:tc>
          <w:tcPr>
            <w:tcW w:w="4909" w:type="dxa"/>
            <w:tcBorders>
              <w:top w:val="outset" w:color="auto" w:sz="6" w:space="0"/>
              <w:left w:val="outset" w:color="auto" w:sz="6" w:space="0"/>
              <w:bottom w:val="outset" w:color="auto" w:sz="6" w:space="0"/>
              <w:right w:val="outset" w:color="auto" w:sz="6" w:space="0"/>
            </w:tcBorders>
            <w:vAlign w:val="center"/>
          </w:tcPr>
          <w:p w14:paraId="1C5B9406">
            <w:pPr>
              <w:jc w:val="left"/>
              <w:rPr>
                <w:color w:val="auto"/>
                <w:sz w:val="18"/>
                <w:szCs w:val="18"/>
                <w:highlight w:val="none"/>
              </w:rPr>
            </w:pPr>
          </w:p>
        </w:tc>
      </w:tr>
      <w:tr w14:paraId="7ED6654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45" w:type="dxa"/>
            <w:vMerge w:val="continue"/>
            <w:tcBorders>
              <w:left w:val="outset" w:color="auto" w:sz="6" w:space="0"/>
              <w:right w:val="outset" w:color="auto" w:sz="6" w:space="0"/>
            </w:tcBorders>
            <w:vAlign w:val="center"/>
          </w:tcPr>
          <w:p w14:paraId="68ADC0A0">
            <w:pPr>
              <w:jc w:val="left"/>
              <w:rPr>
                <w:color w:val="auto"/>
                <w:sz w:val="18"/>
                <w:szCs w:val="18"/>
                <w:highlight w:val="none"/>
              </w:rPr>
            </w:pPr>
          </w:p>
        </w:tc>
        <w:tc>
          <w:tcPr>
            <w:tcW w:w="628" w:type="dxa"/>
            <w:vMerge w:val="continue"/>
            <w:tcBorders>
              <w:left w:val="outset" w:color="auto" w:sz="6" w:space="0"/>
              <w:right w:val="outset" w:color="auto" w:sz="6" w:space="0"/>
            </w:tcBorders>
            <w:vAlign w:val="center"/>
          </w:tcPr>
          <w:p w14:paraId="055C90D8">
            <w:pPr>
              <w:jc w:val="left"/>
              <w:rPr>
                <w:color w:val="auto"/>
                <w:sz w:val="18"/>
                <w:szCs w:val="18"/>
                <w:highlight w:val="none"/>
              </w:rPr>
            </w:pPr>
          </w:p>
        </w:tc>
        <w:tc>
          <w:tcPr>
            <w:tcW w:w="1445" w:type="dxa"/>
            <w:tcBorders>
              <w:top w:val="outset" w:color="auto" w:sz="6" w:space="0"/>
              <w:left w:val="outset" w:color="auto" w:sz="6" w:space="0"/>
              <w:bottom w:val="outset" w:color="auto" w:sz="6" w:space="0"/>
              <w:right w:val="outset" w:color="auto" w:sz="6" w:space="0"/>
            </w:tcBorders>
            <w:vAlign w:val="center"/>
          </w:tcPr>
          <w:p w14:paraId="56DE3090">
            <w:pPr>
              <w:jc w:val="left"/>
              <w:rPr>
                <w:color w:val="auto"/>
                <w:sz w:val="18"/>
                <w:szCs w:val="18"/>
                <w:highlight w:val="none"/>
              </w:rPr>
            </w:pPr>
            <w:r>
              <w:rPr>
                <w:color w:val="auto"/>
                <w:sz w:val="18"/>
                <w:szCs w:val="18"/>
                <w:highlight w:val="none"/>
              </w:rPr>
              <w:t>谈判响应文件</w:t>
            </w:r>
          </w:p>
        </w:tc>
        <w:tc>
          <w:tcPr>
            <w:tcW w:w="2618" w:type="dxa"/>
            <w:tcBorders>
              <w:top w:val="outset" w:color="auto" w:sz="6" w:space="0"/>
              <w:left w:val="outset" w:color="auto" w:sz="6" w:space="0"/>
              <w:bottom w:val="outset" w:color="auto" w:sz="6" w:space="0"/>
              <w:right w:val="outset" w:color="auto" w:sz="6" w:space="0"/>
            </w:tcBorders>
            <w:vAlign w:val="center"/>
          </w:tcPr>
          <w:p w14:paraId="1F43AE8C">
            <w:pPr>
              <w:jc w:val="left"/>
              <w:rPr>
                <w:color w:val="auto"/>
                <w:sz w:val="18"/>
                <w:szCs w:val="18"/>
                <w:highlight w:val="none"/>
              </w:rPr>
            </w:pPr>
            <w:r>
              <w:rPr>
                <w:color w:val="auto"/>
                <w:sz w:val="18"/>
                <w:szCs w:val="18"/>
                <w:highlight w:val="none"/>
              </w:rPr>
              <w:t>按谈判文件要求在规定区域加盖单位电子公章和法定代表人电子印章</w:t>
            </w:r>
          </w:p>
        </w:tc>
        <w:tc>
          <w:tcPr>
            <w:tcW w:w="4909" w:type="dxa"/>
            <w:tcBorders>
              <w:top w:val="outset" w:color="auto" w:sz="6" w:space="0"/>
              <w:left w:val="outset" w:color="auto" w:sz="6" w:space="0"/>
              <w:bottom w:val="outset" w:color="auto" w:sz="6" w:space="0"/>
              <w:right w:val="outset" w:color="auto" w:sz="6" w:space="0"/>
            </w:tcBorders>
            <w:vAlign w:val="center"/>
          </w:tcPr>
          <w:p w14:paraId="49682E79">
            <w:pPr>
              <w:jc w:val="left"/>
              <w:rPr>
                <w:color w:val="auto"/>
                <w:sz w:val="18"/>
                <w:szCs w:val="18"/>
                <w:highlight w:val="none"/>
              </w:rPr>
            </w:pPr>
          </w:p>
        </w:tc>
      </w:tr>
      <w:tr w14:paraId="471CDA0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45" w:type="dxa"/>
            <w:vMerge w:val="continue"/>
            <w:tcBorders>
              <w:left w:val="outset" w:color="auto" w:sz="6" w:space="0"/>
              <w:right w:val="outset" w:color="auto" w:sz="6" w:space="0"/>
            </w:tcBorders>
            <w:vAlign w:val="center"/>
          </w:tcPr>
          <w:p w14:paraId="4395BFB5">
            <w:pPr>
              <w:jc w:val="left"/>
              <w:rPr>
                <w:color w:val="auto"/>
                <w:sz w:val="18"/>
                <w:szCs w:val="18"/>
                <w:highlight w:val="none"/>
              </w:rPr>
            </w:pPr>
          </w:p>
        </w:tc>
        <w:tc>
          <w:tcPr>
            <w:tcW w:w="628" w:type="dxa"/>
            <w:vMerge w:val="continue"/>
            <w:tcBorders>
              <w:left w:val="outset" w:color="auto" w:sz="6" w:space="0"/>
              <w:right w:val="outset" w:color="auto" w:sz="6" w:space="0"/>
            </w:tcBorders>
            <w:vAlign w:val="center"/>
          </w:tcPr>
          <w:p w14:paraId="313AD7BB">
            <w:pPr>
              <w:jc w:val="left"/>
              <w:rPr>
                <w:color w:val="auto"/>
                <w:sz w:val="18"/>
                <w:szCs w:val="18"/>
                <w:highlight w:val="none"/>
              </w:rPr>
            </w:pPr>
          </w:p>
        </w:tc>
        <w:tc>
          <w:tcPr>
            <w:tcW w:w="1445" w:type="dxa"/>
            <w:tcBorders>
              <w:top w:val="outset" w:color="auto" w:sz="6" w:space="0"/>
              <w:left w:val="outset" w:color="auto" w:sz="6" w:space="0"/>
              <w:bottom w:val="outset" w:color="auto" w:sz="6" w:space="0"/>
              <w:right w:val="outset" w:color="auto" w:sz="6" w:space="0"/>
            </w:tcBorders>
            <w:vAlign w:val="center"/>
          </w:tcPr>
          <w:p w14:paraId="1F220601">
            <w:pPr>
              <w:jc w:val="left"/>
              <w:rPr>
                <w:color w:val="auto"/>
                <w:sz w:val="18"/>
                <w:szCs w:val="18"/>
                <w:highlight w:val="none"/>
              </w:rPr>
            </w:pPr>
            <w:r>
              <w:rPr>
                <w:color w:val="auto"/>
                <w:sz w:val="18"/>
                <w:szCs w:val="18"/>
                <w:highlight w:val="none"/>
              </w:rPr>
              <w:t>谈判方案</w:t>
            </w:r>
          </w:p>
        </w:tc>
        <w:tc>
          <w:tcPr>
            <w:tcW w:w="2618" w:type="dxa"/>
            <w:tcBorders>
              <w:top w:val="outset" w:color="auto" w:sz="6" w:space="0"/>
              <w:left w:val="outset" w:color="auto" w:sz="6" w:space="0"/>
              <w:bottom w:val="outset" w:color="auto" w:sz="6" w:space="0"/>
              <w:right w:val="outset" w:color="auto" w:sz="6" w:space="0"/>
            </w:tcBorders>
            <w:vAlign w:val="center"/>
          </w:tcPr>
          <w:p w14:paraId="5A30D90C">
            <w:pPr>
              <w:jc w:val="left"/>
              <w:rPr>
                <w:color w:val="auto"/>
                <w:sz w:val="18"/>
                <w:szCs w:val="18"/>
                <w:highlight w:val="none"/>
              </w:rPr>
            </w:pPr>
            <w:r>
              <w:rPr>
                <w:color w:val="auto"/>
                <w:sz w:val="18"/>
                <w:szCs w:val="18"/>
                <w:highlight w:val="none"/>
              </w:rPr>
              <w:t>只有一个谈判方案</w:t>
            </w:r>
          </w:p>
        </w:tc>
        <w:tc>
          <w:tcPr>
            <w:tcW w:w="4909" w:type="dxa"/>
            <w:tcBorders>
              <w:top w:val="outset" w:color="auto" w:sz="6" w:space="0"/>
              <w:left w:val="outset" w:color="auto" w:sz="6" w:space="0"/>
              <w:bottom w:val="outset" w:color="auto" w:sz="6" w:space="0"/>
              <w:right w:val="outset" w:color="auto" w:sz="6" w:space="0"/>
            </w:tcBorders>
            <w:vAlign w:val="center"/>
          </w:tcPr>
          <w:p w14:paraId="0892F314">
            <w:pPr>
              <w:jc w:val="left"/>
              <w:rPr>
                <w:color w:val="auto"/>
                <w:sz w:val="18"/>
                <w:szCs w:val="18"/>
                <w:highlight w:val="none"/>
              </w:rPr>
            </w:pPr>
          </w:p>
        </w:tc>
      </w:tr>
      <w:tr w14:paraId="579DAE5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45" w:type="dxa"/>
            <w:vMerge w:val="continue"/>
            <w:tcBorders>
              <w:left w:val="outset" w:color="auto" w:sz="6" w:space="0"/>
              <w:right w:val="outset" w:color="auto" w:sz="6" w:space="0"/>
            </w:tcBorders>
            <w:vAlign w:val="center"/>
          </w:tcPr>
          <w:p w14:paraId="3BBA801F">
            <w:pPr>
              <w:jc w:val="left"/>
              <w:rPr>
                <w:color w:val="auto"/>
                <w:sz w:val="18"/>
                <w:szCs w:val="18"/>
                <w:highlight w:val="none"/>
              </w:rPr>
            </w:pPr>
          </w:p>
        </w:tc>
        <w:tc>
          <w:tcPr>
            <w:tcW w:w="628" w:type="dxa"/>
            <w:vMerge w:val="continue"/>
            <w:tcBorders>
              <w:left w:val="outset" w:color="auto" w:sz="6" w:space="0"/>
              <w:right w:val="outset" w:color="auto" w:sz="6" w:space="0"/>
            </w:tcBorders>
            <w:vAlign w:val="center"/>
          </w:tcPr>
          <w:p w14:paraId="65F9A720">
            <w:pPr>
              <w:jc w:val="left"/>
              <w:rPr>
                <w:color w:val="auto"/>
                <w:sz w:val="18"/>
                <w:szCs w:val="18"/>
                <w:highlight w:val="none"/>
              </w:rPr>
            </w:pPr>
          </w:p>
        </w:tc>
        <w:tc>
          <w:tcPr>
            <w:tcW w:w="1445" w:type="dxa"/>
            <w:tcBorders>
              <w:top w:val="outset" w:color="auto" w:sz="6" w:space="0"/>
              <w:left w:val="outset" w:color="auto" w:sz="6" w:space="0"/>
              <w:bottom w:val="outset" w:color="auto" w:sz="6" w:space="0"/>
              <w:right w:val="outset" w:color="auto" w:sz="6" w:space="0"/>
            </w:tcBorders>
            <w:vAlign w:val="center"/>
          </w:tcPr>
          <w:p w14:paraId="355B2F49">
            <w:pPr>
              <w:jc w:val="left"/>
              <w:rPr>
                <w:color w:val="auto"/>
                <w:sz w:val="18"/>
                <w:szCs w:val="18"/>
                <w:highlight w:val="none"/>
              </w:rPr>
            </w:pPr>
            <w:r>
              <w:rPr>
                <w:color w:val="auto"/>
                <w:sz w:val="18"/>
                <w:szCs w:val="18"/>
                <w:highlight w:val="none"/>
              </w:rPr>
              <w:t>谈判报价</w:t>
            </w:r>
          </w:p>
        </w:tc>
        <w:tc>
          <w:tcPr>
            <w:tcW w:w="2618" w:type="dxa"/>
            <w:tcBorders>
              <w:top w:val="outset" w:color="auto" w:sz="6" w:space="0"/>
              <w:left w:val="outset" w:color="auto" w:sz="6" w:space="0"/>
              <w:bottom w:val="outset" w:color="auto" w:sz="6" w:space="0"/>
              <w:right w:val="outset" w:color="auto" w:sz="6" w:space="0"/>
            </w:tcBorders>
            <w:vAlign w:val="center"/>
          </w:tcPr>
          <w:p w14:paraId="097B81EF">
            <w:pPr>
              <w:jc w:val="left"/>
              <w:rPr>
                <w:color w:val="auto"/>
                <w:sz w:val="18"/>
                <w:szCs w:val="18"/>
                <w:highlight w:val="none"/>
              </w:rPr>
            </w:pPr>
            <w:r>
              <w:rPr>
                <w:color w:val="auto"/>
                <w:sz w:val="18"/>
                <w:szCs w:val="18"/>
                <w:highlight w:val="none"/>
              </w:rPr>
              <w:t>只有一个有效报价</w:t>
            </w:r>
          </w:p>
        </w:tc>
        <w:tc>
          <w:tcPr>
            <w:tcW w:w="4909" w:type="dxa"/>
            <w:tcBorders>
              <w:top w:val="outset" w:color="auto" w:sz="6" w:space="0"/>
              <w:left w:val="outset" w:color="auto" w:sz="6" w:space="0"/>
              <w:bottom w:val="outset" w:color="auto" w:sz="6" w:space="0"/>
              <w:right w:val="outset" w:color="auto" w:sz="6" w:space="0"/>
            </w:tcBorders>
            <w:vAlign w:val="center"/>
          </w:tcPr>
          <w:p w14:paraId="394CC5F7">
            <w:pPr>
              <w:jc w:val="left"/>
              <w:rPr>
                <w:color w:val="auto"/>
                <w:sz w:val="18"/>
                <w:szCs w:val="18"/>
                <w:highlight w:val="none"/>
              </w:rPr>
            </w:pPr>
          </w:p>
        </w:tc>
      </w:tr>
      <w:tr w14:paraId="66BAAFD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45" w:type="dxa"/>
            <w:vMerge w:val="continue"/>
            <w:tcBorders>
              <w:left w:val="outset" w:color="auto" w:sz="6" w:space="0"/>
              <w:right w:val="outset" w:color="auto" w:sz="6" w:space="0"/>
            </w:tcBorders>
            <w:vAlign w:val="center"/>
          </w:tcPr>
          <w:p w14:paraId="02F52CF4">
            <w:pPr>
              <w:jc w:val="left"/>
              <w:rPr>
                <w:color w:val="auto"/>
                <w:sz w:val="18"/>
                <w:szCs w:val="18"/>
                <w:highlight w:val="none"/>
              </w:rPr>
            </w:pPr>
          </w:p>
        </w:tc>
        <w:tc>
          <w:tcPr>
            <w:tcW w:w="628" w:type="dxa"/>
            <w:vMerge w:val="continue"/>
            <w:tcBorders>
              <w:left w:val="outset" w:color="auto" w:sz="6" w:space="0"/>
              <w:right w:val="outset" w:color="auto" w:sz="6" w:space="0"/>
            </w:tcBorders>
            <w:vAlign w:val="center"/>
          </w:tcPr>
          <w:p w14:paraId="7841E2BC">
            <w:pPr>
              <w:jc w:val="left"/>
              <w:rPr>
                <w:color w:val="auto"/>
                <w:sz w:val="18"/>
                <w:szCs w:val="18"/>
                <w:highlight w:val="none"/>
              </w:rPr>
            </w:pPr>
          </w:p>
        </w:tc>
        <w:tc>
          <w:tcPr>
            <w:tcW w:w="1445" w:type="dxa"/>
            <w:tcBorders>
              <w:top w:val="outset" w:color="auto" w:sz="6" w:space="0"/>
              <w:left w:val="outset" w:color="auto" w:sz="6" w:space="0"/>
              <w:bottom w:val="outset" w:color="auto" w:sz="6" w:space="0"/>
              <w:right w:val="outset" w:color="auto" w:sz="6" w:space="0"/>
            </w:tcBorders>
            <w:vAlign w:val="center"/>
          </w:tcPr>
          <w:p w14:paraId="54D8259D">
            <w:pPr>
              <w:jc w:val="left"/>
              <w:rPr>
                <w:color w:val="auto"/>
                <w:sz w:val="18"/>
                <w:szCs w:val="18"/>
                <w:highlight w:val="none"/>
              </w:rPr>
            </w:pPr>
            <w:r>
              <w:rPr>
                <w:color w:val="auto"/>
                <w:sz w:val="18"/>
                <w:szCs w:val="18"/>
                <w:highlight w:val="none"/>
              </w:rPr>
              <w:t>谈判有效期</w:t>
            </w:r>
          </w:p>
        </w:tc>
        <w:tc>
          <w:tcPr>
            <w:tcW w:w="2618" w:type="dxa"/>
            <w:tcBorders>
              <w:top w:val="outset" w:color="auto" w:sz="6" w:space="0"/>
              <w:left w:val="outset" w:color="auto" w:sz="6" w:space="0"/>
              <w:bottom w:val="outset" w:color="auto" w:sz="6" w:space="0"/>
              <w:right w:val="outset" w:color="auto" w:sz="6" w:space="0"/>
            </w:tcBorders>
            <w:vAlign w:val="center"/>
          </w:tcPr>
          <w:p w14:paraId="1D807CDA">
            <w:pPr>
              <w:jc w:val="left"/>
              <w:rPr>
                <w:color w:val="auto"/>
                <w:sz w:val="18"/>
                <w:szCs w:val="18"/>
                <w:highlight w:val="none"/>
              </w:rPr>
            </w:pPr>
            <w:r>
              <w:rPr>
                <w:rFonts w:ascii="宋体" w:hAnsi="宋体"/>
                <w:color w:val="auto"/>
                <w:sz w:val="18"/>
                <w:szCs w:val="18"/>
                <w:highlight w:val="none"/>
              </w:rPr>
              <w:t>符合投标人须知前附表的规定</w:t>
            </w:r>
          </w:p>
        </w:tc>
        <w:tc>
          <w:tcPr>
            <w:tcW w:w="4909" w:type="dxa"/>
            <w:tcBorders>
              <w:top w:val="outset" w:color="auto" w:sz="6" w:space="0"/>
              <w:left w:val="outset" w:color="auto" w:sz="6" w:space="0"/>
              <w:bottom w:val="outset" w:color="auto" w:sz="6" w:space="0"/>
              <w:right w:val="outset" w:color="auto" w:sz="6" w:space="0"/>
            </w:tcBorders>
            <w:vAlign w:val="center"/>
          </w:tcPr>
          <w:p w14:paraId="6AB61BA1">
            <w:pPr>
              <w:jc w:val="left"/>
              <w:rPr>
                <w:rFonts w:ascii="宋体" w:hAnsi="宋体"/>
                <w:color w:val="auto"/>
                <w:sz w:val="18"/>
                <w:szCs w:val="18"/>
                <w:highlight w:val="none"/>
              </w:rPr>
            </w:pPr>
          </w:p>
        </w:tc>
      </w:tr>
      <w:tr w14:paraId="1B05182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74" w:hRule="atLeast"/>
        </w:trPr>
        <w:tc>
          <w:tcPr>
            <w:tcW w:w="545" w:type="dxa"/>
            <w:vMerge w:val="continue"/>
            <w:tcBorders>
              <w:left w:val="outset" w:color="auto" w:sz="6" w:space="0"/>
              <w:right w:val="outset" w:color="auto" w:sz="6" w:space="0"/>
            </w:tcBorders>
            <w:vAlign w:val="center"/>
          </w:tcPr>
          <w:p w14:paraId="0860F1AB">
            <w:pPr>
              <w:jc w:val="left"/>
              <w:rPr>
                <w:color w:val="auto"/>
                <w:sz w:val="18"/>
                <w:szCs w:val="18"/>
                <w:highlight w:val="none"/>
              </w:rPr>
            </w:pPr>
          </w:p>
        </w:tc>
        <w:tc>
          <w:tcPr>
            <w:tcW w:w="628" w:type="dxa"/>
            <w:vMerge w:val="continue"/>
            <w:tcBorders>
              <w:left w:val="outset" w:color="auto" w:sz="6" w:space="0"/>
              <w:right w:val="outset" w:color="auto" w:sz="6" w:space="0"/>
            </w:tcBorders>
            <w:vAlign w:val="center"/>
          </w:tcPr>
          <w:p w14:paraId="332F13F9">
            <w:pPr>
              <w:jc w:val="left"/>
              <w:rPr>
                <w:color w:val="auto"/>
                <w:sz w:val="18"/>
                <w:szCs w:val="18"/>
                <w:highlight w:val="none"/>
              </w:rPr>
            </w:pPr>
          </w:p>
        </w:tc>
        <w:tc>
          <w:tcPr>
            <w:tcW w:w="1445" w:type="dxa"/>
            <w:tcBorders>
              <w:top w:val="outset" w:color="auto" w:sz="6" w:space="0"/>
              <w:left w:val="single" w:color="auto" w:sz="4" w:space="0"/>
              <w:bottom w:val="single" w:color="auto" w:sz="4" w:space="0"/>
              <w:right w:val="outset" w:color="auto" w:sz="6" w:space="0"/>
            </w:tcBorders>
            <w:vAlign w:val="center"/>
          </w:tcPr>
          <w:p w14:paraId="7973462D">
            <w:pPr>
              <w:jc w:val="left"/>
              <w:rPr>
                <w:color w:val="auto"/>
                <w:sz w:val="18"/>
                <w:szCs w:val="18"/>
                <w:highlight w:val="none"/>
              </w:rPr>
            </w:pPr>
            <w:r>
              <w:rPr>
                <w:color w:val="auto"/>
                <w:sz w:val="18"/>
                <w:szCs w:val="18"/>
                <w:highlight w:val="none"/>
              </w:rPr>
              <w:t>谈判保证金</w:t>
            </w:r>
          </w:p>
        </w:tc>
        <w:tc>
          <w:tcPr>
            <w:tcW w:w="2618" w:type="dxa"/>
            <w:tcBorders>
              <w:top w:val="outset" w:color="auto" w:sz="6" w:space="0"/>
              <w:left w:val="outset" w:color="auto" w:sz="6" w:space="0"/>
              <w:bottom w:val="single" w:color="auto" w:sz="4" w:space="0"/>
              <w:right w:val="outset" w:color="auto" w:sz="6" w:space="0"/>
            </w:tcBorders>
            <w:vAlign w:val="center"/>
          </w:tcPr>
          <w:p w14:paraId="5E2DCA3C">
            <w:pPr>
              <w:jc w:val="left"/>
              <w:rPr>
                <w:color w:val="auto"/>
                <w:sz w:val="18"/>
                <w:szCs w:val="18"/>
                <w:highlight w:val="none"/>
              </w:rPr>
            </w:pPr>
            <w:r>
              <w:rPr>
                <w:color w:val="auto"/>
                <w:sz w:val="18"/>
                <w:szCs w:val="18"/>
                <w:highlight w:val="none"/>
              </w:rPr>
              <w:t>符合投标人须知前附表的规定</w:t>
            </w:r>
          </w:p>
        </w:tc>
        <w:tc>
          <w:tcPr>
            <w:tcW w:w="4909" w:type="dxa"/>
            <w:tcBorders>
              <w:top w:val="outset" w:color="auto" w:sz="6" w:space="0"/>
              <w:left w:val="outset" w:color="auto" w:sz="6" w:space="0"/>
              <w:bottom w:val="single" w:color="auto" w:sz="4" w:space="0"/>
              <w:right w:val="outset" w:color="auto" w:sz="6" w:space="0"/>
            </w:tcBorders>
            <w:vAlign w:val="center"/>
          </w:tcPr>
          <w:p w14:paraId="347285FB">
            <w:pPr>
              <w:jc w:val="left"/>
              <w:rPr>
                <w:color w:val="auto"/>
                <w:sz w:val="18"/>
                <w:szCs w:val="18"/>
                <w:highlight w:val="none"/>
              </w:rPr>
            </w:pPr>
          </w:p>
        </w:tc>
      </w:tr>
      <w:tr w14:paraId="031B753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48" w:hRule="atLeast"/>
        </w:trPr>
        <w:tc>
          <w:tcPr>
            <w:tcW w:w="545" w:type="dxa"/>
            <w:vMerge w:val="continue"/>
            <w:tcBorders>
              <w:left w:val="outset" w:color="auto" w:sz="6" w:space="0"/>
              <w:right w:val="outset" w:color="auto" w:sz="6" w:space="0"/>
            </w:tcBorders>
            <w:vAlign w:val="center"/>
          </w:tcPr>
          <w:p w14:paraId="196850BC">
            <w:pPr>
              <w:jc w:val="left"/>
              <w:rPr>
                <w:color w:val="auto"/>
                <w:sz w:val="18"/>
                <w:szCs w:val="18"/>
                <w:highlight w:val="none"/>
              </w:rPr>
            </w:pPr>
          </w:p>
        </w:tc>
        <w:tc>
          <w:tcPr>
            <w:tcW w:w="628" w:type="dxa"/>
            <w:vMerge w:val="continue"/>
            <w:tcBorders>
              <w:left w:val="outset" w:color="auto" w:sz="6" w:space="0"/>
              <w:right w:val="outset" w:color="auto" w:sz="6" w:space="0"/>
            </w:tcBorders>
            <w:vAlign w:val="center"/>
          </w:tcPr>
          <w:p w14:paraId="27ACF9DA">
            <w:pPr>
              <w:jc w:val="left"/>
              <w:rPr>
                <w:color w:val="auto"/>
                <w:sz w:val="18"/>
                <w:szCs w:val="18"/>
                <w:highlight w:val="none"/>
              </w:rPr>
            </w:pPr>
          </w:p>
        </w:tc>
        <w:tc>
          <w:tcPr>
            <w:tcW w:w="1445" w:type="dxa"/>
            <w:tcBorders>
              <w:top w:val="single" w:color="auto" w:sz="4" w:space="0"/>
              <w:left w:val="single" w:color="auto" w:sz="4" w:space="0"/>
              <w:bottom w:val="outset" w:color="auto" w:sz="6" w:space="0"/>
              <w:right w:val="outset" w:color="auto" w:sz="6" w:space="0"/>
            </w:tcBorders>
            <w:vAlign w:val="center"/>
          </w:tcPr>
          <w:p w14:paraId="41534D30">
            <w:pPr>
              <w:jc w:val="left"/>
              <w:rPr>
                <w:color w:val="auto"/>
                <w:sz w:val="18"/>
                <w:szCs w:val="18"/>
                <w:highlight w:val="none"/>
              </w:rPr>
            </w:pPr>
            <w:r>
              <w:rPr>
                <w:rFonts w:hint="eastAsia"/>
                <w:color w:val="auto"/>
                <w:sz w:val="18"/>
                <w:szCs w:val="18"/>
                <w:highlight w:val="none"/>
                <w:lang w:val="en-US" w:eastAsia="zh-CN"/>
              </w:rPr>
              <w:t>采购需求</w:t>
            </w:r>
          </w:p>
        </w:tc>
        <w:tc>
          <w:tcPr>
            <w:tcW w:w="2618" w:type="dxa"/>
            <w:tcBorders>
              <w:top w:val="single" w:color="auto" w:sz="4" w:space="0"/>
              <w:left w:val="outset" w:color="auto" w:sz="6" w:space="0"/>
              <w:bottom w:val="outset" w:color="auto" w:sz="6" w:space="0"/>
              <w:right w:val="outset" w:color="auto" w:sz="6" w:space="0"/>
            </w:tcBorders>
            <w:vAlign w:val="center"/>
          </w:tcPr>
          <w:p w14:paraId="4F2A06B1">
            <w:pPr>
              <w:jc w:val="left"/>
              <w:rPr>
                <w:color w:val="auto"/>
                <w:sz w:val="18"/>
                <w:szCs w:val="18"/>
                <w:highlight w:val="none"/>
              </w:rPr>
            </w:pPr>
            <w:r>
              <w:rPr>
                <w:rFonts w:hint="eastAsia"/>
                <w:color w:val="auto"/>
                <w:sz w:val="18"/>
                <w:szCs w:val="18"/>
                <w:highlight w:val="none"/>
                <w:lang w:val="en-US" w:eastAsia="zh-CN"/>
              </w:rPr>
              <w:t>投标人所投产品内容、数量。核心产品技术指标（带★产品技术参数、规格。性能）是否满足招标文件实质性要求</w:t>
            </w:r>
          </w:p>
        </w:tc>
        <w:tc>
          <w:tcPr>
            <w:tcW w:w="4909" w:type="dxa"/>
            <w:tcBorders>
              <w:top w:val="single" w:color="auto" w:sz="4" w:space="0"/>
              <w:left w:val="outset" w:color="auto" w:sz="6" w:space="0"/>
              <w:bottom w:val="outset" w:color="auto" w:sz="6" w:space="0"/>
              <w:right w:val="outset" w:color="auto" w:sz="6" w:space="0"/>
            </w:tcBorders>
            <w:vAlign w:val="center"/>
          </w:tcPr>
          <w:p w14:paraId="69D723FC">
            <w:pPr>
              <w:jc w:val="left"/>
              <w:rPr>
                <w:rFonts w:hint="eastAsia"/>
                <w:color w:val="auto"/>
                <w:sz w:val="18"/>
                <w:szCs w:val="18"/>
                <w:highlight w:val="none"/>
                <w:lang w:val="en-US" w:eastAsia="zh-CN"/>
              </w:rPr>
            </w:pPr>
          </w:p>
        </w:tc>
      </w:tr>
      <w:tr w14:paraId="798AF9C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48" w:hRule="atLeast"/>
        </w:trPr>
        <w:tc>
          <w:tcPr>
            <w:tcW w:w="545" w:type="dxa"/>
            <w:vMerge w:val="continue"/>
            <w:tcBorders>
              <w:left w:val="outset" w:color="auto" w:sz="6" w:space="0"/>
              <w:bottom w:val="outset" w:color="auto" w:sz="6" w:space="0"/>
              <w:right w:val="outset" w:color="auto" w:sz="6" w:space="0"/>
            </w:tcBorders>
            <w:vAlign w:val="center"/>
          </w:tcPr>
          <w:p w14:paraId="04B45B17">
            <w:pPr>
              <w:jc w:val="left"/>
              <w:rPr>
                <w:color w:val="auto"/>
                <w:sz w:val="18"/>
                <w:szCs w:val="18"/>
                <w:highlight w:val="none"/>
              </w:rPr>
            </w:pPr>
          </w:p>
        </w:tc>
        <w:tc>
          <w:tcPr>
            <w:tcW w:w="628" w:type="dxa"/>
            <w:vMerge w:val="continue"/>
            <w:tcBorders>
              <w:left w:val="outset" w:color="auto" w:sz="6" w:space="0"/>
              <w:bottom w:val="outset" w:color="auto" w:sz="6" w:space="0"/>
              <w:right w:val="outset" w:color="auto" w:sz="6" w:space="0"/>
            </w:tcBorders>
            <w:vAlign w:val="center"/>
          </w:tcPr>
          <w:p w14:paraId="3328CC00">
            <w:pPr>
              <w:jc w:val="left"/>
              <w:rPr>
                <w:color w:val="auto"/>
                <w:sz w:val="18"/>
                <w:szCs w:val="18"/>
                <w:highlight w:val="none"/>
              </w:rPr>
            </w:pPr>
          </w:p>
        </w:tc>
        <w:tc>
          <w:tcPr>
            <w:tcW w:w="1445" w:type="dxa"/>
            <w:tcBorders>
              <w:top w:val="single" w:color="auto" w:sz="4" w:space="0"/>
              <w:left w:val="single" w:color="auto" w:sz="4" w:space="0"/>
              <w:bottom w:val="outset" w:color="auto" w:sz="6" w:space="0"/>
              <w:right w:val="outset" w:color="auto" w:sz="6" w:space="0"/>
            </w:tcBorders>
            <w:vAlign w:val="center"/>
          </w:tcPr>
          <w:p w14:paraId="28CB8E90">
            <w:pPr>
              <w:jc w:val="left"/>
              <w:rPr>
                <w:rFonts w:hint="eastAsia"/>
                <w:color w:val="auto"/>
                <w:sz w:val="18"/>
                <w:szCs w:val="18"/>
                <w:highlight w:val="none"/>
                <w:lang w:val="en-US" w:eastAsia="zh-CN"/>
              </w:rPr>
            </w:pPr>
            <w:r>
              <w:rPr>
                <w:rFonts w:hint="eastAsia" w:eastAsia="宋体"/>
                <w:color w:val="auto"/>
                <w:sz w:val="18"/>
                <w:szCs w:val="18"/>
                <w:highlight w:val="none"/>
                <w:lang w:val="en-US" w:eastAsia="zh-CN"/>
              </w:rPr>
              <w:t>合同履行期限</w:t>
            </w:r>
          </w:p>
        </w:tc>
        <w:tc>
          <w:tcPr>
            <w:tcW w:w="2618" w:type="dxa"/>
            <w:tcBorders>
              <w:top w:val="single" w:color="auto" w:sz="4" w:space="0"/>
              <w:left w:val="outset" w:color="auto" w:sz="6" w:space="0"/>
              <w:bottom w:val="outset" w:color="auto" w:sz="6" w:space="0"/>
              <w:right w:val="outset" w:color="auto" w:sz="6" w:space="0"/>
            </w:tcBorders>
            <w:vAlign w:val="center"/>
          </w:tcPr>
          <w:p w14:paraId="06884392">
            <w:pPr>
              <w:jc w:val="left"/>
              <w:rPr>
                <w:rFonts w:hint="eastAsia"/>
                <w:color w:val="auto"/>
                <w:sz w:val="18"/>
                <w:szCs w:val="18"/>
                <w:highlight w:val="none"/>
                <w:lang w:val="en-US" w:eastAsia="zh-CN"/>
              </w:rPr>
            </w:pPr>
            <w:r>
              <w:rPr>
                <w:rFonts w:ascii="宋体" w:hAnsi="宋体"/>
                <w:color w:val="auto"/>
                <w:sz w:val="18"/>
                <w:szCs w:val="18"/>
                <w:highlight w:val="none"/>
              </w:rPr>
              <w:t>符合投标人须知前附表的规定</w:t>
            </w:r>
          </w:p>
        </w:tc>
        <w:tc>
          <w:tcPr>
            <w:tcW w:w="4909" w:type="dxa"/>
            <w:tcBorders>
              <w:top w:val="single" w:color="auto" w:sz="4" w:space="0"/>
              <w:left w:val="outset" w:color="auto" w:sz="6" w:space="0"/>
              <w:bottom w:val="outset" w:color="auto" w:sz="6" w:space="0"/>
              <w:right w:val="outset" w:color="auto" w:sz="6" w:space="0"/>
            </w:tcBorders>
            <w:vAlign w:val="center"/>
          </w:tcPr>
          <w:p w14:paraId="5B6B6E3A">
            <w:pPr>
              <w:jc w:val="left"/>
              <w:rPr>
                <w:rFonts w:ascii="宋体" w:hAnsi="宋体"/>
                <w:color w:val="auto"/>
                <w:sz w:val="18"/>
                <w:szCs w:val="18"/>
                <w:highlight w:val="none"/>
              </w:rPr>
            </w:pPr>
          </w:p>
        </w:tc>
      </w:tr>
      <w:tr w14:paraId="1E8AC18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45" w:type="dxa"/>
            <w:vMerge w:val="restart"/>
            <w:tcBorders>
              <w:top w:val="outset" w:color="auto" w:sz="6" w:space="0"/>
              <w:left w:val="outset" w:color="auto" w:sz="6" w:space="0"/>
              <w:right w:val="outset" w:color="auto" w:sz="6" w:space="0"/>
            </w:tcBorders>
            <w:vAlign w:val="center"/>
          </w:tcPr>
          <w:p w14:paraId="0D69D3DC">
            <w:pPr>
              <w:jc w:val="left"/>
              <w:rPr>
                <w:rFonts w:hint="eastAsia"/>
                <w:color w:val="auto"/>
                <w:sz w:val="18"/>
                <w:szCs w:val="18"/>
                <w:highlight w:val="none"/>
                <w:lang w:eastAsia="zh-CN"/>
              </w:rPr>
            </w:pPr>
            <w:r>
              <w:rPr>
                <w:rFonts w:hint="eastAsia"/>
                <w:color w:val="auto"/>
                <w:sz w:val="18"/>
                <w:szCs w:val="18"/>
                <w:highlight w:val="none"/>
                <w:lang w:eastAsia="zh-CN"/>
              </w:rPr>
              <w:t>详细</w:t>
            </w:r>
          </w:p>
          <w:p w14:paraId="1CE9A855">
            <w:pPr>
              <w:jc w:val="left"/>
              <w:rPr>
                <w:rFonts w:hint="eastAsia" w:eastAsia="宋体"/>
                <w:color w:val="auto"/>
                <w:sz w:val="18"/>
                <w:szCs w:val="18"/>
                <w:highlight w:val="none"/>
                <w:lang w:eastAsia="zh-CN"/>
              </w:rPr>
            </w:pPr>
            <w:r>
              <w:rPr>
                <w:rFonts w:hint="eastAsia"/>
                <w:color w:val="auto"/>
                <w:sz w:val="18"/>
                <w:szCs w:val="18"/>
                <w:highlight w:val="none"/>
                <w:lang w:eastAsia="zh-CN"/>
              </w:rPr>
              <w:t>评审</w:t>
            </w:r>
          </w:p>
        </w:tc>
        <w:tc>
          <w:tcPr>
            <w:tcW w:w="628" w:type="dxa"/>
            <w:tcBorders>
              <w:top w:val="outset" w:color="auto" w:sz="6" w:space="0"/>
              <w:left w:val="outset" w:color="auto" w:sz="6" w:space="0"/>
              <w:bottom w:val="outset" w:color="auto" w:sz="6" w:space="0"/>
              <w:right w:val="single" w:color="auto" w:sz="4" w:space="0"/>
            </w:tcBorders>
            <w:vAlign w:val="center"/>
          </w:tcPr>
          <w:p w14:paraId="1A0F4A0A">
            <w:pPr>
              <w:jc w:val="left"/>
              <w:rPr>
                <w:color w:val="auto"/>
                <w:sz w:val="18"/>
                <w:szCs w:val="18"/>
                <w:highlight w:val="none"/>
              </w:rPr>
            </w:pPr>
            <w:r>
              <w:rPr>
                <w:rFonts w:hint="eastAsia" w:ascii="宋体" w:hAnsi="宋体" w:eastAsia="宋体" w:cs="宋体"/>
                <w:b w:val="0"/>
                <w:bCs/>
                <w:color w:val="auto"/>
                <w:sz w:val="18"/>
                <w:szCs w:val="18"/>
                <w:highlight w:val="none"/>
                <w:lang w:val="en-US" w:eastAsia="zh-CN"/>
              </w:rPr>
              <w:t>商务评审</w:t>
            </w:r>
          </w:p>
        </w:tc>
        <w:tc>
          <w:tcPr>
            <w:tcW w:w="1445" w:type="dxa"/>
            <w:tcBorders>
              <w:top w:val="outset" w:color="auto" w:sz="6" w:space="0"/>
              <w:left w:val="single" w:color="auto" w:sz="4" w:space="0"/>
              <w:bottom w:val="outset" w:color="auto" w:sz="6" w:space="0"/>
              <w:right w:val="outset" w:color="auto" w:sz="6" w:space="0"/>
            </w:tcBorders>
            <w:vAlign w:val="center"/>
          </w:tcPr>
          <w:p w14:paraId="791B52DD">
            <w:pPr>
              <w:jc w:val="left"/>
              <w:rPr>
                <w:color w:val="auto"/>
                <w:sz w:val="18"/>
                <w:szCs w:val="18"/>
                <w:highlight w:val="none"/>
              </w:rPr>
            </w:pPr>
            <w:r>
              <w:rPr>
                <w:rFonts w:hint="eastAsia" w:ascii="宋体" w:hAnsi="宋体" w:eastAsia="宋体" w:cs="宋体"/>
                <w:b w:val="0"/>
                <w:bCs/>
                <w:color w:val="auto"/>
                <w:sz w:val="18"/>
                <w:szCs w:val="18"/>
                <w:highlight w:val="none"/>
                <w:lang w:val="en-US" w:eastAsia="zh-CN"/>
              </w:rPr>
              <w:t>商务文件</w:t>
            </w:r>
          </w:p>
        </w:tc>
        <w:tc>
          <w:tcPr>
            <w:tcW w:w="2618" w:type="dxa"/>
            <w:tcBorders>
              <w:top w:val="outset" w:color="auto" w:sz="6" w:space="0"/>
              <w:left w:val="outset" w:color="auto" w:sz="6" w:space="0"/>
              <w:bottom w:val="outset" w:color="auto" w:sz="6" w:space="0"/>
              <w:right w:val="outset" w:color="auto" w:sz="6" w:space="0"/>
            </w:tcBorders>
            <w:vAlign w:val="center"/>
          </w:tcPr>
          <w:p w14:paraId="0804AB88">
            <w:pPr>
              <w:jc w:val="left"/>
              <w:rPr>
                <w:color w:val="auto"/>
                <w:sz w:val="18"/>
                <w:szCs w:val="18"/>
                <w:highlight w:val="none"/>
              </w:rPr>
            </w:pPr>
            <w:r>
              <w:rPr>
                <w:rFonts w:hint="eastAsia" w:ascii="宋体" w:hAnsi="宋体" w:eastAsia="宋体" w:cs="宋体"/>
                <w:color w:val="auto"/>
                <w:sz w:val="18"/>
                <w:szCs w:val="18"/>
                <w:highlight w:val="none"/>
                <w:lang w:val="en-US" w:eastAsia="zh-CN"/>
              </w:rPr>
              <w:t>是否</w:t>
            </w:r>
            <w:r>
              <w:rPr>
                <w:rFonts w:hint="eastAsia" w:ascii="宋体" w:hAnsi="宋体" w:eastAsia="宋体" w:cs="宋体"/>
                <w:color w:val="auto"/>
                <w:sz w:val="18"/>
                <w:szCs w:val="18"/>
                <w:highlight w:val="none"/>
              </w:rPr>
              <w:t>符合</w:t>
            </w:r>
            <w:r>
              <w:rPr>
                <w:rFonts w:hint="eastAsia" w:ascii="宋体" w:hAnsi="宋体" w:cs="宋体"/>
                <w:color w:val="auto"/>
                <w:sz w:val="18"/>
                <w:szCs w:val="18"/>
                <w:highlight w:val="none"/>
                <w:lang w:eastAsia="zh-CN"/>
              </w:rPr>
              <w:t>谈判</w:t>
            </w:r>
            <w:r>
              <w:rPr>
                <w:rFonts w:hint="eastAsia" w:ascii="宋体" w:hAnsi="宋体" w:eastAsia="宋体" w:cs="宋体"/>
                <w:color w:val="auto"/>
                <w:sz w:val="18"/>
                <w:szCs w:val="18"/>
                <w:highlight w:val="none"/>
              </w:rPr>
              <w:t>文件要求</w:t>
            </w:r>
          </w:p>
        </w:tc>
        <w:tc>
          <w:tcPr>
            <w:tcW w:w="4909" w:type="dxa"/>
            <w:tcBorders>
              <w:top w:val="outset" w:color="auto" w:sz="6" w:space="0"/>
              <w:left w:val="outset" w:color="auto" w:sz="6" w:space="0"/>
              <w:bottom w:val="outset" w:color="auto" w:sz="6" w:space="0"/>
              <w:right w:val="outset" w:color="auto" w:sz="6" w:space="0"/>
            </w:tcBorders>
            <w:vAlign w:val="center"/>
          </w:tcPr>
          <w:p w14:paraId="0E572836">
            <w:pPr>
              <w:jc w:val="left"/>
              <w:rPr>
                <w:rFonts w:hint="eastAsia" w:ascii="宋体" w:hAnsi="宋体" w:eastAsia="宋体" w:cs="宋体"/>
                <w:color w:val="auto"/>
                <w:sz w:val="18"/>
                <w:szCs w:val="18"/>
                <w:highlight w:val="none"/>
                <w:lang w:val="en-US" w:eastAsia="zh-CN"/>
              </w:rPr>
            </w:pPr>
          </w:p>
        </w:tc>
      </w:tr>
      <w:tr w14:paraId="1874725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545" w:type="dxa"/>
            <w:vMerge w:val="continue"/>
            <w:tcBorders>
              <w:left w:val="outset" w:color="auto" w:sz="6" w:space="0"/>
              <w:bottom w:val="outset" w:color="auto" w:sz="6" w:space="0"/>
              <w:right w:val="outset" w:color="auto" w:sz="6" w:space="0"/>
            </w:tcBorders>
            <w:vAlign w:val="center"/>
          </w:tcPr>
          <w:p w14:paraId="69B49A1C">
            <w:pPr>
              <w:jc w:val="left"/>
              <w:rPr>
                <w:color w:val="auto"/>
                <w:sz w:val="18"/>
                <w:szCs w:val="18"/>
                <w:highlight w:val="none"/>
              </w:rPr>
            </w:pPr>
          </w:p>
        </w:tc>
        <w:tc>
          <w:tcPr>
            <w:tcW w:w="628" w:type="dxa"/>
            <w:tcBorders>
              <w:top w:val="outset" w:color="auto" w:sz="6" w:space="0"/>
              <w:left w:val="outset" w:color="auto" w:sz="6" w:space="0"/>
              <w:bottom w:val="outset" w:color="auto" w:sz="6" w:space="0"/>
              <w:right w:val="outset" w:color="auto" w:sz="6" w:space="0"/>
            </w:tcBorders>
            <w:vAlign w:val="center"/>
          </w:tcPr>
          <w:p w14:paraId="3A4743F0">
            <w:pPr>
              <w:jc w:val="left"/>
              <w:rPr>
                <w:color w:val="auto"/>
                <w:sz w:val="18"/>
                <w:szCs w:val="18"/>
                <w:highlight w:val="none"/>
              </w:rPr>
            </w:pPr>
            <w:r>
              <w:rPr>
                <w:rFonts w:hint="eastAsia" w:ascii="宋体" w:hAnsi="宋体" w:eastAsia="宋体" w:cs="宋体"/>
                <w:b w:val="0"/>
                <w:bCs/>
                <w:color w:val="auto"/>
                <w:sz w:val="18"/>
                <w:szCs w:val="18"/>
                <w:highlight w:val="none"/>
                <w:lang w:val="en-US" w:eastAsia="zh-CN"/>
              </w:rPr>
              <w:t>技术评审</w:t>
            </w:r>
          </w:p>
        </w:tc>
        <w:tc>
          <w:tcPr>
            <w:tcW w:w="1445" w:type="dxa"/>
            <w:tcBorders>
              <w:top w:val="outset" w:color="auto" w:sz="6" w:space="0"/>
              <w:left w:val="outset" w:color="auto" w:sz="6" w:space="0"/>
              <w:bottom w:val="outset" w:color="auto" w:sz="6" w:space="0"/>
              <w:right w:val="outset" w:color="auto" w:sz="6" w:space="0"/>
            </w:tcBorders>
            <w:vAlign w:val="center"/>
          </w:tcPr>
          <w:p w14:paraId="5D61343B">
            <w:pPr>
              <w:jc w:val="left"/>
              <w:rPr>
                <w:color w:val="auto"/>
                <w:sz w:val="18"/>
                <w:szCs w:val="18"/>
                <w:highlight w:val="none"/>
              </w:rPr>
            </w:pPr>
            <w:r>
              <w:rPr>
                <w:rFonts w:hint="eastAsia" w:ascii="宋体" w:hAnsi="宋体" w:eastAsia="宋体" w:cs="宋体"/>
                <w:b w:val="0"/>
                <w:bCs/>
                <w:color w:val="auto"/>
                <w:sz w:val="18"/>
                <w:szCs w:val="18"/>
                <w:highlight w:val="none"/>
                <w:lang w:val="en-US" w:eastAsia="zh-CN"/>
              </w:rPr>
              <w:t>技术文件</w:t>
            </w:r>
          </w:p>
        </w:tc>
        <w:tc>
          <w:tcPr>
            <w:tcW w:w="2618" w:type="dxa"/>
            <w:tcBorders>
              <w:top w:val="outset" w:color="auto" w:sz="6" w:space="0"/>
              <w:left w:val="outset" w:color="auto" w:sz="6" w:space="0"/>
              <w:bottom w:val="outset" w:color="auto" w:sz="6" w:space="0"/>
              <w:right w:val="outset" w:color="auto" w:sz="6" w:space="0"/>
            </w:tcBorders>
            <w:vAlign w:val="center"/>
          </w:tcPr>
          <w:p w14:paraId="33C3A1A9">
            <w:pPr>
              <w:jc w:val="left"/>
              <w:rPr>
                <w:color w:val="auto"/>
                <w:sz w:val="18"/>
                <w:szCs w:val="18"/>
                <w:highlight w:val="none"/>
              </w:rPr>
            </w:pPr>
            <w:r>
              <w:rPr>
                <w:rFonts w:hint="eastAsia" w:ascii="宋体" w:hAnsi="宋体" w:eastAsia="宋体" w:cs="宋体"/>
                <w:color w:val="auto"/>
                <w:sz w:val="18"/>
                <w:szCs w:val="18"/>
                <w:highlight w:val="none"/>
                <w:lang w:val="en-US" w:eastAsia="zh-CN"/>
              </w:rPr>
              <w:t>是否</w:t>
            </w:r>
            <w:r>
              <w:rPr>
                <w:rFonts w:hint="eastAsia" w:ascii="宋体" w:hAnsi="宋体" w:eastAsia="宋体" w:cs="宋体"/>
                <w:color w:val="auto"/>
                <w:sz w:val="18"/>
                <w:szCs w:val="18"/>
                <w:highlight w:val="none"/>
              </w:rPr>
              <w:t>符合</w:t>
            </w:r>
            <w:r>
              <w:rPr>
                <w:rFonts w:hint="eastAsia" w:ascii="宋体" w:hAnsi="宋体" w:cs="宋体"/>
                <w:color w:val="auto"/>
                <w:sz w:val="18"/>
                <w:szCs w:val="18"/>
                <w:highlight w:val="none"/>
                <w:lang w:eastAsia="zh-CN"/>
              </w:rPr>
              <w:t>谈判</w:t>
            </w:r>
            <w:r>
              <w:rPr>
                <w:rFonts w:hint="eastAsia" w:ascii="宋体" w:hAnsi="宋体" w:eastAsia="宋体" w:cs="宋体"/>
                <w:color w:val="auto"/>
                <w:sz w:val="18"/>
                <w:szCs w:val="18"/>
                <w:highlight w:val="none"/>
              </w:rPr>
              <w:t>文件要求</w:t>
            </w:r>
          </w:p>
        </w:tc>
        <w:tc>
          <w:tcPr>
            <w:tcW w:w="4909" w:type="dxa"/>
            <w:tcBorders>
              <w:top w:val="outset" w:color="auto" w:sz="6" w:space="0"/>
              <w:left w:val="outset" w:color="auto" w:sz="6" w:space="0"/>
              <w:bottom w:val="outset" w:color="auto" w:sz="6" w:space="0"/>
              <w:right w:val="outset" w:color="auto" w:sz="6" w:space="0"/>
            </w:tcBorders>
            <w:vAlign w:val="center"/>
          </w:tcPr>
          <w:p w14:paraId="4A927B3C">
            <w:pPr>
              <w:jc w:val="left"/>
              <w:rPr>
                <w:rFonts w:hint="eastAsia" w:ascii="宋体" w:hAnsi="宋体" w:eastAsia="宋体" w:cs="宋体"/>
                <w:color w:val="auto"/>
                <w:sz w:val="18"/>
                <w:szCs w:val="18"/>
                <w:highlight w:val="none"/>
                <w:lang w:val="en-US" w:eastAsia="zh-CN"/>
              </w:rPr>
            </w:pPr>
          </w:p>
        </w:tc>
      </w:tr>
    </w:tbl>
    <w:p w14:paraId="466AB6FD">
      <w:pPr>
        <w:ind w:firstLine="2168" w:firstLineChars="600"/>
        <w:rPr>
          <w:rFonts w:hint="eastAsia" w:ascii="宋体" w:hAnsi="宋体"/>
          <w:b/>
          <w:bCs/>
          <w:color w:val="auto"/>
          <w:kern w:val="0"/>
          <w:sz w:val="36"/>
          <w:szCs w:val="36"/>
          <w:highlight w:val="none"/>
        </w:rPr>
      </w:pPr>
    </w:p>
    <w:p w14:paraId="3E35A332">
      <w:pPr>
        <w:ind w:firstLine="2168" w:firstLineChars="600"/>
        <w:rPr>
          <w:rFonts w:hint="eastAsia" w:ascii="宋体" w:hAnsi="宋体"/>
          <w:b/>
          <w:bCs/>
          <w:color w:val="auto"/>
          <w:kern w:val="0"/>
          <w:sz w:val="36"/>
          <w:szCs w:val="36"/>
          <w:highlight w:val="none"/>
        </w:rPr>
      </w:pPr>
    </w:p>
    <w:p w14:paraId="31E0A915">
      <w:pPr>
        <w:ind w:firstLine="2168" w:firstLineChars="600"/>
        <w:rPr>
          <w:rFonts w:hint="eastAsia" w:ascii="宋体" w:hAnsi="宋体"/>
          <w:b/>
          <w:bCs/>
          <w:color w:val="auto"/>
          <w:kern w:val="0"/>
          <w:sz w:val="36"/>
          <w:szCs w:val="36"/>
          <w:highlight w:val="none"/>
        </w:rPr>
      </w:pPr>
    </w:p>
    <w:p w14:paraId="17790874">
      <w:pPr>
        <w:ind w:firstLine="2168" w:firstLineChars="600"/>
        <w:rPr>
          <w:rFonts w:hint="eastAsia" w:ascii="宋体" w:hAnsi="宋体"/>
          <w:b/>
          <w:bCs/>
          <w:color w:val="auto"/>
          <w:kern w:val="0"/>
          <w:sz w:val="36"/>
          <w:szCs w:val="36"/>
          <w:highlight w:val="none"/>
        </w:rPr>
      </w:pPr>
    </w:p>
    <w:p w14:paraId="549A653E">
      <w:pPr>
        <w:pStyle w:val="2"/>
        <w:rPr>
          <w:rFonts w:hint="eastAsia" w:ascii="宋体" w:hAnsi="宋体"/>
          <w:b/>
          <w:bCs/>
          <w:color w:val="auto"/>
          <w:kern w:val="0"/>
          <w:sz w:val="36"/>
          <w:szCs w:val="36"/>
          <w:highlight w:val="none"/>
        </w:rPr>
      </w:pPr>
    </w:p>
    <w:p w14:paraId="0C857FCB">
      <w:pPr>
        <w:pStyle w:val="2"/>
        <w:rPr>
          <w:rFonts w:hint="eastAsia" w:ascii="宋体" w:hAnsi="宋体"/>
          <w:b/>
          <w:bCs/>
          <w:color w:val="auto"/>
          <w:kern w:val="0"/>
          <w:sz w:val="36"/>
          <w:szCs w:val="36"/>
          <w:highlight w:val="none"/>
        </w:rPr>
      </w:pPr>
    </w:p>
    <w:p w14:paraId="3EFDCF86">
      <w:pPr>
        <w:pStyle w:val="2"/>
        <w:rPr>
          <w:rFonts w:hint="eastAsia" w:ascii="宋体" w:hAnsi="宋体"/>
          <w:b/>
          <w:bCs/>
          <w:color w:val="auto"/>
          <w:kern w:val="0"/>
          <w:sz w:val="36"/>
          <w:szCs w:val="36"/>
          <w:highlight w:val="none"/>
        </w:rPr>
      </w:pPr>
    </w:p>
    <w:p w14:paraId="7D827F96">
      <w:pPr>
        <w:pStyle w:val="2"/>
        <w:rPr>
          <w:rFonts w:hint="eastAsia" w:ascii="宋体" w:hAnsi="宋体"/>
          <w:b/>
          <w:bCs/>
          <w:color w:val="auto"/>
          <w:kern w:val="0"/>
          <w:sz w:val="36"/>
          <w:szCs w:val="36"/>
          <w:highlight w:val="none"/>
        </w:rPr>
      </w:pPr>
    </w:p>
    <w:p w14:paraId="7104B97D">
      <w:pPr>
        <w:pStyle w:val="2"/>
        <w:rPr>
          <w:rFonts w:hint="eastAsia" w:ascii="宋体" w:hAnsi="宋体"/>
          <w:b/>
          <w:bCs/>
          <w:color w:val="auto"/>
          <w:kern w:val="0"/>
          <w:sz w:val="36"/>
          <w:szCs w:val="36"/>
          <w:highlight w:val="none"/>
        </w:rPr>
      </w:pPr>
    </w:p>
    <w:p w14:paraId="4FA3B54D">
      <w:pPr>
        <w:pStyle w:val="2"/>
        <w:rPr>
          <w:rFonts w:hint="eastAsia" w:ascii="宋体" w:hAnsi="宋体"/>
          <w:b/>
          <w:bCs/>
          <w:color w:val="auto"/>
          <w:kern w:val="0"/>
          <w:sz w:val="36"/>
          <w:szCs w:val="36"/>
          <w:highlight w:val="none"/>
        </w:rPr>
      </w:pPr>
    </w:p>
    <w:p w14:paraId="31F61F79">
      <w:pPr>
        <w:pStyle w:val="2"/>
        <w:rPr>
          <w:rFonts w:hint="eastAsia" w:ascii="宋体" w:hAnsi="宋体"/>
          <w:b/>
          <w:bCs/>
          <w:color w:val="auto"/>
          <w:kern w:val="0"/>
          <w:sz w:val="36"/>
          <w:szCs w:val="36"/>
          <w:highlight w:val="none"/>
        </w:rPr>
      </w:pPr>
    </w:p>
    <w:p w14:paraId="29983B54">
      <w:pPr>
        <w:pStyle w:val="2"/>
        <w:rPr>
          <w:rFonts w:hint="eastAsia" w:ascii="宋体" w:hAnsi="宋体"/>
          <w:b/>
          <w:bCs/>
          <w:color w:val="auto"/>
          <w:kern w:val="0"/>
          <w:sz w:val="36"/>
          <w:szCs w:val="36"/>
          <w:highlight w:val="none"/>
        </w:rPr>
      </w:pPr>
    </w:p>
    <w:p w14:paraId="7C4A4565">
      <w:pPr>
        <w:pStyle w:val="2"/>
        <w:rPr>
          <w:rFonts w:hint="eastAsia" w:ascii="宋体" w:hAnsi="宋体"/>
          <w:b/>
          <w:bCs/>
          <w:color w:val="auto"/>
          <w:kern w:val="0"/>
          <w:sz w:val="36"/>
          <w:szCs w:val="36"/>
          <w:highlight w:val="none"/>
        </w:rPr>
      </w:pPr>
    </w:p>
    <w:p w14:paraId="4A02D7EC">
      <w:pPr>
        <w:pStyle w:val="2"/>
        <w:rPr>
          <w:rFonts w:hint="eastAsia" w:ascii="宋体" w:hAnsi="宋体"/>
          <w:b/>
          <w:bCs/>
          <w:color w:val="auto"/>
          <w:kern w:val="0"/>
          <w:sz w:val="36"/>
          <w:szCs w:val="36"/>
          <w:highlight w:val="none"/>
        </w:rPr>
      </w:pPr>
    </w:p>
    <w:p w14:paraId="65BAED1F">
      <w:pPr>
        <w:pStyle w:val="2"/>
        <w:rPr>
          <w:rFonts w:hint="eastAsia" w:ascii="宋体" w:hAnsi="宋体"/>
          <w:b/>
          <w:bCs/>
          <w:color w:val="auto"/>
          <w:kern w:val="0"/>
          <w:sz w:val="36"/>
          <w:szCs w:val="36"/>
          <w:highlight w:val="none"/>
        </w:rPr>
      </w:pPr>
    </w:p>
    <w:p w14:paraId="2F46EF8C">
      <w:pPr>
        <w:pStyle w:val="2"/>
        <w:rPr>
          <w:rFonts w:hint="eastAsia" w:ascii="宋体" w:hAnsi="宋体"/>
          <w:b/>
          <w:bCs/>
          <w:color w:val="auto"/>
          <w:kern w:val="0"/>
          <w:sz w:val="36"/>
          <w:szCs w:val="36"/>
          <w:highlight w:val="none"/>
        </w:rPr>
      </w:pPr>
    </w:p>
    <w:p w14:paraId="19CE3B70">
      <w:pPr>
        <w:pStyle w:val="2"/>
        <w:rPr>
          <w:rFonts w:hint="eastAsia" w:ascii="宋体" w:hAnsi="宋体"/>
          <w:b/>
          <w:bCs/>
          <w:color w:val="auto"/>
          <w:kern w:val="0"/>
          <w:sz w:val="36"/>
          <w:szCs w:val="36"/>
          <w:highlight w:val="none"/>
        </w:rPr>
      </w:pPr>
    </w:p>
    <w:p w14:paraId="68E4FEB5">
      <w:pPr>
        <w:pStyle w:val="2"/>
        <w:rPr>
          <w:rFonts w:hint="eastAsia" w:ascii="宋体" w:hAnsi="宋体"/>
          <w:b/>
          <w:bCs/>
          <w:color w:val="auto"/>
          <w:kern w:val="0"/>
          <w:sz w:val="36"/>
          <w:szCs w:val="36"/>
          <w:highlight w:val="none"/>
        </w:rPr>
      </w:pPr>
    </w:p>
    <w:p w14:paraId="14B9801E">
      <w:pPr>
        <w:pStyle w:val="2"/>
        <w:rPr>
          <w:rFonts w:hint="eastAsia" w:ascii="宋体" w:hAnsi="宋体"/>
          <w:b/>
          <w:bCs/>
          <w:color w:val="auto"/>
          <w:kern w:val="0"/>
          <w:sz w:val="36"/>
          <w:szCs w:val="36"/>
          <w:highlight w:val="none"/>
        </w:rPr>
      </w:pPr>
    </w:p>
    <w:p w14:paraId="59DF89D6">
      <w:pPr>
        <w:pStyle w:val="2"/>
        <w:rPr>
          <w:rFonts w:hint="eastAsia" w:ascii="宋体" w:hAnsi="宋体"/>
          <w:b/>
          <w:bCs/>
          <w:color w:val="auto"/>
          <w:kern w:val="0"/>
          <w:sz w:val="36"/>
          <w:szCs w:val="36"/>
          <w:highlight w:val="none"/>
        </w:rPr>
      </w:pPr>
    </w:p>
    <w:p w14:paraId="4926AC17">
      <w:pPr>
        <w:pStyle w:val="2"/>
        <w:rPr>
          <w:rFonts w:hint="eastAsia" w:ascii="宋体" w:hAnsi="宋体"/>
          <w:b/>
          <w:bCs/>
          <w:color w:val="auto"/>
          <w:kern w:val="0"/>
          <w:sz w:val="36"/>
          <w:szCs w:val="36"/>
          <w:highlight w:val="none"/>
        </w:rPr>
      </w:pPr>
    </w:p>
    <w:p w14:paraId="4B3DBD81">
      <w:pPr>
        <w:pStyle w:val="2"/>
        <w:rPr>
          <w:rFonts w:hint="eastAsia" w:ascii="宋体" w:hAnsi="宋体"/>
          <w:b/>
          <w:bCs/>
          <w:color w:val="auto"/>
          <w:kern w:val="0"/>
          <w:sz w:val="36"/>
          <w:szCs w:val="36"/>
          <w:highlight w:val="none"/>
        </w:rPr>
      </w:pPr>
    </w:p>
    <w:p w14:paraId="2701ECF6">
      <w:pPr>
        <w:pStyle w:val="2"/>
        <w:rPr>
          <w:rFonts w:hint="eastAsia" w:ascii="宋体" w:hAnsi="宋体"/>
          <w:b/>
          <w:bCs/>
          <w:color w:val="auto"/>
          <w:kern w:val="0"/>
          <w:sz w:val="36"/>
          <w:szCs w:val="36"/>
          <w:highlight w:val="none"/>
        </w:rPr>
      </w:pPr>
    </w:p>
    <w:p w14:paraId="0CEE7CF5">
      <w:pPr>
        <w:pStyle w:val="2"/>
        <w:rPr>
          <w:rFonts w:hint="eastAsia" w:ascii="宋体" w:hAnsi="宋体"/>
          <w:b/>
          <w:bCs/>
          <w:color w:val="auto"/>
          <w:kern w:val="0"/>
          <w:sz w:val="36"/>
          <w:szCs w:val="36"/>
          <w:highlight w:val="none"/>
        </w:rPr>
      </w:pPr>
    </w:p>
    <w:p w14:paraId="15D9BB4C">
      <w:pPr>
        <w:pStyle w:val="2"/>
        <w:rPr>
          <w:rFonts w:hint="eastAsia" w:ascii="宋体" w:hAnsi="宋体"/>
          <w:b/>
          <w:bCs/>
          <w:color w:val="auto"/>
          <w:kern w:val="0"/>
          <w:sz w:val="36"/>
          <w:szCs w:val="36"/>
          <w:highlight w:val="none"/>
        </w:rPr>
      </w:pPr>
    </w:p>
    <w:p w14:paraId="638D6E8F">
      <w:pPr>
        <w:pStyle w:val="2"/>
        <w:rPr>
          <w:rFonts w:hint="eastAsia" w:ascii="宋体" w:hAnsi="宋体"/>
          <w:b/>
          <w:bCs/>
          <w:color w:val="auto"/>
          <w:kern w:val="0"/>
          <w:sz w:val="36"/>
          <w:szCs w:val="36"/>
          <w:highlight w:val="none"/>
        </w:rPr>
      </w:pPr>
    </w:p>
    <w:p w14:paraId="7894650A">
      <w:pPr>
        <w:pStyle w:val="2"/>
        <w:rPr>
          <w:rFonts w:hint="eastAsia" w:ascii="宋体" w:hAnsi="宋体"/>
          <w:b/>
          <w:bCs/>
          <w:color w:val="auto"/>
          <w:kern w:val="0"/>
          <w:sz w:val="36"/>
          <w:szCs w:val="36"/>
          <w:highlight w:val="none"/>
        </w:rPr>
      </w:pPr>
    </w:p>
    <w:p w14:paraId="42056A95">
      <w:pPr>
        <w:pStyle w:val="2"/>
        <w:rPr>
          <w:rFonts w:hint="eastAsia" w:ascii="宋体" w:hAnsi="宋体"/>
          <w:b/>
          <w:bCs/>
          <w:color w:val="auto"/>
          <w:kern w:val="0"/>
          <w:sz w:val="36"/>
          <w:szCs w:val="36"/>
          <w:highlight w:val="none"/>
        </w:rPr>
      </w:pPr>
    </w:p>
    <w:p w14:paraId="05EEBD15">
      <w:pPr>
        <w:pStyle w:val="2"/>
        <w:rPr>
          <w:rFonts w:hint="eastAsia" w:ascii="宋体" w:hAnsi="宋体"/>
          <w:b/>
          <w:bCs/>
          <w:color w:val="auto"/>
          <w:kern w:val="0"/>
          <w:sz w:val="36"/>
          <w:szCs w:val="36"/>
          <w:highlight w:val="none"/>
        </w:rPr>
      </w:pPr>
    </w:p>
    <w:p w14:paraId="1DDC0490">
      <w:pPr>
        <w:pStyle w:val="2"/>
        <w:rPr>
          <w:rFonts w:hint="eastAsia" w:ascii="宋体" w:hAnsi="宋体"/>
          <w:b/>
          <w:bCs/>
          <w:color w:val="auto"/>
          <w:kern w:val="0"/>
          <w:sz w:val="36"/>
          <w:szCs w:val="36"/>
          <w:highlight w:val="none"/>
        </w:rPr>
      </w:pPr>
    </w:p>
    <w:p w14:paraId="18EE8D91">
      <w:pPr>
        <w:pStyle w:val="2"/>
        <w:rPr>
          <w:rFonts w:hint="eastAsia" w:ascii="宋体" w:hAnsi="宋体"/>
          <w:b/>
          <w:bCs/>
          <w:color w:val="auto"/>
          <w:kern w:val="0"/>
          <w:sz w:val="36"/>
          <w:szCs w:val="36"/>
          <w:highlight w:val="none"/>
        </w:rPr>
      </w:pPr>
    </w:p>
    <w:bookmarkEnd w:id="165"/>
    <w:bookmarkEnd w:id="166"/>
    <w:bookmarkEnd w:id="167"/>
    <w:bookmarkEnd w:id="168"/>
    <w:bookmarkEnd w:id="169"/>
    <w:bookmarkEnd w:id="170"/>
    <w:bookmarkEnd w:id="171"/>
    <w:p w14:paraId="4F8070E8">
      <w:pPr>
        <w:pStyle w:val="3"/>
        <w:ind w:left="0" w:leftChars="0" w:firstLine="0" w:firstLineChars="0"/>
        <w:jc w:val="center"/>
        <w:rPr>
          <w:color w:val="auto"/>
          <w:highlight w:val="none"/>
        </w:rPr>
      </w:pPr>
      <w:bookmarkStart w:id="184" w:name="_Toc25198"/>
      <w:r>
        <w:rPr>
          <w:rFonts w:hint="eastAsia" w:ascii="黑体" w:hAnsi="黑体" w:eastAsia="黑体" w:cs="黑体"/>
          <w:color w:val="auto"/>
          <w:sz w:val="44"/>
          <w:szCs w:val="44"/>
          <w:highlight w:val="none"/>
        </w:rPr>
        <w:t>第</w:t>
      </w:r>
      <w:r>
        <w:rPr>
          <w:rFonts w:hint="eastAsia" w:ascii="黑体" w:hAnsi="黑体" w:eastAsia="黑体" w:cs="黑体"/>
          <w:color w:val="auto"/>
          <w:sz w:val="44"/>
          <w:szCs w:val="44"/>
          <w:highlight w:val="none"/>
          <w:lang w:val="en-US" w:eastAsia="zh-CN"/>
        </w:rPr>
        <w:t>六</w:t>
      </w:r>
      <w:r>
        <w:rPr>
          <w:rFonts w:hint="eastAsia" w:ascii="黑体" w:hAnsi="黑体" w:eastAsia="黑体" w:cs="黑体"/>
          <w:color w:val="auto"/>
          <w:sz w:val="44"/>
          <w:szCs w:val="44"/>
          <w:highlight w:val="none"/>
        </w:rPr>
        <w:t>章  谈判响应文件格式</w:t>
      </w:r>
      <w:bookmarkEnd w:id="184"/>
    </w:p>
    <w:p w14:paraId="0FEE57E6">
      <w:pPr>
        <w:spacing w:before="78" w:line="221" w:lineRule="auto"/>
        <w:ind w:left="118"/>
        <w:rPr>
          <w:rFonts w:ascii="宋体" w:hAnsi="宋体" w:eastAsia="宋体" w:cs="宋体"/>
          <w:color w:val="auto"/>
          <w:spacing w:val="-3"/>
          <w:sz w:val="24"/>
          <w:szCs w:val="24"/>
          <w:highlight w:val="none"/>
          <w:u w:val="single" w:color="auto"/>
        </w:rPr>
      </w:pPr>
      <w:bookmarkStart w:id="185" w:name="_Toc480368421"/>
      <w:bookmarkStart w:id="186" w:name="_Toc492921359"/>
      <w:bookmarkStart w:id="187" w:name="_Toc519111290"/>
    </w:p>
    <w:p w14:paraId="1ACB3E71">
      <w:pPr>
        <w:spacing w:before="78" w:line="221" w:lineRule="auto"/>
        <w:ind w:left="11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u w:val="single" w:color="auto"/>
        </w:rPr>
        <w:t>封面示例</w:t>
      </w:r>
    </w:p>
    <w:p w14:paraId="7A011A2F">
      <w:pPr>
        <w:pStyle w:val="18"/>
        <w:spacing w:line="247" w:lineRule="auto"/>
        <w:rPr>
          <w:color w:val="auto"/>
          <w:highlight w:val="none"/>
        </w:rPr>
      </w:pPr>
    </w:p>
    <w:p w14:paraId="136A487A">
      <w:pPr>
        <w:spacing w:before="153" w:line="224" w:lineRule="auto"/>
        <w:ind w:left="3227"/>
        <w:rPr>
          <w:rFonts w:ascii="宋体" w:hAnsi="宋体" w:eastAsia="宋体" w:cs="宋体"/>
          <w:color w:val="auto"/>
          <w:sz w:val="47"/>
          <w:szCs w:val="47"/>
          <w:highlight w:val="none"/>
        </w:rPr>
      </w:pPr>
      <w:bookmarkStart w:id="188" w:name="bookmark6"/>
      <w:bookmarkEnd w:id="188"/>
      <w:r>
        <w:rPr>
          <w:rFonts w:ascii="宋体" w:hAnsi="宋体" w:eastAsia="宋体" w:cs="宋体"/>
          <w:color w:val="auto"/>
          <w:spacing w:val="4"/>
          <w:sz w:val="47"/>
          <w:szCs w:val="47"/>
          <w:highlight w:val="none"/>
          <w14:textOutline w14:w="8717" w14:cap="sq" w14:cmpd="sng">
            <w14:solidFill>
              <w14:srgbClr w14:val="000000"/>
            </w14:solidFill>
            <w14:prstDash w14:val="solid"/>
            <w14:bevel/>
          </w14:textOutline>
        </w:rPr>
        <w:t>项目名称</w:t>
      </w:r>
    </w:p>
    <w:p w14:paraId="383393FE">
      <w:pPr>
        <w:spacing w:before="106" w:line="219" w:lineRule="auto"/>
        <w:ind w:left="3587"/>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（项目编号</w:t>
      </w:r>
      <w:r>
        <w:rPr>
          <w:rFonts w:ascii="宋体" w:hAnsi="宋体" w:eastAsia="宋体" w:cs="宋体"/>
          <w:color w:val="auto"/>
          <w:spacing w:val="1"/>
          <w:sz w:val="24"/>
          <w:szCs w:val="24"/>
          <w:highlight w:val="none"/>
        </w:rPr>
        <w:t>：）</w:t>
      </w:r>
    </w:p>
    <w:p w14:paraId="0288EBE9">
      <w:pPr>
        <w:pStyle w:val="18"/>
        <w:spacing w:line="315" w:lineRule="auto"/>
        <w:rPr>
          <w:color w:val="auto"/>
          <w:highlight w:val="none"/>
        </w:rPr>
      </w:pPr>
    </w:p>
    <w:p w14:paraId="06D7757B">
      <w:pPr>
        <w:pStyle w:val="18"/>
        <w:spacing w:line="316" w:lineRule="auto"/>
        <w:rPr>
          <w:color w:val="auto"/>
          <w:highlight w:val="none"/>
        </w:rPr>
      </w:pPr>
    </w:p>
    <w:p w14:paraId="4147714A">
      <w:pPr>
        <w:spacing w:before="154" w:line="223" w:lineRule="auto"/>
        <w:ind w:left="2884"/>
        <w:rPr>
          <w:rFonts w:ascii="宋体" w:hAnsi="宋体" w:eastAsia="宋体" w:cs="宋体"/>
          <w:color w:val="auto"/>
          <w:sz w:val="47"/>
          <w:szCs w:val="47"/>
          <w:highlight w:val="none"/>
        </w:rPr>
      </w:pPr>
      <w:r>
        <w:rPr>
          <w:rFonts w:ascii="宋体" w:hAnsi="宋体" w:eastAsia="宋体" w:cs="宋体"/>
          <w:color w:val="auto"/>
          <w:spacing w:val="-14"/>
          <w:sz w:val="47"/>
          <w:szCs w:val="47"/>
          <w:highlight w:val="none"/>
          <w14:textOutline w14:w="8717" w14:cap="sq" w14:cmpd="sng">
            <w14:solidFill>
              <w14:srgbClr w14:val="000000"/>
            </w14:solidFill>
            <w14:prstDash w14:val="solid"/>
            <w14:bevel/>
          </w14:textOutline>
        </w:rPr>
        <w:t>响</w:t>
      </w:r>
      <w:r>
        <w:rPr>
          <w:rFonts w:ascii="宋体" w:hAnsi="宋体" w:eastAsia="宋体" w:cs="宋体"/>
          <w:color w:val="auto"/>
          <w:spacing w:val="26"/>
          <w:sz w:val="47"/>
          <w:szCs w:val="47"/>
          <w:highlight w:val="none"/>
        </w:rPr>
        <w:t xml:space="preserve"> </w:t>
      </w:r>
      <w:r>
        <w:rPr>
          <w:rFonts w:ascii="宋体" w:hAnsi="宋体" w:eastAsia="宋体" w:cs="宋体"/>
          <w:color w:val="auto"/>
          <w:spacing w:val="-14"/>
          <w:sz w:val="47"/>
          <w:szCs w:val="47"/>
          <w:highlight w:val="none"/>
          <w14:textOutline w14:w="8717" w14:cap="sq" w14:cmpd="sng">
            <w14:solidFill>
              <w14:srgbClr w14:val="000000"/>
            </w14:solidFill>
            <w14:prstDash w14:val="solid"/>
            <w14:bevel/>
          </w14:textOutline>
        </w:rPr>
        <w:t>应</w:t>
      </w:r>
      <w:r>
        <w:rPr>
          <w:rFonts w:ascii="宋体" w:hAnsi="宋体" w:eastAsia="宋体" w:cs="宋体"/>
          <w:color w:val="auto"/>
          <w:spacing w:val="30"/>
          <w:sz w:val="47"/>
          <w:szCs w:val="47"/>
          <w:highlight w:val="none"/>
        </w:rPr>
        <w:t xml:space="preserve"> </w:t>
      </w:r>
      <w:r>
        <w:rPr>
          <w:rFonts w:ascii="宋体" w:hAnsi="宋体" w:eastAsia="宋体" w:cs="宋体"/>
          <w:color w:val="auto"/>
          <w:spacing w:val="-14"/>
          <w:sz w:val="47"/>
          <w:szCs w:val="47"/>
          <w:highlight w:val="none"/>
          <w14:textOutline w14:w="8717" w14:cap="sq" w14:cmpd="sng">
            <w14:solidFill>
              <w14:srgbClr w14:val="000000"/>
            </w14:solidFill>
            <w14:prstDash w14:val="solid"/>
            <w14:bevel/>
          </w14:textOutline>
        </w:rPr>
        <w:t>文</w:t>
      </w:r>
      <w:r>
        <w:rPr>
          <w:rFonts w:ascii="宋体" w:hAnsi="宋体" w:eastAsia="宋体" w:cs="宋体"/>
          <w:color w:val="auto"/>
          <w:spacing w:val="22"/>
          <w:sz w:val="47"/>
          <w:szCs w:val="47"/>
          <w:highlight w:val="none"/>
        </w:rPr>
        <w:t xml:space="preserve"> </w:t>
      </w:r>
      <w:r>
        <w:rPr>
          <w:rFonts w:ascii="宋体" w:hAnsi="宋体" w:eastAsia="宋体" w:cs="宋体"/>
          <w:color w:val="auto"/>
          <w:spacing w:val="-14"/>
          <w:sz w:val="47"/>
          <w:szCs w:val="47"/>
          <w:highlight w:val="none"/>
          <w14:textOutline w14:w="8717" w14:cap="sq" w14:cmpd="sng">
            <w14:solidFill>
              <w14:srgbClr w14:val="000000"/>
            </w14:solidFill>
            <w14:prstDash w14:val="solid"/>
            <w14:bevel/>
          </w14:textOutline>
        </w:rPr>
        <w:t>件</w:t>
      </w:r>
    </w:p>
    <w:p w14:paraId="3AA5107F">
      <w:pPr>
        <w:pStyle w:val="18"/>
        <w:spacing w:line="243" w:lineRule="auto"/>
        <w:rPr>
          <w:color w:val="auto"/>
          <w:highlight w:val="none"/>
        </w:rPr>
      </w:pPr>
    </w:p>
    <w:p w14:paraId="42A72B7F">
      <w:pPr>
        <w:pStyle w:val="18"/>
        <w:spacing w:line="243" w:lineRule="auto"/>
        <w:rPr>
          <w:color w:val="auto"/>
          <w:highlight w:val="none"/>
        </w:rPr>
      </w:pPr>
    </w:p>
    <w:p w14:paraId="0D08106C">
      <w:pPr>
        <w:pStyle w:val="18"/>
        <w:spacing w:line="243" w:lineRule="auto"/>
        <w:rPr>
          <w:color w:val="auto"/>
          <w:highlight w:val="none"/>
        </w:rPr>
      </w:pPr>
    </w:p>
    <w:p w14:paraId="75B93F3A">
      <w:pPr>
        <w:pStyle w:val="18"/>
        <w:spacing w:line="243" w:lineRule="auto"/>
        <w:rPr>
          <w:color w:val="auto"/>
          <w:highlight w:val="none"/>
        </w:rPr>
      </w:pPr>
    </w:p>
    <w:p w14:paraId="14B7532D">
      <w:pPr>
        <w:pStyle w:val="18"/>
        <w:spacing w:line="243" w:lineRule="auto"/>
        <w:rPr>
          <w:color w:val="auto"/>
          <w:highlight w:val="none"/>
        </w:rPr>
      </w:pPr>
    </w:p>
    <w:p w14:paraId="7377478F">
      <w:pPr>
        <w:pStyle w:val="18"/>
        <w:spacing w:line="243" w:lineRule="auto"/>
        <w:rPr>
          <w:color w:val="auto"/>
          <w:highlight w:val="none"/>
        </w:rPr>
      </w:pPr>
    </w:p>
    <w:p w14:paraId="57A8CFE4">
      <w:pPr>
        <w:pStyle w:val="18"/>
        <w:spacing w:line="243" w:lineRule="auto"/>
        <w:rPr>
          <w:color w:val="auto"/>
          <w:highlight w:val="none"/>
        </w:rPr>
      </w:pPr>
    </w:p>
    <w:p w14:paraId="1EACA741">
      <w:pPr>
        <w:pStyle w:val="18"/>
        <w:spacing w:line="244" w:lineRule="auto"/>
        <w:rPr>
          <w:color w:val="auto"/>
          <w:highlight w:val="none"/>
        </w:rPr>
      </w:pPr>
    </w:p>
    <w:p w14:paraId="7939819B">
      <w:pPr>
        <w:pStyle w:val="18"/>
        <w:spacing w:line="244" w:lineRule="auto"/>
        <w:rPr>
          <w:color w:val="auto"/>
          <w:highlight w:val="none"/>
        </w:rPr>
      </w:pPr>
    </w:p>
    <w:p w14:paraId="1D5BAC6E">
      <w:pPr>
        <w:pStyle w:val="18"/>
        <w:spacing w:line="244" w:lineRule="auto"/>
        <w:rPr>
          <w:color w:val="auto"/>
          <w:highlight w:val="none"/>
        </w:rPr>
      </w:pPr>
    </w:p>
    <w:p w14:paraId="2728BA5C">
      <w:pPr>
        <w:pStyle w:val="18"/>
        <w:spacing w:line="244" w:lineRule="auto"/>
        <w:rPr>
          <w:color w:val="auto"/>
          <w:highlight w:val="none"/>
        </w:rPr>
      </w:pPr>
    </w:p>
    <w:p w14:paraId="0B246824">
      <w:pPr>
        <w:spacing w:before="78" w:line="219" w:lineRule="auto"/>
        <w:ind w:left="11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供应商名称</w:t>
      </w:r>
      <w:r>
        <w:rPr>
          <w:rFonts w:ascii="宋体" w:hAnsi="宋体" w:eastAsia="宋体" w:cs="宋体"/>
          <w:color w:val="auto"/>
          <w:spacing w:val="-16"/>
          <w:sz w:val="24"/>
          <w:szCs w:val="24"/>
          <w:highlight w:val="none"/>
        </w:rPr>
        <w:t>：（</w:t>
      </w:r>
      <w:r>
        <w:rPr>
          <w:rFonts w:ascii="宋体" w:hAnsi="宋体" w:eastAsia="宋体" w:cs="宋体"/>
          <w:color w:val="auto"/>
          <w:spacing w:val="2"/>
          <w:sz w:val="24"/>
          <w:szCs w:val="24"/>
          <w:highlight w:val="none"/>
        </w:rPr>
        <w:t>电子签章）</w:t>
      </w:r>
    </w:p>
    <w:p w14:paraId="579D3CAB">
      <w:pPr>
        <w:pStyle w:val="18"/>
        <w:spacing w:line="293" w:lineRule="auto"/>
        <w:rPr>
          <w:color w:val="auto"/>
          <w:highlight w:val="none"/>
        </w:rPr>
      </w:pPr>
    </w:p>
    <w:p w14:paraId="16B85191">
      <w:pPr>
        <w:pStyle w:val="18"/>
        <w:spacing w:line="293" w:lineRule="auto"/>
        <w:rPr>
          <w:color w:val="auto"/>
          <w:highlight w:val="none"/>
        </w:rPr>
      </w:pPr>
    </w:p>
    <w:p w14:paraId="6A76024C">
      <w:pPr>
        <w:spacing w:before="78" w:line="219" w:lineRule="auto"/>
        <w:ind w:left="12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法定代表人或委托代理人</w:t>
      </w:r>
      <w:r>
        <w:rPr>
          <w:rFonts w:ascii="宋体" w:hAnsi="宋体" w:eastAsia="宋体" w:cs="宋体"/>
          <w:color w:val="auto"/>
          <w:spacing w:val="-13"/>
          <w:sz w:val="24"/>
          <w:szCs w:val="24"/>
          <w:highlight w:val="none"/>
        </w:rPr>
        <w:t>：（</w:t>
      </w:r>
      <w:r>
        <w:rPr>
          <w:rFonts w:ascii="宋体" w:hAnsi="宋体" w:eastAsia="宋体" w:cs="宋体"/>
          <w:color w:val="auto"/>
          <w:spacing w:val="1"/>
          <w:sz w:val="24"/>
          <w:szCs w:val="24"/>
          <w:highlight w:val="none"/>
        </w:rPr>
        <w:t>签章）</w:t>
      </w:r>
    </w:p>
    <w:p w14:paraId="79779ABC">
      <w:pPr>
        <w:pStyle w:val="18"/>
        <w:spacing w:line="294" w:lineRule="auto"/>
        <w:rPr>
          <w:color w:val="auto"/>
          <w:highlight w:val="none"/>
        </w:rPr>
      </w:pPr>
    </w:p>
    <w:p w14:paraId="29B219F3">
      <w:pPr>
        <w:pStyle w:val="18"/>
        <w:spacing w:line="295" w:lineRule="auto"/>
        <w:rPr>
          <w:color w:val="auto"/>
          <w:highlight w:val="none"/>
        </w:rPr>
      </w:pPr>
    </w:p>
    <w:p w14:paraId="78A846E4">
      <w:pPr>
        <w:spacing w:before="78" w:line="221" w:lineRule="auto"/>
        <w:ind w:left="12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联系人及联系方式：</w:t>
      </w:r>
    </w:p>
    <w:p w14:paraId="07E31C03">
      <w:pPr>
        <w:pStyle w:val="18"/>
        <w:spacing w:line="291" w:lineRule="auto"/>
        <w:rPr>
          <w:color w:val="auto"/>
          <w:highlight w:val="none"/>
        </w:rPr>
      </w:pPr>
    </w:p>
    <w:p w14:paraId="5C2DAA70">
      <w:pPr>
        <w:pStyle w:val="18"/>
        <w:spacing w:line="292" w:lineRule="auto"/>
        <w:rPr>
          <w:color w:val="auto"/>
          <w:highlight w:val="none"/>
        </w:rPr>
      </w:pPr>
    </w:p>
    <w:p w14:paraId="68FD60D8">
      <w:pPr>
        <w:spacing w:before="79" w:line="229" w:lineRule="auto"/>
        <w:ind w:left="11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地址：</w:t>
      </w:r>
    </w:p>
    <w:p w14:paraId="03146A66">
      <w:pPr>
        <w:pStyle w:val="18"/>
        <w:spacing w:line="288" w:lineRule="auto"/>
        <w:rPr>
          <w:color w:val="auto"/>
          <w:highlight w:val="none"/>
        </w:rPr>
      </w:pPr>
    </w:p>
    <w:p w14:paraId="5A2678E5">
      <w:pPr>
        <w:pStyle w:val="18"/>
        <w:spacing w:line="288" w:lineRule="auto"/>
        <w:rPr>
          <w:color w:val="auto"/>
          <w:highlight w:val="none"/>
        </w:rPr>
      </w:pPr>
    </w:p>
    <w:p w14:paraId="7CB42C60">
      <w:pPr>
        <w:spacing w:before="79" w:line="219" w:lineRule="auto"/>
        <w:ind w:left="3936"/>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年</w:t>
      </w:r>
      <w:r>
        <w:rPr>
          <w:rFonts w:ascii="宋体" w:hAnsi="宋体" w:eastAsia="宋体" w:cs="宋体"/>
          <w:color w:val="auto"/>
          <w:spacing w:val="7"/>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26"/>
          <w:sz w:val="24"/>
          <w:szCs w:val="24"/>
          <w:highlight w:val="none"/>
        </w:rPr>
        <w:t xml:space="preserve">  </w:t>
      </w:r>
      <w:r>
        <w:rPr>
          <w:rFonts w:ascii="宋体" w:hAnsi="宋体" w:eastAsia="宋体" w:cs="宋体"/>
          <w:color w:val="auto"/>
          <w:spacing w:val="-9"/>
          <w:sz w:val="24"/>
          <w:szCs w:val="24"/>
          <w:highlight w:val="none"/>
        </w:rPr>
        <w:t>日</w:t>
      </w:r>
    </w:p>
    <w:p w14:paraId="0D041B1C">
      <w:pPr>
        <w:spacing w:line="219" w:lineRule="auto"/>
        <w:rPr>
          <w:rFonts w:ascii="宋体" w:hAnsi="宋体" w:eastAsia="宋体" w:cs="宋体"/>
          <w:color w:val="auto"/>
          <w:sz w:val="24"/>
          <w:szCs w:val="24"/>
          <w:highlight w:val="none"/>
        </w:rPr>
        <w:sectPr>
          <w:footerReference r:id="rId6" w:type="default"/>
          <w:pgSz w:w="11905" w:h="16839"/>
          <w:pgMar w:top="400" w:right="1785" w:bottom="1153" w:left="1785" w:header="0" w:footer="994" w:gutter="0"/>
          <w:pgNumType w:fmt="decimal"/>
          <w:cols w:space="720" w:num="1"/>
        </w:sectPr>
      </w:pPr>
    </w:p>
    <w:p w14:paraId="6C5335A7">
      <w:pPr>
        <w:pStyle w:val="18"/>
        <w:tabs>
          <w:tab w:val="left" w:pos="8786"/>
        </w:tabs>
        <w:spacing w:after="0" w:line="360" w:lineRule="auto"/>
        <w:outlineLvl w:val="0"/>
        <w:rPr>
          <w:rFonts w:hint="eastAsia" w:ascii="宋体" w:hAnsi="宋体"/>
          <w:b/>
          <w:color w:val="auto"/>
          <w:sz w:val="24"/>
          <w:highlight w:val="none"/>
          <w:lang w:eastAsia="zh-CN"/>
        </w:rPr>
      </w:pPr>
      <w:bookmarkStart w:id="189" w:name="_Toc10102"/>
      <w:bookmarkStart w:id="190" w:name="_Toc11666"/>
    </w:p>
    <w:p w14:paraId="2DC26B66">
      <w:pPr>
        <w:pStyle w:val="18"/>
        <w:tabs>
          <w:tab w:val="left" w:pos="8786"/>
        </w:tabs>
        <w:spacing w:after="0" w:line="360" w:lineRule="auto"/>
        <w:outlineLvl w:val="0"/>
        <w:rPr>
          <w:rFonts w:hint="eastAsia" w:ascii="宋体" w:hAnsi="宋体"/>
          <w:b/>
          <w:color w:val="auto"/>
          <w:sz w:val="24"/>
          <w:highlight w:val="none"/>
          <w:lang w:eastAsia="zh-CN"/>
        </w:rPr>
      </w:pPr>
    </w:p>
    <w:p w14:paraId="1E3CEED6">
      <w:pPr>
        <w:pStyle w:val="18"/>
        <w:tabs>
          <w:tab w:val="left" w:pos="8786"/>
        </w:tabs>
        <w:spacing w:after="0" w:line="360" w:lineRule="auto"/>
        <w:outlineLvl w:val="0"/>
        <w:rPr>
          <w:rFonts w:hint="eastAsia" w:ascii="宋体" w:hAnsi="宋体"/>
          <w:b/>
          <w:color w:val="auto"/>
          <w:sz w:val="24"/>
          <w:highlight w:val="none"/>
          <w:lang w:eastAsia="zh-CN"/>
        </w:rPr>
      </w:pPr>
      <w:r>
        <w:rPr>
          <w:rFonts w:hint="eastAsia" w:ascii="宋体" w:hAnsi="宋体"/>
          <w:b/>
          <w:color w:val="auto"/>
          <w:sz w:val="24"/>
          <w:highlight w:val="none"/>
          <w:lang w:eastAsia="zh-CN"/>
        </w:rPr>
        <w:t>二、资格审查材料</w:t>
      </w:r>
      <w:bookmarkEnd w:id="189"/>
      <w:bookmarkEnd w:id="190"/>
    </w:p>
    <w:p w14:paraId="5FA4ACDA">
      <w:pPr>
        <w:pStyle w:val="124"/>
        <w:outlineLvl w:val="1"/>
        <w:rPr>
          <w:rFonts w:hint="eastAsia"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（一）☆营业执照、财务报告、组织机构代码证、具有履行合同所必需的设备和专业技术能力、具有依法缴纳税收和社会保障资金的良好记录、参加政府采购活动前三年内，在经营活动中没有重大违法记录</w:t>
      </w:r>
    </w:p>
    <w:p w14:paraId="493D8D96">
      <w:pPr>
        <w:pStyle w:val="18"/>
        <w:tabs>
          <w:tab w:val="left" w:pos="8786"/>
        </w:tabs>
        <w:spacing w:after="0" w:line="360" w:lineRule="auto"/>
        <w:outlineLvl w:val="9"/>
        <w:rPr>
          <w:rFonts w:hint="eastAsia" w:ascii="宋体" w:hAnsi="宋体"/>
          <w:b/>
          <w:color w:val="auto"/>
          <w:sz w:val="24"/>
          <w:highlight w:val="none"/>
        </w:rPr>
      </w:pPr>
    </w:p>
    <w:p w14:paraId="41832A25">
      <w:pPr>
        <w:pStyle w:val="18"/>
        <w:tabs>
          <w:tab w:val="left" w:pos="8786"/>
        </w:tabs>
        <w:spacing w:after="0" w:line="360" w:lineRule="auto"/>
        <w:outlineLvl w:val="9"/>
        <w:rPr>
          <w:rFonts w:hint="eastAsia" w:ascii="宋体" w:hAnsi="宋体"/>
          <w:b/>
          <w:color w:val="auto"/>
          <w:sz w:val="24"/>
          <w:highlight w:val="none"/>
        </w:rPr>
      </w:pPr>
    </w:p>
    <w:p w14:paraId="27F957DC">
      <w:pPr>
        <w:pStyle w:val="18"/>
        <w:tabs>
          <w:tab w:val="left" w:pos="8786"/>
        </w:tabs>
        <w:spacing w:after="0" w:line="360" w:lineRule="auto"/>
        <w:outlineLvl w:val="9"/>
        <w:rPr>
          <w:rFonts w:hint="eastAsia" w:ascii="宋体" w:hAnsi="宋体"/>
          <w:b/>
          <w:color w:val="auto"/>
          <w:sz w:val="24"/>
          <w:highlight w:val="none"/>
        </w:rPr>
      </w:pPr>
    </w:p>
    <w:p w14:paraId="0F68913F">
      <w:pPr>
        <w:pStyle w:val="18"/>
        <w:tabs>
          <w:tab w:val="left" w:pos="8786"/>
        </w:tabs>
        <w:spacing w:after="0" w:line="360" w:lineRule="auto"/>
        <w:outlineLvl w:val="9"/>
        <w:rPr>
          <w:rFonts w:hint="eastAsia" w:ascii="宋体" w:hAnsi="宋体"/>
          <w:b/>
          <w:color w:val="auto"/>
          <w:sz w:val="24"/>
          <w:highlight w:val="none"/>
        </w:rPr>
      </w:pPr>
    </w:p>
    <w:p w14:paraId="7087DF4D">
      <w:pPr>
        <w:pStyle w:val="18"/>
        <w:tabs>
          <w:tab w:val="left" w:pos="8786"/>
        </w:tabs>
        <w:spacing w:after="0" w:line="360" w:lineRule="auto"/>
        <w:outlineLvl w:val="9"/>
        <w:rPr>
          <w:rFonts w:hint="eastAsia" w:ascii="宋体" w:hAnsi="宋体"/>
          <w:b/>
          <w:color w:val="auto"/>
          <w:sz w:val="24"/>
          <w:highlight w:val="none"/>
        </w:rPr>
      </w:pPr>
    </w:p>
    <w:p w14:paraId="15629FF2">
      <w:pPr>
        <w:pStyle w:val="18"/>
        <w:tabs>
          <w:tab w:val="left" w:pos="8786"/>
        </w:tabs>
        <w:spacing w:after="0" w:line="360" w:lineRule="auto"/>
        <w:outlineLvl w:val="9"/>
        <w:rPr>
          <w:rFonts w:hint="eastAsia" w:ascii="宋体" w:hAnsi="宋体"/>
          <w:b/>
          <w:color w:val="auto"/>
          <w:sz w:val="24"/>
          <w:highlight w:val="none"/>
        </w:rPr>
      </w:pPr>
    </w:p>
    <w:p w14:paraId="599E755E">
      <w:pPr>
        <w:pStyle w:val="18"/>
        <w:tabs>
          <w:tab w:val="left" w:pos="8786"/>
        </w:tabs>
        <w:spacing w:after="0" w:line="360" w:lineRule="auto"/>
        <w:outlineLvl w:val="9"/>
        <w:rPr>
          <w:rFonts w:hint="eastAsia" w:ascii="宋体" w:hAnsi="宋体"/>
          <w:b/>
          <w:color w:val="auto"/>
          <w:sz w:val="24"/>
          <w:highlight w:val="none"/>
        </w:rPr>
      </w:pPr>
    </w:p>
    <w:p w14:paraId="6D9C2700">
      <w:pPr>
        <w:pStyle w:val="18"/>
        <w:tabs>
          <w:tab w:val="left" w:pos="8786"/>
        </w:tabs>
        <w:spacing w:after="0" w:line="360" w:lineRule="auto"/>
        <w:outlineLvl w:val="9"/>
        <w:rPr>
          <w:rFonts w:hint="eastAsia" w:ascii="宋体" w:hAnsi="宋体"/>
          <w:b/>
          <w:color w:val="auto"/>
          <w:sz w:val="24"/>
          <w:highlight w:val="none"/>
        </w:rPr>
      </w:pPr>
    </w:p>
    <w:p w14:paraId="771F6C9C">
      <w:pPr>
        <w:pStyle w:val="18"/>
        <w:tabs>
          <w:tab w:val="left" w:pos="8786"/>
        </w:tabs>
        <w:spacing w:after="0" w:line="360" w:lineRule="auto"/>
        <w:outlineLvl w:val="9"/>
        <w:rPr>
          <w:rFonts w:hint="eastAsia" w:ascii="宋体" w:hAnsi="宋体"/>
          <w:b/>
          <w:color w:val="auto"/>
          <w:sz w:val="24"/>
          <w:highlight w:val="none"/>
        </w:rPr>
      </w:pPr>
    </w:p>
    <w:p w14:paraId="4F0315D3">
      <w:pPr>
        <w:pStyle w:val="18"/>
        <w:tabs>
          <w:tab w:val="left" w:pos="8786"/>
        </w:tabs>
        <w:spacing w:after="0" w:line="360" w:lineRule="auto"/>
        <w:outlineLvl w:val="9"/>
        <w:rPr>
          <w:rFonts w:hint="eastAsia" w:ascii="宋体" w:hAnsi="宋体"/>
          <w:b/>
          <w:color w:val="auto"/>
          <w:sz w:val="24"/>
          <w:highlight w:val="none"/>
        </w:rPr>
      </w:pPr>
    </w:p>
    <w:p w14:paraId="186CEA61">
      <w:pPr>
        <w:pStyle w:val="18"/>
        <w:tabs>
          <w:tab w:val="left" w:pos="8786"/>
        </w:tabs>
        <w:spacing w:after="0" w:line="360" w:lineRule="auto"/>
        <w:outlineLvl w:val="9"/>
        <w:rPr>
          <w:rFonts w:hint="eastAsia" w:ascii="宋体" w:hAnsi="宋体"/>
          <w:b/>
          <w:color w:val="auto"/>
          <w:sz w:val="24"/>
          <w:highlight w:val="none"/>
        </w:rPr>
      </w:pPr>
    </w:p>
    <w:p w14:paraId="7AA22235">
      <w:pPr>
        <w:pStyle w:val="18"/>
        <w:tabs>
          <w:tab w:val="left" w:pos="8786"/>
        </w:tabs>
        <w:spacing w:after="0" w:line="360" w:lineRule="auto"/>
        <w:outlineLvl w:val="9"/>
        <w:rPr>
          <w:rFonts w:hint="eastAsia" w:ascii="宋体" w:hAnsi="宋体"/>
          <w:b/>
          <w:color w:val="auto"/>
          <w:sz w:val="24"/>
          <w:highlight w:val="none"/>
        </w:rPr>
      </w:pPr>
    </w:p>
    <w:p w14:paraId="7FC6E710">
      <w:pPr>
        <w:pStyle w:val="18"/>
        <w:tabs>
          <w:tab w:val="left" w:pos="8786"/>
        </w:tabs>
        <w:spacing w:after="0" w:line="360" w:lineRule="auto"/>
        <w:outlineLvl w:val="9"/>
        <w:rPr>
          <w:rFonts w:hint="eastAsia" w:ascii="宋体" w:hAnsi="宋体"/>
          <w:b/>
          <w:color w:val="auto"/>
          <w:sz w:val="24"/>
          <w:highlight w:val="none"/>
        </w:rPr>
      </w:pPr>
    </w:p>
    <w:p w14:paraId="5748B1DB">
      <w:pPr>
        <w:pStyle w:val="18"/>
        <w:tabs>
          <w:tab w:val="left" w:pos="8786"/>
        </w:tabs>
        <w:spacing w:after="0" w:line="360" w:lineRule="auto"/>
        <w:outlineLvl w:val="9"/>
        <w:rPr>
          <w:rFonts w:hint="eastAsia" w:ascii="宋体" w:hAnsi="宋体"/>
          <w:b/>
          <w:color w:val="auto"/>
          <w:sz w:val="24"/>
          <w:highlight w:val="none"/>
        </w:rPr>
      </w:pPr>
    </w:p>
    <w:p w14:paraId="50264AF2">
      <w:pPr>
        <w:pStyle w:val="18"/>
        <w:tabs>
          <w:tab w:val="left" w:pos="8786"/>
        </w:tabs>
        <w:spacing w:after="0" w:line="360" w:lineRule="auto"/>
        <w:outlineLvl w:val="9"/>
        <w:rPr>
          <w:rFonts w:hint="eastAsia" w:ascii="宋体" w:hAnsi="宋体"/>
          <w:b/>
          <w:color w:val="auto"/>
          <w:sz w:val="24"/>
          <w:highlight w:val="none"/>
        </w:rPr>
      </w:pPr>
    </w:p>
    <w:p w14:paraId="0FEAECBF">
      <w:pPr>
        <w:pStyle w:val="18"/>
        <w:tabs>
          <w:tab w:val="left" w:pos="8786"/>
        </w:tabs>
        <w:spacing w:after="0" w:line="360" w:lineRule="auto"/>
        <w:outlineLvl w:val="9"/>
        <w:rPr>
          <w:rFonts w:hint="eastAsia" w:ascii="宋体" w:hAnsi="宋体"/>
          <w:b/>
          <w:color w:val="auto"/>
          <w:sz w:val="24"/>
          <w:highlight w:val="none"/>
        </w:rPr>
      </w:pPr>
    </w:p>
    <w:p w14:paraId="2CCAB7A0">
      <w:pPr>
        <w:pStyle w:val="18"/>
        <w:tabs>
          <w:tab w:val="left" w:pos="8786"/>
        </w:tabs>
        <w:spacing w:after="0" w:line="360" w:lineRule="auto"/>
        <w:outlineLvl w:val="9"/>
        <w:rPr>
          <w:rFonts w:hint="eastAsia" w:ascii="宋体" w:hAnsi="宋体"/>
          <w:b/>
          <w:color w:val="auto"/>
          <w:sz w:val="24"/>
          <w:highlight w:val="none"/>
        </w:rPr>
      </w:pPr>
    </w:p>
    <w:p w14:paraId="153EBF65">
      <w:pPr>
        <w:pStyle w:val="18"/>
        <w:tabs>
          <w:tab w:val="left" w:pos="8786"/>
        </w:tabs>
        <w:spacing w:after="0" w:line="360" w:lineRule="auto"/>
        <w:outlineLvl w:val="9"/>
        <w:rPr>
          <w:rFonts w:hint="eastAsia" w:ascii="宋体" w:hAnsi="宋体"/>
          <w:b/>
          <w:color w:val="auto"/>
          <w:sz w:val="24"/>
          <w:highlight w:val="none"/>
        </w:rPr>
      </w:pPr>
    </w:p>
    <w:p w14:paraId="10AC4A87">
      <w:pPr>
        <w:pStyle w:val="18"/>
        <w:tabs>
          <w:tab w:val="left" w:pos="8786"/>
        </w:tabs>
        <w:spacing w:after="0" w:line="360" w:lineRule="auto"/>
        <w:outlineLvl w:val="9"/>
        <w:rPr>
          <w:rFonts w:hint="eastAsia" w:ascii="宋体" w:hAnsi="宋体"/>
          <w:b/>
          <w:color w:val="auto"/>
          <w:sz w:val="24"/>
          <w:highlight w:val="none"/>
        </w:rPr>
      </w:pPr>
    </w:p>
    <w:p w14:paraId="21BB017B">
      <w:pPr>
        <w:pStyle w:val="18"/>
        <w:tabs>
          <w:tab w:val="left" w:pos="8786"/>
        </w:tabs>
        <w:spacing w:after="0" w:line="360" w:lineRule="auto"/>
        <w:outlineLvl w:val="9"/>
        <w:rPr>
          <w:rFonts w:hint="eastAsia" w:ascii="宋体" w:hAnsi="宋体"/>
          <w:b/>
          <w:color w:val="auto"/>
          <w:sz w:val="24"/>
          <w:highlight w:val="none"/>
        </w:rPr>
      </w:pPr>
    </w:p>
    <w:p w14:paraId="720BA7A4">
      <w:pPr>
        <w:rPr>
          <w:rFonts w:hint="eastAsia" w:ascii="宋体" w:hAnsi="宋体"/>
          <w:b/>
          <w:color w:val="auto"/>
          <w:sz w:val="24"/>
          <w:highlight w:val="none"/>
        </w:rPr>
      </w:pPr>
    </w:p>
    <w:p w14:paraId="054029DB">
      <w:pPr>
        <w:pStyle w:val="2"/>
        <w:rPr>
          <w:rFonts w:hint="eastAsia" w:ascii="宋体" w:hAnsi="宋体"/>
          <w:b/>
          <w:color w:val="auto"/>
          <w:sz w:val="24"/>
          <w:highlight w:val="none"/>
        </w:rPr>
      </w:pPr>
    </w:p>
    <w:p w14:paraId="2798927D">
      <w:pPr>
        <w:pStyle w:val="2"/>
        <w:rPr>
          <w:rFonts w:hint="eastAsia" w:ascii="宋体" w:hAnsi="宋体"/>
          <w:b/>
          <w:color w:val="auto"/>
          <w:sz w:val="24"/>
          <w:highlight w:val="none"/>
        </w:rPr>
      </w:pPr>
    </w:p>
    <w:p w14:paraId="595B427F">
      <w:pPr>
        <w:pStyle w:val="2"/>
        <w:rPr>
          <w:rFonts w:hint="eastAsia" w:ascii="宋体" w:hAnsi="宋体"/>
          <w:b/>
          <w:color w:val="auto"/>
          <w:sz w:val="24"/>
          <w:highlight w:val="none"/>
        </w:rPr>
      </w:pPr>
    </w:p>
    <w:p w14:paraId="22A429B6">
      <w:pPr>
        <w:pStyle w:val="18"/>
        <w:tabs>
          <w:tab w:val="left" w:pos="8786"/>
        </w:tabs>
        <w:spacing w:after="0" w:line="360" w:lineRule="auto"/>
        <w:outlineLvl w:val="9"/>
        <w:rPr>
          <w:rFonts w:hint="eastAsia" w:ascii="宋体" w:hAnsi="宋体"/>
          <w:b/>
          <w:color w:val="auto"/>
          <w:sz w:val="24"/>
          <w:highlight w:val="none"/>
        </w:rPr>
      </w:pPr>
    </w:p>
    <w:p w14:paraId="27F01D08">
      <w:pPr>
        <w:pStyle w:val="18"/>
        <w:tabs>
          <w:tab w:val="left" w:pos="8786"/>
        </w:tabs>
        <w:spacing w:after="0" w:line="360" w:lineRule="auto"/>
        <w:outlineLvl w:val="9"/>
        <w:rPr>
          <w:rFonts w:hint="eastAsia" w:ascii="宋体" w:hAnsi="宋体"/>
          <w:b/>
          <w:color w:val="auto"/>
          <w:sz w:val="24"/>
          <w:highlight w:val="none"/>
        </w:rPr>
      </w:pPr>
    </w:p>
    <w:p w14:paraId="7DF22B5D">
      <w:pPr>
        <w:pStyle w:val="18"/>
        <w:tabs>
          <w:tab w:val="left" w:pos="8786"/>
        </w:tabs>
        <w:spacing w:after="0" w:line="360" w:lineRule="auto"/>
        <w:outlineLvl w:val="9"/>
        <w:rPr>
          <w:rFonts w:hint="eastAsia" w:ascii="宋体" w:hAnsi="宋体"/>
          <w:b/>
          <w:color w:val="auto"/>
          <w:sz w:val="24"/>
          <w:highlight w:val="none"/>
        </w:rPr>
      </w:pPr>
    </w:p>
    <w:p w14:paraId="6F308FFC">
      <w:pPr>
        <w:pStyle w:val="18"/>
        <w:tabs>
          <w:tab w:val="left" w:pos="8786"/>
        </w:tabs>
        <w:spacing w:after="0" w:line="360" w:lineRule="auto"/>
        <w:outlineLvl w:val="9"/>
        <w:rPr>
          <w:rFonts w:hint="eastAsia" w:ascii="宋体" w:hAnsi="宋体"/>
          <w:b/>
          <w:color w:val="auto"/>
          <w:sz w:val="24"/>
          <w:highlight w:val="none"/>
        </w:rPr>
      </w:pPr>
    </w:p>
    <w:p w14:paraId="0FC07975">
      <w:pPr>
        <w:pStyle w:val="18"/>
        <w:tabs>
          <w:tab w:val="left" w:pos="8786"/>
        </w:tabs>
        <w:spacing w:after="0" w:line="360" w:lineRule="auto"/>
        <w:outlineLvl w:val="9"/>
        <w:rPr>
          <w:rFonts w:hint="eastAsia" w:ascii="宋体" w:hAnsi="宋体"/>
          <w:b/>
          <w:color w:val="auto"/>
          <w:sz w:val="24"/>
          <w:highlight w:val="none"/>
        </w:rPr>
      </w:pPr>
    </w:p>
    <w:p w14:paraId="79DDF7E5">
      <w:pPr>
        <w:pStyle w:val="18"/>
        <w:tabs>
          <w:tab w:val="left" w:pos="8786"/>
        </w:tabs>
        <w:spacing w:after="0" w:line="360" w:lineRule="auto"/>
        <w:outlineLvl w:val="9"/>
        <w:rPr>
          <w:rFonts w:hint="eastAsia" w:ascii="宋体" w:hAnsi="宋体"/>
          <w:b/>
          <w:color w:val="auto"/>
          <w:sz w:val="24"/>
          <w:highlight w:val="none"/>
        </w:rPr>
      </w:pPr>
    </w:p>
    <w:p w14:paraId="4F700A70">
      <w:pPr>
        <w:pStyle w:val="18"/>
        <w:tabs>
          <w:tab w:val="left" w:pos="8786"/>
        </w:tabs>
        <w:spacing w:after="0" w:line="360" w:lineRule="auto"/>
        <w:outlineLvl w:val="1"/>
        <w:rPr>
          <w:rFonts w:hint="eastAsia" w:ascii="宋体" w:hAnsi="宋体"/>
          <w:b/>
          <w:color w:val="auto"/>
          <w:sz w:val="24"/>
          <w:highlight w:val="none"/>
        </w:rPr>
      </w:pPr>
      <w:bookmarkStart w:id="191" w:name="_Toc492921361"/>
      <w:bookmarkStart w:id="192" w:name="_Toc480368423"/>
      <w:r>
        <w:rPr>
          <w:rFonts w:hint="eastAsia" w:ascii="宋体" w:hAnsi="宋体"/>
          <w:b/>
          <w:color w:val="auto"/>
          <w:sz w:val="24"/>
          <w:highlight w:val="none"/>
        </w:rPr>
        <w:t>（二）</w:t>
      </w:r>
      <w:r>
        <w:rPr>
          <w:rFonts w:hint="eastAsia" w:ascii="宋体" w:hAnsi="宋体"/>
          <w:b/>
          <w:color w:val="auto"/>
          <w:kern w:val="0"/>
          <w:sz w:val="24"/>
          <w:highlight w:val="none"/>
        </w:rPr>
        <w:t>☆</w:t>
      </w:r>
      <w:r>
        <w:rPr>
          <w:rFonts w:hint="eastAsia" w:ascii="宋体" w:hAnsi="宋体"/>
          <w:b/>
          <w:color w:val="auto"/>
          <w:sz w:val="24"/>
          <w:highlight w:val="none"/>
        </w:rPr>
        <w:t>法定代表人身份证明及授权委托书</w:t>
      </w:r>
      <w:bookmarkEnd w:id="191"/>
      <w:bookmarkEnd w:id="192"/>
    </w:p>
    <w:p w14:paraId="447C7762">
      <w:pPr>
        <w:pStyle w:val="89"/>
        <w:adjustRightInd w:val="0"/>
        <w:snapToGrid w:val="0"/>
        <w:spacing w:line="500" w:lineRule="exact"/>
        <w:ind w:left="1072" w:leftChars="0" w:hanging="1072" w:firstLineChars="0"/>
        <w:jc w:val="center"/>
        <w:outlineLvl w:val="2"/>
        <w:rPr>
          <w:rFonts w:hint="eastAsia" w:ascii="宋体" w:hAnsi="宋体"/>
          <w:color w:val="auto"/>
          <w:sz w:val="24"/>
          <w:szCs w:val="24"/>
          <w:highlight w:val="none"/>
        </w:rPr>
      </w:pPr>
      <w:bookmarkStart w:id="193" w:name="_Toc487101447"/>
      <w:bookmarkEnd w:id="193"/>
      <w:bookmarkStart w:id="194" w:name="_Toc487101305"/>
      <w:bookmarkEnd w:id="194"/>
      <w:bookmarkStart w:id="195" w:name="_Toc487101376"/>
      <w:bookmarkEnd w:id="195"/>
      <w:r>
        <w:rPr>
          <w:rFonts w:hint="eastAsia" w:ascii="宋体" w:hAnsi="宋体"/>
          <w:color w:val="auto"/>
          <w:sz w:val="24"/>
          <w:szCs w:val="24"/>
          <w:highlight w:val="none"/>
        </w:rPr>
        <w:t>法定代表人资格证明文件</w:t>
      </w:r>
    </w:p>
    <w:p w14:paraId="27C54D75">
      <w:pPr>
        <w:pStyle w:val="89"/>
        <w:adjustRightInd w:val="0"/>
        <w:snapToGrid w:val="0"/>
        <w:spacing w:line="500" w:lineRule="exact"/>
        <w:rPr>
          <w:rFonts w:ascii="宋体" w:hAnsi="宋体"/>
          <w:color w:val="auto"/>
          <w:sz w:val="24"/>
          <w:szCs w:val="24"/>
          <w:highlight w:val="none"/>
        </w:rPr>
      </w:pPr>
      <w:r>
        <w:rPr>
          <w:rFonts w:hint="eastAsia" w:ascii="宋体" w:hAnsi="宋体"/>
          <w:color w:val="auto"/>
          <w:sz w:val="24"/>
          <w:szCs w:val="24"/>
          <w:highlight w:val="none"/>
          <w:u w:val="single"/>
        </w:rPr>
        <w:t>（代理机构名称）</w:t>
      </w:r>
      <w:r>
        <w:rPr>
          <w:rFonts w:hint="eastAsia" w:ascii="宋体" w:hAnsi="宋体"/>
          <w:color w:val="auto"/>
          <w:sz w:val="24"/>
          <w:szCs w:val="24"/>
          <w:highlight w:val="none"/>
        </w:rPr>
        <w:t>：</w:t>
      </w:r>
    </w:p>
    <w:p w14:paraId="3F0956F7">
      <w:pPr>
        <w:pStyle w:val="89"/>
        <w:adjustRightInd w:val="0"/>
        <w:snapToGrid w:val="0"/>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兹有</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公司法定代表人，代表我公司办理一切社会公务事宜，具有法律效力。 </w:t>
      </w:r>
    </w:p>
    <w:p w14:paraId="16FFBAAA">
      <w:pPr>
        <w:pStyle w:val="89"/>
        <w:adjustRightInd w:val="0"/>
        <w:snapToGrid w:val="0"/>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附法定代表人基本情况： </w:t>
      </w:r>
    </w:p>
    <w:p w14:paraId="6A3386CC">
      <w:pPr>
        <w:pStyle w:val="89"/>
        <w:adjustRightInd w:val="0"/>
        <w:snapToGrid w:val="0"/>
        <w:spacing w:line="500" w:lineRule="exact"/>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姓名：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性别：</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w:t>
      </w:r>
      <w:r>
        <w:rPr>
          <w:rFonts w:hint="eastAsia" w:ascii="宋体" w:hAnsi="宋体"/>
          <w:color w:val="auto"/>
          <w:sz w:val="24"/>
          <w:szCs w:val="24"/>
          <w:highlight w:val="none"/>
          <w:u w:val="single"/>
        </w:rPr>
        <w:t xml:space="preserve">         </w:t>
      </w:r>
    </w:p>
    <w:p w14:paraId="562F117C">
      <w:pPr>
        <w:pStyle w:val="89"/>
        <w:adjustRightInd w:val="0"/>
        <w:snapToGrid w:val="0"/>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身份证号码：</w:t>
      </w:r>
      <w:r>
        <w:rPr>
          <w:rFonts w:hint="eastAsia" w:ascii="宋体" w:hAnsi="宋体"/>
          <w:color w:val="auto"/>
          <w:sz w:val="24"/>
          <w:szCs w:val="24"/>
          <w:highlight w:val="none"/>
          <w:u w:val="single"/>
        </w:rPr>
        <w:t xml:space="preserve">                     </w:t>
      </w:r>
    </w:p>
    <w:p w14:paraId="7A5D3574">
      <w:pPr>
        <w:pStyle w:val="89"/>
        <w:adjustRightInd w:val="0"/>
        <w:snapToGrid w:val="0"/>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通讯地址：</w:t>
      </w:r>
      <w:r>
        <w:rPr>
          <w:rFonts w:hint="eastAsia" w:ascii="宋体" w:hAnsi="宋体"/>
          <w:color w:val="auto"/>
          <w:sz w:val="24"/>
          <w:szCs w:val="24"/>
          <w:highlight w:val="none"/>
          <w:u w:val="single"/>
        </w:rPr>
        <w:t xml:space="preserve">                       </w:t>
      </w:r>
    </w:p>
    <w:p w14:paraId="06E426E5">
      <w:pPr>
        <w:pStyle w:val="89"/>
        <w:adjustRightInd w:val="0"/>
        <w:snapToGrid w:val="0"/>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电话号码：</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邮政编码：</w:t>
      </w:r>
      <w:r>
        <w:rPr>
          <w:rFonts w:hint="eastAsia" w:ascii="宋体" w:hAnsi="宋体"/>
          <w:color w:val="auto"/>
          <w:sz w:val="24"/>
          <w:szCs w:val="24"/>
          <w:highlight w:val="none"/>
          <w:u w:val="single"/>
        </w:rPr>
        <w:t xml:space="preserve">               </w:t>
      </w:r>
    </w:p>
    <w:tbl>
      <w:tblPr>
        <w:tblStyle w:val="42"/>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BCE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0CB55E5A">
            <w:pPr>
              <w:pStyle w:val="89"/>
              <w:adjustRightInd w:val="0"/>
              <w:snapToGrid w:val="0"/>
              <w:spacing w:line="500" w:lineRule="exact"/>
              <w:jc w:val="center"/>
              <w:rPr>
                <w:rFonts w:ascii="宋体" w:hAnsi="宋体"/>
                <w:color w:val="auto"/>
                <w:sz w:val="24"/>
                <w:szCs w:val="24"/>
                <w:highlight w:val="none"/>
              </w:rPr>
            </w:pPr>
          </w:p>
          <w:p w14:paraId="6F9BFE2D">
            <w:pPr>
              <w:pStyle w:val="89"/>
              <w:adjustRightInd w:val="0"/>
              <w:snapToGrid w:val="0"/>
              <w:spacing w:line="500" w:lineRule="exact"/>
              <w:jc w:val="center"/>
              <w:rPr>
                <w:rFonts w:ascii="宋体" w:hAnsi="宋体"/>
                <w:color w:val="auto"/>
                <w:sz w:val="24"/>
                <w:szCs w:val="24"/>
                <w:highlight w:val="none"/>
              </w:rPr>
            </w:pPr>
          </w:p>
          <w:p w14:paraId="14AA4CA9">
            <w:pPr>
              <w:pStyle w:val="89"/>
              <w:adjustRightInd w:val="0"/>
              <w:snapToGrid w:val="0"/>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法定代表人《居民身份证》扫描件</w:t>
            </w:r>
          </w:p>
        </w:tc>
      </w:tr>
    </w:tbl>
    <w:p w14:paraId="6CFFE2CD">
      <w:pPr>
        <w:pStyle w:val="89"/>
        <w:adjustRightInd w:val="0"/>
        <w:snapToGrid w:val="0"/>
        <w:spacing w:line="500" w:lineRule="exact"/>
        <w:rPr>
          <w:rFonts w:ascii="宋体" w:hAnsi="宋体"/>
          <w:color w:val="auto"/>
          <w:sz w:val="24"/>
          <w:szCs w:val="24"/>
          <w:highlight w:val="none"/>
        </w:rPr>
      </w:pPr>
    </w:p>
    <w:p w14:paraId="1B4E2B55">
      <w:pPr>
        <w:pStyle w:val="89"/>
        <w:tabs>
          <w:tab w:val="left" w:pos="750"/>
        </w:tabs>
        <w:adjustRightInd w:val="0"/>
        <w:snapToGrid w:val="0"/>
        <w:spacing w:line="500" w:lineRule="exact"/>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rPr>
        <w:tab/>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名称（签章）：</w:t>
      </w:r>
      <w:r>
        <w:rPr>
          <w:rFonts w:hint="eastAsia" w:ascii="宋体" w:hAnsi="宋体"/>
          <w:color w:val="auto"/>
          <w:sz w:val="24"/>
          <w:szCs w:val="24"/>
          <w:highlight w:val="none"/>
          <w:u w:val="single"/>
        </w:rPr>
        <w:t xml:space="preserve">           </w:t>
      </w:r>
    </w:p>
    <w:p w14:paraId="672256AB">
      <w:pPr>
        <w:pStyle w:val="89"/>
        <w:tabs>
          <w:tab w:val="left" w:pos="750"/>
        </w:tabs>
        <w:adjustRightInd w:val="0"/>
        <w:snapToGrid w:val="0"/>
        <w:spacing w:line="500" w:lineRule="exact"/>
        <w:rPr>
          <w:rFonts w:ascii="宋体" w:hAnsi="宋体"/>
          <w:color w:val="auto"/>
          <w:sz w:val="24"/>
          <w:szCs w:val="24"/>
          <w:highlight w:val="none"/>
        </w:rPr>
      </w:pPr>
    </w:p>
    <w:p w14:paraId="0C4ADDDC">
      <w:pPr>
        <w:pStyle w:val="89"/>
        <w:tabs>
          <w:tab w:val="left" w:pos="750"/>
        </w:tabs>
        <w:adjustRightInd w:val="0"/>
        <w:snapToGrid w:val="0"/>
        <w:spacing w:line="5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法定代表人（签章） ：</w:t>
      </w:r>
      <w:r>
        <w:rPr>
          <w:rFonts w:hint="eastAsia" w:ascii="宋体" w:hAnsi="宋体"/>
          <w:color w:val="auto"/>
          <w:sz w:val="24"/>
          <w:szCs w:val="24"/>
          <w:highlight w:val="none"/>
          <w:u w:val="single"/>
        </w:rPr>
        <w:t xml:space="preserve">           </w:t>
      </w:r>
    </w:p>
    <w:p w14:paraId="5C13EBD7">
      <w:pPr>
        <w:pStyle w:val="89"/>
        <w:tabs>
          <w:tab w:val="left" w:pos="750"/>
        </w:tabs>
        <w:adjustRightInd w:val="0"/>
        <w:snapToGrid w:val="0"/>
        <w:spacing w:line="500" w:lineRule="exact"/>
        <w:rPr>
          <w:rFonts w:ascii="宋体" w:hAnsi="宋体"/>
          <w:color w:val="auto"/>
          <w:sz w:val="24"/>
          <w:szCs w:val="24"/>
          <w:highlight w:val="none"/>
        </w:rPr>
      </w:pPr>
    </w:p>
    <w:p w14:paraId="5CB33C78">
      <w:pPr>
        <w:pStyle w:val="89"/>
        <w:tabs>
          <w:tab w:val="left" w:pos="750"/>
        </w:tabs>
        <w:adjustRightInd w:val="0"/>
        <w:snapToGrid w:val="0"/>
        <w:spacing w:line="5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3032DA9C">
      <w:pPr>
        <w:pStyle w:val="89"/>
        <w:spacing w:line="500" w:lineRule="exact"/>
        <w:ind w:left="1072" w:leftChars="0" w:hanging="1072" w:firstLineChars="0"/>
        <w:jc w:val="center"/>
        <w:outlineLvl w:val="2"/>
        <w:rPr>
          <w:rFonts w:hint="eastAsia" w:ascii="宋体" w:hAnsi="宋体"/>
          <w:color w:val="auto"/>
          <w:sz w:val="24"/>
          <w:szCs w:val="24"/>
          <w:highlight w:val="none"/>
        </w:rPr>
      </w:pPr>
    </w:p>
    <w:p w14:paraId="36ADDACA">
      <w:pPr>
        <w:pStyle w:val="89"/>
        <w:spacing w:line="500" w:lineRule="exact"/>
        <w:ind w:left="1072" w:leftChars="0" w:hanging="1072" w:firstLineChars="0"/>
        <w:jc w:val="center"/>
        <w:outlineLvl w:val="2"/>
        <w:rPr>
          <w:rFonts w:hint="eastAsia" w:ascii="宋体" w:hAnsi="宋体"/>
          <w:color w:val="auto"/>
          <w:sz w:val="24"/>
          <w:szCs w:val="24"/>
          <w:highlight w:val="none"/>
        </w:rPr>
      </w:pPr>
    </w:p>
    <w:p w14:paraId="3EDAD21E">
      <w:pPr>
        <w:pStyle w:val="89"/>
        <w:spacing w:line="500" w:lineRule="exact"/>
        <w:ind w:left="1072" w:leftChars="0" w:hanging="1072" w:firstLineChars="0"/>
        <w:jc w:val="center"/>
        <w:outlineLvl w:val="2"/>
        <w:rPr>
          <w:rFonts w:hint="eastAsia" w:ascii="宋体" w:hAnsi="宋体"/>
          <w:color w:val="auto"/>
          <w:sz w:val="24"/>
          <w:szCs w:val="24"/>
          <w:highlight w:val="none"/>
        </w:rPr>
      </w:pPr>
    </w:p>
    <w:p w14:paraId="2DB0A9B8">
      <w:pPr>
        <w:pStyle w:val="89"/>
        <w:spacing w:line="500" w:lineRule="exact"/>
        <w:ind w:left="1072" w:leftChars="0" w:hanging="1072" w:firstLineChars="0"/>
        <w:jc w:val="center"/>
        <w:outlineLvl w:val="2"/>
        <w:rPr>
          <w:rFonts w:hint="eastAsia" w:ascii="宋体" w:hAnsi="宋体"/>
          <w:color w:val="auto"/>
          <w:sz w:val="24"/>
          <w:szCs w:val="24"/>
          <w:highlight w:val="none"/>
        </w:rPr>
      </w:pPr>
    </w:p>
    <w:p w14:paraId="4002288E">
      <w:pPr>
        <w:pStyle w:val="89"/>
        <w:spacing w:line="500" w:lineRule="exact"/>
        <w:ind w:left="1072" w:leftChars="0" w:hanging="1072" w:firstLineChars="0"/>
        <w:jc w:val="center"/>
        <w:outlineLvl w:val="2"/>
        <w:rPr>
          <w:rFonts w:hint="eastAsia" w:ascii="宋体" w:hAnsi="宋体"/>
          <w:color w:val="auto"/>
          <w:sz w:val="24"/>
          <w:szCs w:val="24"/>
          <w:highlight w:val="none"/>
        </w:rPr>
      </w:pPr>
    </w:p>
    <w:p w14:paraId="3041023B">
      <w:pPr>
        <w:pStyle w:val="89"/>
        <w:spacing w:line="500" w:lineRule="exact"/>
        <w:ind w:left="1072" w:leftChars="0" w:hanging="1072" w:firstLineChars="0"/>
        <w:jc w:val="center"/>
        <w:outlineLvl w:val="2"/>
        <w:rPr>
          <w:rFonts w:hint="eastAsia" w:ascii="宋体" w:hAnsi="宋体"/>
          <w:color w:val="auto"/>
          <w:sz w:val="24"/>
          <w:szCs w:val="24"/>
          <w:highlight w:val="none"/>
        </w:rPr>
      </w:pPr>
      <w:r>
        <w:rPr>
          <w:rFonts w:hint="eastAsia" w:ascii="宋体" w:hAnsi="宋体"/>
          <w:color w:val="auto"/>
          <w:sz w:val="24"/>
          <w:szCs w:val="24"/>
          <w:highlight w:val="none"/>
        </w:rPr>
        <w:t>法定代表人授权书</w:t>
      </w:r>
    </w:p>
    <w:p w14:paraId="387EC00B">
      <w:pPr>
        <w:pStyle w:val="89"/>
        <w:spacing w:line="500" w:lineRule="exact"/>
        <w:rPr>
          <w:rFonts w:ascii="宋体" w:hAnsi="宋体"/>
          <w:color w:val="auto"/>
          <w:sz w:val="24"/>
          <w:szCs w:val="24"/>
          <w:highlight w:val="none"/>
        </w:rPr>
      </w:pPr>
      <w:r>
        <w:rPr>
          <w:rFonts w:hint="eastAsia" w:ascii="宋体" w:hAnsi="宋体"/>
          <w:color w:val="auto"/>
          <w:sz w:val="24"/>
          <w:szCs w:val="24"/>
          <w:highlight w:val="none"/>
          <w:u w:val="single"/>
        </w:rPr>
        <w:t>（代理机构名称）</w:t>
      </w:r>
      <w:r>
        <w:rPr>
          <w:rFonts w:hint="eastAsia" w:ascii="宋体" w:hAnsi="宋体"/>
          <w:color w:val="auto"/>
          <w:sz w:val="24"/>
          <w:szCs w:val="24"/>
          <w:highlight w:val="none"/>
        </w:rPr>
        <w:t>：</w:t>
      </w:r>
    </w:p>
    <w:p w14:paraId="27DDFEA2">
      <w:pPr>
        <w:pStyle w:val="89"/>
        <w:spacing w:line="500" w:lineRule="exact"/>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兹授权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同志为我公司参加贵单位组织的编号为</w:t>
      </w:r>
      <w:r>
        <w:rPr>
          <w:rFonts w:hint="eastAsia" w:ascii="宋体" w:hAnsi="宋体"/>
          <w:color w:val="auto"/>
          <w:sz w:val="24"/>
          <w:szCs w:val="24"/>
          <w:highlight w:val="none"/>
          <w:u w:val="single"/>
        </w:rPr>
        <w:t>（项目编号）</w:t>
      </w:r>
      <w:r>
        <w:rPr>
          <w:rFonts w:hint="eastAsia" w:ascii="宋体" w:hAnsi="宋体"/>
          <w:color w:val="auto"/>
          <w:sz w:val="24"/>
          <w:szCs w:val="24"/>
          <w:highlight w:val="none"/>
        </w:rPr>
        <w:t>的</w:t>
      </w:r>
      <w:r>
        <w:rPr>
          <w:rFonts w:hint="eastAsia" w:ascii="宋体" w:hAnsi="宋体"/>
          <w:color w:val="auto"/>
          <w:sz w:val="24"/>
          <w:szCs w:val="24"/>
          <w:highlight w:val="none"/>
          <w:u w:val="single"/>
        </w:rPr>
        <w:t>（项 目 名 称）</w:t>
      </w:r>
      <w:r>
        <w:rPr>
          <w:rFonts w:hint="eastAsia" w:ascii="宋体" w:hAnsi="宋体"/>
          <w:color w:val="auto"/>
          <w:sz w:val="24"/>
          <w:szCs w:val="24"/>
          <w:highlight w:val="none"/>
        </w:rPr>
        <w:t>采购活动的投标代表人，全权代表我公司处理在该项目采购活动中的一切事宜。代理期限从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日起至</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日止。 </w:t>
      </w:r>
    </w:p>
    <w:p w14:paraId="336AAF19">
      <w:pPr>
        <w:pStyle w:val="89"/>
        <w:spacing w:line="500" w:lineRule="exact"/>
        <w:rPr>
          <w:rFonts w:ascii="宋体" w:hAnsi="宋体"/>
          <w:color w:val="auto"/>
          <w:sz w:val="24"/>
          <w:szCs w:val="24"/>
          <w:highlight w:val="none"/>
        </w:rPr>
      </w:pPr>
    </w:p>
    <w:p w14:paraId="1730F3A9">
      <w:pPr>
        <w:pStyle w:val="89"/>
        <w:spacing w:line="500" w:lineRule="exact"/>
        <w:rPr>
          <w:rFonts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（签章）：</w:t>
      </w:r>
      <w:r>
        <w:rPr>
          <w:rFonts w:hint="eastAsia" w:ascii="宋体" w:hAnsi="宋体"/>
          <w:color w:val="auto"/>
          <w:sz w:val="24"/>
          <w:szCs w:val="24"/>
          <w:highlight w:val="none"/>
          <w:u w:val="single"/>
        </w:rPr>
        <w:t xml:space="preserve">               </w:t>
      </w:r>
    </w:p>
    <w:p w14:paraId="6ED52A4C">
      <w:pPr>
        <w:pStyle w:val="89"/>
        <w:spacing w:line="500" w:lineRule="exact"/>
        <w:rPr>
          <w:rFonts w:ascii="宋体" w:hAnsi="宋体"/>
          <w:color w:val="auto"/>
          <w:sz w:val="24"/>
          <w:szCs w:val="24"/>
          <w:highlight w:val="none"/>
        </w:rPr>
      </w:pPr>
      <w:r>
        <w:rPr>
          <w:rFonts w:hint="eastAsia" w:ascii="宋体" w:hAnsi="宋体"/>
          <w:color w:val="auto"/>
          <w:sz w:val="24"/>
          <w:szCs w:val="24"/>
          <w:highlight w:val="none"/>
        </w:rPr>
        <w:t>法定代表人（签章）：</w:t>
      </w:r>
      <w:r>
        <w:rPr>
          <w:rFonts w:hint="eastAsia" w:ascii="宋体" w:hAnsi="宋体"/>
          <w:color w:val="auto"/>
          <w:sz w:val="24"/>
          <w:szCs w:val="24"/>
          <w:highlight w:val="none"/>
          <w:u w:val="single"/>
        </w:rPr>
        <w:t xml:space="preserve">       </w:t>
      </w:r>
    </w:p>
    <w:p w14:paraId="1EF76CA5">
      <w:pPr>
        <w:pStyle w:val="89"/>
        <w:spacing w:line="500" w:lineRule="exact"/>
        <w:rPr>
          <w:rFonts w:ascii="宋体" w:hAnsi="宋体"/>
          <w:color w:val="auto"/>
          <w:sz w:val="24"/>
          <w:szCs w:val="24"/>
          <w:highlight w:val="none"/>
        </w:rPr>
      </w:pPr>
      <w:r>
        <w:rPr>
          <w:rFonts w:hint="eastAsia" w:ascii="宋体" w:hAnsi="宋体"/>
          <w:color w:val="auto"/>
          <w:sz w:val="24"/>
          <w:szCs w:val="24"/>
          <w:highlight w:val="none"/>
        </w:rPr>
        <w:t>签发日期：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1495B374">
      <w:pPr>
        <w:pStyle w:val="89"/>
        <w:spacing w:line="500" w:lineRule="exact"/>
        <w:rPr>
          <w:rFonts w:ascii="宋体" w:hAnsi="宋体"/>
          <w:color w:val="auto"/>
          <w:sz w:val="24"/>
          <w:szCs w:val="24"/>
          <w:highlight w:val="none"/>
        </w:rPr>
      </w:pPr>
    </w:p>
    <w:p w14:paraId="20AD85F0">
      <w:pPr>
        <w:pStyle w:val="89"/>
        <w:spacing w:line="500" w:lineRule="exact"/>
        <w:rPr>
          <w:rFonts w:ascii="宋体" w:hAnsi="宋体"/>
          <w:color w:val="auto"/>
          <w:sz w:val="24"/>
          <w:szCs w:val="24"/>
          <w:highlight w:val="none"/>
        </w:rPr>
      </w:pPr>
      <w:r>
        <w:rPr>
          <w:rFonts w:hint="eastAsia" w:ascii="宋体" w:hAnsi="宋体"/>
          <w:color w:val="auto"/>
          <w:sz w:val="24"/>
          <w:szCs w:val="24"/>
          <w:highlight w:val="none"/>
        </w:rPr>
        <w:t>附：</w:t>
      </w:r>
    </w:p>
    <w:p w14:paraId="1C6D0BA4">
      <w:pPr>
        <w:pStyle w:val="89"/>
        <w:spacing w:line="500" w:lineRule="exact"/>
        <w:rPr>
          <w:rFonts w:ascii="宋体" w:hAnsi="宋体"/>
          <w:color w:val="auto"/>
          <w:sz w:val="24"/>
          <w:szCs w:val="24"/>
          <w:highlight w:val="none"/>
        </w:rPr>
      </w:pPr>
      <w:r>
        <w:rPr>
          <w:rFonts w:hint="eastAsia" w:ascii="宋体" w:hAnsi="宋体"/>
          <w:color w:val="auto"/>
          <w:sz w:val="24"/>
          <w:szCs w:val="24"/>
          <w:highlight w:val="none"/>
        </w:rPr>
        <w:t>代理人工作单位：</w:t>
      </w:r>
      <w:r>
        <w:rPr>
          <w:rFonts w:hint="eastAsia" w:ascii="宋体" w:hAnsi="宋体"/>
          <w:color w:val="auto"/>
          <w:sz w:val="24"/>
          <w:szCs w:val="24"/>
          <w:highlight w:val="none"/>
          <w:u w:val="single"/>
        </w:rPr>
        <w:t xml:space="preserve">                          </w:t>
      </w:r>
    </w:p>
    <w:p w14:paraId="0F815788">
      <w:pPr>
        <w:pStyle w:val="89"/>
        <w:spacing w:line="500" w:lineRule="exact"/>
        <w:rPr>
          <w:rFonts w:ascii="宋体" w:hAnsi="宋体"/>
          <w:color w:val="auto"/>
          <w:sz w:val="24"/>
          <w:szCs w:val="24"/>
          <w:highlight w:val="none"/>
        </w:rPr>
      </w:pPr>
      <w:r>
        <w:rPr>
          <w:rFonts w:hint="eastAsia" w:ascii="宋体" w:hAnsi="宋体"/>
          <w:color w:val="auto"/>
          <w:sz w:val="24"/>
          <w:szCs w:val="24"/>
          <w:highlight w:val="none"/>
        </w:rPr>
        <w:t>职务：</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性别：</w:t>
      </w:r>
      <w:r>
        <w:rPr>
          <w:rFonts w:hint="eastAsia" w:ascii="宋体" w:hAnsi="宋体"/>
          <w:color w:val="auto"/>
          <w:sz w:val="24"/>
          <w:szCs w:val="24"/>
          <w:highlight w:val="none"/>
          <w:u w:val="single"/>
        </w:rPr>
        <w:t xml:space="preserve">      </w:t>
      </w:r>
    </w:p>
    <w:p w14:paraId="5B8C9015">
      <w:pPr>
        <w:pStyle w:val="89"/>
        <w:adjustRightInd w:val="0"/>
        <w:snapToGrid w:val="0"/>
        <w:spacing w:line="500" w:lineRule="exact"/>
        <w:rPr>
          <w:rFonts w:ascii="宋体" w:hAnsi="宋体"/>
          <w:color w:val="auto"/>
          <w:sz w:val="24"/>
          <w:szCs w:val="24"/>
          <w:highlight w:val="none"/>
          <w:u w:val="single"/>
        </w:rPr>
      </w:pPr>
      <w:r>
        <w:rPr>
          <w:rFonts w:hint="eastAsia" w:ascii="宋体" w:hAnsi="宋体"/>
          <w:color w:val="auto"/>
          <w:sz w:val="24"/>
          <w:szCs w:val="24"/>
          <w:highlight w:val="none"/>
        </w:rPr>
        <w:t>身份证号码：</w:t>
      </w:r>
      <w:r>
        <w:rPr>
          <w:rFonts w:hint="eastAsia" w:ascii="宋体" w:hAnsi="宋体"/>
          <w:color w:val="auto"/>
          <w:sz w:val="24"/>
          <w:szCs w:val="24"/>
          <w:highlight w:val="none"/>
          <w:u w:val="single"/>
        </w:rPr>
        <w:t xml:space="preserve">                              </w:t>
      </w:r>
    </w:p>
    <w:p w14:paraId="33759456">
      <w:pPr>
        <w:pStyle w:val="89"/>
        <w:adjustRightInd w:val="0"/>
        <w:snapToGrid w:val="0"/>
        <w:spacing w:line="500" w:lineRule="exact"/>
        <w:ind w:left="-88" w:leftChars="-42" w:firstLine="600" w:firstLineChars="250"/>
        <w:rPr>
          <w:rFonts w:ascii="宋体" w:hAnsi="宋体"/>
          <w:color w:val="auto"/>
          <w:sz w:val="24"/>
          <w:szCs w:val="24"/>
          <w:highlight w:val="none"/>
          <w:u w:val="single"/>
        </w:rPr>
      </w:pPr>
    </w:p>
    <w:tbl>
      <w:tblPr>
        <w:tblStyle w:val="42"/>
        <w:tblW w:w="7668"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14:paraId="50CF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8" w:type="dxa"/>
            <w:tcBorders>
              <w:top w:val="single" w:color="auto" w:sz="4" w:space="0"/>
              <w:left w:val="single" w:color="auto" w:sz="4" w:space="0"/>
              <w:bottom w:val="single" w:color="auto" w:sz="4" w:space="0"/>
              <w:right w:val="single" w:color="auto" w:sz="4" w:space="0"/>
            </w:tcBorders>
            <w:vAlign w:val="top"/>
          </w:tcPr>
          <w:p w14:paraId="23FFF289">
            <w:pPr>
              <w:pStyle w:val="89"/>
              <w:spacing w:line="500" w:lineRule="exact"/>
              <w:rPr>
                <w:rFonts w:ascii="宋体" w:hAnsi="宋体"/>
                <w:color w:val="auto"/>
                <w:sz w:val="24"/>
                <w:szCs w:val="24"/>
                <w:highlight w:val="none"/>
              </w:rPr>
            </w:pPr>
            <w:r>
              <w:rPr>
                <w:rFonts w:hint="eastAsia" w:ascii="宋体" w:hAnsi="宋体"/>
                <w:color w:val="auto"/>
                <w:sz w:val="24"/>
                <w:szCs w:val="24"/>
                <w:highlight w:val="none"/>
              </w:rPr>
              <w:t>粘贴被授权人身份证（扫描件）</w:t>
            </w:r>
          </w:p>
        </w:tc>
      </w:tr>
    </w:tbl>
    <w:p w14:paraId="4DDA5516">
      <w:pPr>
        <w:pStyle w:val="18"/>
        <w:tabs>
          <w:tab w:val="left" w:pos="8786"/>
        </w:tabs>
        <w:spacing w:after="0" w:line="360" w:lineRule="auto"/>
        <w:rPr>
          <w:rFonts w:hint="eastAsia" w:ascii="宋体" w:hAnsi="宋体"/>
          <w:b/>
          <w:color w:val="auto"/>
          <w:sz w:val="24"/>
          <w:highlight w:val="none"/>
        </w:rPr>
      </w:pPr>
    </w:p>
    <w:p w14:paraId="253A7427">
      <w:pPr>
        <w:pStyle w:val="18"/>
        <w:tabs>
          <w:tab w:val="left" w:pos="8786"/>
        </w:tabs>
        <w:spacing w:after="0" w:line="360" w:lineRule="auto"/>
        <w:rPr>
          <w:rFonts w:hint="eastAsia" w:ascii="宋体" w:hAnsi="宋体"/>
          <w:b/>
          <w:color w:val="auto"/>
          <w:sz w:val="24"/>
          <w:highlight w:val="none"/>
        </w:rPr>
      </w:pPr>
    </w:p>
    <w:bookmarkEnd w:id="185"/>
    <w:bookmarkEnd w:id="186"/>
    <w:p w14:paraId="36DD6F28">
      <w:pPr>
        <w:pStyle w:val="18"/>
        <w:tabs>
          <w:tab w:val="left" w:pos="8786"/>
        </w:tabs>
        <w:spacing w:after="0" w:line="360" w:lineRule="auto"/>
        <w:outlineLvl w:val="1"/>
        <w:rPr>
          <w:rFonts w:hint="eastAsia" w:ascii="宋体" w:hAnsi="宋体"/>
          <w:b/>
          <w:color w:val="auto"/>
          <w:sz w:val="24"/>
          <w:highlight w:val="none"/>
        </w:rPr>
      </w:pPr>
      <w:bookmarkStart w:id="196" w:name="_Toc492921362"/>
      <w:bookmarkStart w:id="197" w:name="_Toc480368426"/>
      <w:r>
        <w:rPr>
          <w:rFonts w:hint="eastAsia" w:ascii="宋体" w:hAnsi="宋体"/>
          <w:b/>
          <w:color w:val="auto"/>
          <w:sz w:val="24"/>
          <w:highlight w:val="none"/>
        </w:rPr>
        <w:t>（三）</w:t>
      </w:r>
      <w:r>
        <w:rPr>
          <w:rFonts w:hint="eastAsia" w:ascii="宋体" w:hAnsi="宋体"/>
          <w:b/>
          <w:color w:val="auto"/>
          <w:kern w:val="0"/>
          <w:sz w:val="24"/>
          <w:highlight w:val="none"/>
        </w:rPr>
        <w:t>☆</w:t>
      </w:r>
      <w:r>
        <w:rPr>
          <w:rFonts w:hint="eastAsia" w:ascii="宋体" w:hAnsi="宋体"/>
          <w:b/>
          <w:color w:val="auto"/>
          <w:sz w:val="24"/>
          <w:highlight w:val="none"/>
        </w:rPr>
        <w:t>投标保证金</w:t>
      </w:r>
      <w:bookmarkEnd w:id="196"/>
      <w:bookmarkEnd w:id="197"/>
    </w:p>
    <w:p w14:paraId="75AF5844">
      <w:pPr>
        <w:pStyle w:val="18"/>
        <w:tabs>
          <w:tab w:val="left" w:pos="8786"/>
        </w:tabs>
        <w:spacing w:after="0" w:line="360" w:lineRule="auto"/>
        <w:rPr>
          <w:rFonts w:hint="eastAsia" w:ascii="宋体" w:hAnsi="宋体"/>
          <w:color w:val="auto"/>
          <w:sz w:val="24"/>
          <w:highlight w:val="none"/>
        </w:rPr>
      </w:pPr>
      <w:r>
        <w:rPr>
          <w:rFonts w:hint="eastAsia" w:ascii="宋体" w:hAnsi="宋体"/>
          <w:b/>
          <w:color w:val="auto"/>
          <w:sz w:val="24"/>
          <w:highlight w:val="none"/>
        </w:rPr>
        <w:t xml:space="preserve">   </w:t>
      </w:r>
      <w:r>
        <w:rPr>
          <w:rFonts w:hint="eastAsia" w:ascii="宋体" w:hAnsi="宋体"/>
          <w:color w:val="auto"/>
          <w:sz w:val="24"/>
          <w:highlight w:val="none"/>
        </w:rPr>
        <w:t>说明：此处上传投标保证金缴纳</w:t>
      </w:r>
      <w:r>
        <w:rPr>
          <w:rFonts w:hint="eastAsia" w:ascii="宋体" w:hAnsi="宋体"/>
          <w:color w:val="auto"/>
          <w:sz w:val="24"/>
          <w:highlight w:val="none"/>
          <w:lang w:eastAsia="zh-CN"/>
        </w:rPr>
        <w:t>凭证</w:t>
      </w:r>
      <w:r>
        <w:rPr>
          <w:rFonts w:hint="eastAsia" w:ascii="宋体" w:hAnsi="宋体"/>
          <w:color w:val="auto"/>
          <w:sz w:val="24"/>
          <w:highlight w:val="none"/>
        </w:rPr>
        <w:t>；</w:t>
      </w:r>
    </w:p>
    <w:p w14:paraId="7C5EEAF3">
      <w:pPr>
        <w:pStyle w:val="125"/>
        <w:spacing w:line="360" w:lineRule="auto"/>
        <w:rPr>
          <w:color w:val="auto"/>
          <w:highlight w:val="none"/>
        </w:rPr>
      </w:pPr>
    </w:p>
    <w:p w14:paraId="1C0377CA">
      <w:pPr>
        <w:pStyle w:val="125"/>
        <w:spacing w:line="360" w:lineRule="auto"/>
        <w:rPr>
          <w:color w:val="auto"/>
          <w:highlight w:val="none"/>
        </w:rPr>
      </w:pPr>
    </w:p>
    <w:p w14:paraId="47D74423">
      <w:pPr>
        <w:pStyle w:val="125"/>
        <w:spacing w:line="360" w:lineRule="auto"/>
        <w:rPr>
          <w:color w:val="auto"/>
          <w:highlight w:val="none"/>
        </w:rPr>
      </w:pPr>
    </w:p>
    <w:p w14:paraId="3BA905DB">
      <w:pPr>
        <w:pStyle w:val="125"/>
        <w:spacing w:line="360" w:lineRule="auto"/>
        <w:rPr>
          <w:color w:val="auto"/>
          <w:highlight w:val="none"/>
        </w:rPr>
      </w:pPr>
    </w:p>
    <w:p w14:paraId="00B87AC9">
      <w:pPr>
        <w:pStyle w:val="125"/>
        <w:spacing w:line="360" w:lineRule="auto"/>
        <w:rPr>
          <w:color w:val="auto"/>
          <w:highlight w:val="none"/>
        </w:rPr>
      </w:pPr>
    </w:p>
    <w:p w14:paraId="53AC50EC">
      <w:pPr>
        <w:pStyle w:val="125"/>
        <w:spacing w:line="360" w:lineRule="auto"/>
        <w:rPr>
          <w:color w:val="auto"/>
          <w:highlight w:val="none"/>
        </w:rPr>
      </w:pPr>
    </w:p>
    <w:p w14:paraId="183FED19">
      <w:pPr>
        <w:pStyle w:val="125"/>
        <w:spacing w:line="360" w:lineRule="auto"/>
        <w:rPr>
          <w:color w:val="auto"/>
          <w:highlight w:val="none"/>
        </w:rPr>
      </w:pPr>
    </w:p>
    <w:p w14:paraId="4C745012">
      <w:pPr>
        <w:pStyle w:val="125"/>
        <w:spacing w:line="360" w:lineRule="auto"/>
        <w:rPr>
          <w:color w:val="auto"/>
          <w:highlight w:val="none"/>
        </w:rPr>
      </w:pPr>
    </w:p>
    <w:p w14:paraId="661B87D8">
      <w:pPr>
        <w:pStyle w:val="125"/>
        <w:spacing w:line="360" w:lineRule="auto"/>
        <w:rPr>
          <w:color w:val="auto"/>
          <w:highlight w:val="none"/>
        </w:rPr>
      </w:pPr>
    </w:p>
    <w:p w14:paraId="2678C820">
      <w:pPr>
        <w:pStyle w:val="125"/>
        <w:spacing w:line="360" w:lineRule="auto"/>
        <w:rPr>
          <w:color w:val="auto"/>
          <w:highlight w:val="none"/>
        </w:rPr>
      </w:pPr>
    </w:p>
    <w:p w14:paraId="32C338FD">
      <w:pPr>
        <w:pStyle w:val="125"/>
        <w:spacing w:line="360" w:lineRule="auto"/>
        <w:rPr>
          <w:color w:val="auto"/>
          <w:highlight w:val="none"/>
        </w:rPr>
      </w:pPr>
    </w:p>
    <w:p w14:paraId="63718AEE">
      <w:pPr>
        <w:pStyle w:val="125"/>
        <w:spacing w:line="360" w:lineRule="auto"/>
        <w:rPr>
          <w:color w:val="auto"/>
          <w:highlight w:val="none"/>
        </w:rPr>
      </w:pPr>
    </w:p>
    <w:p w14:paraId="73AA8905">
      <w:pPr>
        <w:pStyle w:val="125"/>
        <w:spacing w:line="360" w:lineRule="auto"/>
        <w:rPr>
          <w:color w:val="auto"/>
          <w:highlight w:val="none"/>
        </w:rPr>
      </w:pPr>
    </w:p>
    <w:p w14:paraId="0B85AFCB">
      <w:pPr>
        <w:pStyle w:val="125"/>
        <w:spacing w:line="360" w:lineRule="auto"/>
        <w:rPr>
          <w:color w:val="auto"/>
          <w:highlight w:val="none"/>
        </w:rPr>
      </w:pPr>
    </w:p>
    <w:p w14:paraId="1003D91F">
      <w:pPr>
        <w:pStyle w:val="125"/>
        <w:spacing w:line="360" w:lineRule="auto"/>
        <w:rPr>
          <w:color w:val="auto"/>
          <w:highlight w:val="none"/>
        </w:rPr>
      </w:pPr>
    </w:p>
    <w:p w14:paraId="7817D6F6">
      <w:pPr>
        <w:pStyle w:val="125"/>
        <w:spacing w:line="360" w:lineRule="auto"/>
        <w:rPr>
          <w:color w:val="auto"/>
          <w:highlight w:val="none"/>
        </w:rPr>
      </w:pPr>
    </w:p>
    <w:p w14:paraId="26C7C15C">
      <w:pPr>
        <w:pStyle w:val="125"/>
        <w:spacing w:line="360" w:lineRule="auto"/>
        <w:rPr>
          <w:color w:val="auto"/>
          <w:highlight w:val="none"/>
        </w:rPr>
      </w:pPr>
    </w:p>
    <w:p w14:paraId="41DF1976">
      <w:pPr>
        <w:pStyle w:val="125"/>
        <w:spacing w:line="360" w:lineRule="auto"/>
        <w:rPr>
          <w:color w:val="auto"/>
          <w:highlight w:val="none"/>
        </w:rPr>
      </w:pPr>
    </w:p>
    <w:p w14:paraId="2AB7E01F">
      <w:pPr>
        <w:pStyle w:val="125"/>
        <w:spacing w:line="360" w:lineRule="auto"/>
        <w:rPr>
          <w:color w:val="auto"/>
          <w:highlight w:val="none"/>
        </w:rPr>
      </w:pPr>
    </w:p>
    <w:p w14:paraId="25479C64">
      <w:pPr>
        <w:pStyle w:val="125"/>
        <w:spacing w:line="360" w:lineRule="auto"/>
        <w:rPr>
          <w:color w:val="auto"/>
          <w:highlight w:val="none"/>
        </w:rPr>
      </w:pPr>
    </w:p>
    <w:p w14:paraId="3DE3DE3D">
      <w:pPr>
        <w:pStyle w:val="125"/>
        <w:spacing w:line="360" w:lineRule="auto"/>
        <w:rPr>
          <w:color w:val="auto"/>
          <w:highlight w:val="none"/>
        </w:rPr>
      </w:pPr>
    </w:p>
    <w:p w14:paraId="4F1409A8">
      <w:pPr>
        <w:pStyle w:val="125"/>
        <w:spacing w:line="360" w:lineRule="auto"/>
        <w:rPr>
          <w:color w:val="auto"/>
          <w:highlight w:val="none"/>
        </w:rPr>
      </w:pPr>
    </w:p>
    <w:p w14:paraId="093236AB">
      <w:pPr>
        <w:pStyle w:val="125"/>
        <w:spacing w:line="360" w:lineRule="auto"/>
        <w:rPr>
          <w:color w:val="auto"/>
          <w:highlight w:val="none"/>
        </w:rPr>
      </w:pPr>
    </w:p>
    <w:p w14:paraId="4ABB2CBC">
      <w:pPr>
        <w:pStyle w:val="125"/>
        <w:spacing w:line="360" w:lineRule="auto"/>
        <w:rPr>
          <w:color w:val="auto"/>
          <w:highlight w:val="none"/>
        </w:rPr>
      </w:pPr>
    </w:p>
    <w:p w14:paraId="3F85DD82">
      <w:pPr>
        <w:pStyle w:val="125"/>
        <w:spacing w:line="360" w:lineRule="auto"/>
        <w:rPr>
          <w:color w:val="auto"/>
          <w:highlight w:val="none"/>
        </w:rPr>
      </w:pPr>
    </w:p>
    <w:p w14:paraId="35EB477C">
      <w:pPr>
        <w:pStyle w:val="125"/>
        <w:spacing w:line="360" w:lineRule="auto"/>
        <w:rPr>
          <w:color w:val="auto"/>
          <w:highlight w:val="none"/>
        </w:rPr>
      </w:pPr>
    </w:p>
    <w:p w14:paraId="7DAD9939">
      <w:pPr>
        <w:pStyle w:val="125"/>
        <w:spacing w:line="360" w:lineRule="auto"/>
        <w:rPr>
          <w:color w:val="auto"/>
          <w:highlight w:val="none"/>
        </w:rPr>
      </w:pPr>
    </w:p>
    <w:p w14:paraId="6CD3F622">
      <w:pPr>
        <w:pStyle w:val="125"/>
        <w:spacing w:line="360" w:lineRule="auto"/>
        <w:rPr>
          <w:color w:val="auto"/>
          <w:highlight w:val="none"/>
        </w:rPr>
      </w:pPr>
    </w:p>
    <w:p w14:paraId="04980958">
      <w:pPr>
        <w:pStyle w:val="126"/>
        <w:outlineLvl w:val="1"/>
        <w:rPr>
          <w:rFonts w:hint="eastAsia" w:ascii="宋体" w:hAnsi="宋体" w:eastAsia="宋体" w:cs="Times New Roman"/>
          <w:b/>
          <w:color w:val="auto"/>
          <w:kern w:val="2"/>
          <w:sz w:val="24"/>
          <w:szCs w:val="22"/>
          <w:highlight w:val="none"/>
          <w:lang w:val="en-US" w:eastAsia="zh-CN" w:bidi="ar-SA"/>
        </w:rPr>
      </w:pPr>
      <w:bookmarkStart w:id="198" w:name="_Toc519111285"/>
    </w:p>
    <w:p w14:paraId="5F49D221">
      <w:pPr>
        <w:pStyle w:val="126"/>
        <w:outlineLvl w:val="1"/>
        <w:rPr>
          <w:rFonts w:hint="eastAsia" w:ascii="宋体" w:hAnsi="宋体" w:eastAsia="宋体" w:cs="Times New Roman"/>
          <w:b/>
          <w:color w:val="auto"/>
          <w:kern w:val="2"/>
          <w:sz w:val="24"/>
          <w:szCs w:val="22"/>
          <w:highlight w:val="none"/>
          <w:lang w:val="en-US" w:eastAsia="zh-CN" w:bidi="ar-SA"/>
        </w:rPr>
      </w:pPr>
    </w:p>
    <w:p w14:paraId="64A1E32E">
      <w:pPr>
        <w:pStyle w:val="126"/>
        <w:outlineLvl w:val="1"/>
        <w:rPr>
          <w:rFonts w:hint="eastAsia" w:ascii="宋体" w:hAnsi="宋体" w:eastAsia="宋体" w:cs="Times New Roman"/>
          <w:b/>
          <w:color w:val="auto"/>
          <w:kern w:val="2"/>
          <w:sz w:val="24"/>
          <w:szCs w:val="22"/>
          <w:highlight w:val="none"/>
          <w:lang w:val="en-US" w:eastAsia="zh-CN" w:bidi="ar-SA"/>
        </w:rPr>
      </w:pPr>
    </w:p>
    <w:p w14:paraId="0A57534B">
      <w:pPr>
        <w:pStyle w:val="126"/>
        <w:outlineLvl w:val="1"/>
        <w:rPr>
          <w:rFonts w:hint="eastAsia" w:ascii="宋体" w:hAnsi="宋体" w:eastAsia="宋体" w:cs="Times New Roman"/>
          <w:b/>
          <w:color w:val="auto"/>
          <w:kern w:val="2"/>
          <w:sz w:val="24"/>
          <w:szCs w:val="22"/>
          <w:highlight w:val="none"/>
          <w:lang w:val="en-US" w:eastAsia="zh-CN" w:bidi="ar-SA"/>
        </w:rPr>
      </w:pPr>
    </w:p>
    <w:p w14:paraId="745A69A8">
      <w:pPr>
        <w:pStyle w:val="126"/>
        <w:outlineLvl w:val="1"/>
        <w:rPr>
          <w:rFonts w:hint="eastAsia" w:ascii="宋体" w:hAnsi="宋体" w:eastAsia="宋体" w:cs="Times New Roman"/>
          <w:b/>
          <w:color w:val="auto"/>
          <w:kern w:val="2"/>
          <w:sz w:val="24"/>
          <w:szCs w:val="22"/>
          <w:highlight w:val="none"/>
          <w:lang w:val="en-US" w:eastAsia="zh-CN" w:bidi="ar-SA"/>
        </w:rPr>
      </w:pPr>
    </w:p>
    <w:p w14:paraId="09524EAA">
      <w:pPr>
        <w:pStyle w:val="126"/>
        <w:outlineLvl w:val="1"/>
        <w:rPr>
          <w:rFonts w:hint="eastAsia" w:ascii="宋体" w:hAnsi="宋体" w:eastAsia="宋体" w:cs="Times New Roman"/>
          <w:b/>
          <w:color w:val="auto"/>
          <w:kern w:val="2"/>
          <w:sz w:val="24"/>
          <w:szCs w:val="22"/>
          <w:highlight w:val="none"/>
          <w:lang w:val="en-US" w:eastAsia="zh-CN" w:bidi="ar-SA"/>
        </w:rPr>
      </w:pPr>
    </w:p>
    <w:p w14:paraId="57C89504">
      <w:pPr>
        <w:pStyle w:val="126"/>
        <w:outlineLvl w:val="1"/>
        <w:rPr>
          <w:rFonts w:hint="eastAsia" w:ascii="宋体" w:hAnsi="宋体" w:eastAsia="宋体" w:cs="Times New Roman"/>
          <w:b/>
          <w:color w:val="auto"/>
          <w:kern w:val="2"/>
          <w:sz w:val="24"/>
          <w:szCs w:val="22"/>
          <w:highlight w:val="none"/>
          <w:lang w:val="en-US" w:eastAsia="zh-CN" w:bidi="ar-SA"/>
        </w:rPr>
      </w:pPr>
    </w:p>
    <w:p w14:paraId="07E3AA21">
      <w:pPr>
        <w:pStyle w:val="126"/>
        <w:outlineLvl w:val="1"/>
        <w:rPr>
          <w:rFonts w:hint="eastAsia" w:ascii="宋体" w:hAnsi="宋体" w:eastAsia="宋体" w:cs="Times New Roman"/>
          <w:b/>
          <w:color w:val="auto"/>
          <w:kern w:val="2"/>
          <w:sz w:val="24"/>
          <w:szCs w:val="22"/>
          <w:highlight w:val="none"/>
          <w:lang w:val="en-US" w:eastAsia="zh-CN" w:bidi="ar-SA"/>
        </w:rPr>
      </w:pPr>
    </w:p>
    <w:p w14:paraId="0DF42833">
      <w:pPr>
        <w:pStyle w:val="126"/>
        <w:outlineLvl w:val="1"/>
        <w:rPr>
          <w:rFonts w:hint="eastAsia" w:ascii="宋体" w:hAnsi="宋体" w:eastAsia="宋体" w:cs="Times New Roman"/>
          <w:b/>
          <w:color w:val="auto"/>
          <w:kern w:val="2"/>
          <w:sz w:val="24"/>
          <w:szCs w:val="22"/>
          <w:highlight w:val="none"/>
          <w:lang w:val="en-US" w:eastAsia="zh-CN" w:bidi="ar-SA"/>
        </w:rPr>
      </w:pPr>
    </w:p>
    <w:p w14:paraId="08435937">
      <w:pPr>
        <w:pStyle w:val="126"/>
        <w:outlineLvl w:val="1"/>
        <w:rPr>
          <w:rFonts w:hint="eastAsia" w:ascii="宋体" w:hAnsi="宋体" w:eastAsia="宋体" w:cs="Times New Roman"/>
          <w:b/>
          <w:color w:val="auto"/>
          <w:kern w:val="2"/>
          <w:sz w:val="24"/>
          <w:szCs w:val="22"/>
          <w:highlight w:val="none"/>
          <w:lang w:val="en-US" w:eastAsia="zh-CN" w:bidi="ar-SA"/>
        </w:rPr>
      </w:pPr>
    </w:p>
    <w:p w14:paraId="523AB6EC">
      <w:pPr>
        <w:pStyle w:val="126"/>
        <w:outlineLvl w:val="1"/>
        <w:rPr>
          <w:rFonts w:hint="eastAsia" w:ascii="宋体" w:hAnsi="宋体" w:eastAsia="宋体" w:cs="Times New Roman"/>
          <w:b/>
          <w:color w:val="auto"/>
          <w:kern w:val="2"/>
          <w:sz w:val="24"/>
          <w:szCs w:val="22"/>
          <w:highlight w:val="none"/>
          <w:lang w:val="en-US" w:eastAsia="zh-CN" w:bidi="ar-SA"/>
        </w:rPr>
      </w:pPr>
    </w:p>
    <w:p w14:paraId="48906781">
      <w:pPr>
        <w:pStyle w:val="126"/>
        <w:outlineLvl w:val="1"/>
        <w:rPr>
          <w:rFonts w:hint="eastAsia" w:ascii="宋体" w:hAnsi="宋体" w:eastAsia="宋体" w:cs="Times New Roman"/>
          <w:b/>
          <w:color w:val="auto"/>
          <w:kern w:val="2"/>
          <w:sz w:val="24"/>
          <w:szCs w:val="22"/>
          <w:highlight w:val="none"/>
          <w:lang w:val="en-US" w:eastAsia="zh-CN" w:bidi="ar-SA"/>
        </w:rPr>
      </w:pPr>
    </w:p>
    <w:p w14:paraId="7FE586ED">
      <w:pPr>
        <w:pStyle w:val="126"/>
        <w:outlineLvl w:val="1"/>
        <w:rPr>
          <w:rFonts w:hint="eastAsia" w:ascii="宋体" w:hAnsi="宋体" w:eastAsia="宋体" w:cs="Times New Roman"/>
          <w:b/>
          <w:color w:val="auto"/>
          <w:kern w:val="2"/>
          <w:sz w:val="24"/>
          <w:szCs w:val="22"/>
          <w:highlight w:val="none"/>
          <w:lang w:val="en-US" w:eastAsia="zh-CN" w:bidi="ar-SA"/>
        </w:rPr>
      </w:pPr>
    </w:p>
    <w:p w14:paraId="6BED831A">
      <w:pPr>
        <w:pStyle w:val="126"/>
        <w:outlineLvl w:val="1"/>
        <w:rPr>
          <w:rFonts w:hint="eastAsia" w:ascii="宋体" w:hAnsi="宋体" w:eastAsia="宋体" w:cs="Times New Roman"/>
          <w:b/>
          <w:color w:val="auto"/>
          <w:kern w:val="2"/>
          <w:sz w:val="24"/>
          <w:szCs w:val="22"/>
          <w:highlight w:val="none"/>
          <w:lang w:val="en-US" w:eastAsia="zh-CN" w:bidi="ar-SA"/>
        </w:rPr>
      </w:pPr>
    </w:p>
    <w:p w14:paraId="42EA1A00">
      <w:pPr>
        <w:pStyle w:val="126"/>
        <w:outlineLvl w:val="1"/>
        <w:rPr>
          <w:rFonts w:hint="eastAsia" w:ascii="宋体" w:hAnsi="宋体" w:eastAsia="宋体" w:cs="Times New Roman"/>
          <w:b/>
          <w:color w:val="auto"/>
          <w:kern w:val="2"/>
          <w:sz w:val="24"/>
          <w:szCs w:val="22"/>
          <w:highlight w:val="none"/>
          <w:lang w:val="en-US" w:eastAsia="zh-CN" w:bidi="ar-SA"/>
        </w:rPr>
      </w:pPr>
      <w:r>
        <w:rPr>
          <w:rFonts w:hint="eastAsia" w:ascii="宋体" w:hAnsi="宋体" w:eastAsia="宋体" w:cs="Times New Roman"/>
          <w:b/>
          <w:color w:val="auto"/>
          <w:kern w:val="2"/>
          <w:sz w:val="24"/>
          <w:szCs w:val="22"/>
          <w:highlight w:val="none"/>
          <w:lang w:val="en-US" w:eastAsia="zh-CN" w:bidi="ar-SA"/>
        </w:rPr>
        <w:t>（四）制造商授权书</w:t>
      </w:r>
      <w:bookmarkEnd w:id="198"/>
      <w:r>
        <w:rPr>
          <w:rFonts w:hint="eastAsia" w:ascii="宋体" w:hAnsi="宋体" w:eastAsia="宋体" w:cs="Times New Roman"/>
          <w:b/>
          <w:color w:val="auto"/>
          <w:kern w:val="2"/>
          <w:sz w:val="24"/>
          <w:szCs w:val="22"/>
          <w:highlight w:val="none"/>
          <w:lang w:val="en-US" w:eastAsia="zh-CN" w:bidi="ar-SA"/>
        </w:rPr>
        <w:t>（选填项）</w:t>
      </w:r>
    </w:p>
    <w:p w14:paraId="7CA5F59B">
      <w:pPr>
        <w:pStyle w:val="127"/>
        <w:outlineLvl w:val="9"/>
        <w:rPr>
          <w:rFonts w:hint="eastAsia" w:eastAsia="宋体"/>
          <w:color w:val="auto"/>
          <w:sz w:val="24"/>
          <w:szCs w:val="24"/>
          <w:highlight w:val="none"/>
          <w:lang w:val="en-US" w:eastAsia="zh-CN"/>
        </w:rPr>
      </w:pPr>
      <w:bookmarkStart w:id="199" w:name="_Toc480368428"/>
      <w:bookmarkStart w:id="200" w:name="_Toc480368599"/>
      <w:bookmarkStart w:id="201" w:name="_Toc480368657"/>
      <w:bookmarkStart w:id="202" w:name="_Toc519111286"/>
      <w:bookmarkStart w:id="203" w:name="_Toc480371725"/>
      <w:bookmarkStart w:id="204" w:name="_Toc468535485"/>
      <w:r>
        <w:rPr>
          <w:rFonts w:hint="eastAsia"/>
          <w:color w:val="auto"/>
          <w:sz w:val="24"/>
          <w:szCs w:val="24"/>
          <w:highlight w:val="none"/>
        </w:rPr>
        <w:t>制造商（或总代理）授权书</w:t>
      </w:r>
      <w:bookmarkEnd w:id="199"/>
      <w:bookmarkEnd w:id="200"/>
      <w:bookmarkEnd w:id="201"/>
      <w:bookmarkEnd w:id="202"/>
      <w:bookmarkEnd w:id="203"/>
      <w:bookmarkEnd w:id="204"/>
    </w:p>
    <w:p w14:paraId="4DFA36B5">
      <w:pPr>
        <w:pStyle w:val="128"/>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（适用于产品不是</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自己生产的）</w:t>
      </w:r>
    </w:p>
    <w:p w14:paraId="46176CDB">
      <w:pPr>
        <w:pStyle w:val="128"/>
        <w:spacing w:line="500" w:lineRule="exact"/>
        <w:rPr>
          <w:rFonts w:ascii="宋体" w:hAnsi="宋体"/>
          <w:color w:val="auto"/>
          <w:sz w:val="24"/>
          <w:szCs w:val="24"/>
          <w:highlight w:val="none"/>
        </w:rPr>
      </w:pPr>
    </w:p>
    <w:p w14:paraId="50681D96">
      <w:pPr>
        <w:pStyle w:val="128"/>
        <w:spacing w:line="500" w:lineRule="exact"/>
        <w:rPr>
          <w:rFonts w:ascii="宋体" w:hAnsi="宋体"/>
          <w:color w:val="auto"/>
          <w:sz w:val="24"/>
          <w:szCs w:val="24"/>
          <w:highlight w:val="none"/>
        </w:rPr>
      </w:pPr>
      <w:r>
        <w:rPr>
          <w:rFonts w:hint="eastAsia" w:ascii="宋体" w:hAnsi="宋体"/>
          <w:color w:val="auto"/>
          <w:sz w:val="24"/>
          <w:szCs w:val="24"/>
          <w:highlight w:val="none"/>
          <w:u w:val="single"/>
        </w:rPr>
        <w:t>（代理机构名称）</w:t>
      </w:r>
      <w:r>
        <w:rPr>
          <w:rFonts w:hint="eastAsia" w:ascii="宋体" w:hAnsi="宋体"/>
          <w:color w:val="auto"/>
          <w:sz w:val="24"/>
          <w:szCs w:val="24"/>
          <w:highlight w:val="none"/>
        </w:rPr>
        <w:t>：</w:t>
      </w:r>
    </w:p>
    <w:p w14:paraId="3E149363">
      <w:pPr>
        <w:pStyle w:val="128"/>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我方</w:t>
      </w:r>
      <w:r>
        <w:rPr>
          <w:rFonts w:hint="eastAsia" w:ascii="宋体" w:hAnsi="宋体"/>
          <w:color w:val="auto"/>
          <w:sz w:val="24"/>
          <w:szCs w:val="24"/>
          <w:highlight w:val="none"/>
          <w:u w:val="single"/>
        </w:rPr>
        <w:t xml:space="preserve">    （制造商名称）  </w:t>
      </w:r>
      <w:r>
        <w:rPr>
          <w:rFonts w:hint="eastAsia" w:ascii="宋体" w:hAnsi="宋体"/>
          <w:color w:val="auto"/>
          <w:sz w:val="24"/>
          <w:szCs w:val="24"/>
          <w:highlight w:val="none"/>
        </w:rPr>
        <w:t>是按国家法律成立的一家制造厂，主要营业地点设在</w:t>
      </w:r>
      <w:r>
        <w:rPr>
          <w:rFonts w:hint="eastAsia" w:ascii="宋体" w:hAnsi="宋体"/>
          <w:color w:val="auto"/>
          <w:sz w:val="24"/>
          <w:szCs w:val="24"/>
          <w:highlight w:val="none"/>
          <w:u w:val="single"/>
        </w:rPr>
        <w:t xml:space="preserve">      （制造商地址）  </w:t>
      </w:r>
      <w:r>
        <w:rPr>
          <w:rFonts w:hint="eastAsia" w:ascii="宋体" w:hAnsi="宋体"/>
          <w:color w:val="auto"/>
          <w:sz w:val="24"/>
          <w:szCs w:val="24"/>
          <w:highlight w:val="none"/>
        </w:rPr>
        <w:t>。兹授权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供应商</w:t>
      </w:r>
      <w:r>
        <w:rPr>
          <w:rFonts w:hint="eastAsia" w:ascii="宋体" w:hAnsi="宋体"/>
          <w:color w:val="auto"/>
          <w:sz w:val="24"/>
          <w:szCs w:val="24"/>
          <w:highlight w:val="none"/>
          <w:u w:val="single"/>
        </w:rPr>
        <w:t xml:space="preserve">名称）   </w:t>
      </w:r>
      <w:r>
        <w:rPr>
          <w:rFonts w:hint="eastAsia" w:ascii="宋体" w:hAnsi="宋体"/>
          <w:color w:val="auto"/>
          <w:sz w:val="24"/>
          <w:szCs w:val="24"/>
          <w:highlight w:val="none"/>
        </w:rPr>
        <w:t>作为我方真正的合法的代理人进行下列活动：</w:t>
      </w:r>
    </w:p>
    <w:p w14:paraId="1BE1B11F">
      <w:pPr>
        <w:pStyle w:val="128"/>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（1）代表我方办理贵方采购项目编号为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w:t>
      </w:r>
      <w:r>
        <w:rPr>
          <w:rFonts w:hint="eastAsia" w:ascii="宋体" w:hAnsi="宋体"/>
          <w:color w:val="auto"/>
          <w:sz w:val="24"/>
          <w:szCs w:val="24"/>
          <w:highlight w:val="none"/>
          <w:lang w:eastAsia="zh-CN"/>
        </w:rPr>
        <w:t>谈判文件</w:t>
      </w:r>
      <w:r>
        <w:rPr>
          <w:rFonts w:hint="eastAsia" w:ascii="宋体" w:hAnsi="宋体"/>
          <w:color w:val="auto"/>
          <w:sz w:val="24"/>
          <w:szCs w:val="24"/>
          <w:highlight w:val="none"/>
        </w:rPr>
        <w:t>要求提供的由我方制造的</w:t>
      </w:r>
      <w:r>
        <w:rPr>
          <w:rFonts w:hint="eastAsia" w:ascii="宋体" w:hAnsi="宋体"/>
          <w:color w:val="auto"/>
          <w:sz w:val="24"/>
          <w:szCs w:val="24"/>
          <w:highlight w:val="none"/>
          <w:u w:val="single"/>
        </w:rPr>
        <w:t xml:space="preserve">    （货物名称）    </w:t>
      </w:r>
      <w:r>
        <w:rPr>
          <w:rFonts w:hint="eastAsia" w:ascii="宋体" w:hAnsi="宋体"/>
          <w:color w:val="auto"/>
          <w:sz w:val="24"/>
          <w:szCs w:val="24"/>
          <w:highlight w:val="none"/>
        </w:rPr>
        <w:t>的有关事宜，并对我方具有约束力。</w:t>
      </w:r>
    </w:p>
    <w:p w14:paraId="3F12405A">
      <w:pPr>
        <w:pStyle w:val="128"/>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（2）作为制造商，我方保证以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合作者身份来约束自己，并对该投标共同和分别负责。</w:t>
      </w:r>
    </w:p>
    <w:p w14:paraId="76EF6DA9">
      <w:pPr>
        <w:pStyle w:val="128"/>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（3）我方兹授权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供应商</w:t>
      </w:r>
      <w:r>
        <w:rPr>
          <w:rFonts w:hint="eastAsia" w:ascii="宋体" w:hAnsi="宋体"/>
          <w:color w:val="auto"/>
          <w:sz w:val="24"/>
          <w:szCs w:val="24"/>
          <w:highlight w:val="none"/>
          <w:u w:val="single"/>
        </w:rPr>
        <w:t xml:space="preserve">名称）   </w:t>
      </w:r>
      <w:r>
        <w:rPr>
          <w:rFonts w:hint="eastAsia" w:ascii="宋体" w:hAnsi="宋体"/>
          <w:color w:val="auto"/>
          <w:sz w:val="24"/>
          <w:szCs w:val="24"/>
          <w:highlight w:val="none"/>
        </w:rPr>
        <w:t>全权办理和履行此项目</w:t>
      </w:r>
      <w:r>
        <w:rPr>
          <w:rFonts w:hint="eastAsia" w:ascii="宋体" w:hAnsi="宋体"/>
          <w:color w:val="auto"/>
          <w:sz w:val="24"/>
          <w:szCs w:val="24"/>
          <w:highlight w:val="none"/>
          <w:lang w:eastAsia="zh-CN"/>
        </w:rPr>
        <w:t>谈判文件</w:t>
      </w:r>
      <w:r>
        <w:rPr>
          <w:rFonts w:hint="eastAsia" w:ascii="宋体" w:hAnsi="宋体"/>
          <w:color w:val="auto"/>
          <w:sz w:val="24"/>
          <w:szCs w:val="24"/>
          <w:highlight w:val="none"/>
        </w:rPr>
        <w:t>中约定的一切事宜。兹确认</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供应商</w:t>
      </w:r>
      <w:r>
        <w:rPr>
          <w:rFonts w:hint="eastAsia" w:ascii="宋体" w:hAnsi="宋体"/>
          <w:color w:val="auto"/>
          <w:sz w:val="24"/>
          <w:szCs w:val="24"/>
          <w:highlight w:val="none"/>
          <w:u w:val="single"/>
        </w:rPr>
        <w:t xml:space="preserve">名称）    </w:t>
      </w:r>
      <w:r>
        <w:rPr>
          <w:rFonts w:hint="eastAsia" w:ascii="宋体" w:hAnsi="宋体"/>
          <w:color w:val="auto"/>
          <w:sz w:val="24"/>
          <w:szCs w:val="24"/>
          <w:highlight w:val="none"/>
        </w:rPr>
        <w:t>及其正式授权代表依此办理一切合法事宜。</w:t>
      </w:r>
    </w:p>
    <w:p w14:paraId="1932CFD5">
      <w:pPr>
        <w:pStyle w:val="128"/>
        <w:spacing w:line="500" w:lineRule="exact"/>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我方于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日签署本文件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供应商</w:t>
      </w:r>
      <w:r>
        <w:rPr>
          <w:rFonts w:hint="eastAsia" w:ascii="宋体" w:hAnsi="宋体"/>
          <w:color w:val="auto"/>
          <w:sz w:val="24"/>
          <w:szCs w:val="24"/>
          <w:highlight w:val="none"/>
          <w:u w:val="single"/>
        </w:rPr>
        <w:t>名称）</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日接受此文件,以此为证。</w:t>
      </w:r>
    </w:p>
    <w:p w14:paraId="646ED5E0">
      <w:pPr>
        <w:pStyle w:val="128"/>
        <w:spacing w:line="500" w:lineRule="exact"/>
        <w:rPr>
          <w:rFonts w:ascii="宋体" w:hAnsi="宋体"/>
          <w:color w:val="auto"/>
          <w:sz w:val="24"/>
          <w:szCs w:val="24"/>
          <w:highlight w:val="none"/>
        </w:rPr>
      </w:pPr>
    </w:p>
    <w:p w14:paraId="3E0EC9D1">
      <w:pPr>
        <w:pStyle w:val="128"/>
        <w:spacing w:line="500" w:lineRule="exact"/>
        <w:rPr>
          <w:rFonts w:ascii="宋体" w:hAnsi="宋体"/>
          <w:color w:val="auto"/>
          <w:sz w:val="24"/>
          <w:szCs w:val="24"/>
          <w:highlight w:val="none"/>
        </w:rPr>
      </w:pPr>
    </w:p>
    <w:p w14:paraId="0B4F04FB">
      <w:pPr>
        <w:pStyle w:val="128"/>
        <w:spacing w:line="500" w:lineRule="exact"/>
        <w:rPr>
          <w:rFonts w:ascii="宋体" w:hAnsi="宋体"/>
          <w:color w:val="auto"/>
          <w:sz w:val="24"/>
          <w:szCs w:val="24"/>
          <w:highlight w:val="none"/>
        </w:rPr>
      </w:pPr>
    </w:p>
    <w:p w14:paraId="3DEF4938">
      <w:pPr>
        <w:pStyle w:val="128"/>
        <w:spacing w:line="500" w:lineRule="exact"/>
        <w:rPr>
          <w:rFonts w:ascii="宋体" w:hAnsi="宋体"/>
          <w:color w:val="auto"/>
          <w:sz w:val="24"/>
          <w:szCs w:val="24"/>
          <w:highlight w:val="none"/>
          <w:u w:val="singl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 xml:space="preserve">名称(签章)：             出具授权书的制造厂名称(签章): </w:t>
      </w:r>
    </w:p>
    <w:p w14:paraId="2AD1537F">
      <w:pPr>
        <w:pStyle w:val="128"/>
        <w:spacing w:line="500" w:lineRule="exact"/>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r>
        <w:rPr>
          <w:rFonts w:hint="eastAsia" w:ascii="宋体" w:hAnsi="宋体"/>
          <w:color w:val="auto"/>
          <w:sz w:val="24"/>
          <w:szCs w:val="24"/>
          <w:highlight w:val="none"/>
          <w:u w:val="single"/>
        </w:rPr>
        <w:t xml:space="preserve">                        </w:t>
      </w:r>
    </w:p>
    <w:p w14:paraId="5AA6CA4B">
      <w:pPr>
        <w:pStyle w:val="128"/>
        <w:spacing w:line="500" w:lineRule="exact"/>
        <w:rPr>
          <w:rFonts w:ascii="宋体" w:hAnsi="宋体"/>
          <w:color w:val="auto"/>
          <w:sz w:val="24"/>
          <w:szCs w:val="24"/>
          <w:highlight w:val="none"/>
        </w:rPr>
      </w:pPr>
      <w:r>
        <w:rPr>
          <w:rFonts w:hint="eastAsia" w:ascii="宋体" w:hAnsi="宋体"/>
          <w:color w:val="auto"/>
          <w:sz w:val="24"/>
          <w:szCs w:val="24"/>
          <w:highlight w:val="none"/>
        </w:rPr>
        <w:t>法定代表人（签章）：</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正式授权代表（签章）：</w:t>
      </w:r>
      <w:r>
        <w:rPr>
          <w:rFonts w:hint="eastAsia" w:ascii="宋体" w:hAnsi="宋体"/>
          <w:color w:val="auto"/>
          <w:sz w:val="24"/>
          <w:szCs w:val="24"/>
          <w:highlight w:val="none"/>
          <w:u w:val="single"/>
        </w:rPr>
        <w:t xml:space="preserve">       </w:t>
      </w:r>
    </w:p>
    <w:p w14:paraId="315CE74B">
      <w:pPr>
        <w:pStyle w:val="128"/>
        <w:spacing w:line="500" w:lineRule="exact"/>
        <w:rPr>
          <w:rFonts w:ascii="宋体" w:hAnsi="宋体"/>
          <w:color w:val="auto"/>
          <w:sz w:val="24"/>
          <w:szCs w:val="24"/>
          <w:highlight w:val="none"/>
        </w:rPr>
      </w:pPr>
      <w:r>
        <w:rPr>
          <w:rFonts w:hint="eastAsia" w:ascii="宋体" w:hAnsi="宋体"/>
          <w:color w:val="auto"/>
          <w:sz w:val="24"/>
          <w:szCs w:val="24"/>
          <w:highlight w:val="none"/>
        </w:rPr>
        <w:t>职    务：</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职    务：</w:t>
      </w:r>
      <w:r>
        <w:rPr>
          <w:rFonts w:hint="eastAsia" w:ascii="宋体" w:hAnsi="宋体"/>
          <w:color w:val="auto"/>
          <w:sz w:val="24"/>
          <w:szCs w:val="24"/>
          <w:highlight w:val="none"/>
          <w:u w:val="single"/>
        </w:rPr>
        <w:t xml:space="preserve">                  </w:t>
      </w:r>
    </w:p>
    <w:p w14:paraId="467160AF">
      <w:pPr>
        <w:pStyle w:val="128"/>
        <w:autoSpaceDE w:val="0"/>
        <w:autoSpaceDN w:val="0"/>
        <w:spacing w:line="500" w:lineRule="exact"/>
        <w:rPr>
          <w:rFonts w:ascii="宋体" w:hAnsi="宋体"/>
          <w:color w:val="auto"/>
          <w:szCs w:val="28"/>
          <w:highlight w:val="none"/>
        </w:rPr>
      </w:pPr>
      <w:r>
        <w:rPr>
          <w:rFonts w:hint="eastAsia" w:ascii="宋体" w:hAnsi="宋体"/>
          <w:color w:val="auto"/>
          <w:sz w:val="24"/>
          <w:szCs w:val="24"/>
          <w:highlight w:val="none"/>
        </w:rPr>
        <w:t>部    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部    门：</w:t>
      </w:r>
      <w:r>
        <w:rPr>
          <w:rFonts w:hint="eastAsia" w:ascii="宋体" w:hAnsi="宋体"/>
          <w:color w:val="auto"/>
          <w:szCs w:val="28"/>
          <w:highlight w:val="none"/>
          <w:u w:val="single"/>
        </w:rPr>
        <w:t xml:space="preserve">                  </w:t>
      </w:r>
    </w:p>
    <w:p w14:paraId="3D5E242C">
      <w:pPr>
        <w:pStyle w:val="116"/>
        <w:numPr>
          <w:ilvl w:val="0"/>
          <w:numId w:val="5"/>
        </w:numPr>
        <w:outlineLvl w:val="1"/>
        <w:rPr>
          <w:color w:val="auto"/>
          <w:highlight w:val="none"/>
        </w:rPr>
      </w:pPr>
      <w:r>
        <w:rPr>
          <w:color w:val="auto"/>
          <w:highlight w:val="none"/>
        </w:rPr>
        <w:br w:type="page"/>
      </w:r>
      <w:bookmarkStart w:id="205" w:name="_Toc519111287"/>
      <w:r>
        <w:rPr>
          <w:color w:val="auto"/>
          <w:highlight w:val="none"/>
        </w:rPr>
        <w:t>中、小微企业声明函（中、小、微型企业产品价格需扣除的须提供）</w:t>
      </w:r>
      <w:bookmarkEnd w:id="205"/>
    </w:p>
    <w:p w14:paraId="10FC2B9D">
      <w:pPr>
        <w:spacing w:beforeLines="0" w:afterLines="0"/>
        <w:jc w:val="center"/>
        <w:rPr>
          <w:rFonts w:hint="eastAsia" w:ascii="宋体" w:hAnsi="宋体" w:eastAsia="宋体"/>
          <w:color w:val="auto"/>
          <w:sz w:val="36"/>
          <w:highlight w:val="none"/>
        </w:rPr>
      </w:pPr>
      <w:r>
        <w:rPr>
          <w:rFonts w:hint="eastAsia" w:ascii="宋体" w:hAnsi="宋体" w:eastAsia="宋体"/>
          <w:color w:val="auto"/>
          <w:sz w:val="36"/>
          <w:highlight w:val="none"/>
        </w:rPr>
        <w:t>中小企业声明函（货物）</w:t>
      </w:r>
    </w:p>
    <w:p w14:paraId="00E0A9C1">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 w:hAnsi="仿宋" w:eastAsia="仿宋"/>
          <w:color w:val="auto"/>
          <w:sz w:val="32"/>
          <w:highlight w:val="none"/>
        </w:rPr>
      </w:pPr>
      <w:r>
        <w:rPr>
          <w:rFonts w:hint="eastAsia" w:ascii="仿宋" w:hAnsi="仿宋" w:eastAsia="仿宋"/>
          <w:color w:val="auto"/>
          <w:sz w:val="32"/>
          <w:highlight w:val="none"/>
        </w:rPr>
        <w:t>本公司（联合体）郑重声明，根据《政府采购促进中小企业发展管理办法》（财库</w:t>
      </w:r>
      <w:r>
        <w:rPr>
          <w:rFonts w:hint="eastAsia" w:ascii="宋体" w:hAnsi="宋体" w:eastAsia="宋体"/>
          <w:color w:val="auto"/>
          <w:sz w:val="32"/>
          <w:highlight w:val="none"/>
        </w:rPr>
        <w:t>﹝</w:t>
      </w:r>
      <w:r>
        <w:rPr>
          <w:rFonts w:hint="eastAsia" w:ascii="仿宋" w:hAnsi="仿宋" w:eastAsia="仿宋"/>
          <w:color w:val="auto"/>
          <w:sz w:val="32"/>
          <w:highlight w:val="none"/>
        </w:rPr>
        <w:t>2020</w:t>
      </w:r>
      <w:r>
        <w:rPr>
          <w:rFonts w:hint="eastAsia" w:ascii="宋体" w:hAnsi="宋体" w:eastAsia="宋体"/>
          <w:color w:val="auto"/>
          <w:sz w:val="32"/>
          <w:highlight w:val="none"/>
        </w:rPr>
        <w:t>﹞</w:t>
      </w:r>
      <w:r>
        <w:rPr>
          <w:rFonts w:hint="eastAsia" w:ascii="仿宋" w:hAnsi="仿宋" w:eastAsia="仿宋"/>
          <w:color w:val="auto"/>
          <w:sz w:val="32"/>
          <w:highlight w:val="none"/>
        </w:rPr>
        <w:t>46 号）的规定，本公司（联合体）参加</w:t>
      </w:r>
      <w:r>
        <w:rPr>
          <w:rFonts w:hint="eastAsia" w:ascii="仿宋" w:hAnsi="仿宋" w:eastAsia="仿宋"/>
          <w:color w:val="auto"/>
          <w:sz w:val="33"/>
          <w:highlight w:val="none"/>
        </w:rPr>
        <w:t>（单位名称）</w:t>
      </w:r>
      <w:r>
        <w:rPr>
          <w:rFonts w:hint="eastAsia" w:ascii="仿宋" w:hAnsi="仿宋" w:eastAsia="仿宋"/>
          <w:color w:val="auto"/>
          <w:sz w:val="32"/>
          <w:highlight w:val="none"/>
        </w:rPr>
        <w:t>的</w:t>
      </w:r>
      <w:r>
        <w:rPr>
          <w:rFonts w:hint="eastAsia" w:ascii="仿宋" w:hAnsi="仿宋" w:eastAsia="仿宋"/>
          <w:color w:val="auto"/>
          <w:sz w:val="33"/>
          <w:highlight w:val="none"/>
        </w:rPr>
        <w:t>（项目名称）</w:t>
      </w:r>
      <w:r>
        <w:rPr>
          <w:rFonts w:hint="eastAsia" w:ascii="仿宋" w:hAnsi="仿宋" w:eastAsia="仿宋"/>
          <w:color w:val="auto"/>
          <w:sz w:val="32"/>
          <w:highlight w:val="none"/>
        </w:rPr>
        <w:t>采购活动，提供的货物全部由符合政策要求的中小企业制造。相关企业（含联合体中的中小企业、签订分包意向协议的中小企业）的具体情况如下：</w:t>
      </w:r>
    </w:p>
    <w:p w14:paraId="2B635428">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 w:hAnsi="仿宋" w:eastAsia="仿宋"/>
          <w:color w:val="auto"/>
          <w:sz w:val="32"/>
          <w:highlight w:val="none"/>
          <w:u w:val="single"/>
        </w:rPr>
      </w:pPr>
      <w:r>
        <w:rPr>
          <w:rFonts w:hint="eastAsia" w:ascii="仿宋" w:hAnsi="仿宋" w:eastAsia="仿宋"/>
          <w:color w:val="auto"/>
          <w:sz w:val="32"/>
          <w:highlight w:val="none"/>
          <w:u w:val="single"/>
        </w:rPr>
        <w:t xml:space="preserve">1. </w:t>
      </w:r>
      <w:r>
        <w:rPr>
          <w:rFonts w:hint="eastAsia" w:ascii="仿宋" w:hAnsi="仿宋" w:eastAsia="仿宋"/>
          <w:color w:val="auto"/>
          <w:sz w:val="33"/>
          <w:highlight w:val="none"/>
          <w:u w:val="single"/>
        </w:rPr>
        <w:t xml:space="preserve">（标的名称） </w:t>
      </w:r>
      <w:r>
        <w:rPr>
          <w:rFonts w:hint="eastAsia" w:ascii="仿宋" w:hAnsi="仿宋" w:eastAsia="仿宋"/>
          <w:color w:val="auto"/>
          <w:sz w:val="32"/>
          <w:highlight w:val="none"/>
          <w:u w:val="single"/>
        </w:rPr>
        <w:t>，属于</w:t>
      </w:r>
      <w:r>
        <w:rPr>
          <w:rFonts w:hint="eastAsia" w:ascii="仿宋" w:hAnsi="仿宋" w:eastAsia="仿宋"/>
          <w:color w:val="auto"/>
          <w:sz w:val="33"/>
          <w:highlight w:val="none"/>
          <w:u w:val="single"/>
        </w:rPr>
        <w:t>（采购文件中明确的所属行业）行业</w:t>
      </w:r>
      <w:r>
        <w:rPr>
          <w:rFonts w:hint="eastAsia" w:ascii="仿宋" w:hAnsi="仿宋" w:eastAsia="仿宋"/>
          <w:color w:val="auto"/>
          <w:sz w:val="32"/>
          <w:highlight w:val="none"/>
          <w:u w:val="single"/>
        </w:rPr>
        <w:t>；制造商为</w:t>
      </w:r>
      <w:r>
        <w:rPr>
          <w:rFonts w:hint="eastAsia" w:ascii="仿宋" w:hAnsi="仿宋" w:eastAsia="仿宋"/>
          <w:color w:val="auto"/>
          <w:sz w:val="33"/>
          <w:highlight w:val="none"/>
          <w:u w:val="single"/>
        </w:rPr>
        <w:t>（企业名称）</w:t>
      </w:r>
      <w:r>
        <w:rPr>
          <w:rFonts w:hint="eastAsia" w:ascii="仿宋" w:hAnsi="仿宋" w:eastAsia="仿宋"/>
          <w:color w:val="auto"/>
          <w:sz w:val="32"/>
          <w:highlight w:val="none"/>
          <w:u w:val="single"/>
        </w:rPr>
        <w:t>，从业人员人，营业收入为万元，资产总额为万元</w:t>
      </w:r>
      <w:r>
        <w:rPr>
          <w:rFonts w:hint="eastAsia" w:ascii="仿宋" w:hAnsi="仿宋" w:eastAsia="仿宋"/>
          <w:color w:val="auto"/>
          <w:sz w:val="16"/>
          <w:highlight w:val="none"/>
          <w:u w:val="single"/>
        </w:rPr>
        <w:t>1</w:t>
      </w:r>
      <w:r>
        <w:rPr>
          <w:rFonts w:hint="eastAsia" w:ascii="仿宋" w:hAnsi="仿宋" w:eastAsia="仿宋"/>
          <w:color w:val="auto"/>
          <w:sz w:val="32"/>
          <w:highlight w:val="none"/>
          <w:u w:val="single"/>
        </w:rPr>
        <w:t>，属于</w:t>
      </w:r>
      <w:r>
        <w:rPr>
          <w:rFonts w:hint="eastAsia" w:ascii="仿宋" w:hAnsi="仿宋" w:eastAsia="仿宋"/>
          <w:color w:val="auto"/>
          <w:sz w:val="33"/>
          <w:highlight w:val="none"/>
          <w:u w:val="single"/>
        </w:rPr>
        <w:t>（中型企业、小型企业、微型企业）</w:t>
      </w:r>
      <w:r>
        <w:rPr>
          <w:rFonts w:hint="eastAsia" w:ascii="仿宋" w:hAnsi="仿宋" w:eastAsia="仿宋"/>
          <w:color w:val="auto"/>
          <w:sz w:val="32"/>
          <w:highlight w:val="none"/>
          <w:u w:val="single"/>
        </w:rPr>
        <w:t>；</w:t>
      </w:r>
    </w:p>
    <w:p w14:paraId="7BD0609E">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 w:hAnsi="仿宋" w:eastAsia="仿宋"/>
          <w:color w:val="auto"/>
          <w:sz w:val="32"/>
          <w:highlight w:val="none"/>
          <w:u w:val="single"/>
        </w:rPr>
      </w:pPr>
      <w:r>
        <w:rPr>
          <w:rFonts w:hint="eastAsia" w:ascii="仿宋" w:hAnsi="仿宋" w:eastAsia="仿宋"/>
          <w:color w:val="auto"/>
          <w:sz w:val="32"/>
          <w:highlight w:val="none"/>
          <w:u w:val="single"/>
        </w:rPr>
        <w:t xml:space="preserve">2. </w:t>
      </w:r>
      <w:r>
        <w:rPr>
          <w:rFonts w:hint="eastAsia" w:ascii="仿宋" w:hAnsi="仿宋" w:eastAsia="仿宋"/>
          <w:color w:val="auto"/>
          <w:sz w:val="33"/>
          <w:highlight w:val="none"/>
          <w:u w:val="single"/>
        </w:rPr>
        <w:t xml:space="preserve">（标的名称） </w:t>
      </w:r>
      <w:r>
        <w:rPr>
          <w:rFonts w:hint="eastAsia" w:ascii="仿宋" w:hAnsi="仿宋" w:eastAsia="仿宋"/>
          <w:color w:val="auto"/>
          <w:sz w:val="32"/>
          <w:highlight w:val="none"/>
          <w:u w:val="single"/>
        </w:rPr>
        <w:t>，属于</w:t>
      </w:r>
      <w:r>
        <w:rPr>
          <w:rFonts w:hint="eastAsia" w:ascii="仿宋" w:hAnsi="仿宋" w:eastAsia="仿宋"/>
          <w:color w:val="auto"/>
          <w:sz w:val="33"/>
          <w:highlight w:val="none"/>
          <w:u w:val="single"/>
        </w:rPr>
        <w:t>（采购文件中明确的所属行业）行业</w:t>
      </w:r>
      <w:r>
        <w:rPr>
          <w:rFonts w:hint="eastAsia" w:ascii="仿宋" w:hAnsi="仿宋" w:eastAsia="仿宋"/>
          <w:color w:val="auto"/>
          <w:sz w:val="32"/>
          <w:highlight w:val="none"/>
          <w:u w:val="single"/>
        </w:rPr>
        <w:t>；制造商为</w:t>
      </w:r>
      <w:r>
        <w:rPr>
          <w:rFonts w:hint="eastAsia" w:ascii="仿宋" w:hAnsi="仿宋" w:eastAsia="仿宋"/>
          <w:color w:val="auto"/>
          <w:sz w:val="33"/>
          <w:highlight w:val="none"/>
          <w:u w:val="single"/>
        </w:rPr>
        <w:t>（企业名称）</w:t>
      </w:r>
      <w:r>
        <w:rPr>
          <w:rFonts w:hint="eastAsia" w:ascii="仿宋" w:hAnsi="仿宋" w:eastAsia="仿宋"/>
          <w:color w:val="auto"/>
          <w:sz w:val="32"/>
          <w:highlight w:val="none"/>
          <w:u w:val="single"/>
        </w:rPr>
        <w:t>，从业人员人，营业收入为万元，资产总额为万元，属于</w:t>
      </w:r>
      <w:r>
        <w:rPr>
          <w:rFonts w:hint="eastAsia" w:ascii="仿宋" w:hAnsi="仿宋" w:eastAsia="仿宋"/>
          <w:color w:val="auto"/>
          <w:sz w:val="33"/>
          <w:highlight w:val="none"/>
          <w:u w:val="single"/>
        </w:rPr>
        <w:t>（中型企业、小型企业、微型企业）</w:t>
      </w:r>
      <w:r>
        <w:rPr>
          <w:rFonts w:hint="eastAsia" w:ascii="仿宋" w:hAnsi="仿宋" w:eastAsia="仿宋"/>
          <w:color w:val="auto"/>
          <w:sz w:val="32"/>
          <w:highlight w:val="none"/>
          <w:u w:val="single"/>
        </w:rPr>
        <w:t>；</w:t>
      </w:r>
    </w:p>
    <w:p w14:paraId="67459EEA">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 w:hAnsi="仿宋" w:eastAsia="仿宋"/>
          <w:color w:val="auto"/>
          <w:sz w:val="32"/>
          <w:highlight w:val="none"/>
        </w:rPr>
      </w:pPr>
      <w:r>
        <w:rPr>
          <w:rFonts w:hint="eastAsia" w:ascii="仿宋" w:hAnsi="仿宋" w:eastAsia="仿宋"/>
          <w:color w:val="auto"/>
          <w:sz w:val="32"/>
          <w:highlight w:val="none"/>
        </w:rPr>
        <w:t>……</w:t>
      </w:r>
    </w:p>
    <w:p w14:paraId="40AFF0DD">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 w:hAnsi="仿宋" w:eastAsia="仿宋"/>
          <w:color w:val="auto"/>
          <w:sz w:val="32"/>
          <w:highlight w:val="none"/>
        </w:rPr>
      </w:pPr>
      <w:r>
        <w:rPr>
          <w:rFonts w:hint="eastAsia" w:ascii="仿宋" w:hAnsi="仿宋" w:eastAsia="仿宋"/>
          <w:color w:val="auto"/>
          <w:sz w:val="32"/>
          <w:highlight w:val="none"/>
        </w:rPr>
        <w:t>以上企业，不属于大企业的分支机构，不存在控股股东为大企业的情形，也不存在与大企业的负责人为同一人的情形。</w:t>
      </w:r>
    </w:p>
    <w:p w14:paraId="553B165D">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 w:hAnsi="仿宋" w:eastAsia="仿宋"/>
          <w:color w:val="auto"/>
          <w:sz w:val="32"/>
          <w:highlight w:val="none"/>
        </w:rPr>
      </w:pPr>
      <w:r>
        <w:rPr>
          <w:rFonts w:hint="eastAsia" w:ascii="仿宋" w:hAnsi="仿宋" w:eastAsia="仿宋"/>
          <w:color w:val="auto"/>
          <w:sz w:val="32"/>
          <w:highlight w:val="none"/>
        </w:rPr>
        <w:t>本企业对上述声明内容的真实性负责。如有虚假，将依法承担相应责任。</w:t>
      </w:r>
    </w:p>
    <w:p w14:paraId="19825314">
      <w:pPr>
        <w:keepNext w:val="0"/>
        <w:keepLines w:val="0"/>
        <w:pageBreakBefore w:val="0"/>
        <w:widowControl/>
        <w:kinsoku/>
        <w:wordWrap/>
        <w:overflowPunct/>
        <w:topLinePunct w:val="0"/>
        <w:autoSpaceDE/>
        <w:autoSpaceDN/>
        <w:bidi w:val="0"/>
        <w:adjustRightInd/>
        <w:snapToGrid/>
        <w:spacing w:beforeLines="0" w:afterLines="0" w:line="600" w:lineRule="exact"/>
        <w:ind w:firstLine="5120" w:firstLineChars="1600"/>
        <w:jc w:val="left"/>
        <w:textAlignment w:val="auto"/>
        <w:rPr>
          <w:rFonts w:hint="eastAsia" w:ascii="仿宋" w:hAnsi="仿宋" w:eastAsia="仿宋"/>
          <w:color w:val="auto"/>
          <w:sz w:val="32"/>
          <w:highlight w:val="none"/>
        </w:rPr>
      </w:pPr>
      <w:r>
        <w:rPr>
          <w:rFonts w:hint="eastAsia" w:ascii="仿宋" w:hAnsi="仿宋" w:eastAsia="仿宋"/>
          <w:color w:val="auto"/>
          <w:sz w:val="32"/>
          <w:highlight w:val="none"/>
        </w:rPr>
        <w:t>企业名称（盖章）：</w:t>
      </w:r>
    </w:p>
    <w:p w14:paraId="342CC1AF">
      <w:pPr>
        <w:keepNext w:val="0"/>
        <w:keepLines w:val="0"/>
        <w:pageBreakBefore w:val="0"/>
        <w:widowControl/>
        <w:kinsoku/>
        <w:wordWrap/>
        <w:overflowPunct/>
        <w:topLinePunct w:val="0"/>
        <w:autoSpaceDE/>
        <w:autoSpaceDN/>
        <w:bidi w:val="0"/>
        <w:adjustRightInd/>
        <w:snapToGrid/>
        <w:spacing w:line="600" w:lineRule="exact"/>
        <w:ind w:firstLine="5120" w:firstLineChars="1600"/>
        <w:jc w:val="left"/>
        <w:textAlignment w:val="auto"/>
        <w:rPr>
          <w:rFonts w:hint="eastAsia" w:ascii="仿宋" w:hAnsi="仿宋" w:eastAsia="仿宋"/>
          <w:color w:val="auto"/>
          <w:sz w:val="32"/>
          <w:highlight w:val="none"/>
        </w:rPr>
      </w:pPr>
      <w:r>
        <w:rPr>
          <w:rFonts w:hint="eastAsia" w:ascii="仿宋" w:hAnsi="仿宋" w:eastAsia="仿宋"/>
          <w:color w:val="auto"/>
          <w:sz w:val="32"/>
          <w:highlight w:val="none"/>
        </w:rPr>
        <w:t>日期：</w:t>
      </w:r>
    </w:p>
    <w:p w14:paraId="06E9A477">
      <w:pPr>
        <w:pStyle w:val="116"/>
        <w:numPr>
          <w:ilvl w:val="0"/>
          <w:numId w:val="0"/>
        </w:numPr>
        <w:outlineLvl w:val="9"/>
        <w:rPr>
          <w:color w:val="auto"/>
          <w:highlight w:val="none"/>
        </w:rPr>
      </w:pPr>
    </w:p>
    <w:p w14:paraId="64E1BEF6">
      <w:pPr>
        <w:numPr>
          <w:ilvl w:val="0"/>
          <w:numId w:val="0"/>
        </w:numPr>
        <w:ind w:left="315" w:leftChars="0"/>
        <w:rPr>
          <w:rFonts w:hint="eastAsia"/>
          <w:color w:val="auto"/>
          <w:sz w:val="24"/>
          <w:szCs w:val="24"/>
          <w:highlight w:val="none"/>
          <w:lang w:val="en-US" w:eastAsia="zh-CN"/>
        </w:rPr>
      </w:pPr>
    </w:p>
    <w:p w14:paraId="041BB2DF">
      <w:pPr>
        <w:numPr>
          <w:ilvl w:val="0"/>
          <w:numId w:val="0"/>
        </w:numPr>
        <w:ind w:left="315" w:leftChars="0"/>
        <w:rPr>
          <w:rFonts w:hint="eastAsia"/>
          <w:color w:val="auto"/>
          <w:sz w:val="24"/>
          <w:szCs w:val="24"/>
          <w:highlight w:val="none"/>
          <w:lang w:val="en-US" w:eastAsia="zh-CN"/>
        </w:rPr>
      </w:pPr>
    </w:p>
    <w:p w14:paraId="65F1E4EA">
      <w:pPr>
        <w:numPr>
          <w:ilvl w:val="0"/>
          <w:numId w:val="0"/>
        </w:numPr>
        <w:rPr>
          <w:rFonts w:hint="eastAsia"/>
          <w:color w:val="auto"/>
          <w:sz w:val="24"/>
          <w:szCs w:val="24"/>
          <w:highlight w:val="none"/>
          <w:lang w:val="en-US" w:eastAsia="zh-CN"/>
        </w:rPr>
      </w:pPr>
      <w:r>
        <w:rPr>
          <w:rFonts w:hint="eastAsia"/>
          <w:color w:val="auto"/>
          <w:sz w:val="24"/>
          <w:szCs w:val="24"/>
          <w:highlight w:val="none"/>
          <w:lang w:val="en-US" w:eastAsia="zh-CN"/>
        </w:rPr>
        <w:t>说明：</w:t>
      </w:r>
    </w:p>
    <w:p w14:paraId="472E8987">
      <w:pPr>
        <w:numPr>
          <w:ilvl w:val="0"/>
          <w:numId w:val="6"/>
        </w:numPr>
        <w:rPr>
          <w:rFonts w:hint="eastAsia"/>
          <w:b/>
          <w:bCs/>
          <w:color w:val="auto"/>
          <w:sz w:val="24"/>
          <w:szCs w:val="24"/>
          <w:highlight w:val="none"/>
          <w:lang w:val="en-US" w:eastAsia="zh-CN"/>
        </w:rPr>
      </w:pPr>
      <w:r>
        <w:rPr>
          <w:rFonts w:hint="eastAsia"/>
          <w:b/>
          <w:bCs/>
          <w:color w:val="auto"/>
          <w:sz w:val="24"/>
          <w:szCs w:val="24"/>
          <w:highlight w:val="none"/>
          <w:lang w:val="en-US" w:eastAsia="zh-CN"/>
        </w:rPr>
        <w:t>供应商为中小企业时需提供本声明函，并完整填写从业人员、营业收入、资产总额等内容，否则评审时不能享受相应的价格扣除。</w:t>
      </w:r>
    </w:p>
    <w:p w14:paraId="3B8276B3">
      <w:pPr>
        <w:numPr>
          <w:ilvl w:val="0"/>
          <w:numId w:val="6"/>
        </w:numPr>
        <w:rPr>
          <w:rFonts w:hint="eastAsia"/>
          <w:b/>
          <w:bCs/>
          <w:color w:val="auto"/>
          <w:sz w:val="24"/>
          <w:szCs w:val="24"/>
          <w:highlight w:val="none"/>
          <w:lang w:val="en-US" w:eastAsia="zh-CN"/>
        </w:rPr>
      </w:pPr>
      <w:r>
        <w:rPr>
          <w:rFonts w:hint="eastAsia"/>
          <w:b/>
          <w:bCs/>
          <w:color w:val="auto"/>
          <w:sz w:val="24"/>
          <w:szCs w:val="24"/>
          <w:highlight w:val="none"/>
          <w:lang w:val="en-US" w:eastAsia="zh-CN"/>
        </w:rPr>
        <w:t>评标委员会或采购人在评审期间或合同签订前认为有必要时，可要求供应商可随时提供以上内容的证明材料，以上内容经核实后如有虚假或与事实不符的，将对供应商作无效投标处理并列入不良行为记录，已获得中标资格的其中标资格无效且同时需承担相应法律责任。</w:t>
      </w:r>
    </w:p>
    <w:p w14:paraId="3D41FFE4">
      <w:pPr>
        <w:numPr>
          <w:ilvl w:val="0"/>
          <w:numId w:val="6"/>
        </w:numPr>
        <w:rPr>
          <w:rFonts w:hint="eastAsia"/>
          <w:color w:val="auto"/>
          <w:sz w:val="24"/>
          <w:szCs w:val="24"/>
          <w:highlight w:val="none"/>
          <w:lang w:val="en-US" w:eastAsia="zh-CN"/>
        </w:rPr>
      </w:pPr>
      <w:r>
        <w:rPr>
          <w:rFonts w:hint="eastAsia"/>
          <w:color w:val="auto"/>
          <w:sz w:val="24"/>
          <w:szCs w:val="24"/>
          <w:highlight w:val="none"/>
          <w:lang w:val="en-US" w:eastAsia="zh-CN"/>
        </w:rPr>
        <w:t>不具备法人资格的供应商，须与设立主管的法人机构同时加盖公章。</w:t>
      </w:r>
    </w:p>
    <w:p w14:paraId="397886DE">
      <w:pPr>
        <w:numPr>
          <w:ilvl w:val="0"/>
          <w:numId w:val="6"/>
        </w:numPr>
        <w:rPr>
          <w:rFonts w:hint="eastAsia"/>
          <w:color w:val="auto"/>
          <w:sz w:val="24"/>
          <w:szCs w:val="24"/>
          <w:highlight w:val="none"/>
          <w:lang w:val="en-US" w:eastAsia="zh-CN"/>
        </w:rPr>
      </w:pPr>
      <w:r>
        <w:rPr>
          <w:rFonts w:hint="eastAsia"/>
          <w:color w:val="auto"/>
          <w:sz w:val="24"/>
          <w:szCs w:val="24"/>
          <w:highlight w:val="none"/>
          <w:lang w:val="en-US" w:eastAsia="zh-CN"/>
        </w:rPr>
        <w:t>若为联合体投标，联合体双方均为中小企业的须分别填写。</w:t>
      </w:r>
    </w:p>
    <w:p w14:paraId="43A490BA">
      <w:pPr>
        <w:numPr>
          <w:ilvl w:val="0"/>
          <w:numId w:val="6"/>
        </w:numPr>
        <w:rPr>
          <w:rFonts w:hint="eastAsia"/>
          <w:color w:val="auto"/>
          <w:sz w:val="24"/>
          <w:szCs w:val="24"/>
          <w:highlight w:val="none"/>
          <w:lang w:val="en-US" w:eastAsia="zh-CN"/>
        </w:rPr>
      </w:pPr>
      <w:r>
        <w:rPr>
          <w:rFonts w:hint="eastAsia"/>
          <w:color w:val="auto"/>
          <w:sz w:val="24"/>
          <w:szCs w:val="24"/>
          <w:highlight w:val="none"/>
          <w:lang w:val="en-US" w:eastAsia="zh-CN"/>
        </w:rPr>
        <w:t>监狱企业参加政府采购活动时，提供由省级以上监狱管理局、戒毒管理局（含新疆生产建设兵团）出具的属于监狱企业的证明文件，可不再提供《中小企业声明函》。</w:t>
      </w:r>
    </w:p>
    <w:p w14:paraId="0C9B2836">
      <w:pPr>
        <w:numPr>
          <w:ilvl w:val="0"/>
          <w:numId w:val="6"/>
        </w:numPr>
        <w:rPr>
          <w:rFonts w:hint="eastAsia"/>
          <w:color w:val="auto"/>
          <w:sz w:val="24"/>
          <w:szCs w:val="24"/>
          <w:highlight w:val="none"/>
          <w:lang w:val="en-US" w:eastAsia="zh-CN"/>
        </w:rPr>
      </w:pPr>
      <w:r>
        <w:rPr>
          <w:rFonts w:hint="eastAsia"/>
          <w:color w:val="auto"/>
          <w:sz w:val="24"/>
          <w:szCs w:val="24"/>
          <w:highlight w:val="none"/>
          <w:lang w:val="en-US" w:eastAsia="zh-CN"/>
        </w:rPr>
        <w:t>符合条件的残疾人福利性单位提供《残疾人福利性单位声明函》，无须提供《中小企业声明函》。《残疾人福利性单位声明函》格式详见响应文件格式“其他材料”。</w:t>
      </w:r>
    </w:p>
    <w:p w14:paraId="214E18E2">
      <w:pPr>
        <w:numPr>
          <w:ilvl w:val="0"/>
          <w:numId w:val="6"/>
        </w:numPr>
        <w:rPr>
          <w:rFonts w:hint="eastAsia"/>
          <w:color w:val="auto"/>
          <w:sz w:val="24"/>
          <w:szCs w:val="24"/>
          <w:highlight w:val="none"/>
          <w:lang w:val="en-US" w:eastAsia="zh-CN"/>
        </w:rPr>
      </w:pPr>
      <w:r>
        <w:rPr>
          <w:rFonts w:hint="eastAsia"/>
          <w:color w:val="auto"/>
          <w:sz w:val="24"/>
          <w:szCs w:val="24"/>
          <w:highlight w:val="none"/>
          <w:lang w:val="en-US" w:eastAsia="zh-CN"/>
        </w:rPr>
        <w:t>从业人员、营业收入、资产总额填报上一年度数据，无上一年度数据的新成立企业可不填报。</w:t>
      </w:r>
    </w:p>
    <w:p w14:paraId="368C0B86">
      <w:pPr>
        <w:pStyle w:val="114"/>
        <w:tabs>
          <w:tab w:val="left" w:pos="8786"/>
        </w:tabs>
        <w:spacing w:after="0" w:line="360" w:lineRule="auto"/>
        <w:rPr>
          <w:rFonts w:hint="eastAsia" w:ascii="宋体" w:hAnsi="宋体"/>
          <w:b/>
          <w:color w:val="auto"/>
          <w:sz w:val="24"/>
          <w:highlight w:val="none"/>
        </w:rPr>
      </w:pPr>
    </w:p>
    <w:p w14:paraId="69677FD8">
      <w:pPr>
        <w:pStyle w:val="114"/>
        <w:tabs>
          <w:tab w:val="left" w:pos="8786"/>
        </w:tabs>
        <w:spacing w:after="0" w:line="360" w:lineRule="auto"/>
        <w:rPr>
          <w:rFonts w:hint="eastAsia" w:ascii="宋体" w:hAnsi="宋体"/>
          <w:b/>
          <w:color w:val="auto"/>
          <w:sz w:val="24"/>
          <w:highlight w:val="none"/>
        </w:rPr>
      </w:pPr>
    </w:p>
    <w:p w14:paraId="18A73583">
      <w:pPr>
        <w:pStyle w:val="114"/>
        <w:tabs>
          <w:tab w:val="left" w:pos="8786"/>
        </w:tabs>
        <w:spacing w:after="0" w:line="360" w:lineRule="auto"/>
        <w:rPr>
          <w:rFonts w:hint="eastAsia" w:ascii="宋体" w:hAnsi="宋体"/>
          <w:b/>
          <w:color w:val="auto"/>
          <w:sz w:val="24"/>
          <w:highlight w:val="none"/>
        </w:rPr>
      </w:pPr>
    </w:p>
    <w:p w14:paraId="12363FE5">
      <w:pPr>
        <w:pStyle w:val="114"/>
        <w:tabs>
          <w:tab w:val="left" w:pos="8786"/>
        </w:tabs>
        <w:spacing w:after="0" w:line="360" w:lineRule="auto"/>
        <w:rPr>
          <w:rFonts w:hint="eastAsia" w:ascii="宋体" w:hAnsi="宋体"/>
          <w:b/>
          <w:color w:val="auto"/>
          <w:sz w:val="24"/>
          <w:highlight w:val="none"/>
        </w:rPr>
      </w:pPr>
    </w:p>
    <w:p w14:paraId="0F5BCEA6">
      <w:pPr>
        <w:pStyle w:val="114"/>
        <w:tabs>
          <w:tab w:val="left" w:pos="8786"/>
        </w:tabs>
        <w:spacing w:after="0" w:line="360" w:lineRule="auto"/>
        <w:rPr>
          <w:rFonts w:hint="eastAsia" w:ascii="宋体" w:hAnsi="宋体"/>
          <w:b/>
          <w:color w:val="auto"/>
          <w:sz w:val="24"/>
          <w:highlight w:val="none"/>
        </w:rPr>
      </w:pPr>
    </w:p>
    <w:p w14:paraId="10FA2AF9">
      <w:pPr>
        <w:pStyle w:val="114"/>
        <w:tabs>
          <w:tab w:val="left" w:pos="8786"/>
        </w:tabs>
        <w:spacing w:after="0" w:line="360" w:lineRule="auto"/>
        <w:rPr>
          <w:rFonts w:hint="eastAsia" w:ascii="宋体" w:hAnsi="宋体"/>
          <w:b/>
          <w:color w:val="auto"/>
          <w:sz w:val="24"/>
          <w:highlight w:val="none"/>
        </w:rPr>
      </w:pPr>
    </w:p>
    <w:p w14:paraId="48F5A875">
      <w:pPr>
        <w:pStyle w:val="114"/>
        <w:tabs>
          <w:tab w:val="left" w:pos="8786"/>
        </w:tabs>
        <w:spacing w:after="0" w:line="360" w:lineRule="auto"/>
        <w:rPr>
          <w:rFonts w:hint="eastAsia" w:ascii="宋体" w:hAnsi="宋体"/>
          <w:b/>
          <w:color w:val="auto"/>
          <w:sz w:val="24"/>
          <w:highlight w:val="none"/>
        </w:rPr>
      </w:pPr>
    </w:p>
    <w:p w14:paraId="6C19357B">
      <w:pPr>
        <w:pStyle w:val="114"/>
        <w:tabs>
          <w:tab w:val="left" w:pos="8786"/>
        </w:tabs>
        <w:spacing w:after="0" w:line="360" w:lineRule="auto"/>
        <w:rPr>
          <w:rFonts w:hint="eastAsia" w:ascii="宋体" w:hAnsi="宋体"/>
          <w:b/>
          <w:color w:val="auto"/>
          <w:sz w:val="24"/>
          <w:highlight w:val="none"/>
        </w:rPr>
      </w:pPr>
    </w:p>
    <w:p w14:paraId="1EEC9E12">
      <w:pPr>
        <w:pStyle w:val="114"/>
        <w:tabs>
          <w:tab w:val="left" w:pos="8786"/>
        </w:tabs>
        <w:spacing w:after="0" w:line="360" w:lineRule="auto"/>
        <w:rPr>
          <w:rFonts w:hint="eastAsia" w:ascii="宋体" w:hAnsi="宋体"/>
          <w:b/>
          <w:color w:val="auto"/>
          <w:sz w:val="24"/>
          <w:highlight w:val="none"/>
        </w:rPr>
      </w:pPr>
    </w:p>
    <w:p w14:paraId="102D3B3B">
      <w:pPr>
        <w:pStyle w:val="114"/>
        <w:tabs>
          <w:tab w:val="left" w:pos="8786"/>
        </w:tabs>
        <w:spacing w:after="0" w:line="360" w:lineRule="auto"/>
        <w:rPr>
          <w:rFonts w:hint="eastAsia" w:ascii="宋体" w:hAnsi="宋体"/>
          <w:b/>
          <w:color w:val="auto"/>
          <w:sz w:val="24"/>
          <w:highlight w:val="none"/>
        </w:rPr>
      </w:pPr>
    </w:p>
    <w:p w14:paraId="75FD6E86">
      <w:pPr>
        <w:pStyle w:val="114"/>
        <w:tabs>
          <w:tab w:val="left" w:pos="8786"/>
        </w:tabs>
        <w:spacing w:after="0" w:line="360" w:lineRule="auto"/>
        <w:rPr>
          <w:rFonts w:hint="eastAsia" w:ascii="宋体" w:hAnsi="宋体"/>
          <w:b/>
          <w:color w:val="auto"/>
          <w:sz w:val="24"/>
          <w:highlight w:val="none"/>
        </w:rPr>
      </w:pPr>
    </w:p>
    <w:p w14:paraId="2A5C184D">
      <w:pPr>
        <w:pStyle w:val="114"/>
        <w:tabs>
          <w:tab w:val="left" w:pos="8786"/>
        </w:tabs>
        <w:spacing w:after="0" w:line="360" w:lineRule="auto"/>
        <w:rPr>
          <w:rFonts w:hint="eastAsia" w:ascii="宋体" w:hAnsi="宋体"/>
          <w:b/>
          <w:color w:val="auto"/>
          <w:sz w:val="24"/>
          <w:highlight w:val="none"/>
        </w:rPr>
      </w:pPr>
    </w:p>
    <w:p w14:paraId="0C25AD33">
      <w:pPr>
        <w:pStyle w:val="114"/>
        <w:tabs>
          <w:tab w:val="left" w:pos="8786"/>
        </w:tabs>
        <w:spacing w:after="0" w:line="360" w:lineRule="auto"/>
        <w:rPr>
          <w:rFonts w:hint="eastAsia" w:ascii="宋体" w:hAnsi="宋体"/>
          <w:b/>
          <w:color w:val="auto"/>
          <w:sz w:val="24"/>
          <w:highlight w:val="none"/>
        </w:rPr>
      </w:pPr>
    </w:p>
    <w:p w14:paraId="6E011F9C">
      <w:pPr>
        <w:pStyle w:val="114"/>
        <w:tabs>
          <w:tab w:val="left" w:pos="8786"/>
        </w:tabs>
        <w:spacing w:after="0" w:line="360" w:lineRule="auto"/>
        <w:rPr>
          <w:rFonts w:hint="eastAsia" w:ascii="宋体" w:hAnsi="宋体"/>
          <w:b/>
          <w:color w:val="auto"/>
          <w:sz w:val="24"/>
          <w:highlight w:val="none"/>
        </w:rPr>
      </w:pPr>
    </w:p>
    <w:p w14:paraId="36C0BB18">
      <w:pPr>
        <w:pStyle w:val="114"/>
        <w:tabs>
          <w:tab w:val="left" w:pos="8786"/>
        </w:tabs>
        <w:spacing w:after="0" w:line="360" w:lineRule="auto"/>
        <w:rPr>
          <w:rFonts w:hint="eastAsia" w:ascii="宋体" w:hAnsi="宋体"/>
          <w:b/>
          <w:color w:val="auto"/>
          <w:sz w:val="24"/>
          <w:highlight w:val="none"/>
        </w:rPr>
      </w:pPr>
    </w:p>
    <w:p w14:paraId="74AA7044">
      <w:pPr>
        <w:pStyle w:val="114"/>
        <w:tabs>
          <w:tab w:val="left" w:pos="8786"/>
        </w:tabs>
        <w:spacing w:after="0" w:line="360" w:lineRule="auto"/>
        <w:rPr>
          <w:rFonts w:hint="eastAsia" w:ascii="宋体" w:hAnsi="宋体"/>
          <w:b/>
          <w:color w:val="auto"/>
          <w:sz w:val="24"/>
          <w:highlight w:val="none"/>
        </w:rPr>
      </w:pPr>
    </w:p>
    <w:p w14:paraId="24336D54">
      <w:pPr>
        <w:pStyle w:val="114"/>
        <w:tabs>
          <w:tab w:val="left" w:pos="8786"/>
        </w:tabs>
        <w:spacing w:after="0" w:line="360" w:lineRule="auto"/>
        <w:rPr>
          <w:rFonts w:hint="eastAsia" w:ascii="宋体" w:hAnsi="宋体"/>
          <w:b/>
          <w:color w:val="auto"/>
          <w:sz w:val="24"/>
          <w:highlight w:val="none"/>
        </w:rPr>
      </w:pPr>
    </w:p>
    <w:p w14:paraId="67211FCF">
      <w:pPr>
        <w:pStyle w:val="114"/>
        <w:tabs>
          <w:tab w:val="left" w:pos="8786"/>
        </w:tabs>
        <w:spacing w:after="0" w:line="360" w:lineRule="auto"/>
        <w:rPr>
          <w:rFonts w:hint="eastAsia" w:ascii="宋体" w:hAnsi="宋体"/>
          <w:b/>
          <w:color w:val="auto"/>
          <w:sz w:val="24"/>
          <w:highlight w:val="none"/>
        </w:rPr>
      </w:pPr>
    </w:p>
    <w:p w14:paraId="474BEE7C">
      <w:pPr>
        <w:pStyle w:val="114"/>
        <w:tabs>
          <w:tab w:val="left" w:pos="8786"/>
        </w:tabs>
        <w:spacing w:after="0" w:line="360" w:lineRule="auto"/>
        <w:rPr>
          <w:rFonts w:hint="eastAsia" w:ascii="宋体" w:hAnsi="宋体"/>
          <w:b/>
          <w:color w:val="auto"/>
          <w:sz w:val="24"/>
          <w:highlight w:val="none"/>
        </w:rPr>
      </w:pPr>
    </w:p>
    <w:p w14:paraId="414A1FAF">
      <w:pPr>
        <w:pStyle w:val="114"/>
        <w:tabs>
          <w:tab w:val="left" w:pos="8786"/>
        </w:tabs>
        <w:spacing w:after="0" w:line="360" w:lineRule="auto"/>
        <w:rPr>
          <w:rFonts w:hint="eastAsia" w:ascii="宋体" w:hAnsi="宋体"/>
          <w:b/>
          <w:color w:val="auto"/>
          <w:sz w:val="24"/>
          <w:highlight w:val="none"/>
        </w:rPr>
      </w:pPr>
    </w:p>
    <w:p w14:paraId="288521CB">
      <w:pPr>
        <w:pStyle w:val="114"/>
        <w:tabs>
          <w:tab w:val="left" w:pos="8786"/>
        </w:tabs>
        <w:spacing w:after="0" w:line="360" w:lineRule="auto"/>
        <w:rPr>
          <w:rFonts w:hint="eastAsia" w:ascii="宋体" w:hAnsi="宋体"/>
          <w:b/>
          <w:color w:val="auto"/>
          <w:sz w:val="24"/>
          <w:highlight w:val="none"/>
        </w:rPr>
      </w:pPr>
    </w:p>
    <w:p w14:paraId="4CFB3A9F">
      <w:pPr>
        <w:pStyle w:val="114"/>
        <w:tabs>
          <w:tab w:val="left" w:pos="8786"/>
        </w:tabs>
        <w:spacing w:after="0" w:line="360" w:lineRule="auto"/>
        <w:rPr>
          <w:rFonts w:hint="eastAsia" w:ascii="宋体" w:hAnsi="宋体"/>
          <w:b/>
          <w:color w:val="auto"/>
          <w:sz w:val="24"/>
          <w:highlight w:val="none"/>
        </w:rPr>
      </w:pPr>
    </w:p>
    <w:p w14:paraId="1F1A7441">
      <w:pPr>
        <w:pStyle w:val="114"/>
        <w:tabs>
          <w:tab w:val="left" w:pos="8786"/>
        </w:tabs>
        <w:spacing w:after="0" w:line="360" w:lineRule="auto"/>
        <w:rPr>
          <w:rFonts w:hint="eastAsia" w:ascii="宋体" w:hAnsi="宋体"/>
          <w:b/>
          <w:color w:val="auto"/>
          <w:sz w:val="24"/>
          <w:highlight w:val="none"/>
        </w:rPr>
      </w:pPr>
    </w:p>
    <w:p w14:paraId="19CF89E0">
      <w:pPr>
        <w:pStyle w:val="114"/>
        <w:tabs>
          <w:tab w:val="left" w:pos="8786"/>
        </w:tabs>
        <w:spacing w:after="0" w:line="360" w:lineRule="auto"/>
        <w:rPr>
          <w:rFonts w:hint="eastAsia" w:ascii="宋体" w:hAnsi="宋体"/>
          <w:b/>
          <w:color w:val="auto"/>
          <w:sz w:val="24"/>
          <w:highlight w:val="none"/>
        </w:rPr>
      </w:pPr>
    </w:p>
    <w:p w14:paraId="79B18527">
      <w:pPr>
        <w:pStyle w:val="114"/>
        <w:tabs>
          <w:tab w:val="left" w:pos="8786"/>
        </w:tabs>
        <w:spacing w:after="0" w:line="360" w:lineRule="auto"/>
        <w:rPr>
          <w:rFonts w:hint="eastAsia" w:ascii="宋体" w:hAnsi="宋体"/>
          <w:b/>
          <w:color w:val="auto"/>
          <w:sz w:val="24"/>
          <w:highlight w:val="none"/>
        </w:rPr>
      </w:pPr>
    </w:p>
    <w:p w14:paraId="745AAF26">
      <w:pPr>
        <w:pStyle w:val="114"/>
        <w:tabs>
          <w:tab w:val="left" w:pos="8786"/>
        </w:tabs>
        <w:spacing w:after="0" w:line="360" w:lineRule="auto"/>
        <w:rPr>
          <w:rFonts w:hint="eastAsia" w:ascii="宋体" w:hAnsi="宋体"/>
          <w:b/>
          <w:color w:val="auto"/>
          <w:sz w:val="24"/>
          <w:highlight w:val="none"/>
        </w:rPr>
      </w:pPr>
    </w:p>
    <w:p w14:paraId="1F72C5BE">
      <w:pPr>
        <w:pStyle w:val="129"/>
        <w:numPr>
          <w:ilvl w:val="0"/>
          <w:numId w:val="7"/>
        </w:numPr>
        <w:outlineLvl w:val="1"/>
        <w:rPr>
          <w:color w:val="auto"/>
          <w:highlight w:val="none"/>
        </w:rPr>
      </w:pPr>
      <w:bookmarkStart w:id="206" w:name="_Toc519111288"/>
      <w:r>
        <w:rPr>
          <w:color w:val="auto"/>
          <w:highlight w:val="none"/>
        </w:rPr>
        <w:t>供应商认为有必要提供的声明及文件资料</w:t>
      </w:r>
      <w:bookmarkEnd w:id="206"/>
    </w:p>
    <w:p w14:paraId="5A1D0971">
      <w:pPr>
        <w:pStyle w:val="129"/>
        <w:numPr>
          <w:ilvl w:val="0"/>
          <w:numId w:val="0"/>
        </w:numPr>
        <w:ind w:left="0" w:leftChars="0" w:firstLine="0" w:firstLineChars="0"/>
        <w:outlineLvl w:val="9"/>
        <w:rPr>
          <w:rFonts w:hint="eastAsia" w:ascii="宋体" w:hAnsi="宋体" w:eastAsia="宋体" w:cs="Times New Roman"/>
          <w:b w:val="0"/>
          <w:color w:val="auto"/>
          <w:kern w:val="0"/>
          <w:sz w:val="24"/>
          <w:szCs w:val="24"/>
          <w:highlight w:val="none"/>
          <w:lang w:val="en-US" w:eastAsia="zh-CN" w:bidi="ar-SA"/>
        </w:rPr>
      </w:pPr>
      <w:r>
        <w:rPr>
          <w:rFonts w:hint="eastAsia" w:ascii="宋体" w:hAnsi="宋体" w:eastAsia="宋体" w:cs="Times New Roman"/>
          <w:b w:val="0"/>
          <w:color w:val="auto"/>
          <w:kern w:val="0"/>
          <w:sz w:val="24"/>
          <w:szCs w:val="24"/>
          <w:highlight w:val="none"/>
          <w:lang w:val="en-US" w:eastAsia="zh-CN" w:bidi="ar-SA"/>
        </w:rPr>
        <w:t>①资质要求证明文件（若本项目要求）；</w:t>
      </w:r>
    </w:p>
    <w:p w14:paraId="50F1343E">
      <w:pPr>
        <w:pStyle w:val="130"/>
        <w:rPr>
          <w:rFonts w:hint="eastAsia" w:ascii="宋体" w:hAnsi="宋体"/>
          <w:color w:val="auto"/>
          <w:kern w:val="0"/>
          <w:sz w:val="24"/>
          <w:highlight w:val="none"/>
        </w:rPr>
      </w:pPr>
      <w:r>
        <w:rPr>
          <w:rFonts w:hint="eastAsia" w:ascii="宋体" w:hAnsi="宋体"/>
          <w:color w:val="auto"/>
          <w:kern w:val="0"/>
          <w:sz w:val="24"/>
          <w:highlight w:val="none"/>
        </w:rPr>
        <w:t>②供应商在疆设有分公司或售后服务机构证明文件；</w:t>
      </w:r>
    </w:p>
    <w:p w14:paraId="63AC21C3">
      <w:pPr>
        <w:pStyle w:val="130"/>
        <w:rPr>
          <w:rFonts w:hint="eastAsia" w:ascii="宋体" w:hAnsi="宋体"/>
          <w:color w:val="auto"/>
          <w:kern w:val="0"/>
          <w:sz w:val="24"/>
          <w:highlight w:val="none"/>
        </w:rPr>
      </w:pPr>
      <w:r>
        <w:rPr>
          <w:rFonts w:ascii="宋体" w:hAnsi="宋体"/>
          <w:color w:val="auto"/>
          <w:kern w:val="0"/>
          <w:sz w:val="24"/>
          <w:highlight w:val="none"/>
        </w:rPr>
        <w:fldChar w:fldCharType="begin"/>
      </w:r>
      <w:r>
        <w:rPr>
          <w:rFonts w:ascii="宋体" w:hAnsi="宋体"/>
          <w:color w:val="auto"/>
          <w:kern w:val="0"/>
          <w:sz w:val="24"/>
          <w:highlight w:val="none"/>
        </w:rPr>
        <w:instrText xml:space="preserve"> </w:instrText>
      </w:r>
      <w:r>
        <w:rPr>
          <w:rFonts w:hint="eastAsia" w:ascii="宋体" w:hAnsi="宋体"/>
          <w:color w:val="auto"/>
          <w:kern w:val="0"/>
          <w:sz w:val="24"/>
          <w:highlight w:val="none"/>
        </w:rPr>
        <w:instrText xml:space="preserve">= 3 \* GB3</w:instrText>
      </w:r>
      <w:r>
        <w:rPr>
          <w:rFonts w:ascii="宋体" w:hAnsi="宋体"/>
          <w:color w:val="auto"/>
          <w:kern w:val="0"/>
          <w:sz w:val="24"/>
          <w:highlight w:val="none"/>
        </w:rPr>
        <w:instrText xml:space="preserve"> </w:instrText>
      </w:r>
      <w:r>
        <w:rPr>
          <w:rFonts w:ascii="宋体" w:hAnsi="宋体"/>
          <w:color w:val="auto"/>
          <w:kern w:val="0"/>
          <w:sz w:val="24"/>
          <w:highlight w:val="none"/>
        </w:rPr>
        <w:fldChar w:fldCharType="separate"/>
      </w:r>
      <w:r>
        <w:rPr>
          <w:rFonts w:hint="eastAsia" w:ascii="宋体" w:hAnsi="宋体"/>
          <w:color w:val="auto"/>
          <w:kern w:val="0"/>
          <w:sz w:val="24"/>
          <w:highlight w:val="none"/>
        </w:rPr>
        <w:t>③</w:t>
      </w:r>
      <w:r>
        <w:rPr>
          <w:rFonts w:ascii="宋体" w:hAnsi="宋体"/>
          <w:color w:val="auto"/>
          <w:kern w:val="0"/>
          <w:sz w:val="24"/>
          <w:highlight w:val="none"/>
        </w:rPr>
        <w:fldChar w:fldCharType="end"/>
      </w:r>
      <w:r>
        <w:rPr>
          <w:rFonts w:hint="eastAsia" w:ascii="宋体" w:hAnsi="宋体"/>
          <w:color w:val="auto"/>
          <w:kern w:val="0"/>
          <w:sz w:val="24"/>
          <w:highlight w:val="none"/>
        </w:rPr>
        <w:t>供应商自觉抵制政府采购领域商业贿赂行为承诺书；</w:t>
      </w:r>
    </w:p>
    <w:p w14:paraId="49B07622">
      <w:pPr>
        <w:pStyle w:val="130"/>
        <w:rPr>
          <w:rFonts w:hint="eastAsia" w:ascii="宋体" w:hAnsi="宋体"/>
          <w:color w:val="auto"/>
          <w:kern w:val="0"/>
          <w:sz w:val="24"/>
          <w:highlight w:val="none"/>
        </w:rPr>
      </w:pPr>
      <w:r>
        <w:rPr>
          <w:rFonts w:ascii="宋体" w:hAnsi="宋体"/>
          <w:color w:val="auto"/>
          <w:kern w:val="0"/>
          <w:sz w:val="24"/>
          <w:highlight w:val="none"/>
        </w:rPr>
        <w:fldChar w:fldCharType="begin"/>
      </w:r>
      <w:r>
        <w:rPr>
          <w:rFonts w:ascii="宋体" w:hAnsi="宋体"/>
          <w:color w:val="auto"/>
          <w:kern w:val="0"/>
          <w:sz w:val="24"/>
          <w:highlight w:val="none"/>
        </w:rPr>
        <w:instrText xml:space="preserve"> </w:instrText>
      </w:r>
      <w:r>
        <w:rPr>
          <w:rFonts w:hint="eastAsia" w:ascii="宋体" w:hAnsi="宋体"/>
          <w:color w:val="auto"/>
          <w:kern w:val="0"/>
          <w:sz w:val="24"/>
          <w:highlight w:val="none"/>
        </w:rPr>
        <w:instrText xml:space="preserve">= 4 \* GB3</w:instrText>
      </w:r>
      <w:r>
        <w:rPr>
          <w:rFonts w:ascii="宋体" w:hAnsi="宋体"/>
          <w:color w:val="auto"/>
          <w:kern w:val="0"/>
          <w:sz w:val="24"/>
          <w:highlight w:val="none"/>
        </w:rPr>
        <w:instrText xml:space="preserve"> </w:instrText>
      </w:r>
      <w:r>
        <w:rPr>
          <w:rFonts w:ascii="宋体" w:hAnsi="宋体"/>
          <w:color w:val="auto"/>
          <w:kern w:val="0"/>
          <w:sz w:val="24"/>
          <w:highlight w:val="none"/>
        </w:rPr>
        <w:fldChar w:fldCharType="separate"/>
      </w:r>
      <w:r>
        <w:rPr>
          <w:rFonts w:hint="eastAsia" w:ascii="宋体" w:hAnsi="宋体"/>
          <w:color w:val="auto"/>
          <w:kern w:val="0"/>
          <w:sz w:val="24"/>
          <w:highlight w:val="none"/>
        </w:rPr>
        <w:t>④</w:t>
      </w:r>
      <w:r>
        <w:rPr>
          <w:rFonts w:ascii="宋体" w:hAnsi="宋体"/>
          <w:color w:val="auto"/>
          <w:kern w:val="0"/>
          <w:sz w:val="24"/>
          <w:highlight w:val="none"/>
        </w:rPr>
        <w:fldChar w:fldCharType="end"/>
      </w:r>
      <w:r>
        <w:rPr>
          <w:rFonts w:hint="eastAsia" w:ascii="宋体" w:hAnsi="宋体"/>
          <w:color w:val="auto"/>
          <w:kern w:val="0"/>
          <w:sz w:val="24"/>
          <w:highlight w:val="none"/>
        </w:rPr>
        <w:t>节能产品、环境标志产品证明文件；</w:t>
      </w:r>
    </w:p>
    <w:p w14:paraId="0F4DBA9B">
      <w:pPr>
        <w:pStyle w:val="130"/>
        <w:rPr>
          <w:rFonts w:hint="eastAsia" w:ascii="宋体" w:hAnsi="宋体"/>
          <w:color w:val="auto"/>
          <w:kern w:val="0"/>
          <w:sz w:val="24"/>
          <w:highlight w:val="none"/>
        </w:rPr>
      </w:pPr>
      <w:r>
        <w:rPr>
          <w:rFonts w:hint="eastAsia" w:ascii="宋体" w:hAnsi="宋体" w:eastAsia="宋体" w:cs="宋体"/>
          <w:color w:val="auto"/>
          <w:kern w:val="0"/>
          <w:sz w:val="24"/>
          <w:highlight w:val="none"/>
        </w:rPr>
        <w:t>⑤</w:t>
      </w:r>
      <w:r>
        <w:rPr>
          <w:rFonts w:hint="eastAsia" w:ascii="宋体" w:hAnsi="宋体"/>
          <w:color w:val="auto"/>
          <w:kern w:val="0"/>
          <w:sz w:val="24"/>
          <w:highlight w:val="none"/>
        </w:rPr>
        <w:t>类似项目业绩表；</w:t>
      </w:r>
    </w:p>
    <w:p w14:paraId="696A0410">
      <w:pPr>
        <w:pStyle w:val="131"/>
        <w:jc w:val="both"/>
        <w:outlineLvl w:val="2"/>
        <w:rPr>
          <w:b w:val="0"/>
          <w:color w:val="auto"/>
          <w:sz w:val="24"/>
          <w:szCs w:val="24"/>
          <w:highlight w:val="none"/>
          <w:lang w:eastAsia="zh-CN"/>
        </w:rPr>
      </w:pPr>
      <w:bookmarkStart w:id="207" w:name="_Toc480368602"/>
      <w:bookmarkStart w:id="208" w:name="_Toc468535489"/>
      <w:bookmarkStart w:id="209" w:name="_Toc519111289"/>
      <w:bookmarkStart w:id="210" w:name="_Toc480368660"/>
      <w:bookmarkStart w:id="211" w:name="_Toc480371728"/>
      <w:bookmarkStart w:id="212" w:name="_Toc480368431"/>
      <w:r>
        <w:rPr>
          <w:rFonts w:hint="eastAsia"/>
          <w:b w:val="0"/>
          <w:color w:val="auto"/>
          <w:sz w:val="24"/>
          <w:szCs w:val="24"/>
          <w:highlight w:val="none"/>
          <w:lang w:eastAsia="zh-CN"/>
        </w:rPr>
        <w:t>附：</w:t>
      </w:r>
      <w:r>
        <w:rPr>
          <w:rFonts w:hint="eastAsia"/>
          <w:b w:val="0"/>
          <w:color w:val="auto"/>
          <w:sz w:val="24"/>
          <w:szCs w:val="24"/>
          <w:highlight w:val="none"/>
        </w:rPr>
        <w:t>类似项目业绩表</w:t>
      </w:r>
      <w:bookmarkEnd w:id="207"/>
      <w:bookmarkEnd w:id="208"/>
      <w:bookmarkEnd w:id="209"/>
      <w:bookmarkEnd w:id="210"/>
      <w:bookmarkEnd w:id="211"/>
      <w:bookmarkEnd w:id="212"/>
    </w:p>
    <w:p w14:paraId="6691F51C">
      <w:pPr>
        <w:pStyle w:val="132"/>
        <w:adjustRightInd w:val="0"/>
        <w:snapToGrid w:val="0"/>
        <w:spacing w:line="500" w:lineRule="exact"/>
        <w:rPr>
          <w:rFonts w:ascii="宋体" w:hAnsi="宋体"/>
          <w:color w:val="auto"/>
          <w:sz w:val="24"/>
          <w:szCs w:val="24"/>
          <w:highlight w:val="none"/>
        </w:rPr>
      </w:pPr>
      <w:r>
        <w:rPr>
          <w:rFonts w:hint="eastAsia" w:ascii="宋体" w:hAnsi="宋体"/>
          <w:color w:val="auto"/>
          <w:sz w:val="24"/>
          <w:szCs w:val="24"/>
          <w:highlight w:val="none"/>
        </w:rPr>
        <w:t>采购项目编号：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14567417">
      <w:pPr>
        <w:pStyle w:val="132"/>
        <w:adjustRightInd w:val="0"/>
        <w:snapToGrid w:val="0"/>
        <w:spacing w:line="500" w:lineRule="exact"/>
        <w:rPr>
          <w:rFonts w:ascii="宋体" w:hAnsi="宋体"/>
          <w:color w:val="auto"/>
          <w:sz w:val="24"/>
          <w:szCs w:val="24"/>
          <w:highlight w:val="none"/>
          <w:u w:val="single"/>
        </w:rPr>
      </w:pPr>
      <w:r>
        <w:rPr>
          <w:rFonts w:hint="eastAsia" w:ascii="宋体" w:hAnsi="宋体"/>
          <w:color w:val="auto"/>
          <w:sz w:val="24"/>
          <w:szCs w:val="24"/>
          <w:highlight w:val="none"/>
        </w:rPr>
        <w:t>采购项目名称：</w:t>
      </w:r>
      <w:r>
        <w:rPr>
          <w:rFonts w:hint="eastAsia" w:ascii="宋体" w:hAnsi="宋体"/>
          <w:color w:val="auto"/>
          <w:sz w:val="24"/>
          <w:szCs w:val="24"/>
          <w:highlight w:val="none"/>
          <w:u w:val="single"/>
        </w:rPr>
        <w:t xml:space="preserve">                              </w:t>
      </w:r>
    </w:p>
    <w:tbl>
      <w:tblPr>
        <w:tblStyle w:val="42"/>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14:paraId="4C1A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vAlign w:val="center"/>
          </w:tcPr>
          <w:p w14:paraId="1A52148D">
            <w:pPr>
              <w:pStyle w:val="132"/>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7200" w:type="dxa"/>
            <w:vAlign w:val="top"/>
          </w:tcPr>
          <w:p w14:paraId="47042503">
            <w:pPr>
              <w:pStyle w:val="132"/>
              <w:tabs>
                <w:tab w:val="left" w:pos="2265"/>
              </w:tabs>
              <w:rPr>
                <w:rFonts w:ascii="宋体" w:hAnsi="宋体"/>
                <w:color w:val="auto"/>
                <w:sz w:val="24"/>
                <w:szCs w:val="24"/>
                <w:highlight w:val="none"/>
              </w:rPr>
            </w:pPr>
            <w:r>
              <w:rPr>
                <w:rFonts w:ascii="宋体" w:hAnsi="宋体"/>
                <w:color w:val="auto"/>
                <w:sz w:val="24"/>
                <w:szCs w:val="24"/>
                <w:highlight w:val="none"/>
              </w:rPr>
              <w:tab/>
            </w:r>
          </w:p>
        </w:tc>
      </w:tr>
      <w:tr w14:paraId="28DB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vAlign w:val="center"/>
          </w:tcPr>
          <w:p w14:paraId="4F56F030">
            <w:pPr>
              <w:pStyle w:val="132"/>
              <w:jc w:val="center"/>
              <w:rPr>
                <w:rFonts w:ascii="宋体" w:hAnsi="宋体"/>
                <w:color w:val="auto"/>
                <w:sz w:val="24"/>
                <w:szCs w:val="24"/>
                <w:highlight w:val="none"/>
              </w:rPr>
            </w:pPr>
            <w:r>
              <w:rPr>
                <w:rFonts w:hint="eastAsia" w:ascii="宋体" w:hAnsi="宋体"/>
                <w:color w:val="auto"/>
                <w:sz w:val="24"/>
                <w:szCs w:val="24"/>
                <w:highlight w:val="none"/>
              </w:rPr>
              <w:t>项目单位名称</w:t>
            </w:r>
          </w:p>
        </w:tc>
        <w:tc>
          <w:tcPr>
            <w:tcW w:w="7200" w:type="dxa"/>
            <w:vAlign w:val="top"/>
          </w:tcPr>
          <w:p w14:paraId="46E06C1B">
            <w:pPr>
              <w:pStyle w:val="132"/>
              <w:jc w:val="center"/>
              <w:rPr>
                <w:rFonts w:ascii="宋体" w:hAnsi="宋体"/>
                <w:color w:val="auto"/>
                <w:sz w:val="24"/>
                <w:szCs w:val="24"/>
                <w:highlight w:val="none"/>
              </w:rPr>
            </w:pPr>
          </w:p>
        </w:tc>
      </w:tr>
      <w:tr w14:paraId="3BED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vAlign w:val="center"/>
          </w:tcPr>
          <w:p w14:paraId="7C87A323">
            <w:pPr>
              <w:pStyle w:val="132"/>
              <w:jc w:val="center"/>
              <w:rPr>
                <w:rFonts w:ascii="宋体" w:hAnsi="宋体"/>
                <w:color w:val="auto"/>
                <w:sz w:val="24"/>
                <w:szCs w:val="24"/>
                <w:highlight w:val="none"/>
              </w:rPr>
            </w:pPr>
            <w:r>
              <w:rPr>
                <w:rFonts w:hint="eastAsia" w:ascii="宋体" w:hAnsi="宋体"/>
                <w:color w:val="auto"/>
                <w:sz w:val="24"/>
                <w:szCs w:val="24"/>
                <w:highlight w:val="none"/>
              </w:rPr>
              <w:t>项目单位联系人姓名及联系方式</w:t>
            </w:r>
          </w:p>
        </w:tc>
        <w:tc>
          <w:tcPr>
            <w:tcW w:w="7200" w:type="dxa"/>
            <w:vAlign w:val="top"/>
          </w:tcPr>
          <w:p w14:paraId="3622EBEE">
            <w:pPr>
              <w:pStyle w:val="132"/>
              <w:jc w:val="center"/>
              <w:rPr>
                <w:rFonts w:ascii="宋体" w:hAnsi="宋体"/>
                <w:color w:val="auto"/>
                <w:sz w:val="24"/>
                <w:szCs w:val="24"/>
                <w:highlight w:val="none"/>
              </w:rPr>
            </w:pPr>
          </w:p>
        </w:tc>
      </w:tr>
      <w:tr w14:paraId="689E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08" w:type="dxa"/>
            <w:vAlign w:val="center"/>
          </w:tcPr>
          <w:p w14:paraId="66814874">
            <w:pPr>
              <w:pStyle w:val="132"/>
              <w:jc w:val="center"/>
              <w:rPr>
                <w:rFonts w:ascii="宋体" w:hAnsi="宋体"/>
                <w:color w:val="auto"/>
                <w:sz w:val="24"/>
                <w:szCs w:val="24"/>
                <w:highlight w:val="none"/>
              </w:rPr>
            </w:pPr>
            <w:r>
              <w:rPr>
                <w:rFonts w:hint="eastAsia" w:ascii="宋体" w:hAnsi="宋体"/>
                <w:color w:val="auto"/>
                <w:sz w:val="24"/>
                <w:szCs w:val="24"/>
                <w:highlight w:val="none"/>
              </w:rPr>
              <w:t>合同金额</w:t>
            </w:r>
          </w:p>
        </w:tc>
        <w:tc>
          <w:tcPr>
            <w:tcW w:w="7200" w:type="dxa"/>
            <w:vAlign w:val="top"/>
          </w:tcPr>
          <w:p w14:paraId="5D7DBD92">
            <w:pPr>
              <w:pStyle w:val="132"/>
              <w:jc w:val="center"/>
              <w:rPr>
                <w:rFonts w:ascii="宋体" w:hAnsi="宋体"/>
                <w:color w:val="auto"/>
                <w:sz w:val="24"/>
                <w:szCs w:val="24"/>
                <w:highlight w:val="none"/>
              </w:rPr>
            </w:pPr>
          </w:p>
        </w:tc>
      </w:tr>
      <w:tr w14:paraId="11A4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908" w:type="dxa"/>
            <w:vAlign w:val="center"/>
          </w:tcPr>
          <w:p w14:paraId="115E4F67">
            <w:pPr>
              <w:pStyle w:val="132"/>
              <w:jc w:val="center"/>
              <w:rPr>
                <w:rFonts w:ascii="宋体" w:hAnsi="宋体"/>
                <w:color w:val="auto"/>
                <w:sz w:val="24"/>
                <w:szCs w:val="24"/>
                <w:highlight w:val="none"/>
              </w:rPr>
            </w:pPr>
            <w:r>
              <w:rPr>
                <w:rFonts w:hint="eastAsia" w:ascii="宋体" w:hAnsi="宋体"/>
                <w:color w:val="auto"/>
                <w:sz w:val="24"/>
                <w:szCs w:val="24"/>
                <w:highlight w:val="none"/>
              </w:rPr>
              <w:t>项目负责人</w:t>
            </w:r>
          </w:p>
          <w:p w14:paraId="46B4F949">
            <w:pPr>
              <w:pStyle w:val="132"/>
              <w:jc w:val="center"/>
              <w:rPr>
                <w:rFonts w:ascii="宋体" w:hAnsi="宋体"/>
                <w:color w:val="auto"/>
                <w:sz w:val="24"/>
                <w:szCs w:val="24"/>
                <w:highlight w:val="none"/>
              </w:rPr>
            </w:pPr>
            <w:r>
              <w:rPr>
                <w:rFonts w:hint="eastAsia" w:ascii="宋体" w:hAnsi="宋体"/>
                <w:color w:val="auto"/>
                <w:sz w:val="24"/>
                <w:szCs w:val="24"/>
                <w:highlight w:val="none"/>
              </w:rPr>
              <w:t>姓名</w:t>
            </w:r>
          </w:p>
        </w:tc>
        <w:tc>
          <w:tcPr>
            <w:tcW w:w="7200" w:type="dxa"/>
            <w:vAlign w:val="top"/>
          </w:tcPr>
          <w:p w14:paraId="45901D4B">
            <w:pPr>
              <w:pStyle w:val="132"/>
              <w:jc w:val="center"/>
              <w:rPr>
                <w:rFonts w:ascii="宋体" w:hAnsi="宋体"/>
                <w:color w:val="auto"/>
                <w:sz w:val="24"/>
                <w:szCs w:val="24"/>
                <w:highlight w:val="none"/>
              </w:rPr>
            </w:pPr>
          </w:p>
        </w:tc>
      </w:tr>
      <w:tr w14:paraId="4EE2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08" w:type="dxa"/>
            <w:vAlign w:val="center"/>
          </w:tcPr>
          <w:p w14:paraId="4D748FE7">
            <w:pPr>
              <w:pStyle w:val="132"/>
              <w:jc w:val="center"/>
              <w:rPr>
                <w:rFonts w:ascii="宋体" w:hAnsi="宋体"/>
                <w:color w:val="auto"/>
                <w:sz w:val="24"/>
                <w:szCs w:val="24"/>
                <w:highlight w:val="none"/>
              </w:rPr>
            </w:pPr>
            <w:r>
              <w:rPr>
                <w:rFonts w:hint="eastAsia" w:ascii="宋体" w:hAnsi="宋体"/>
                <w:color w:val="auto"/>
                <w:sz w:val="24"/>
                <w:szCs w:val="24"/>
                <w:highlight w:val="none"/>
              </w:rPr>
              <w:t>项目实施时间</w:t>
            </w:r>
          </w:p>
        </w:tc>
        <w:tc>
          <w:tcPr>
            <w:tcW w:w="7200" w:type="dxa"/>
            <w:vAlign w:val="top"/>
          </w:tcPr>
          <w:p w14:paraId="72C37862">
            <w:pPr>
              <w:pStyle w:val="132"/>
              <w:jc w:val="center"/>
              <w:rPr>
                <w:rFonts w:ascii="宋体" w:hAnsi="宋体"/>
                <w:color w:val="auto"/>
                <w:sz w:val="24"/>
                <w:szCs w:val="24"/>
                <w:highlight w:val="none"/>
              </w:rPr>
            </w:pPr>
          </w:p>
        </w:tc>
      </w:tr>
      <w:tr w14:paraId="1EB1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vAlign w:val="center"/>
          </w:tcPr>
          <w:p w14:paraId="2775D746">
            <w:pPr>
              <w:pStyle w:val="132"/>
              <w:jc w:val="center"/>
              <w:rPr>
                <w:rFonts w:ascii="宋体" w:hAnsi="宋体"/>
                <w:color w:val="auto"/>
                <w:sz w:val="24"/>
                <w:szCs w:val="24"/>
                <w:highlight w:val="none"/>
              </w:rPr>
            </w:pPr>
            <w:r>
              <w:rPr>
                <w:rFonts w:hint="eastAsia" w:ascii="宋体" w:hAnsi="宋体"/>
                <w:color w:val="auto"/>
                <w:sz w:val="24"/>
                <w:szCs w:val="24"/>
                <w:highlight w:val="none"/>
              </w:rPr>
              <w:t>项目内容说明</w:t>
            </w:r>
          </w:p>
        </w:tc>
        <w:tc>
          <w:tcPr>
            <w:tcW w:w="7200" w:type="dxa"/>
            <w:vAlign w:val="top"/>
          </w:tcPr>
          <w:p w14:paraId="084E6BD7">
            <w:pPr>
              <w:pStyle w:val="132"/>
              <w:jc w:val="center"/>
              <w:rPr>
                <w:rFonts w:ascii="宋体" w:hAnsi="宋体"/>
                <w:color w:val="auto"/>
                <w:sz w:val="24"/>
                <w:szCs w:val="24"/>
                <w:highlight w:val="none"/>
              </w:rPr>
            </w:pPr>
          </w:p>
        </w:tc>
      </w:tr>
    </w:tbl>
    <w:p w14:paraId="6C00D3F7">
      <w:pPr>
        <w:pStyle w:val="132"/>
        <w:autoSpaceDE w:val="0"/>
        <w:autoSpaceDN w:val="0"/>
        <w:spacing w:line="360" w:lineRule="auto"/>
        <w:rPr>
          <w:rFonts w:ascii="宋体" w:hAnsi="宋体"/>
          <w:color w:val="auto"/>
          <w:sz w:val="24"/>
          <w:szCs w:val="24"/>
          <w:highlight w:val="none"/>
        </w:rPr>
      </w:pPr>
      <w:r>
        <w:rPr>
          <w:rFonts w:hint="eastAsia" w:ascii="宋体" w:hAnsi="宋体"/>
          <w:color w:val="auto"/>
          <w:sz w:val="24"/>
          <w:szCs w:val="24"/>
          <w:highlight w:val="none"/>
        </w:rPr>
        <w:t>说明：1．每个合同须单独附表，并附上相关证明材料，否则专家在评审时将不予采信；</w:t>
      </w:r>
    </w:p>
    <w:p w14:paraId="3B19CF82">
      <w:pPr>
        <w:pStyle w:val="132"/>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2．项目内容请详细说明所承担的具体工作内容，如：网络建设、系统集成、软件开发、网站建设等；</w:t>
      </w:r>
    </w:p>
    <w:p w14:paraId="79F4980A">
      <w:pPr>
        <w:pStyle w:val="132"/>
        <w:adjustRightInd w:val="0"/>
        <w:snapToGrid w:val="0"/>
        <w:spacing w:line="500" w:lineRule="exact"/>
        <w:rPr>
          <w:rFonts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法定代表人（签章）：</w:t>
      </w:r>
      <w:r>
        <w:rPr>
          <w:rFonts w:hint="eastAsia" w:ascii="宋体" w:hAnsi="宋体"/>
          <w:color w:val="auto"/>
          <w:sz w:val="24"/>
          <w:szCs w:val="24"/>
          <w:highlight w:val="none"/>
          <w:u w:val="single"/>
        </w:rPr>
        <w:t xml:space="preserve">                  </w:t>
      </w:r>
    </w:p>
    <w:p w14:paraId="52E557B1">
      <w:pPr>
        <w:pStyle w:val="132"/>
        <w:adjustRightInd w:val="0"/>
        <w:snapToGrid w:val="0"/>
        <w:spacing w:line="500" w:lineRule="exact"/>
        <w:rPr>
          <w:rFonts w:ascii="宋体" w:hAnsi="宋体"/>
          <w:color w:val="auto"/>
          <w:sz w:val="24"/>
          <w:szCs w:val="24"/>
          <w:highlight w:val="none"/>
          <w:u w:val="singl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名称（签章）：</w:t>
      </w:r>
      <w:r>
        <w:rPr>
          <w:rFonts w:hint="eastAsia" w:ascii="宋体" w:hAnsi="宋体"/>
          <w:color w:val="auto"/>
          <w:sz w:val="24"/>
          <w:szCs w:val="24"/>
          <w:highlight w:val="none"/>
          <w:u w:val="single"/>
        </w:rPr>
        <w:t xml:space="preserve">                       </w:t>
      </w:r>
    </w:p>
    <w:p w14:paraId="7B17BA14">
      <w:pPr>
        <w:pStyle w:val="132"/>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日</w:t>
      </w:r>
    </w:p>
    <w:p w14:paraId="66C31B2D">
      <w:pPr>
        <w:pStyle w:val="125"/>
        <w:spacing w:line="360" w:lineRule="auto"/>
        <w:rPr>
          <w:color w:val="auto"/>
          <w:highlight w:val="none"/>
        </w:rPr>
      </w:pPr>
    </w:p>
    <w:p w14:paraId="6CFEF3F6">
      <w:pPr>
        <w:pStyle w:val="125"/>
        <w:spacing w:line="360" w:lineRule="auto"/>
        <w:rPr>
          <w:color w:val="auto"/>
          <w:highlight w:val="none"/>
        </w:rPr>
      </w:pPr>
    </w:p>
    <w:p w14:paraId="26B821D4">
      <w:pPr>
        <w:pStyle w:val="125"/>
        <w:spacing w:line="360" w:lineRule="auto"/>
        <w:rPr>
          <w:color w:val="auto"/>
          <w:highlight w:val="none"/>
        </w:rPr>
      </w:pPr>
    </w:p>
    <w:p w14:paraId="72C5AEF5">
      <w:pPr>
        <w:pStyle w:val="125"/>
        <w:spacing w:line="360" w:lineRule="auto"/>
        <w:rPr>
          <w:color w:val="auto"/>
          <w:highlight w:val="none"/>
        </w:rPr>
      </w:pPr>
    </w:p>
    <w:p w14:paraId="41822790">
      <w:pPr>
        <w:pStyle w:val="125"/>
        <w:spacing w:line="360" w:lineRule="auto"/>
        <w:rPr>
          <w:color w:val="auto"/>
          <w:highlight w:val="none"/>
        </w:rPr>
      </w:pPr>
    </w:p>
    <w:p w14:paraId="2EBFBD1A">
      <w:pPr>
        <w:pStyle w:val="125"/>
        <w:numPr>
          <w:ilvl w:val="0"/>
          <w:numId w:val="8"/>
        </w:numPr>
        <w:spacing w:line="360" w:lineRule="auto"/>
        <w:outlineLvl w:val="1"/>
        <w:rPr>
          <w:rFonts w:ascii="黑体" w:hAnsi="黑体" w:eastAsia="黑体" w:cs="Times New Roman"/>
          <w:b/>
          <w:color w:val="auto"/>
          <w:kern w:val="0"/>
          <w:sz w:val="32"/>
          <w:szCs w:val="24"/>
          <w:highlight w:val="none"/>
          <w:lang w:bidi="ar-SA"/>
        </w:rPr>
      </w:pPr>
      <w:r>
        <w:rPr>
          <w:rFonts w:ascii="黑体" w:hAnsi="黑体" w:eastAsia="黑体" w:cs="Times New Roman"/>
          <w:b/>
          <w:color w:val="auto"/>
          <w:kern w:val="0"/>
          <w:sz w:val="32"/>
          <w:szCs w:val="24"/>
          <w:highlight w:val="none"/>
          <w:lang w:bidi="ar-SA"/>
        </w:rPr>
        <w:t>☆</w:t>
      </w:r>
      <w:r>
        <w:rPr>
          <w:rFonts w:hint="eastAsia" w:ascii="黑体" w:hAnsi="黑体" w:eastAsia="黑体" w:cs="Times New Roman"/>
          <w:b/>
          <w:color w:val="auto"/>
          <w:kern w:val="0"/>
          <w:sz w:val="32"/>
          <w:szCs w:val="24"/>
          <w:highlight w:val="none"/>
          <w:lang w:val="zh-CN" w:bidi="ar-SA"/>
        </w:rPr>
        <w:t>网上信用记录证明</w:t>
      </w:r>
    </w:p>
    <w:p w14:paraId="12E9916A">
      <w:pPr>
        <w:pStyle w:val="125"/>
        <w:numPr>
          <w:ilvl w:val="0"/>
          <w:numId w:val="0"/>
        </w:numPr>
        <w:spacing w:line="360" w:lineRule="auto"/>
        <w:ind w:firstLine="480" w:firstLineChars="200"/>
        <w:rPr>
          <w:rFonts w:hint="eastAsia" w:ascii="宋体" w:hAnsi="宋体"/>
          <w:color w:val="auto"/>
          <w:sz w:val="24"/>
          <w:highlight w:val="none"/>
          <w:lang w:val="zh-CN"/>
        </w:rPr>
      </w:pPr>
      <w:r>
        <w:rPr>
          <w:rFonts w:hint="eastAsia" w:ascii="宋体" w:hAnsi="宋体"/>
          <w:color w:val="auto"/>
          <w:sz w:val="24"/>
          <w:highlight w:val="none"/>
          <w:lang w:val="zh-CN"/>
        </w:rPr>
        <w:t xml:space="preserve">说明：网上信用记录证明打印件加盖公章：含“信用中国”网站（www.creditchina.gov.cn）中企业信用信息查询结果；“中国政府采购网”（ </w:t>
      </w:r>
      <w:r>
        <w:rPr>
          <w:rFonts w:hint="eastAsia" w:ascii="宋体" w:hAnsi="宋体"/>
          <w:color w:val="auto"/>
          <w:sz w:val="24"/>
          <w:highlight w:val="none"/>
          <w:lang w:val="zh-CN"/>
        </w:rPr>
        <w:fldChar w:fldCharType="begin"/>
      </w:r>
      <w:r>
        <w:rPr>
          <w:rFonts w:hint="eastAsia" w:ascii="宋体" w:hAnsi="宋体"/>
          <w:color w:val="auto"/>
          <w:sz w:val="24"/>
          <w:highlight w:val="none"/>
          <w:lang w:val="zh-CN"/>
        </w:rPr>
        <w:instrText xml:space="preserve"> HYPERLINK "http://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 </w:instrText>
      </w:r>
      <w:r>
        <w:rPr>
          <w:rFonts w:hint="eastAsia" w:ascii="宋体" w:hAnsi="宋体"/>
          <w:color w:val="auto"/>
          <w:sz w:val="24"/>
          <w:highlight w:val="none"/>
          <w:lang w:val="zh-CN"/>
        </w:rPr>
        <w:fldChar w:fldCharType="separate"/>
      </w:r>
      <w:r>
        <w:rPr>
          <w:rFonts w:hint="eastAsia" w:ascii="宋体" w:hAnsi="宋体"/>
          <w:color w:val="auto"/>
          <w:sz w:val="24"/>
          <w:highlight w:val="none"/>
          <w:lang w:val="zh-CN"/>
        </w:rPr>
        <w:t>www.ccgp.gov.cn）中“政府采购严重违法失信行为信息记录”查询结果。（提供“信用中国”、“中国政府采购网”官网网站的查询页面</w:t>
      </w:r>
      <w:r>
        <w:rPr>
          <w:rFonts w:hint="eastAsia" w:ascii="宋体" w:hAnsi="宋体"/>
          <w:color w:val="auto"/>
          <w:sz w:val="24"/>
          <w:highlight w:val="none"/>
          <w:lang w:val="en-US" w:eastAsia="zh-CN"/>
        </w:rPr>
        <w:t>截图</w:t>
      </w:r>
      <w:r>
        <w:rPr>
          <w:rFonts w:hint="eastAsia" w:ascii="宋体" w:hAnsi="宋体"/>
          <w:color w:val="auto"/>
          <w:sz w:val="24"/>
          <w:highlight w:val="none"/>
          <w:lang w:val="zh-CN"/>
        </w:rPr>
        <w:t>，</w:t>
      </w:r>
      <w:r>
        <w:rPr>
          <w:rFonts w:hint="eastAsia" w:ascii="宋体" w:hAnsi="宋体"/>
          <w:color w:val="auto"/>
          <w:sz w:val="24"/>
          <w:highlight w:val="none"/>
          <w:lang w:val="en-US" w:eastAsia="zh-CN"/>
        </w:rPr>
        <w:t>截图内容</w:t>
      </w:r>
      <w:r>
        <w:rPr>
          <w:rFonts w:hint="eastAsia" w:ascii="宋体" w:hAnsi="宋体"/>
          <w:color w:val="auto"/>
          <w:sz w:val="24"/>
          <w:highlight w:val="none"/>
          <w:lang w:val="zh-CN"/>
        </w:rPr>
        <w:t>须体现投标人单位全称、查询时间和查询网址，查询时间不能早于本项目采购公告发布之日。查询结果如显示无投标人信息的，亦须按照上述要求</w:t>
      </w:r>
      <w:r>
        <w:rPr>
          <w:rFonts w:hint="eastAsia" w:ascii="宋体" w:hAnsi="宋体"/>
          <w:color w:val="auto"/>
          <w:sz w:val="24"/>
          <w:highlight w:val="none"/>
          <w:lang w:val="en-US" w:eastAsia="zh-CN"/>
        </w:rPr>
        <w:t>截图</w:t>
      </w:r>
      <w:r>
        <w:rPr>
          <w:rFonts w:hint="eastAsia" w:ascii="宋体" w:hAnsi="宋体"/>
          <w:color w:val="auto"/>
          <w:sz w:val="24"/>
          <w:highlight w:val="none"/>
          <w:lang w:val="zh-CN"/>
        </w:rPr>
        <w:t>）</w:t>
      </w:r>
      <w:r>
        <w:rPr>
          <w:rFonts w:hint="eastAsia" w:ascii="宋体" w:hAnsi="宋体"/>
          <w:color w:val="auto"/>
          <w:sz w:val="24"/>
          <w:highlight w:val="none"/>
          <w:lang w:val="zh-CN"/>
        </w:rPr>
        <w:fldChar w:fldCharType="end"/>
      </w:r>
      <w:r>
        <w:rPr>
          <w:rFonts w:hint="eastAsia" w:ascii="宋体" w:hAnsi="宋体"/>
          <w:color w:val="auto"/>
          <w:sz w:val="24"/>
          <w:highlight w:val="none"/>
          <w:lang w:val="zh-CN"/>
        </w:rPr>
        <w:t>；</w:t>
      </w:r>
    </w:p>
    <w:p w14:paraId="26E1012D">
      <w:pPr>
        <w:pStyle w:val="125"/>
        <w:numPr>
          <w:ilvl w:val="0"/>
          <w:numId w:val="0"/>
        </w:numPr>
        <w:spacing w:line="360" w:lineRule="auto"/>
        <w:ind w:firstLine="480" w:firstLineChars="200"/>
        <w:rPr>
          <w:rFonts w:hint="eastAsia" w:ascii="宋体" w:hAnsi="宋体"/>
          <w:color w:val="auto"/>
          <w:sz w:val="24"/>
          <w:highlight w:val="none"/>
          <w:lang w:val="zh-CN"/>
        </w:rPr>
      </w:pPr>
    </w:p>
    <w:p w14:paraId="5A48E573">
      <w:pPr>
        <w:pStyle w:val="125"/>
        <w:numPr>
          <w:ilvl w:val="0"/>
          <w:numId w:val="0"/>
        </w:numPr>
        <w:spacing w:line="360" w:lineRule="auto"/>
        <w:ind w:firstLine="480" w:firstLineChars="200"/>
        <w:rPr>
          <w:rFonts w:hint="eastAsia" w:ascii="宋体" w:hAnsi="宋体"/>
          <w:color w:val="auto"/>
          <w:sz w:val="24"/>
          <w:highlight w:val="none"/>
          <w:lang w:val="zh-CN"/>
        </w:rPr>
      </w:pPr>
    </w:p>
    <w:p w14:paraId="564B2754">
      <w:pPr>
        <w:pStyle w:val="125"/>
        <w:numPr>
          <w:ilvl w:val="0"/>
          <w:numId w:val="0"/>
        </w:numPr>
        <w:spacing w:line="360" w:lineRule="auto"/>
        <w:ind w:firstLine="480" w:firstLineChars="200"/>
        <w:rPr>
          <w:rFonts w:hint="eastAsia" w:ascii="宋体" w:hAnsi="宋体"/>
          <w:color w:val="auto"/>
          <w:sz w:val="24"/>
          <w:highlight w:val="none"/>
          <w:lang w:val="zh-CN"/>
        </w:rPr>
      </w:pPr>
    </w:p>
    <w:p w14:paraId="5E640689">
      <w:pPr>
        <w:pStyle w:val="125"/>
        <w:numPr>
          <w:ilvl w:val="0"/>
          <w:numId w:val="0"/>
        </w:numPr>
        <w:spacing w:line="360" w:lineRule="auto"/>
        <w:ind w:firstLine="480" w:firstLineChars="200"/>
        <w:rPr>
          <w:rFonts w:hint="eastAsia" w:ascii="宋体" w:hAnsi="宋体"/>
          <w:color w:val="auto"/>
          <w:sz w:val="24"/>
          <w:highlight w:val="none"/>
          <w:lang w:val="zh-CN"/>
        </w:rPr>
      </w:pPr>
    </w:p>
    <w:p w14:paraId="5849A443">
      <w:pPr>
        <w:pStyle w:val="125"/>
        <w:numPr>
          <w:ilvl w:val="0"/>
          <w:numId w:val="0"/>
        </w:numPr>
        <w:spacing w:line="360" w:lineRule="auto"/>
        <w:ind w:firstLine="480" w:firstLineChars="200"/>
        <w:rPr>
          <w:rFonts w:hint="eastAsia" w:ascii="宋体" w:hAnsi="宋体"/>
          <w:color w:val="auto"/>
          <w:sz w:val="24"/>
          <w:highlight w:val="none"/>
          <w:lang w:val="zh-CN"/>
        </w:rPr>
      </w:pPr>
    </w:p>
    <w:p w14:paraId="72186474">
      <w:pPr>
        <w:pStyle w:val="125"/>
        <w:numPr>
          <w:ilvl w:val="0"/>
          <w:numId w:val="0"/>
        </w:numPr>
        <w:spacing w:line="360" w:lineRule="auto"/>
        <w:ind w:firstLine="480" w:firstLineChars="200"/>
        <w:rPr>
          <w:rFonts w:hint="eastAsia" w:ascii="宋体" w:hAnsi="宋体"/>
          <w:color w:val="auto"/>
          <w:sz w:val="24"/>
          <w:highlight w:val="none"/>
          <w:lang w:val="zh-CN"/>
        </w:rPr>
      </w:pPr>
    </w:p>
    <w:p w14:paraId="02BDD7D0">
      <w:pPr>
        <w:pStyle w:val="125"/>
        <w:numPr>
          <w:ilvl w:val="0"/>
          <w:numId w:val="0"/>
        </w:numPr>
        <w:spacing w:line="360" w:lineRule="auto"/>
        <w:ind w:firstLine="480" w:firstLineChars="200"/>
        <w:rPr>
          <w:rFonts w:hint="eastAsia" w:ascii="宋体" w:hAnsi="宋体"/>
          <w:color w:val="auto"/>
          <w:sz w:val="24"/>
          <w:highlight w:val="none"/>
          <w:lang w:val="zh-CN"/>
        </w:rPr>
      </w:pPr>
    </w:p>
    <w:p w14:paraId="1698D177">
      <w:pPr>
        <w:pStyle w:val="125"/>
        <w:numPr>
          <w:ilvl w:val="0"/>
          <w:numId w:val="0"/>
        </w:numPr>
        <w:spacing w:line="360" w:lineRule="auto"/>
        <w:ind w:firstLine="480" w:firstLineChars="200"/>
        <w:rPr>
          <w:rFonts w:hint="eastAsia" w:ascii="宋体" w:hAnsi="宋体"/>
          <w:color w:val="auto"/>
          <w:sz w:val="24"/>
          <w:highlight w:val="none"/>
          <w:lang w:val="zh-CN"/>
        </w:rPr>
      </w:pPr>
    </w:p>
    <w:p w14:paraId="0629DB24">
      <w:pPr>
        <w:pStyle w:val="125"/>
        <w:numPr>
          <w:ilvl w:val="0"/>
          <w:numId w:val="0"/>
        </w:numPr>
        <w:spacing w:line="360" w:lineRule="auto"/>
        <w:ind w:firstLine="480" w:firstLineChars="200"/>
        <w:rPr>
          <w:rFonts w:hint="eastAsia" w:ascii="宋体" w:hAnsi="宋体"/>
          <w:color w:val="auto"/>
          <w:sz w:val="24"/>
          <w:highlight w:val="none"/>
          <w:lang w:val="zh-CN"/>
        </w:rPr>
      </w:pPr>
    </w:p>
    <w:p w14:paraId="4664FF27">
      <w:pPr>
        <w:pStyle w:val="125"/>
        <w:numPr>
          <w:ilvl w:val="0"/>
          <w:numId w:val="0"/>
        </w:numPr>
        <w:spacing w:line="360" w:lineRule="auto"/>
        <w:ind w:firstLine="480" w:firstLineChars="200"/>
        <w:rPr>
          <w:rFonts w:hint="eastAsia" w:ascii="宋体" w:hAnsi="宋体"/>
          <w:color w:val="auto"/>
          <w:sz w:val="24"/>
          <w:highlight w:val="none"/>
          <w:lang w:val="zh-CN"/>
        </w:rPr>
      </w:pPr>
    </w:p>
    <w:p w14:paraId="1B417EBB">
      <w:pPr>
        <w:pStyle w:val="125"/>
        <w:numPr>
          <w:ilvl w:val="0"/>
          <w:numId w:val="0"/>
        </w:numPr>
        <w:spacing w:line="360" w:lineRule="auto"/>
        <w:ind w:firstLine="480" w:firstLineChars="200"/>
        <w:rPr>
          <w:rFonts w:hint="eastAsia" w:ascii="宋体" w:hAnsi="宋体"/>
          <w:color w:val="auto"/>
          <w:sz w:val="24"/>
          <w:highlight w:val="none"/>
          <w:lang w:val="zh-CN"/>
        </w:rPr>
      </w:pPr>
    </w:p>
    <w:p w14:paraId="51392ED7">
      <w:pPr>
        <w:pStyle w:val="125"/>
        <w:numPr>
          <w:ilvl w:val="0"/>
          <w:numId w:val="0"/>
        </w:numPr>
        <w:spacing w:line="360" w:lineRule="auto"/>
        <w:ind w:firstLine="480" w:firstLineChars="200"/>
        <w:rPr>
          <w:rFonts w:hint="eastAsia" w:ascii="宋体" w:hAnsi="宋体"/>
          <w:color w:val="auto"/>
          <w:sz w:val="24"/>
          <w:highlight w:val="none"/>
          <w:lang w:val="zh-CN"/>
        </w:rPr>
      </w:pPr>
    </w:p>
    <w:p w14:paraId="2006DEE2">
      <w:pPr>
        <w:pStyle w:val="125"/>
        <w:numPr>
          <w:ilvl w:val="0"/>
          <w:numId w:val="0"/>
        </w:numPr>
        <w:spacing w:line="360" w:lineRule="auto"/>
        <w:ind w:firstLine="480" w:firstLineChars="200"/>
        <w:rPr>
          <w:rFonts w:hint="eastAsia" w:ascii="宋体" w:hAnsi="宋体"/>
          <w:color w:val="auto"/>
          <w:sz w:val="24"/>
          <w:highlight w:val="none"/>
          <w:lang w:val="zh-CN"/>
        </w:rPr>
      </w:pPr>
    </w:p>
    <w:p w14:paraId="16D894B6">
      <w:pPr>
        <w:pStyle w:val="125"/>
        <w:numPr>
          <w:ilvl w:val="0"/>
          <w:numId w:val="0"/>
        </w:numPr>
        <w:spacing w:line="360" w:lineRule="auto"/>
        <w:ind w:firstLine="480" w:firstLineChars="200"/>
        <w:rPr>
          <w:rFonts w:hint="eastAsia" w:ascii="宋体" w:hAnsi="宋体"/>
          <w:color w:val="auto"/>
          <w:sz w:val="24"/>
          <w:highlight w:val="none"/>
          <w:lang w:val="zh-CN"/>
        </w:rPr>
      </w:pPr>
    </w:p>
    <w:p w14:paraId="796835ED">
      <w:pPr>
        <w:pStyle w:val="125"/>
        <w:numPr>
          <w:ilvl w:val="0"/>
          <w:numId w:val="0"/>
        </w:numPr>
        <w:spacing w:line="360" w:lineRule="auto"/>
        <w:ind w:firstLine="480" w:firstLineChars="200"/>
        <w:rPr>
          <w:rFonts w:hint="eastAsia" w:ascii="宋体" w:hAnsi="宋体"/>
          <w:color w:val="auto"/>
          <w:sz w:val="24"/>
          <w:highlight w:val="none"/>
          <w:lang w:val="zh-CN"/>
        </w:rPr>
      </w:pPr>
    </w:p>
    <w:p w14:paraId="53AEBC86">
      <w:pPr>
        <w:pStyle w:val="125"/>
        <w:numPr>
          <w:ilvl w:val="0"/>
          <w:numId w:val="0"/>
        </w:numPr>
        <w:spacing w:line="360" w:lineRule="auto"/>
        <w:ind w:firstLine="480" w:firstLineChars="200"/>
        <w:rPr>
          <w:rFonts w:hint="eastAsia" w:ascii="宋体" w:hAnsi="宋体"/>
          <w:color w:val="auto"/>
          <w:sz w:val="24"/>
          <w:highlight w:val="none"/>
          <w:lang w:val="zh-CN"/>
        </w:rPr>
      </w:pPr>
    </w:p>
    <w:p w14:paraId="2F0E208A">
      <w:pPr>
        <w:pStyle w:val="125"/>
        <w:numPr>
          <w:ilvl w:val="0"/>
          <w:numId w:val="0"/>
        </w:numPr>
        <w:spacing w:line="360" w:lineRule="auto"/>
        <w:ind w:firstLine="480" w:firstLineChars="200"/>
        <w:rPr>
          <w:rFonts w:hint="eastAsia" w:ascii="宋体" w:hAnsi="宋体"/>
          <w:color w:val="auto"/>
          <w:sz w:val="24"/>
          <w:highlight w:val="none"/>
          <w:lang w:val="zh-CN"/>
        </w:rPr>
      </w:pPr>
    </w:p>
    <w:p w14:paraId="14A983CE">
      <w:pPr>
        <w:pStyle w:val="125"/>
        <w:numPr>
          <w:ilvl w:val="0"/>
          <w:numId w:val="0"/>
        </w:numPr>
        <w:spacing w:line="360" w:lineRule="auto"/>
        <w:ind w:firstLine="480" w:firstLineChars="200"/>
        <w:rPr>
          <w:rFonts w:hint="eastAsia" w:ascii="宋体" w:hAnsi="宋体"/>
          <w:color w:val="auto"/>
          <w:sz w:val="24"/>
          <w:highlight w:val="none"/>
          <w:lang w:val="zh-CN"/>
        </w:rPr>
      </w:pPr>
    </w:p>
    <w:p w14:paraId="608AA90B">
      <w:pPr>
        <w:pStyle w:val="125"/>
        <w:numPr>
          <w:ilvl w:val="0"/>
          <w:numId w:val="0"/>
        </w:numPr>
        <w:spacing w:line="360" w:lineRule="auto"/>
        <w:ind w:firstLine="480" w:firstLineChars="200"/>
        <w:rPr>
          <w:rFonts w:hint="eastAsia" w:ascii="宋体" w:hAnsi="宋体"/>
          <w:color w:val="auto"/>
          <w:sz w:val="24"/>
          <w:highlight w:val="none"/>
          <w:lang w:val="zh-CN"/>
        </w:rPr>
      </w:pPr>
    </w:p>
    <w:p w14:paraId="64FDC109">
      <w:pPr>
        <w:pStyle w:val="125"/>
        <w:numPr>
          <w:ilvl w:val="0"/>
          <w:numId w:val="0"/>
        </w:numPr>
        <w:spacing w:line="360" w:lineRule="auto"/>
        <w:ind w:firstLine="480" w:firstLineChars="200"/>
        <w:rPr>
          <w:rFonts w:hint="eastAsia" w:ascii="宋体" w:hAnsi="宋体"/>
          <w:color w:val="auto"/>
          <w:sz w:val="24"/>
          <w:highlight w:val="none"/>
          <w:lang w:val="zh-CN"/>
        </w:rPr>
      </w:pPr>
    </w:p>
    <w:p w14:paraId="6BF61FD1">
      <w:pPr>
        <w:pStyle w:val="125"/>
        <w:numPr>
          <w:ilvl w:val="0"/>
          <w:numId w:val="0"/>
        </w:numPr>
        <w:spacing w:line="360" w:lineRule="auto"/>
        <w:ind w:firstLine="480" w:firstLineChars="200"/>
        <w:rPr>
          <w:rFonts w:hint="eastAsia" w:ascii="宋体" w:hAnsi="宋体"/>
          <w:color w:val="auto"/>
          <w:sz w:val="24"/>
          <w:highlight w:val="none"/>
          <w:lang w:val="zh-CN"/>
        </w:rPr>
      </w:pPr>
    </w:p>
    <w:p w14:paraId="76C0CAE7">
      <w:pPr>
        <w:pStyle w:val="125"/>
        <w:numPr>
          <w:ilvl w:val="0"/>
          <w:numId w:val="0"/>
        </w:numPr>
        <w:spacing w:line="360" w:lineRule="auto"/>
        <w:ind w:firstLine="480" w:firstLineChars="200"/>
        <w:rPr>
          <w:rFonts w:hint="eastAsia" w:ascii="宋体" w:hAnsi="宋体"/>
          <w:color w:val="auto"/>
          <w:sz w:val="24"/>
          <w:highlight w:val="none"/>
          <w:lang w:val="zh-CN"/>
        </w:rPr>
      </w:pPr>
    </w:p>
    <w:p w14:paraId="02B16DDA">
      <w:pPr>
        <w:pStyle w:val="125"/>
        <w:numPr>
          <w:ilvl w:val="0"/>
          <w:numId w:val="0"/>
        </w:numPr>
        <w:spacing w:line="360" w:lineRule="auto"/>
        <w:ind w:firstLine="480" w:firstLineChars="200"/>
        <w:rPr>
          <w:rFonts w:hint="eastAsia" w:ascii="宋体" w:hAnsi="宋体"/>
          <w:color w:val="auto"/>
          <w:sz w:val="24"/>
          <w:highlight w:val="none"/>
          <w:lang w:val="zh-CN"/>
        </w:rPr>
      </w:pPr>
    </w:p>
    <w:p w14:paraId="3190064C">
      <w:pPr>
        <w:pStyle w:val="125"/>
        <w:numPr>
          <w:ilvl w:val="0"/>
          <w:numId w:val="0"/>
        </w:numPr>
        <w:spacing w:line="360" w:lineRule="auto"/>
        <w:ind w:firstLine="480" w:firstLineChars="200"/>
        <w:rPr>
          <w:rFonts w:hint="eastAsia" w:ascii="宋体" w:hAnsi="宋体"/>
          <w:color w:val="auto"/>
          <w:sz w:val="24"/>
          <w:highlight w:val="none"/>
          <w:lang w:val="zh-CN"/>
        </w:rPr>
      </w:pPr>
    </w:p>
    <w:p w14:paraId="1A3F611E">
      <w:pPr>
        <w:pStyle w:val="125"/>
        <w:numPr>
          <w:ilvl w:val="0"/>
          <w:numId w:val="0"/>
        </w:numPr>
        <w:spacing w:line="360" w:lineRule="auto"/>
        <w:ind w:firstLine="480" w:firstLineChars="200"/>
        <w:rPr>
          <w:rFonts w:hint="eastAsia" w:ascii="宋体" w:hAnsi="宋体"/>
          <w:color w:val="auto"/>
          <w:sz w:val="24"/>
          <w:highlight w:val="none"/>
          <w:lang w:eastAsia="zh-CN"/>
        </w:rPr>
      </w:pPr>
    </w:p>
    <w:p w14:paraId="770E01B1">
      <w:pPr>
        <w:pStyle w:val="125"/>
        <w:spacing w:line="360" w:lineRule="auto"/>
        <w:outlineLvl w:val="0"/>
        <w:rPr>
          <w:color w:val="auto"/>
          <w:highlight w:val="none"/>
        </w:rPr>
      </w:pPr>
      <w:bookmarkStart w:id="213" w:name="_Toc3933"/>
      <w:bookmarkStart w:id="214" w:name="_Toc2635"/>
      <w:r>
        <w:rPr>
          <w:rFonts w:hint="eastAsia" w:ascii="黑体" w:hAnsi="黑体" w:eastAsia="黑体"/>
          <w:b/>
          <w:color w:val="auto"/>
          <w:kern w:val="0"/>
          <w:sz w:val="32"/>
          <w:szCs w:val="24"/>
          <w:highlight w:val="none"/>
          <w:lang w:eastAsia="zh-CN" w:bidi="ar-SA"/>
        </w:rPr>
        <w:t>三</w:t>
      </w:r>
      <w:r>
        <w:rPr>
          <w:rFonts w:ascii="黑体" w:hAnsi="黑体" w:eastAsia="黑体"/>
          <w:b/>
          <w:color w:val="auto"/>
          <w:kern w:val="0"/>
          <w:sz w:val="32"/>
          <w:szCs w:val="24"/>
          <w:highlight w:val="none"/>
          <w:lang w:bidi="ar-SA"/>
        </w:rPr>
        <w:t>、商务文件</w:t>
      </w:r>
      <w:bookmarkEnd w:id="187"/>
      <w:bookmarkEnd w:id="213"/>
      <w:bookmarkEnd w:id="214"/>
    </w:p>
    <w:p w14:paraId="69726F64">
      <w:pPr>
        <w:pStyle w:val="133"/>
        <w:outlineLvl w:val="1"/>
        <w:rPr>
          <w:color w:val="auto"/>
          <w:highlight w:val="none"/>
        </w:rPr>
      </w:pPr>
      <w:bookmarkStart w:id="215" w:name="_Toc519111291"/>
      <w:r>
        <w:rPr>
          <w:color w:val="auto"/>
          <w:highlight w:val="none"/>
        </w:rPr>
        <w:t>（</w:t>
      </w:r>
      <w:r>
        <w:rPr>
          <w:rFonts w:hint="eastAsia"/>
          <w:color w:val="auto"/>
          <w:highlight w:val="none"/>
          <w:lang w:val="en-US" w:eastAsia="zh-CN"/>
        </w:rPr>
        <w:t>八</w:t>
      </w:r>
      <w:r>
        <w:rPr>
          <w:color w:val="auto"/>
          <w:highlight w:val="none"/>
        </w:rPr>
        <w:t>）☆投标函</w:t>
      </w:r>
      <w:bookmarkEnd w:id="215"/>
    </w:p>
    <w:p w14:paraId="5973188A">
      <w:pPr>
        <w:pStyle w:val="134"/>
        <w:widowControl/>
        <w:spacing w:line="360" w:lineRule="auto"/>
        <w:ind w:left="0" w:leftChars="0"/>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727E2594">
      <w:pPr>
        <w:pStyle w:val="134"/>
        <w:widowControl/>
        <w:spacing w:line="360" w:lineRule="auto"/>
        <w:ind w:left="0" w:leftChars="0"/>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color w:val="auto"/>
          <w:sz w:val="24"/>
          <w:highlight w:val="none"/>
          <w:lang w:eastAsia="zh-CN"/>
        </w:rPr>
        <w:t>供应商</w:t>
      </w:r>
      <w:r>
        <w:rPr>
          <w:rFonts w:hint="eastAsia" w:ascii="宋体" w:hAnsi="宋体"/>
          <w:color w:val="auto"/>
          <w:sz w:val="24"/>
          <w:highlight w:val="none"/>
        </w:rPr>
        <w:t>名称)授权</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lang w:eastAsia="zh-CN"/>
        </w:rPr>
        <w:t>供应商</w:t>
      </w:r>
      <w:r>
        <w:rPr>
          <w:rFonts w:hint="eastAsia" w:ascii="宋体" w:hAnsi="宋体"/>
          <w:color w:val="auto"/>
          <w:sz w:val="24"/>
          <w:highlight w:val="none"/>
        </w:rPr>
        <w:t>授权代理人姓名)</w:t>
      </w:r>
      <w:r>
        <w:rPr>
          <w:rFonts w:hint="eastAsia" w:ascii="宋体" w:hAnsi="宋体"/>
          <w:color w:val="auto"/>
          <w:sz w:val="24"/>
          <w:highlight w:val="none"/>
          <w:u w:val="single"/>
        </w:rPr>
        <w:t xml:space="preserve">                      </w:t>
      </w:r>
      <w:r>
        <w:rPr>
          <w:rFonts w:hint="eastAsia" w:ascii="宋体" w:hAnsi="宋体"/>
          <w:color w:val="auto"/>
          <w:sz w:val="24"/>
          <w:highlight w:val="none"/>
        </w:rPr>
        <w:t>(职务、职称)为我方代表，参加贵方组织的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(项目名称、项目编号)招标的有关活动，并对此项目进行投标。为此：</w:t>
      </w:r>
    </w:p>
    <w:p w14:paraId="2D828774">
      <w:pPr>
        <w:pStyle w:val="134"/>
        <w:widowControl/>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1、我方同意在本项目</w:t>
      </w:r>
      <w:r>
        <w:rPr>
          <w:rFonts w:hint="eastAsia" w:ascii="宋体" w:hAnsi="宋体"/>
          <w:color w:val="auto"/>
          <w:sz w:val="24"/>
          <w:highlight w:val="none"/>
          <w:lang w:eastAsia="zh-CN"/>
        </w:rPr>
        <w:t>谈判文件</w:t>
      </w:r>
      <w:r>
        <w:rPr>
          <w:rFonts w:hint="eastAsia" w:ascii="宋体" w:hAnsi="宋体"/>
          <w:color w:val="auto"/>
          <w:sz w:val="24"/>
          <w:highlight w:val="none"/>
        </w:rPr>
        <w:t>中规定的投标有效期内遵守本</w:t>
      </w:r>
      <w:r>
        <w:rPr>
          <w:rFonts w:hint="eastAsia" w:ascii="宋体" w:hAnsi="宋体"/>
          <w:color w:val="auto"/>
          <w:sz w:val="24"/>
          <w:highlight w:val="none"/>
          <w:lang w:eastAsia="zh-CN"/>
        </w:rPr>
        <w:t>响应文件</w:t>
      </w:r>
      <w:r>
        <w:rPr>
          <w:rFonts w:hint="eastAsia" w:ascii="宋体" w:hAnsi="宋体"/>
          <w:color w:val="auto"/>
          <w:sz w:val="24"/>
          <w:highlight w:val="none"/>
        </w:rPr>
        <w:t>中的承诺且在此期限期满之前均具有约束力。</w:t>
      </w:r>
    </w:p>
    <w:p w14:paraId="582EE15C">
      <w:pPr>
        <w:pStyle w:val="134"/>
        <w:widowControl/>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2、我方承诺已经具备《中华人民共和国政府采购法》中规定的参加政府采购活动的供应商应当具备的条件：</w:t>
      </w:r>
    </w:p>
    <w:p w14:paraId="59D57946">
      <w:pPr>
        <w:pStyle w:val="134"/>
        <w:widowControl/>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1）具有独立承担民事责任的能力；</w:t>
      </w:r>
    </w:p>
    <w:p w14:paraId="17A61B91">
      <w:pPr>
        <w:pStyle w:val="134"/>
        <w:widowControl/>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2）具有良好的商业信誉和健全的财务会计制度；</w:t>
      </w:r>
    </w:p>
    <w:p w14:paraId="5FE9BBAE">
      <w:pPr>
        <w:pStyle w:val="134"/>
        <w:widowControl/>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3）具有履行合同所必需的设备和专业技术能力；</w:t>
      </w:r>
    </w:p>
    <w:p w14:paraId="187E3671">
      <w:pPr>
        <w:pStyle w:val="134"/>
        <w:widowControl/>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4）有依法缴纳税收和社会保障资金的良好记录；</w:t>
      </w:r>
    </w:p>
    <w:p w14:paraId="72799B78">
      <w:pPr>
        <w:pStyle w:val="134"/>
        <w:widowControl/>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5）参加此项采购活动前三年内，在经营活动中没有重大违法记录；</w:t>
      </w:r>
    </w:p>
    <w:p w14:paraId="7F32F762">
      <w:pPr>
        <w:pStyle w:val="125"/>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6）法律、行政法规规定的其他条件。</w:t>
      </w:r>
    </w:p>
    <w:p w14:paraId="3B3516BA">
      <w:pPr>
        <w:pStyle w:val="134"/>
        <w:widowControl/>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3、提供</w:t>
      </w:r>
      <w:r>
        <w:rPr>
          <w:rFonts w:hint="eastAsia" w:ascii="宋体" w:hAnsi="宋体"/>
          <w:color w:val="auto"/>
          <w:sz w:val="24"/>
          <w:highlight w:val="none"/>
          <w:lang w:eastAsia="zh-CN"/>
        </w:rPr>
        <w:t>供应商</w:t>
      </w:r>
      <w:r>
        <w:rPr>
          <w:rFonts w:hint="eastAsia" w:ascii="宋体" w:hAnsi="宋体"/>
          <w:color w:val="auto"/>
          <w:sz w:val="24"/>
          <w:highlight w:val="none"/>
        </w:rPr>
        <w:t>须知规定的全部</w:t>
      </w:r>
      <w:r>
        <w:rPr>
          <w:rFonts w:hint="eastAsia" w:ascii="宋体" w:hAnsi="宋体"/>
          <w:color w:val="auto"/>
          <w:sz w:val="24"/>
          <w:highlight w:val="none"/>
          <w:lang w:eastAsia="zh-CN"/>
        </w:rPr>
        <w:t>响应文件。</w:t>
      </w:r>
    </w:p>
    <w:p w14:paraId="55272E08">
      <w:pPr>
        <w:pStyle w:val="134"/>
        <w:widowControl/>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4、按</w:t>
      </w:r>
      <w:r>
        <w:rPr>
          <w:rFonts w:hint="eastAsia" w:ascii="宋体" w:hAnsi="宋体"/>
          <w:color w:val="auto"/>
          <w:sz w:val="24"/>
          <w:highlight w:val="none"/>
          <w:lang w:eastAsia="zh-CN"/>
        </w:rPr>
        <w:t>谈判文件</w:t>
      </w:r>
      <w:r>
        <w:rPr>
          <w:rFonts w:hint="eastAsia" w:ascii="宋体" w:hAnsi="宋体"/>
          <w:color w:val="auto"/>
          <w:sz w:val="24"/>
          <w:highlight w:val="none"/>
        </w:rPr>
        <w:t>要求提供和交付的货物及相关服务的</w:t>
      </w:r>
      <w:r>
        <w:rPr>
          <w:rFonts w:hint="eastAsia" w:ascii="宋体" w:hAnsi="宋体"/>
          <w:color w:val="auto"/>
          <w:sz w:val="24"/>
          <w:highlight w:val="none"/>
          <w:lang w:eastAsia="zh-CN"/>
        </w:rPr>
        <w:t>响应报价</w:t>
      </w:r>
      <w:r>
        <w:rPr>
          <w:rFonts w:hint="eastAsia" w:ascii="宋体" w:hAnsi="宋体"/>
          <w:color w:val="auto"/>
          <w:sz w:val="24"/>
          <w:highlight w:val="none"/>
        </w:rPr>
        <w:t>详见开标一览表。</w:t>
      </w:r>
    </w:p>
    <w:p w14:paraId="1B65FC65">
      <w:pPr>
        <w:pStyle w:val="134"/>
        <w:widowControl/>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5、保证忠实地执行双方所签订的合同，并承担合同规定的责任和义务。</w:t>
      </w:r>
    </w:p>
    <w:p w14:paraId="2C144674">
      <w:pPr>
        <w:pStyle w:val="134"/>
        <w:widowControl/>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6、我方承诺完全满足和响应</w:t>
      </w:r>
      <w:r>
        <w:rPr>
          <w:rFonts w:hint="eastAsia" w:ascii="宋体" w:hAnsi="宋体"/>
          <w:color w:val="auto"/>
          <w:sz w:val="24"/>
          <w:highlight w:val="none"/>
          <w:lang w:eastAsia="zh-CN"/>
        </w:rPr>
        <w:t>谈判文件</w:t>
      </w:r>
      <w:r>
        <w:rPr>
          <w:rFonts w:hint="eastAsia" w:ascii="宋体" w:hAnsi="宋体"/>
          <w:color w:val="auto"/>
          <w:sz w:val="24"/>
          <w:highlight w:val="none"/>
        </w:rPr>
        <w:t>中的各项技术和服务要求，若有偏差，已在</w:t>
      </w:r>
      <w:r>
        <w:rPr>
          <w:rFonts w:hint="eastAsia" w:ascii="宋体" w:hAnsi="宋体"/>
          <w:color w:val="auto"/>
          <w:sz w:val="24"/>
          <w:highlight w:val="none"/>
          <w:lang w:eastAsia="zh-CN"/>
        </w:rPr>
        <w:t>响应文件</w:t>
      </w:r>
      <w:r>
        <w:rPr>
          <w:rFonts w:hint="eastAsia" w:ascii="宋体" w:hAnsi="宋体"/>
          <w:color w:val="auto"/>
          <w:sz w:val="24"/>
          <w:highlight w:val="none"/>
        </w:rPr>
        <w:t>偏离表中予以明确特别说明。</w:t>
      </w:r>
    </w:p>
    <w:p w14:paraId="13DF67F7">
      <w:pPr>
        <w:pStyle w:val="134"/>
        <w:widowControl/>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7、我方承诺：完全理解</w:t>
      </w:r>
      <w:r>
        <w:rPr>
          <w:rFonts w:hint="eastAsia" w:ascii="宋体" w:hAnsi="宋体"/>
          <w:color w:val="auto"/>
          <w:sz w:val="24"/>
          <w:highlight w:val="none"/>
          <w:lang w:eastAsia="zh-CN"/>
        </w:rPr>
        <w:t>响应报价</w:t>
      </w:r>
      <w:r>
        <w:rPr>
          <w:rFonts w:hint="eastAsia" w:ascii="宋体" w:hAnsi="宋体"/>
          <w:color w:val="auto"/>
          <w:sz w:val="24"/>
          <w:highlight w:val="none"/>
        </w:rPr>
        <w:t>若超过项目预算时，投标将被拒绝。</w:t>
      </w:r>
    </w:p>
    <w:p w14:paraId="4DEAB408">
      <w:pPr>
        <w:pStyle w:val="134"/>
        <w:widowControl/>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8、我方承诺：与在本项目中设计编制技术规格的机构及其附属机构无任何直接隶属关系和利益关联。</w:t>
      </w:r>
    </w:p>
    <w:p w14:paraId="49AC740A">
      <w:pPr>
        <w:pStyle w:val="134"/>
        <w:widowControl/>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9、如果在开标后规定的投标有效期内撤回投标，我方的投标保证金可被贵方没收。</w:t>
      </w:r>
    </w:p>
    <w:p w14:paraId="4C0F6D51">
      <w:pPr>
        <w:pStyle w:val="134"/>
        <w:widowControl/>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10、我方完全理解贵方不一定接受最低价的投标或收到的任何投标。</w:t>
      </w:r>
    </w:p>
    <w:p w14:paraId="0BFFCA73">
      <w:pPr>
        <w:pStyle w:val="134"/>
        <w:widowControl/>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11、我方承诺：</w:t>
      </w:r>
      <w:r>
        <w:rPr>
          <w:rFonts w:hint="eastAsia" w:ascii="宋体" w:hAnsi="宋体"/>
          <w:color w:val="auto"/>
          <w:sz w:val="24"/>
          <w:highlight w:val="none"/>
          <w:lang w:eastAsia="zh-CN"/>
        </w:rPr>
        <w:t>响应文件</w:t>
      </w:r>
      <w:r>
        <w:rPr>
          <w:rFonts w:hint="eastAsia" w:ascii="宋体" w:hAnsi="宋体"/>
          <w:color w:val="auto"/>
          <w:sz w:val="24"/>
          <w:highlight w:val="none"/>
        </w:rPr>
        <w:t>所提供的一切资料及</w:t>
      </w:r>
      <w:r>
        <w:rPr>
          <w:rFonts w:hint="eastAsia" w:ascii="宋体" w:hAnsi="宋体" w:cs="宋体"/>
          <w:color w:val="auto"/>
          <w:kern w:val="0"/>
          <w:sz w:val="24"/>
          <w:szCs w:val="24"/>
          <w:highlight w:val="none"/>
          <w:lang w:val="en-US" w:eastAsia="zh-CN" w:bidi="ar-SA"/>
        </w:rPr>
        <w:t>新疆政府采购网政采云电子招投标平台</w:t>
      </w:r>
      <w:r>
        <w:rPr>
          <w:rFonts w:hint="eastAsia" w:ascii="宋体" w:hAnsi="宋体"/>
          <w:color w:val="auto"/>
          <w:sz w:val="24"/>
          <w:highlight w:val="none"/>
        </w:rPr>
        <w:t>申报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418360D2">
      <w:pPr>
        <w:pStyle w:val="134"/>
        <w:widowControl/>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12、我方已详细审核全部</w:t>
      </w:r>
      <w:r>
        <w:rPr>
          <w:rFonts w:hint="eastAsia" w:ascii="宋体" w:hAnsi="宋体"/>
          <w:color w:val="auto"/>
          <w:sz w:val="24"/>
          <w:highlight w:val="none"/>
          <w:lang w:eastAsia="zh-CN"/>
        </w:rPr>
        <w:t>响应文件</w:t>
      </w:r>
      <w:r>
        <w:rPr>
          <w:rFonts w:hint="eastAsia" w:ascii="宋体" w:hAnsi="宋体"/>
          <w:color w:val="auto"/>
          <w:sz w:val="24"/>
          <w:highlight w:val="none"/>
        </w:rPr>
        <w:t>，包括</w:t>
      </w:r>
      <w:r>
        <w:rPr>
          <w:rFonts w:hint="eastAsia" w:ascii="宋体" w:hAnsi="宋体"/>
          <w:color w:val="auto"/>
          <w:sz w:val="24"/>
          <w:highlight w:val="none"/>
          <w:lang w:eastAsia="zh-CN"/>
        </w:rPr>
        <w:t>响应文件</w:t>
      </w:r>
      <w:r>
        <w:rPr>
          <w:rFonts w:hint="eastAsia" w:ascii="宋体" w:hAnsi="宋体"/>
          <w:color w:val="auto"/>
          <w:sz w:val="24"/>
          <w:highlight w:val="none"/>
        </w:rPr>
        <w:t>修改书（如有的话）、参考资料及有关附件，确认无误。</w:t>
      </w:r>
    </w:p>
    <w:p w14:paraId="6337B643">
      <w:pPr>
        <w:pStyle w:val="134"/>
        <w:widowControl/>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13、我方承诺：采购人若需追加采购本项目</w:t>
      </w:r>
      <w:r>
        <w:rPr>
          <w:rFonts w:hint="eastAsia" w:ascii="宋体" w:hAnsi="宋体"/>
          <w:color w:val="auto"/>
          <w:sz w:val="24"/>
          <w:highlight w:val="none"/>
          <w:lang w:eastAsia="zh-CN"/>
        </w:rPr>
        <w:t>谈判文件</w:t>
      </w:r>
      <w:r>
        <w:rPr>
          <w:rFonts w:hint="eastAsia" w:ascii="宋体" w:hAnsi="宋体"/>
          <w:color w:val="auto"/>
          <w:sz w:val="24"/>
          <w:highlight w:val="none"/>
        </w:rPr>
        <w:t>所列货物及相关服务的，在不改变合同其他实质性条款的前提下，按相同或更优惠的折扣率保证供货。</w:t>
      </w:r>
    </w:p>
    <w:p w14:paraId="10A5B464">
      <w:pPr>
        <w:pStyle w:val="134"/>
        <w:widowControl/>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14、我方承诺：如所报货物属国家强制认证产品的，均已通过认证且在有效期内，否则，由此产生的一切法律责任由我方承担。</w:t>
      </w:r>
    </w:p>
    <w:p w14:paraId="1E8B7487">
      <w:pPr>
        <w:pStyle w:val="134"/>
        <w:widowControl/>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15、我方承诺：接受</w:t>
      </w:r>
      <w:r>
        <w:rPr>
          <w:rFonts w:hint="eastAsia" w:ascii="宋体" w:hAnsi="宋体"/>
          <w:color w:val="auto"/>
          <w:sz w:val="24"/>
          <w:highlight w:val="none"/>
          <w:lang w:eastAsia="zh-CN"/>
        </w:rPr>
        <w:t>谈判文件</w:t>
      </w:r>
      <w:r>
        <w:rPr>
          <w:rFonts w:hint="eastAsia" w:ascii="宋体" w:hAnsi="宋体"/>
          <w:color w:val="auto"/>
          <w:sz w:val="24"/>
          <w:highlight w:val="none"/>
        </w:rPr>
        <w:t>中的全部条款且无任何异议，保证遵守</w:t>
      </w:r>
      <w:r>
        <w:rPr>
          <w:rFonts w:hint="eastAsia" w:ascii="宋体" w:hAnsi="宋体"/>
          <w:color w:val="auto"/>
          <w:sz w:val="24"/>
          <w:highlight w:val="none"/>
          <w:lang w:eastAsia="zh-CN"/>
        </w:rPr>
        <w:t>谈判文件</w:t>
      </w:r>
      <w:r>
        <w:rPr>
          <w:rFonts w:hint="eastAsia" w:ascii="宋体" w:hAnsi="宋体"/>
          <w:color w:val="auto"/>
          <w:sz w:val="24"/>
          <w:highlight w:val="none"/>
        </w:rPr>
        <w:t>的规定。</w:t>
      </w:r>
    </w:p>
    <w:p w14:paraId="2465E347">
      <w:pPr>
        <w:pStyle w:val="134"/>
        <w:widowControl/>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7DD0E3D">
      <w:pPr>
        <w:pStyle w:val="134"/>
        <w:widowControl/>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1）提供虚假材料谋取中标、成交的；</w:t>
      </w:r>
    </w:p>
    <w:p w14:paraId="10DC13E0">
      <w:pPr>
        <w:pStyle w:val="134"/>
        <w:widowControl/>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2）采取不正当手段诋毁、排挤其他供应商的；</w:t>
      </w:r>
    </w:p>
    <w:p w14:paraId="271D8DBA">
      <w:pPr>
        <w:pStyle w:val="134"/>
        <w:widowControl/>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3）与采购人、其他供应商或者</w:t>
      </w:r>
      <w:r>
        <w:rPr>
          <w:rFonts w:hint="eastAsia" w:ascii="宋体" w:hAnsi="宋体"/>
          <w:color w:val="auto"/>
          <w:sz w:val="24"/>
          <w:highlight w:val="none"/>
          <w:lang w:eastAsia="zh-CN"/>
        </w:rPr>
        <w:t>集中采购机构</w:t>
      </w:r>
      <w:r>
        <w:rPr>
          <w:rFonts w:hint="eastAsia" w:ascii="宋体" w:hAnsi="宋体"/>
          <w:color w:val="auto"/>
          <w:sz w:val="24"/>
          <w:highlight w:val="none"/>
        </w:rPr>
        <w:t>工作人员恶意串通的；</w:t>
      </w:r>
    </w:p>
    <w:p w14:paraId="337BB8C9">
      <w:pPr>
        <w:pStyle w:val="134"/>
        <w:widowControl/>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4）向采购人、</w:t>
      </w:r>
      <w:r>
        <w:rPr>
          <w:rFonts w:hint="eastAsia" w:ascii="宋体" w:hAnsi="宋体"/>
          <w:color w:val="auto"/>
          <w:sz w:val="24"/>
          <w:highlight w:val="none"/>
          <w:lang w:eastAsia="zh-CN"/>
        </w:rPr>
        <w:t>集中采购机构</w:t>
      </w:r>
      <w:r>
        <w:rPr>
          <w:rFonts w:hint="eastAsia" w:ascii="宋体" w:hAnsi="宋体"/>
          <w:color w:val="auto"/>
          <w:sz w:val="24"/>
          <w:highlight w:val="none"/>
        </w:rPr>
        <w:t>工作人员行贿或者提供其他不正当利益的；</w:t>
      </w:r>
    </w:p>
    <w:p w14:paraId="39A4BE8D">
      <w:pPr>
        <w:pStyle w:val="134"/>
        <w:widowControl/>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5）在采购过程中与采购人进行协商谈判的；</w:t>
      </w:r>
    </w:p>
    <w:p w14:paraId="54C0EF71">
      <w:pPr>
        <w:pStyle w:val="134"/>
        <w:widowControl/>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6）拒绝有关部门监督检查或提供虚假情况的。</w:t>
      </w:r>
    </w:p>
    <w:p w14:paraId="40C29102">
      <w:pPr>
        <w:pStyle w:val="125"/>
        <w:rPr>
          <w:rFonts w:hint="eastAsia"/>
          <w:color w:val="auto"/>
          <w:highlight w:val="none"/>
        </w:rPr>
      </w:pPr>
      <w:r>
        <w:rPr>
          <w:rFonts w:hint="eastAsia"/>
          <w:color w:val="auto"/>
          <w:highlight w:val="none"/>
        </w:rPr>
        <w:t xml:space="preserve">    17、</w:t>
      </w:r>
    </w:p>
    <w:p w14:paraId="0F7682DB">
      <w:pPr>
        <w:pStyle w:val="134"/>
        <w:widowControl/>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与本投标有关的一切往来通讯请寄：</w:t>
      </w:r>
    </w:p>
    <w:p w14:paraId="7EB70EE7">
      <w:pPr>
        <w:pStyle w:val="134"/>
        <w:widowControl/>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地址：____________________________________________________</w:t>
      </w:r>
    </w:p>
    <w:p w14:paraId="6C38AB3F">
      <w:pPr>
        <w:pStyle w:val="134"/>
        <w:widowControl/>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邮编：____________　</w:t>
      </w:r>
    </w:p>
    <w:p w14:paraId="16275187">
      <w:pPr>
        <w:pStyle w:val="134"/>
        <w:widowControl/>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电话：____________　</w:t>
      </w:r>
    </w:p>
    <w:p w14:paraId="649F2277">
      <w:pPr>
        <w:pStyle w:val="134"/>
        <w:widowControl/>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传真：____________</w:t>
      </w:r>
    </w:p>
    <w:p w14:paraId="3496F7BE">
      <w:pPr>
        <w:pStyle w:val="134"/>
        <w:widowControl/>
        <w:spacing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lang w:eastAsia="zh-CN"/>
        </w:rPr>
        <w:t>供应商</w:t>
      </w:r>
      <w:r>
        <w:rPr>
          <w:rFonts w:hint="eastAsia" w:ascii="宋体" w:hAnsi="宋体"/>
          <w:color w:val="auto"/>
          <w:sz w:val="24"/>
          <w:highlight w:val="none"/>
        </w:rPr>
        <w:t>法定代表人或授权代理人联系电话，e-mail：</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4A428561">
      <w:pPr>
        <w:pStyle w:val="134"/>
        <w:widowControl/>
        <w:spacing w:line="360" w:lineRule="auto"/>
        <w:ind w:left="0" w:leftChars="0"/>
        <w:rPr>
          <w:rFonts w:hint="eastAsia" w:ascii="宋体" w:hAnsi="宋体"/>
          <w:color w:val="auto"/>
          <w:sz w:val="24"/>
          <w:highlight w:val="none"/>
        </w:rPr>
      </w:pPr>
    </w:p>
    <w:p w14:paraId="257F96A7">
      <w:pPr>
        <w:pStyle w:val="134"/>
        <w:widowControl/>
        <w:spacing w:line="360" w:lineRule="auto"/>
        <w:ind w:left="101" w:leftChars="48" w:firstLine="361" w:firstLineChars="150"/>
        <w:rPr>
          <w:rFonts w:hint="eastAsia" w:ascii="宋体" w:hAnsi="宋体"/>
          <w:b/>
          <w:color w:val="auto"/>
          <w:sz w:val="24"/>
          <w:highlight w:val="none"/>
          <w:lang w:eastAsia="zh-CN"/>
        </w:rPr>
      </w:pPr>
    </w:p>
    <w:p w14:paraId="0FD79C3C">
      <w:pPr>
        <w:pStyle w:val="134"/>
        <w:widowControl/>
        <w:spacing w:line="360" w:lineRule="auto"/>
        <w:ind w:left="101" w:leftChars="48" w:firstLine="361" w:firstLineChars="150"/>
        <w:rPr>
          <w:rFonts w:hint="eastAsia" w:ascii="宋体" w:hAnsi="宋体"/>
          <w:b/>
          <w:color w:val="auto"/>
          <w:sz w:val="24"/>
          <w:highlight w:val="none"/>
        </w:rPr>
      </w:pPr>
      <w:r>
        <w:rPr>
          <w:rFonts w:hint="eastAsia" w:ascii="宋体" w:hAnsi="宋体"/>
          <w:b/>
          <w:color w:val="auto"/>
          <w:sz w:val="24"/>
          <w:highlight w:val="none"/>
          <w:lang w:eastAsia="zh-CN"/>
        </w:rPr>
        <w:t>供应商</w:t>
      </w:r>
      <w:r>
        <w:rPr>
          <w:rFonts w:hint="eastAsia" w:ascii="宋体" w:hAnsi="宋体"/>
          <w:b/>
          <w:color w:val="auto"/>
          <w:sz w:val="24"/>
          <w:highlight w:val="none"/>
        </w:rPr>
        <w:t>法定代表人电子签章：</w:t>
      </w:r>
    </w:p>
    <w:p w14:paraId="79E1EFB5">
      <w:pPr>
        <w:pStyle w:val="134"/>
        <w:widowControl/>
        <w:spacing w:line="360" w:lineRule="auto"/>
        <w:ind w:left="0" w:leftChars="0" w:firstLine="482" w:firstLineChars="200"/>
        <w:rPr>
          <w:rFonts w:hint="eastAsia" w:ascii="宋体" w:hAnsi="宋体"/>
          <w:b/>
          <w:color w:val="auto"/>
          <w:sz w:val="24"/>
          <w:highlight w:val="none"/>
        </w:rPr>
      </w:pPr>
      <w:r>
        <w:rPr>
          <w:rFonts w:hint="eastAsia" w:ascii="宋体" w:hAnsi="宋体"/>
          <w:b/>
          <w:color w:val="auto"/>
          <w:sz w:val="24"/>
          <w:highlight w:val="none"/>
          <w:lang w:eastAsia="zh-CN"/>
        </w:rPr>
        <w:t>供应商</w:t>
      </w:r>
      <w:r>
        <w:rPr>
          <w:rFonts w:hint="eastAsia" w:ascii="宋体" w:hAnsi="宋体"/>
          <w:b/>
          <w:color w:val="auto"/>
          <w:sz w:val="24"/>
          <w:highlight w:val="none"/>
        </w:rPr>
        <w:t>公章：</w:t>
      </w:r>
    </w:p>
    <w:p w14:paraId="7DC90A5B">
      <w:pPr>
        <w:pStyle w:val="134"/>
        <w:widowControl/>
        <w:spacing w:line="360" w:lineRule="auto"/>
        <w:ind w:left="0" w:leftChars="0"/>
        <w:rPr>
          <w:rFonts w:hint="eastAsia" w:ascii="宋体" w:hAnsi="宋体"/>
          <w:color w:val="auto"/>
          <w:sz w:val="24"/>
          <w:highlight w:val="none"/>
        </w:rPr>
      </w:pPr>
      <w:r>
        <w:rPr>
          <w:rFonts w:hint="eastAsia" w:ascii="宋体" w:hAnsi="宋体"/>
          <w:color w:val="auto"/>
          <w:sz w:val="24"/>
          <w:highlight w:val="none"/>
        </w:rPr>
        <w:tab/>
      </w:r>
      <w:r>
        <w:rPr>
          <w:rFonts w:hint="eastAsia" w:ascii="宋体" w:hAnsi="宋体"/>
          <w:color w:val="auto"/>
          <w:sz w:val="24"/>
          <w:highlight w:val="none"/>
        </w:rPr>
        <w:t xml:space="preserve"> 日　期：</w:t>
      </w:r>
    </w:p>
    <w:p w14:paraId="689A2084">
      <w:pPr>
        <w:pStyle w:val="134"/>
        <w:widowControl/>
        <w:spacing w:line="360" w:lineRule="auto"/>
        <w:ind w:left="0" w:leftChars="0"/>
        <w:rPr>
          <w:rFonts w:hint="eastAsia" w:ascii="宋体" w:hAnsi="宋体"/>
          <w:color w:val="auto"/>
          <w:sz w:val="24"/>
          <w:highlight w:val="none"/>
        </w:rPr>
      </w:pPr>
    </w:p>
    <w:p w14:paraId="539DDDC3">
      <w:pPr>
        <w:pStyle w:val="134"/>
        <w:widowControl/>
        <w:spacing w:line="360" w:lineRule="auto"/>
        <w:ind w:left="0" w:leftChars="0"/>
        <w:rPr>
          <w:rFonts w:hint="eastAsia" w:ascii="宋体" w:hAnsi="宋体"/>
          <w:b/>
          <w:color w:val="auto"/>
          <w:sz w:val="24"/>
          <w:highlight w:val="none"/>
        </w:rPr>
      </w:pPr>
      <w:r>
        <w:rPr>
          <w:rFonts w:hint="eastAsia" w:ascii="宋体" w:hAnsi="宋体"/>
          <w:b/>
          <w:color w:val="auto"/>
          <w:sz w:val="24"/>
          <w:highlight w:val="none"/>
        </w:rPr>
        <w:t>说明：除可填报项目外，对本投标函的任何修改将被视为非实质性响应投标，从而导致该投标被拒绝。</w:t>
      </w:r>
    </w:p>
    <w:p w14:paraId="696AFC77">
      <w:pPr>
        <w:jc w:val="left"/>
        <w:rPr>
          <w:color w:val="auto"/>
          <w:highlight w:val="none"/>
        </w:rPr>
      </w:pPr>
    </w:p>
    <w:p w14:paraId="5857BDCC">
      <w:pPr>
        <w:pStyle w:val="137"/>
        <w:outlineLvl w:val="1"/>
        <w:rPr>
          <w:color w:val="auto"/>
          <w:highlight w:val="none"/>
        </w:rPr>
      </w:pPr>
      <w:r>
        <w:rPr>
          <w:color w:val="auto"/>
          <w:highlight w:val="none"/>
        </w:rPr>
        <w:t>（</w:t>
      </w:r>
      <w:r>
        <w:rPr>
          <w:rFonts w:hint="eastAsia"/>
          <w:color w:val="auto"/>
          <w:highlight w:val="none"/>
          <w:lang w:val="en-US" w:eastAsia="zh-CN"/>
        </w:rPr>
        <w:t>九</w:t>
      </w:r>
      <w:r>
        <w:rPr>
          <w:color w:val="auto"/>
          <w:highlight w:val="none"/>
        </w:rPr>
        <w:t>）☆</w:t>
      </w:r>
      <w:r>
        <w:rPr>
          <w:rFonts w:hint="eastAsia"/>
          <w:color w:val="auto"/>
          <w:highlight w:val="none"/>
          <w:lang w:eastAsia="zh-CN"/>
        </w:rPr>
        <w:t>报价</w:t>
      </w:r>
      <w:r>
        <w:rPr>
          <w:color w:val="auto"/>
          <w:highlight w:val="none"/>
        </w:rPr>
        <w:t>一览表</w:t>
      </w:r>
    </w:p>
    <w:p w14:paraId="654503F7">
      <w:pPr>
        <w:spacing w:before="256" w:line="220" w:lineRule="auto"/>
        <w:ind w:left="24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项目名称：</w:t>
      </w:r>
    </w:p>
    <w:p w14:paraId="57C46145">
      <w:pPr>
        <w:spacing w:line="16" w:lineRule="exact"/>
        <w:rPr>
          <w:color w:val="auto"/>
          <w:highlight w:val="none"/>
        </w:rPr>
      </w:pPr>
    </w:p>
    <w:tbl>
      <w:tblPr>
        <w:tblStyle w:val="173"/>
        <w:tblW w:w="85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51"/>
        <w:gridCol w:w="5712"/>
      </w:tblGrid>
      <w:tr w14:paraId="66734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2851" w:type="dxa"/>
            <w:vAlign w:val="center"/>
          </w:tcPr>
          <w:p w14:paraId="14939805">
            <w:pPr>
              <w:pStyle w:val="174"/>
              <w:spacing w:before="265" w:line="219" w:lineRule="auto"/>
              <w:jc w:val="center"/>
              <w:rPr>
                <w:color w:val="auto"/>
                <w:sz w:val="32"/>
                <w:szCs w:val="32"/>
                <w:highlight w:val="none"/>
              </w:rPr>
            </w:pPr>
            <w:r>
              <w:rPr>
                <w:color w:val="auto"/>
                <w:spacing w:val="-2"/>
                <w:sz w:val="32"/>
                <w:szCs w:val="32"/>
                <w:highlight w:val="none"/>
              </w:rPr>
              <w:t>供应商名称</w:t>
            </w:r>
          </w:p>
        </w:tc>
        <w:tc>
          <w:tcPr>
            <w:tcW w:w="5712" w:type="dxa"/>
            <w:vAlign w:val="top"/>
          </w:tcPr>
          <w:p w14:paraId="22CC01F8">
            <w:pPr>
              <w:rPr>
                <w:rFonts w:ascii="Arial"/>
                <w:color w:val="auto"/>
                <w:sz w:val="21"/>
                <w:highlight w:val="none"/>
              </w:rPr>
            </w:pPr>
          </w:p>
        </w:tc>
      </w:tr>
      <w:tr w14:paraId="1BABA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2" w:hRule="atLeast"/>
        </w:trPr>
        <w:tc>
          <w:tcPr>
            <w:tcW w:w="2851" w:type="dxa"/>
            <w:vAlign w:val="center"/>
          </w:tcPr>
          <w:p w14:paraId="22E4E893">
            <w:pPr>
              <w:pStyle w:val="174"/>
              <w:spacing w:before="78" w:line="218" w:lineRule="auto"/>
              <w:jc w:val="center"/>
              <w:rPr>
                <w:color w:val="auto"/>
                <w:sz w:val="32"/>
                <w:szCs w:val="32"/>
                <w:highlight w:val="none"/>
              </w:rPr>
            </w:pPr>
            <w:r>
              <w:rPr>
                <w:color w:val="auto"/>
                <w:spacing w:val="-2"/>
                <w:sz w:val="32"/>
                <w:szCs w:val="32"/>
                <w:highlight w:val="none"/>
              </w:rPr>
              <w:t>报价（折扣率）</w:t>
            </w:r>
          </w:p>
        </w:tc>
        <w:tc>
          <w:tcPr>
            <w:tcW w:w="5712" w:type="dxa"/>
            <w:vAlign w:val="center"/>
          </w:tcPr>
          <w:p w14:paraId="0FBE5931">
            <w:pPr>
              <w:pStyle w:val="174"/>
              <w:spacing w:before="78" w:line="221" w:lineRule="auto"/>
              <w:ind w:left="18"/>
              <w:jc w:val="both"/>
              <w:rPr>
                <w:color w:val="auto"/>
                <w:highlight w:val="none"/>
              </w:rPr>
            </w:pPr>
            <w:r>
              <w:rPr>
                <w:rFonts w:hint="eastAsia" w:ascii="宋体" w:hAnsi="宋体" w:eastAsia="宋体" w:cs="宋体"/>
                <w:color w:val="auto"/>
                <w:sz w:val="32"/>
                <w:szCs w:val="32"/>
                <w:highlight w:val="none"/>
                <w:u w:val="single" w:color="auto"/>
              </w:rPr>
              <w:t xml:space="preserve">         </w:t>
            </w:r>
            <w:r>
              <w:rPr>
                <w:rFonts w:hint="eastAsia" w:ascii="宋体" w:hAnsi="宋体" w:eastAsia="宋体" w:cs="宋体"/>
                <w:color w:val="auto"/>
                <w:spacing w:val="-109"/>
                <w:sz w:val="32"/>
                <w:szCs w:val="32"/>
                <w:highlight w:val="none"/>
              </w:rPr>
              <w:t xml:space="preserve"> </w:t>
            </w:r>
            <w:r>
              <w:rPr>
                <w:rFonts w:hint="eastAsia" w:ascii="宋体" w:hAnsi="宋体" w:eastAsia="宋体" w:cs="宋体"/>
                <w:color w:val="auto"/>
                <w:spacing w:val="-5"/>
                <w:sz w:val="32"/>
                <w:szCs w:val="32"/>
                <w:highlight w:val="none"/>
              </w:rPr>
              <w:t>%</w:t>
            </w:r>
          </w:p>
        </w:tc>
      </w:tr>
      <w:tr w14:paraId="1612B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2851" w:type="dxa"/>
            <w:vAlign w:val="center"/>
          </w:tcPr>
          <w:p w14:paraId="138EAA65">
            <w:pPr>
              <w:pStyle w:val="174"/>
              <w:spacing w:before="295" w:line="219" w:lineRule="auto"/>
              <w:jc w:val="center"/>
              <w:rPr>
                <w:color w:val="auto"/>
                <w:sz w:val="32"/>
                <w:szCs w:val="32"/>
                <w:highlight w:val="none"/>
              </w:rPr>
            </w:pPr>
            <w:r>
              <w:rPr>
                <w:color w:val="auto"/>
                <w:spacing w:val="-5"/>
                <w:sz w:val="32"/>
                <w:szCs w:val="32"/>
                <w:highlight w:val="none"/>
              </w:rPr>
              <w:t>交货期</w:t>
            </w:r>
          </w:p>
        </w:tc>
        <w:tc>
          <w:tcPr>
            <w:tcW w:w="5712" w:type="dxa"/>
            <w:vAlign w:val="top"/>
          </w:tcPr>
          <w:p w14:paraId="5682D6B3">
            <w:pPr>
              <w:rPr>
                <w:rFonts w:ascii="Arial"/>
                <w:color w:val="auto"/>
                <w:sz w:val="21"/>
                <w:highlight w:val="none"/>
              </w:rPr>
            </w:pPr>
          </w:p>
        </w:tc>
      </w:tr>
      <w:tr w14:paraId="34FE8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2851" w:type="dxa"/>
            <w:vAlign w:val="center"/>
          </w:tcPr>
          <w:p w14:paraId="17FD3E1B">
            <w:pPr>
              <w:pStyle w:val="174"/>
              <w:spacing w:before="294" w:line="220" w:lineRule="auto"/>
              <w:jc w:val="center"/>
              <w:rPr>
                <w:color w:val="auto"/>
                <w:sz w:val="32"/>
                <w:szCs w:val="32"/>
                <w:highlight w:val="none"/>
              </w:rPr>
            </w:pPr>
            <w:r>
              <w:rPr>
                <w:color w:val="auto"/>
                <w:spacing w:val="-4"/>
                <w:sz w:val="32"/>
                <w:szCs w:val="32"/>
                <w:highlight w:val="none"/>
              </w:rPr>
              <w:t>质保期</w:t>
            </w:r>
          </w:p>
        </w:tc>
        <w:tc>
          <w:tcPr>
            <w:tcW w:w="5712" w:type="dxa"/>
            <w:vAlign w:val="top"/>
          </w:tcPr>
          <w:p w14:paraId="47F112D3">
            <w:pPr>
              <w:rPr>
                <w:rFonts w:ascii="Arial"/>
                <w:color w:val="auto"/>
                <w:sz w:val="21"/>
                <w:highlight w:val="none"/>
              </w:rPr>
            </w:pPr>
          </w:p>
        </w:tc>
      </w:tr>
      <w:tr w14:paraId="1BE64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2851" w:type="dxa"/>
            <w:vAlign w:val="center"/>
          </w:tcPr>
          <w:p w14:paraId="7FA42EF2">
            <w:pPr>
              <w:pStyle w:val="174"/>
              <w:spacing w:before="303" w:line="219" w:lineRule="auto"/>
              <w:jc w:val="center"/>
              <w:rPr>
                <w:color w:val="auto"/>
                <w:sz w:val="32"/>
                <w:szCs w:val="32"/>
                <w:highlight w:val="none"/>
              </w:rPr>
            </w:pPr>
            <w:r>
              <w:rPr>
                <w:color w:val="auto"/>
                <w:spacing w:val="-3"/>
                <w:sz w:val="32"/>
                <w:szCs w:val="32"/>
                <w:highlight w:val="none"/>
              </w:rPr>
              <w:t>其他承诺</w:t>
            </w:r>
          </w:p>
        </w:tc>
        <w:tc>
          <w:tcPr>
            <w:tcW w:w="5712" w:type="dxa"/>
            <w:vAlign w:val="top"/>
          </w:tcPr>
          <w:p w14:paraId="24D022D4">
            <w:pPr>
              <w:rPr>
                <w:rFonts w:ascii="Arial"/>
                <w:color w:val="auto"/>
                <w:sz w:val="21"/>
                <w:highlight w:val="none"/>
              </w:rPr>
            </w:pPr>
          </w:p>
        </w:tc>
      </w:tr>
      <w:tr w14:paraId="11841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2851" w:type="dxa"/>
            <w:vAlign w:val="center"/>
          </w:tcPr>
          <w:p w14:paraId="72B3A6CC">
            <w:pPr>
              <w:pStyle w:val="174"/>
              <w:spacing w:before="303" w:line="221" w:lineRule="auto"/>
              <w:jc w:val="center"/>
              <w:rPr>
                <w:color w:val="auto"/>
                <w:sz w:val="32"/>
                <w:szCs w:val="32"/>
                <w:highlight w:val="none"/>
              </w:rPr>
            </w:pPr>
            <w:r>
              <w:rPr>
                <w:color w:val="auto"/>
                <w:spacing w:val="-7"/>
                <w:sz w:val="32"/>
                <w:szCs w:val="32"/>
                <w:highlight w:val="none"/>
              </w:rPr>
              <w:t>备注</w:t>
            </w:r>
          </w:p>
        </w:tc>
        <w:tc>
          <w:tcPr>
            <w:tcW w:w="5712" w:type="dxa"/>
            <w:vAlign w:val="top"/>
          </w:tcPr>
          <w:p w14:paraId="624D7666">
            <w:pPr>
              <w:rPr>
                <w:rFonts w:ascii="Arial"/>
                <w:color w:val="auto"/>
                <w:sz w:val="21"/>
                <w:highlight w:val="none"/>
              </w:rPr>
            </w:pPr>
          </w:p>
        </w:tc>
      </w:tr>
    </w:tbl>
    <w:p w14:paraId="2DDB8F40">
      <w:pPr>
        <w:spacing w:before="105" w:line="323" w:lineRule="exact"/>
        <w:ind w:left="117"/>
        <w:rPr>
          <w:rFonts w:ascii="宋体" w:hAnsi="宋体" w:eastAsia="宋体" w:cs="宋体"/>
          <w:color w:val="auto"/>
          <w:sz w:val="24"/>
          <w:szCs w:val="24"/>
          <w:highlight w:val="none"/>
        </w:rPr>
      </w:pPr>
      <w:r>
        <w:rPr>
          <w:rFonts w:ascii="宋体" w:hAnsi="宋体" w:eastAsia="宋体" w:cs="宋体"/>
          <w:color w:val="auto"/>
          <w:spacing w:val="-1"/>
          <w:position w:val="1"/>
          <w:sz w:val="24"/>
          <w:szCs w:val="24"/>
          <w:highlight w:val="none"/>
        </w:rPr>
        <w:t>注：折扣率</w:t>
      </w:r>
      <w:r>
        <w:rPr>
          <w:rFonts w:ascii="Times New Roman" w:hAnsi="Times New Roman" w:eastAsia="Times New Roman" w:cs="Times New Roman"/>
          <w:color w:val="auto"/>
          <w:spacing w:val="-1"/>
          <w:position w:val="1"/>
          <w:sz w:val="24"/>
          <w:szCs w:val="24"/>
          <w:highlight w:val="none"/>
        </w:rPr>
        <w:t>=1-</w:t>
      </w:r>
      <w:r>
        <w:rPr>
          <w:rFonts w:ascii="宋体" w:hAnsi="宋体" w:eastAsia="宋体" w:cs="宋体"/>
          <w:color w:val="auto"/>
          <w:spacing w:val="-1"/>
          <w:position w:val="1"/>
          <w:sz w:val="24"/>
          <w:szCs w:val="24"/>
          <w:highlight w:val="none"/>
        </w:rPr>
        <w:t>下浮率</w:t>
      </w:r>
    </w:p>
    <w:p w14:paraId="35213EB5">
      <w:pPr>
        <w:pStyle w:val="18"/>
        <w:spacing w:line="268" w:lineRule="auto"/>
        <w:rPr>
          <w:color w:val="auto"/>
          <w:highlight w:val="none"/>
        </w:rPr>
      </w:pPr>
    </w:p>
    <w:p w14:paraId="63F197DF">
      <w:pPr>
        <w:pStyle w:val="18"/>
        <w:spacing w:line="268" w:lineRule="auto"/>
        <w:rPr>
          <w:color w:val="auto"/>
          <w:highlight w:val="none"/>
        </w:rPr>
      </w:pPr>
    </w:p>
    <w:p w14:paraId="1B315535">
      <w:pPr>
        <w:pStyle w:val="18"/>
        <w:spacing w:line="269" w:lineRule="auto"/>
        <w:rPr>
          <w:color w:val="auto"/>
          <w:highlight w:val="none"/>
        </w:rPr>
      </w:pPr>
    </w:p>
    <w:p w14:paraId="2DB7D1EB">
      <w:pPr>
        <w:spacing w:before="78" w:line="219" w:lineRule="auto"/>
        <w:ind w:left="23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供应商</w:t>
      </w:r>
      <w:r>
        <w:rPr>
          <w:rFonts w:ascii="宋体" w:hAnsi="宋体" w:eastAsia="宋体" w:cs="宋体"/>
          <w:color w:val="auto"/>
          <w:spacing w:val="-18"/>
          <w:sz w:val="24"/>
          <w:szCs w:val="24"/>
          <w:highlight w:val="none"/>
        </w:rPr>
        <w:t>：（</w:t>
      </w:r>
      <w:r>
        <w:rPr>
          <w:rFonts w:ascii="宋体" w:hAnsi="宋体" w:eastAsia="宋体" w:cs="宋体"/>
          <w:color w:val="auto"/>
          <w:spacing w:val="3"/>
          <w:sz w:val="24"/>
          <w:szCs w:val="24"/>
          <w:highlight w:val="none"/>
        </w:rPr>
        <w:t>电子签章）</w:t>
      </w:r>
    </w:p>
    <w:p w14:paraId="2907588D">
      <w:pPr>
        <w:spacing w:before="195" w:line="219" w:lineRule="auto"/>
        <w:ind w:left="23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法定代表人或其授权代理人</w:t>
      </w:r>
      <w:r>
        <w:rPr>
          <w:rFonts w:ascii="宋体" w:hAnsi="宋体" w:eastAsia="宋体" w:cs="宋体"/>
          <w:color w:val="auto"/>
          <w:spacing w:val="-14"/>
          <w:sz w:val="24"/>
          <w:szCs w:val="24"/>
          <w:highlight w:val="none"/>
        </w:rPr>
        <w:t>：（</w:t>
      </w:r>
      <w:r>
        <w:rPr>
          <w:rFonts w:ascii="宋体" w:hAnsi="宋体" w:eastAsia="宋体" w:cs="宋体"/>
          <w:color w:val="auto"/>
          <w:spacing w:val="1"/>
          <w:sz w:val="24"/>
          <w:szCs w:val="24"/>
          <w:highlight w:val="none"/>
        </w:rPr>
        <w:t>签章）</w:t>
      </w:r>
    </w:p>
    <w:p w14:paraId="7DE88E88">
      <w:pPr>
        <w:spacing w:before="196" w:line="220" w:lineRule="auto"/>
        <w:ind w:left="278"/>
        <w:rPr>
          <w:rFonts w:ascii="宋体" w:hAnsi="宋体" w:eastAsia="宋体" w:cs="宋体"/>
          <w:color w:val="auto"/>
          <w:sz w:val="24"/>
          <w:szCs w:val="24"/>
          <w:highlight w:val="none"/>
        </w:rPr>
      </w:pPr>
      <w:r>
        <w:rPr>
          <w:rFonts w:ascii="宋体" w:hAnsi="宋体" w:eastAsia="宋体" w:cs="宋体"/>
          <w:color w:val="auto"/>
          <w:spacing w:val="-21"/>
          <w:sz w:val="24"/>
          <w:szCs w:val="24"/>
          <w:highlight w:val="none"/>
        </w:rPr>
        <w:t>日</w:t>
      </w:r>
      <w:r>
        <w:rPr>
          <w:rFonts w:ascii="宋体" w:hAnsi="宋体" w:eastAsia="宋体" w:cs="宋体"/>
          <w:color w:val="auto"/>
          <w:spacing w:val="12"/>
          <w:sz w:val="24"/>
          <w:szCs w:val="24"/>
          <w:highlight w:val="none"/>
        </w:rPr>
        <w:t xml:space="preserve"> </w:t>
      </w:r>
      <w:r>
        <w:rPr>
          <w:rFonts w:ascii="宋体" w:hAnsi="宋体" w:eastAsia="宋体" w:cs="宋体"/>
          <w:color w:val="auto"/>
          <w:spacing w:val="-21"/>
          <w:sz w:val="24"/>
          <w:szCs w:val="24"/>
          <w:highlight w:val="none"/>
        </w:rPr>
        <w:t>期：</w:t>
      </w:r>
    </w:p>
    <w:p w14:paraId="39382A0E">
      <w:pPr>
        <w:spacing w:line="220" w:lineRule="auto"/>
        <w:rPr>
          <w:rFonts w:ascii="宋体" w:hAnsi="宋体" w:eastAsia="宋体" w:cs="宋体"/>
          <w:color w:val="auto"/>
          <w:sz w:val="24"/>
          <w:szCs w:val="24"/>
          <w:highlight w:val="none"/>
        </w:rPr>
        <w:sectPr>
          <w:footerReference r:id="rId7" w:type="default"/>
          <w:pgSz w:w="11906" w:h="16839"/>
          <w:pgMar w:top="400" w:right="1669" w:bottom="1156" w:left="1668" w:header="0" w:footer="994" w:gutter="0"/>
          <w:pgNumType w:fmt="decimal"/>
          <w:cols w:space="720" w:num="1"/>
        </w:sectPr>
      </w:pPr>
    </w:p>
    <w:p w14:paraId="6D715EA6">
      <w:pPr>
        <w:pStyle w:val="143"/>
        <w:outlineLvl w:val="1"/>
        <w:rPr>
          <w:color w:val="auto"/>
          <w:highlight w:val="none"/>
        </w:rPr>
      </w:pPr>
      <w:bookmarkStart w:id="216" w:name="_Toc519111294"/>
      <w:bookmarkStart w:id="217" w:name="_Toc519111292"/>
      <w:bookmarkStart w:id="218" w:name="_Toc519111284"/>
      <w:r>
        <w:rPr>
          <w:color w:val="auto"/>
          <w:highlight w:val="none"/>
        </w:rPr>
        <w:t>（</w:t>
      </w:r>
      <w:r>
        <w:rPr>
          <w:rFonts w:hint="eastAsia"/>
          <w:color w:val="auto"/>
          <w:highlight w:val="none"/>
          <w:lang w:eastAsia="zh-CN"/>
        </w:rPr>
        <w:t>十</w:t>
      </w:r>
      <w:r>
        <w:rPr>
          <w:color w:val="auto"/>
          <w:highlight w:val="none"/>
        </w:rPr>
        <w:t>）☆</w:t>
      </w:r>
      <w:bookmarkEnd w:id="216"/>
      <w:r>
        <w:rPr>
          <w:rFonts w:hint="eastAsia"/>
          <w:color w:val="auto"/>
          <w:highlight w:val="none"/>
          <w:lang w:eastAsia="zh-CN"/>
        </w:rPr>
        <w:t>报价明细表</w:t>
      </w:r>
    </w:p>
    <w:p w14:paraId="33E5806F">
      <w:pPr>
        <w:pStyle w:val="144"/>
        <w:spacing w:line="360" w:lineRule="auto"/>
        <w:ind w:left="0" w:leftChars="0" w:firstLine="0" w:firstLineChars="0"/>
        <w:rPr>
          <w:rFonts w:hint="eastAsia"/>
          <w:color w:val="auto"/>
          <w:highlight w:val="none"/>
        </w:rPr>
      </w:pPr>
      <w:r>
        <w:rPr>
          <w:rFonts w:hint="eastAsia"/>
          <w:color w:val="auto"/>
          <w:highlight w:val="none"/>
        </w:rPr>
        <w:t>项目编号：</w:t>
      </w:r>
      <w:r>
        <w:rPr>
          <w:rFonts w:hint="eastAsia"/>
          <w:color w:val="auto"/>
          <w:highlight w:val="none"/>
          <w:u w:val="single"/>
        </w:rPr>
        <w:t xml:space="preserve">                     </w:t>
      </w:r>
      <w:r>
        <w:rPr>
          <w:rFonts w:hint="eastAsia"/>
          <w:color w:val="auto"/>
          <w:highlight w:val="none"/>
        </w:rPr>
        <w:t xml:space="preserve">                    价格单位：元</w:t>
      </w:r>
    </w:p>
    <w:tbl>
      <w:tblPr>
        <w:tblStyle w:val="42"/>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736"/>
        <w:gridCol w:w="1500"/>
        <w:gridCol w:w="960"/>
        <w:gridCol w:w="1011"/>
        <w:gridCol w:w="944"/>
        <w:gridCol w:w="1163"/>
        <w:gridCol w:w="1702"/>
      </w:tblGrid>
      <w:tr w14:paraId="0342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497" w:type="dxa"/>
            <w:tcBorders>
              <w:top w:val="single" w:color="auto" w:sz="12" w:space="0"/>
              <w:left w:val="single" w:color="auto" w:sz="12" w:space="0"/>
              <w:bottom w:val="single" w:color="auto" w:sz="4" w:space="0"/>
            </w:tcBorders>
            <w:vAlign w:val="center"/>
          </w:tcPr>
          <w:p w14:paraId="2CB80483">
            <w:pPr>
              <w:pStyle w:val="145"/>
              <w:tabs>
                <w:tab w:val="left" w:pos="1337"/>
              </w:tabs>
              <w:spacing w:line="360" w:lineRule="auto"/>
              <w:ind w:left="-42" w:right="-42"/>
              <w:jc w:val="center"/>
              <w:rPr>
                <w:rFonts w:hint="eastAsia" w:ascii="宋体" w:hAnsi="宋体"/>
                <w:color w:val="auto"/>
                <w:sz w:val="24"/>
                <w:highlight w:val="none"/>
              </w:rPr>
            </w:pPr>
            <w:r>
              <w:rPr>
                <w:rFonts w:hint="eastAsia" w:ascii="宋体" w:hAnsi="宋体"/>
                <w:color w:val="auto"/>
                <w:sz w:val="24"/>
                <w:highlight w:val="none"/>
              </w:rPr>
              <w:t>项</w:t>
            </w:r>
          </w:p>
        </w:tc>
        <w:tc>
          <w:tcPr>
            <w:tcW w:w="1736" w:type="dxa"/>
            <w:tcBorders>
              <w:top w:val="single" w:color="auto" w:sz="12" w:space="0"/>
              <w:bottom w:val="single" w:color="auto" w:sz="4" w:space="0"/>
            </w:tcBorders>
            <w:vAlign w:val="center"/>
          </w:tcPr>
          <w:p w14:paraId="2B6683F8">
            <w:pPr>
              <w:pStyle w:val="145"/>
              <w:tabs>
                <w:tab w:val="left" w:pos="1337"/>
              </w:tabs>
              <w:spacing w:line="360" w:lineRule="auto"/>
              <w:ind w:left="-42" w:right="-42"/>
              <w:jc w:val="center"/>
              <w:rPr>
                <w:rFonts w:hint="eastAsia" w:ascii="宋体" w:hAnsi="宋体"/>
                <w:color w:val="auto"/>
                <w:sz w:val="24"/>
                <w:highlight w:val="none"/>
              </w:rPr>
            </w:pPr>
            <w:r>
              <w:rPr>
                <w:rFonts w:hint="eastAsia" w:ascii="宋体" w:hAnsi="宋体"/>
                <w:color w:val="auto"/>
                <w:sz w:val="24"/>
                <w:highlight w:val="none"/>
              </w:rPr>
              <w:t>1</w:t>
            </w:r>
          </w:p>
        </w:tc>
        <w:tc>
          <w:tcPr>
            <w:tcW w:w="1500" w:type="dxa"/>
            <w:tcBorders>
              <w:top w:val="single" w:color="auto" w:sz="12" w:space="0"/>
              <w:bottom w:val="single" w:color="auto" w:sz="4" w:space="0"/>
            </w:tcBorders>
            <w:vAlign w:val="center"/>
          </w:tcPr>
          <w:p w14:paraId="023DCEDE">
            <w:pPr>
              <w:pStyle w:val="145"/>
              <w:tabs>
                <w:tab w:val="left" w:pos="1337"/>
              </w:tabs>
              <w:spacing w:line="360" w:lineRule="auto"/>
              <w:ind w:right="-42"/>
              <w:jc w:val="center"/>
              <w:rPr>
                <w:rFonts w:hint="eastAsia" w:ascii="宋体" w:hAnsi="宋体"/>
                <w:color w:val="auto"/>
                <w:sz w:val="24"/>
                <w:highlight w:val="none"/>
              </w:rPr>
            </w:pPr>
            <w:r>
              <w:rPr>
                <w:rFonts w:hint="eastAsia" w:ascii="宋体" w:hAnsi="宋体"/>
                <w:color w:val="auto"/>
                <w:sz w:val="24"/>
                <w:highlight w:val="none"/>
              </w:rPr>
              <w:t>2</w:t>
            </w:r>
          </w:p>
        </w:tc>
        <w:tc>
          <w:tcPr>
            <w:tcW w:w="960" w:type="dxa"/>
            <w:tcBorders>
              <w:top w:val="single" w:color="auto" w:sz="12" w:space="0"/>
              <w:bottom w:val="single" w:color="auto" w:sz="4" w:space="0"/>
              <w:right w:val="single" w:color="auto" w:sz="12" w:space="0"/>
            </w:tcBorders>
            <w:vAlign w:val="center"/>
          </w:tcPr>
          <w:p w14:paraId="225D7C38">
            <w:pPr>
              <w:pStyle w:val="145"/>
              <w:tabs>
                <w:tab w:val="left" w:pos="1337"/>
              </w:tabs>
              <w:spacing w:line="360" w:lineRule="auto"/>
              <w:ind w:right="-42"/>
              <w:jc w:val="center"/>
              <w:rPr>
                <w:rFonts w:hint="eastAsia" w:ascii="宋体" w:hAnsi="宋体"/>
                <w:color w:val="auto"/>
                <w:sz w:val="24"/>
                <w:highlight w:val="none"/>
              </w:rPr>
            </w:pPr>
          </w:p>
        </w:tc>
        <w:tc>
          <w:tcPr>
            <w:tcW w:w="3118" w:type="dxa"/>
            <w:gridSpan w:val="3"/>
            <w:tcBorders>
              <w:top w:val="single" w:color="auto" w:sz="12" w:space="0"/>
              <w:bottom w:val="single" w:color="auto" w:sz="4" w:space="0"/>
              <w:right w:val="single" w:color="auto" w:sz="12" w:space="0"/>
            </w:tcBorders>
            <w:vAlign w:val="center"/>
          </w:tcPr>
          <w:p w14:paraId="055A2889">
            <w:pPr>
              <w:pStyle w:val="145"/>
              <w:tabs>
                <w:tab w:val="left" w:pos="1337"/>
              </w:tabs>
              <w:spacing w:line="360" w:lineRule="auto"/>
              <w:ind w:left="-42" w:right="-42"/>
              <w:jc w:val="center"/>
              <w:rPr>
                <w:rFonts w:hint="eastAsia" w:ascii="宋体" w:hAnsi="宋体"/>
                <w:color w:val="auto"/>
                <w:sz w:val="24"/>
                <w:highlight w:val="none"/>
              </w:rPr>
            </w:pPr>
            <w:r>
              <w:rPr>
                <w:rFonts w:hint="eastAsia" w:ascii="宋体" w:hAnsi="宋体"/>
                <w:color w:val="auto"/>
                <w:sz w:val="24"/>
                <w:highlight w:val="none"/>
              </w:rPr>
              <w:t>3</w:t>
            </w:r>
          </w:p>
        </w:tc>
        <w:tc>
          <w:tcPr>
            <w:tcW w:w="1702" w:type="dxa"/>
            <w:tcBorders>
              <w:top w:val="single" w:color="auto" w:sz="12" w:space="0"/>
              <w:bottom w:val="single" w:color="auto" w:sz="4" w:space="0"/>
              <w:right w:val="single" w:color="auto" w:sz="12" w:space="0"/>
            </w:tcBorders>
            <w:vAlign w:val="center"/>
          </w:tcPr>
          <w:p w14:paraId="0BF5F68B">
            <w:pPr>
              <w:pStyle w:val="145"/>
              <w:tabs>
                <w:tab w:val="left" w:pos="1337"/>
              </w:tabs>
              <w:spacing w:line="360" w:lineRule="auto"/>
              <w:ind w:left="-42" w:right="-42"/>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4</w:t>
            </w:r>
          </w:p>
        </w:tc>
      </w:tr>
      <w:tr w14:paraId="1EF0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7" w:type="dxa"/>
            <w:vMerge w:val="restart"/>
            <w:tcBorders>
              <w:left w:val="single" w:color="auto" w:sz="12" w:space="0"/>
            </w:tcBorders>
            <w:vAlign w:val="center"/>
          </w:tcPr>
          <w:p w14:paraId="18CC64D3">
            <w:pPr>
              <w:pStyle w:val="145"/>
              <w:tabs>
                <w:tab w:val="left" w:pos="1337"/>
              </w:tabs>
              <w:spacing w:line="360" w:lineRule="auto"/>
              <w:ind w:left="-42" w:right="-42"/>
              <w:jc w:val="center"/>
              <w:rPr>
                <w:rFonts w:hint="eastAsia" w:ascii="宋体" w:hAnsi="宋体"/>
                <w:color w:val="auto"/>
                <w:sz w:val="24"/>
                <w:highlight w:val="none"/>
              </w:rPr>
            </w:pPr>
            <w:r>
              <w:rPr>
                <w:rFonts w:hint="eastAsia" w:ascii="宋体" w:hAnsi="宋体"/>
                <w:color w:val="auto"/>
                <w:sz w:val="24"/>
                <w:highlight w:val="none"/>
              </w:rPr>
              <w:t>序</w:t>
            </w:r>
          </w:p>
          <w:p w14:paraId="7524A3CB">
            <w:pPr>
              <w:pStyle w:val="145"/>
              <w:tabs>
                <w:tab w:val="left" w:pos="1337"/>
              </w:tabs>
              <w:spacing w:line="360" w:lineRule="auto"/>
              <w:ind w:left="-42" w:right="-42"/>
              <w:jc w:val="center"/>
              <w:rPr>
                <w:rFonts w:hint="eastAsia" w:ascii="宋体" w:hAnsi="宋体"/>
                <w:color w:val="auto"/>
                <w:sz w:val="24"/>
                <w:highlight w:val="none"/>
              </w:rPr>
            </w:pPr>
            <w:r>
              <w:rPr>
                <w:rFonts w:hint="eastAsia" w:ascii="宋体" w:hAnsi="宋体"/>
                <w:color w:val="auto"/>
                <w:sz w:val="24"/>
                <w:highlight w:val="none"/>
              </w:rPr>
              <w:t>号</w:t>
            </w:r>
          </w:p>
        </w:tc>
        <w:tc>
          <w:tcPr>
            <w:tcW w:w="1736" w:type="dxa"/>
            <w:vMerge w:val="restart"/>
            <w:vAlign w:val="center"/>
          </w:tcPr>
          <w:p w14:paraId="0D9B13FB">
            <w:pPr>
              <w:pStyle w:val="145"/>
              <w:tabs>
                <w:tab w:val="left" w:pos="1337"/>
              </w:tabs>
              <w:spacing w:line="360" w:lineRule="auto"/>
              <w:jc w:val="center"/>
              <w:rPr>
                <w:rFonts w:hint="eastAsia" w:ascii="宋体" w:hAnsi="宋体"/>
                <w:color w:val="auto"/>
                <w:sz w:val="24"/>
                <w:highlight w:val="none"/>
              </w:rPr>
            </w:pPr>
            <w:r>
              <w:rPr>
                <w:rFonts w:hint="eastAsia" w:ascii="宋体" w:hAnsi="宋体"/>
                <w:color w:val="auto"/>
                <w:sz w:val="24"/>
                <w:highlight w:val="none"/>
              </w:rPr>
              <w:t>产品名称</w:t>
            </w:r>
          </w:p>
        </w:tc>
        <w:tc>
          <w:tcPr>
            <w:tcW w:w="1500" w:type="dxa"/>
            <w:vMerge w:val="restart"/>
            <w:vAlign w:val="center"/>
          </w:tcPr>
          <w:p w14:paraId="400563DF">
            <w:pPr>
              <w:pStyle w:val="145"/>
              <w:tabs>
                <w:tab w:val="left" w:pos="1337"/>
              </w:tabs>
              <w:spacing w:line="360" w:lineRule="auto"/>
              <w:ind w:left="-42" w:right="-42"/>
              <w:jc w:val="center"/>
              <w:rPr>
                <w:rFonts w:hint="eastAsia" w:ascii="宋体" w:hAnsi="宋体"/>
                <w:color w:val="auto"/>
                <w:sz w:val="24"/>
                <w:highlight w:val="none"/>
              </w:rPr>
            </w:pPr>
            <w:r>
              <w:rPr>
                <w:rFonts w:hint="eastAsia" w:ascii="宋体" w:hAnsi="宋体"/>
                <w:color w:val="auto"/>
                <w:sz w:val="24"/>
                <w:highlight w:val="none"/>
              </w:rPr>
              <w:t>品牌、型号</w:t>
            </w:r>
          </w:p>
        </w:tc>
        <w:tc>
          <w:tcPr>
            <w:tcW w:w="960" w:type="dxa"/>
            <w:vMerge w:val="restart"/>
            <w:tcBorders>
              <w:right w:val="single" w:color="auto" w:sz="12" w:space="0"/>
            </w:tcBorders>
            <w:vAlign w:val="center"/>
          </w:tcPr>
          <w:p w14:paraId="79534496">
            <w:pPr>
              <w:pStyle w:val="145"/>
              <w:tabs>
                <w:tab w:val="left" w:pos="1337"/>
              </w:tabs>
              <w:spacing w:line="360" w:lineRule="auto"/>
              <w:ind w:left="-42" w:right="-42"/>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单位</w:t>
            </w:r>
          </w:p>
        </w:tc>
        <w:tc>
          <w:tcPr>
            <w:tcW w:w="3118" w:type="dxa"/>
            <w:gridSpan w:val="3"/>
            <w:tcBorders>
              <w:right w:val="single" w:color="auto" w:sz="12" w:space="0"/>
            </w:tcBorders>
            <w:vAlign w:val="center"/>
          </w:tcPr>
          <w:p w14:paraId="07CF17F5">
            <w:pPr>
              <w:pStyle w:val="145"/>
              <w:spacing w:line="360" w:lineRule="auto"/>
              <w:jc w:val="center"/>
              <w:rPr>
                <w:rFonts w:hint="eastAsia" w:ascii="宋体" w:hAnsi="宋体"/>
                <w:color w:val="auto"/>
                <w:sz w:val="24"/>
                <w:highlight w:val="none"/>
              </w:rPr>
            </w:pPr>
            <w:r>
              <w:rPr>
                <w:rFonts w:hint="eastAsia" w:ascii="宋体" w:hAnsi="宋体"/>
                <w:color w:val="auto"/>
                <w:sz w:val="24"/>
                <w:highlight w:val="none"/>
              </w:rPr>
              <w:t>价格</w:t>
            </w:r>
          </w:p>
        </w:tc>
        <w:tc>
          <w:tcPr>
            <w:tcW w:w="1702" w:type="dxa"/>
            <w:tcBorders>
              <w:right w:val="single" w:color="auto" w:sz="12" w:space="0"/>
            </w:tcBorders>
            <w:vAlign w:val="center"/>
          </w:tcPr>
          <w:p w14:paraId="64196F28">
            <w:pPr>
              <w:pStyle w:val="145"/>
              <w:spacing w:line="360" w:lineRule="auto"/>
              <w:jc w:val="center"/>
              <w:rPr>
                <w:rFonts w:hint="eastAsia" w:ascii="宋体" w:hAnsi="宋体"/>
                <w:color w:val="auto"/>
                <w:sz w:val="24"/>
                <w:highlight w:val="none"/>
              </w:rPr>
            </w:pPr>
            <w:r>
              <w:rPr>
                <w:rFonts w:hint="eastAsia"/>
                <w:color w:val="auto"/>
                <w:highlight w:val="none"/>
              </w:rPr>
              <w:t>是否小型微型企业产品</w:t>
            </w:r>
          </w:p>
        </w:tc>
      </w:tr>
      <w:tr w14:paraId="47E0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497" w:type="dxa"/>
            <w:vMerge w:val="continue"/>
            <w:tcBorders>
              <w:left w:val="single" w:color="auto" w:sz="12" w:space="0"/>
            </w:tcBorders>
            <w:vAlign w:val="center"/>
          </w:tcPr>
          <w:p w14:paraId="421E7A17">
            <w:pPr>
              <w:pStyle w:val="145"/>
              <w:tabs>
                <w:tab w:val="left" w:pos="1337"/>
              </w:tabs>
              <w:spacing w:line="360" w:lineRule="auto"/>
              <w:ind w:left="-42" w:right="-42"/>
              <w:jc w:val="center"/>
              <w:rPr>
                <w:rFonts w:hint="eastAsia" w:ascii="宋体" w:hAnsi="宋体"/>
                <w:color w:val="auto"/>
                <w:sz w:val="24"/>
                <w:highlight w:val="none"/>
              </w:rPr>
            </w:pPr>
          </w:p>
        </w:tc>
        <w:tc>
          <w:tcPr>
            <w:tcW w:w="1736" w:type="dxa"/>
            <w:vMerge w:val="continue"/>
            <w:vAlign w:val="center"/>
          </w:tcPr>
          <w:p w14:paraId="30B62E00">
            <w:pPr>
              <w:pStyle w:val="145"/>
              <w:tabs>
                <w:tab w:val="left" w:pos="1337"/>
              </w:tabs>
              <w:spacing w:line="360" w:lineRule="auto"/>
              <w:ind w:left="-42" w:right="-42"/>
              <w:jc w:val="center"/>
              <w:rPr>
                <w:rFonts w:hint="eastAsia" w:ascii="宋体" w:hAnsi="宋体"/>
                <w:color w:val="auto"/>
                <w:sz w:val="24"/>
                <w:highlight w:val="none"/>
              </w:rPr>
            </w:pPr>
          </w:p>
        </w:tc>
        <w:tc>
          <w:tcPr>
            <w:tcW w:w="1500" w:type="dxa"/>
            <w:vMerge w:val="continue"/>
            <w:vAlign w:val="center"/>
          </w:tcPr>
          <w:p w14:paraId="1BD93A73">
            <w:pPr>
              <w:pStyle w:val="145"/>
              <w:tabs>
                <w:tab w:val="left" w:pos="1337"/>
              </w:tabs>
              <w:spacing w:line="360" w:lineRule="auto"/>
              <w:ind w:left="-42" w:right="-42"/>
              <w:jc w:val="center"/>
              <w:rPr>
                <w:rFonts w:hint="eastAsia" w:ascii="宋体" w:hAnsi="宋体"/>
                <w:color w:val="auto"/>
                <w:sz w:val="24"/>
                <w:highlight w:val="none"/>
              </w:rPr>
            </w:pPr>
          </w:p>
        </w:tc>
        <w:tc>
          <w:tcPr>
            <w:tcW w:w="960" w:type="dxa"/>
            <w:vMerge w:val="continue"/>
            <w:tcBorders>
              <w:right w:val="single" w:color="auto" w:sz="12" w:space="0"/>
            </w:tcBorders>
            <w:vAlign w:val="center"/>
          </w:tcPr>
          <w:p w14:paraId="69B7AFC2">
            <w:pPr>
              <w:pStyle w:val="145"/>
              <w:tabs>
                <w:tab w:val="left" w:pos="1337"/>
              </w:tabs>
              <w:spacing w:line="360" w:lineRule="auto"/>
              <w:ind w:left="-42" w:right="-42"/>
              <w:jc w:val="center"/>
              <w:rPr>
                <w:rFonts w:hint="eastAsia" w:ascii="宋体" w:hAnsi="宋体"/>
                <w:color w:val="auto"/>
                <w:sz w:val="24"/>
                <w:highlight w:val="none"/>
              </w:rPr>
            </w:pPr>
          </w:p>
        </w:tc>
        <w:tc>
          <w:tcPr>
            <w:tcW w:w="1011" w:type="dxa"/>
            <w:vAlign w:val="center"/>
          </w:tcPr>
          <w:p w14:paraId="214F8967">
            <w:pPr>
              <w:pStyle w:val="145"/>
              <w:tabs>
                <w:tab w:val="left" w:pos="1337"/>
              </w:tabs>
              <w:spacing w:line="360" w:lineRule="auto"/>
              <w:jc w:val="center"/>
              <w:rPr>
                <w:rFonts w:hint="eastAsia" w:ascii="宋体" w:hAnsi="宋体"/>
                <w:color w:val="auto"/>
                <w:sz w:val="24"/>
                <w:highlight w:val="none"/>
              </w:rPr>
            </w:pPr>
            <w:r>
              <w:rPr>
                <w:rFonts w:hint="eastAsia" w:ascii="宋体" w:hAnsi="宋体"/>
                <w:color w:val="auto"/>
                <w:sz w:val="24"/>
                <w:highlight w:val="none"/>
              </w:rPr>
              <w:t>单价</w:t>
            </w:r>
          </w:p>
        </w:tc>
        <w:tc>
          <w:tcPr>
            <w:tcW w:w="944" w:type="dxa"/>
            <w:vAlign w:val="center"/>
          </w:tcPr>
          <w:p w14:paraId="644CC941">
            <w:pPr>
              <w:pStyle w:val="145"/>
              <w:widowControl/>
              <w:spacing w:line="360" w:lineRule="auto"/>
              <w:jc w:val="center"/>
              <w:rPr>
                <w:rFonts w:hint="eastAsia" w:ascii="宋体" w:hAnsi="宋体"/>
                <w:color w:val="auto"/>
                <w:sz w:val="24"/>
                <w:highlight w:val="none"/>
              </w:rPr>
            </w:pPr>
            <w:r>
              <w:rPr>
                <w:rFonts w:hint="eastAsia" w:ascii="宋体" w:hAnsi="宋体"/>
                <w:color w:val="auto"/>
                <w:sz w:val="24"/>
                <w:highlight w:val="none"/>
              </w:rPr>
              <w:t>数量</w:t>
            </w:r>
          </w:p>
        </w:tc>
        <w:tc>
          <w:tcPr>
            <w:tcW w:w="1163" w:type="dxa"/>
            <w:tcBorders>
              <w:right w:val="single" w:color="auto" w:sz="12" w:space="0"/>
            </w:tcBorders>
            <w:vAlign w:val="center"/>
          </w:tcPr>
          <w:p w14:paraId="213E36D8">
            <w:pPr>
              <w:pStyle w:val="145"/>
              <w:widowControl/>
              <w:spacing w:line="360" w:lineRule="auto"/>
              <w:jc w:val="center"/>
              <w:rPr>
                <w:rFonts w:hint="eastAsia" w:ascii="宋体" w:hAnsi="宋体"/>
                <w:color w:val="auto"/>
                <w:sz w:val="24"/>
                <w:highlight w:val="none"/>
              </w:rPr>
            </w:pPr>
            <w:r>
              <w:rPr>
                <w:rFonts w:hint="eastAsia" w:ascii="宋体" w:hAnsi="宋体"/>
                <w:color w:val="auto"/>
                <w:sz w:val="24"/>
                <w:highlight w:val="none"/>
              </w:rPr>
              <w:t>小计</w:t>
            </w:r>
          </w:p>
        </w:tc>
        <w:tc>
          <w:tcPr>
            <w:tcW w:w="1702" w:type="dxa"/>
            <w:tcBorders>
              <w:right w:val="single" w:color="auto" w:sz="12" w:space="0"/>
            </w:tcBorders>
            <w:vAlign w:val="center"/>
          </w:tcPr>
          <w:p w14:paraId="24E4E9CE">
            <w:pPr>
              <w:pStyle w:val="145"/>
              <w:widowControl/>
              <w:spacing w:line="360" w:lineRule="auto"/>
              <w:jc w:val="center"/>
              <w:rPr>
                <w:rFonts w:hint="eastAsia" w:ascii="宋体" w:hAnsi="宋体"/>
                <w:color w:val="auto"/>
                <w:sz w:val="24"/>
                <w:highlight w:val="none"/>
              </w:rPr>
            </w:pPr>
          </w:p>
        </w:tc>
      </w:tr>
      <w:tr w14:paraId="63AC9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497" w:type="dxa"/>
            <w:tcBorders>
              <w:left w:val="single" w:color="auto" w:sz="12" w:space="0"/>
            </w:tcBorders>
            <w:vAlign w:val="center"/>
          </w:tcPr>
          <w:p w14:paraId="7711FA13">
            <w:pPr>
              <w:pStyle w:val="145"/>
              <w:tabs>
                <w:tab w:val="left" w:pos="1337"/>
              </w:tabs>
              <w:spacing w:line="360" w:lineRule="auto"/>
              <w:jc w:val="center"/>
              <w:rPr>
                <w:rFonts w:hint="eastAsia" w:ascii="宋体" w:hAnsi="宋体"/>
                <w:color w:val="auto"/>
                <w:sz w:val="24"/>
                <w:highlight w:val="none"/>
              </w:rPr>
            </w:pPr>
            <w:r>
              <w:rPr>
                <w:rFonts w:hint="eastAsia" w:ascii="宋体" w:hAnsi="宋体"/>
                <w:color w:val="auto"/>
                <w:sz w:val="24"/>
                <w:highlight w:val="none"/>
              </w:rPr>
              <w:t>1</w:t>
            </w:r>
          </w:p>
        </w:tc>
        <w:tc>
          <w:tcPr>
            <w:tcW w:w="1736" w:type="dxa"/>
            <w:vAlign w:val="center"/>
          </w:tcPr>
          <w:p w14:paraId="7F3151B5">
            <w:pPr>
              <w:pStyle w:val="145"/>
              <w:tabs>
                <w:tab w:val="left" w:pos="1337"/>
              </w:tabs>
              <w:spacing w:line="360" w:lineRule="auto"/>
              <w:jc w:val="center"/>
              <w:rPr>
                <w:rFonts w:hint="eastAsia" w:ascii="宋体" w:hAnsi="宋体"/>
                <w:color w:val="auto"/>
                <w:sz w:val="24"/>
                <w:highlight w:val="none"/>
              </w:rPr>
            </w:pPr>
          </w:p>
        </w:tc>
        <w:tc>
          <w:tcPr>
            <w:tcW w:w="1500" w:type="dxa"/>
            <w:vAlign w:val="center"/>
          </w:tcPr>
          <w:p w14:paraId="58F549E9">
            <w:pPr>
              <w:pStyle w:val="145"/>
              <w:tabs>
                <w:tab w:val="left" w:pos="1337"/>
              </w:tabs>
              <w:spacing w:line="360" w:lineRule="auto"/>
              <w:jc w:val="center"/>
              <w:rPr>
                <w:rFonts w:hint="eastAsia" w:ascii="宋体" w:hAnsi="宋体"/>
                <w:color w:val="auto"/>
                <w:sz w:val="24"/>
                <w:highlight w:val="none"/>
              </w:rPr>
            </w:pPr>
          </w:p>
        </w:tc>
        <w:tc>
          <w:tcPr>
            <w:tcW w:w="960" w:type="dxa"/>
            <w:vAlign w:val="center"/>
          </w:tcPr>
          <w:p w14:paraId="203946B0">
            <w:pPr>
              <w:pStyle w:val="145"/>
              <w:tabs>
                <w:tab w:val="left" w:pos="1337"/>
              </w:tabs>
              <w:spacing w:line="360" w:lineRule="auto"/>
              <w:jc w:val="center"/>
              <w:rPr>
                <w:rFonts w:hint="eastAsia" w:ascii="宋体" w:hAnsi="宋体"/>
                <w:color w:val="auto"/>
                <w:sz w:val="24"/>
                <w:highlight w:val="none"/>
              </w:rPr>
            </w:pPr>
          </w:p>
        </w:tc>
        <w:tc>
          <w:tcPr>
            <w:tcW w:w="1011" w:type="dxa"/>
            <w:vAlign w:val="center"/>
          </w:tcPr>
          <w:p w14:paraId="3BF0083C">
            <w:pPr>
              <w:pStyle w:val="145"/>
              <w:tabs>
                <w:tab w:val="left" w:pos="1337"/>
              </w:tabs>
              <w:spacing w:line="360" w:lineRule="auto"/>
              <w:jc w:val="center"/>
              <w:rPr>
                <w:rFonts w:hint="eastAsia" w:ascii="宋体" w:hAnsi="宋体"/>
                <w:color w:val="auto"/>
                <w:sz w:val="24"/>
                <w:highlight w:val="none"/>
              </w:rPr>
            </w:pPr>
          </w:p>
        </w:tc>
        <w:tc>
          <w:tcPr>
            <w:tcW w:w="944" w:type="dxa"/>
            <w:vAlign w:val="center"/>
          </w:tcPr>
          <w:p w14:paraId="7EA40139">
            <w:pPr>
              <w:pStyle w:val="145"/>
              <w:tabs>
                <w:tab w:val="left" w:pos="1337"/>
              </w:tabs>
              <w:spacing w:line="360" w:lineRule="auto"/>
              <w:jc w:val="center"/>
              <w:rPr>
                <w:rFonts w:hint="eastAsia" w:ascii="宋体" w:hAnsi="宋体"/>
                <w:color w:val="auto"/>
                <w:sz w:val="24"/>
                <w:highlight w:val="none"/>
              </w:rPr>
            </w:pPr>
          </w:p>
        </w:tc>
        <w:tc>
          <w:tcPr>
            <w:tcW w:w="1163" w:type="dxa"/>
            <w:tcBorders>
              <w:right w:val="single" w:color="auto" w:sz="12" w:space="0"/>
            </w:tcBorders>
            <w:vAlign w:val="center"/>
          </w:tcPr>
          <w:p w14:paraId="43F1D9AA">
            <w:pPr>
              <w:pStyle w:val="145"/>
              <w:tabs>
                <w:tab w:val="left" w:pos="1337"/>
              </w:tabs>
              <w:spacing w:line="360" w:lineRule="auto"/>
              <w:jc w:val="center"/>
              <w:rPr>
                <w:rFonts w:hint="eastAsia" w:ascii="宋体" w:hAnsi="宋体"/>
                <w:color w:val="auto"/>
                <w:sz w:val="24"/>
                <w:highlight w:val="none"/>
              </w:rPr>
            </w:pPr>
          </w:p>
        </w:tc>
        <w:tc>
          <w:tcPr>
            <w:tcW w:w="1702" w:type="dxa"/>
            <w:tcBorders>
              <w:right w:val="single" w:color="auto" w:sz="12" w:space="0"/>
            </w:tcBorders>
            <w:vAlign w:val="center"/>
          </w:tcPr>
          <w:p w14:paraId="79BFF9E4">
            <w:pPr>
              <w:pStyle w:val="145"/>
              <w:tabs>
                <w:tab w:val="left" w:pos="1337"/>
              </w:tabs>
              <w:spacing w:line="360" w:lineRule="auto"/>
              <w:jc w:val="center"/>
              <w:rPr>
                <w:rFonts w:hint="eastAsia" w:ascii="宋体" w:hAnsi="宋体"/>
                <w:color w:val="auto"/>
                <w:sz w:val="24"/>
                <w:highlight w:val="none"/>
              </w:rPr>
            </w:pPr>
          </w:p>
        </w:tc>
      </w:tr>
      <w:tr w14:paraId="582C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497" w:type="dxa"/>
            <w:tcBorders>
              <w:left w:val="single" w:color="auto" w:sz="12" w:space="0"/>
            </w:tcBorders>
            <w:vAlign w:val="center"/>
          </w:tcPr>
          <w:p w14:paraId="2AA67196">
            <w:pPr>
              <w:pStyle w:val="145"/>
              <w:tabs>
                <w:tab w:val="left" w:pos="1337"/>
              </w:tabs>
              <w:spacing w:line="360" w:lineRule="auto"/>
              <w:jc w:val="center"/>
              <w:rPr>
                <w:rFonts w:hint="eastAsia" w:ascii="宋体" w:hAnsi="宋体"/>
                <w:color w:val="auto"/>
                <w:sz w:val="24"/>
                <w:highlight w:val="none"/>
              </w:rPr>
            </w:pPr>
            <w:r>
              <w:rPr>
                <w:rFonts w:hint="eastAsia" w:ascii="宋体" w:hAnsi="宋体"/>
                <w:color w:val="auto"/>
                <w:sz w:val="24"/>
                <w:highlight w:val="none"/>
              </w:rPr>
              <w:t>2</w:t>
            </w:r>
          </w:p>
        </w:tc>
        <w:tc>
          <w:tcPr>
            <w:tcW w:w="1736" w:type="dxa"/>
            <w:vAlign w:val="center"/>
          </w:tcPr>
          <w:p w14:paraId="3F4AD724">
            <w:pPr>
              <w:pStyle w:val="145"/>
              <w:tabs>
                <w:tab w:val="left" w:pos="1337"/>
              </w:tabs>
              <w:spacing w:line="360" w:lineRule="auto"/>
              <w:jc w:val="center"/>
              <w:rPr>
                <w:rFonts w:hint="eastAsia" w:ascii="宋体" w:hAnsi="宋体"/>
                <w:color w:val="auto"/>
                <w:sz w:val="24"/>
                <w:highlight w:val="none"/>
              </w:rPr>
            </w:pPr>
          </w:p>
        </w:tc>
        <w:tc>
          <w:tcPr>
            <w:tcW w:w="1500" w:type="dxa"/>
            <w:vAlign w:val="top"/>
          </w:tcPr>
          <w:p w14:paraId="6A6B1146">
            <w:pPr>
              <w:pStyle w:val="145"/>
              <w:tabs>
                <w:tab w:val="left" w:pos="1337"/>
              </w:tabs>
              <w:spacing w:line="360" w:lineRule="auto"/>
              <w:jc w:val="center"/>
              <w:rPr>
                <w:rFonts w:hint="eastAsia" w:ascii="宋体" w:hAnsi="宋体"/>
                <w:color w:val="auto"/>
                <w:sz w:val="24"/>
                <w:highlight w:val="none"/>
              </w:rPr>
            </w:pPr>
          </w:p>
        </w:tc>
        <w:tc>
          <w:tcPr>
            <w:tcW w:w="960" w:type="dxa"/>
            <w:vAlign w:val="top"/>
          </w:tcPr>
          <w:p w14:paraId="5BC082C3">
            <w:pPr>
              <w:pStyle w:val="145"/>
              <w:tabs>
                <w:tab w:val="left" w:pos="1337"/>
              </w:tabs>
              <w:spacing w:line="360" w:lineRule="auto"/>
              <w:jc w:val="center"/>
              <w:rPr>
                <w:rFonts w:hint="eastAsia" w:ascii="宋体" w:hAnsi="宋体"/>
                <w:color w:val="auto"/>
                <w:sz w:val="24"/>
                <w:highlight w:val="none"/>
              </w:rPr>
            </w:pPr>
          </w:p>
        </w:tc>
        <w:tc>
          <w:tcPr>
            <w:tcW w:w="1011" w:type="dxa"/>
            <w:vAlign w:val="top"/>
          </w:tcPr>
          <w:p w14:paraId="4EE22460">
            <w:pPr>
              <w:pStyle w:val="145"/>
              <w:tabs>
                <w:tab w:val="left" w:pos="1337"/>
              </w:tabs>
              <w:spacing w:line="360" w:lineRule="auto"/>
              <w:jc w:val="center"/>
              <w:rPr>
                <w:rFonts w:hint="eastAsia" w:ascii="宋体" w:hAnsi="宋体"/>
                <w:color w:val="auto"/>
                <w:sz w:val="24"/>
                <w:highlight w:val="none"/>
              </w:rPr>
            </w:pPr>
          </w:p>
        </w:tc>
        <w:tc>
          <w:tcPr>
            <w:tcW w:w="944" w:type="dxa"/>
            <w:vAlign w:val="top"/>
          </w:tcPr>
          <w:p w14:paraId="33051D50">
            <w:pPr>
              <w:pStyle w:val="145"/>
              <w:tabs>
                <w:tab w:val="left" w:pos="1337"/>
              </w:tabs>
              <w:spacing w:line="360" w:lineRule="auto"/>
              <w:jc w:val="center"/>
              <w:rPr>
                <w:rFonts w:hint="eastAsia" w:ascii="宋体" w:hAnsi="宋体"/>
                <w:color w:val="auto"/>
                <w:sz w:val="24"/>
                <w:highlight w:val="none"/>
              </w:rPr>
            </w:pPr>
          </w:p>
        </w:tc>
        <w:tc>
          <w:tcPr>
            <w:tcW w:w="1163" w:type="dxa"/>
            <w:tcBorders>
              <w:right w:val="single" w:color="auto" w:sz="12" w:space="0"/>
            </w:tcBorders>
            <w:vAlign w:val="center"/>
          </w:tcPr>
          <w:p w14:paraId="78A72607">
            <w:pPr>
              <w:pStyle w:val="145"/>
              <w:tabs>
                <w:tab w:val="left" w:pos="1337"/>
              </w:tabs>
              <w:spacing w:line="360" w:lineRule="auto"/>
              <w:jc w:val="center"/>
              <w:rPr>
                <w:rFonts w:hint="eastAsia" w:ascii="宋体" w:hAnsi="宋体"/>
                <w:color w:val="auto"/>
                <w:sz w:val="24"/>
                <w:highlight w:val="none"/>
              </w:rPr>
            </w:pPr>
          </w:p>
        </w:tc>
        <w:tc>
          <w:tcPr>
            <w:tcW w:w="1702" w:type="dxa"/>
            <w:tcBorders>
              <w:right w:val="single" w:color="auto" w:sz="12" w:space="0"/>
            </w:tcBorders>
            <w:vAlign w:val="center"/>
          </w:tcPr>
          <w:p w14:paraId="5E905E2A">
            <w:pPr>
              <w:pStyle w:val="145"/>
              <w:tabs>
                <w:tab w:val="left" w:pos="1337"/>
              </w:tabs>
              <w:spacing w:line="360" w:lineRule="auto"/>
              <w:jc w:val="center"/>
              <w:rPr>
                <w:rFonts w:hint="eastAsia" w:ascii="宋体" w:hAnsi="宋体"/>
                <w:color w:val="auto"/>
                <w:sz w:val="24"/>
                <w:highlight w:val="none"/>
              </w:rPr>
            </w:pPr>
          </w:p>
        </w:tc>
      </w:tr>
      <w:tr w14:paraId="6391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497" w:type="dxa"/>
            <w:tcBorders>
              <w:left w:val="single" w:color="auto" w:sz="12" w:space="0"/>
            </w:tcBorders>
            <w:vAlign w:val="center"/>
          </w:tcPr>
          <w:p w14:paraId="04D139A5">
            <w:pPr>
              <w:pStyle w:val="145"/>
              <w:tabs>
                <w:tab w:val="left" w:pos="1337"/>
              </w:tabs>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p>
        </w:tc>
        <w:tc>
          <w:tcPr>
            <w:tcW w:w="1736" w:type="dxa"/>
            <w:vAlign w:val="center"/>
          </w:tcPr>
          <w:p w14:paraId="226233FB">
            <w:pPr>
              <w:pStyle w:val="145"/>
              <w:tabs>
                <w:tab w:val="left" w:pos="1337"/>
              </w:tabs>
              <w:spacing w:line="360" w:lineRule="auto"/>
              <w:jc w:val="center"/>
              <w:rPr>
                <w:rFonts w:hint="eastAsia" w:ascii="宋体" w:hAnsi="宋体"/>
                <w:color w:val="auto"/>
                <w:sz w:val="24"/>
                <w:highlight w:val="none"/>
              </w:rPr>
            </w:pPr>
            <w:r>
              <w:rPr>
                <w:rFonts w:hint="eastAsia" w:ascii="宋体" w:hAnsi="宋体"/>
                <w:color w:val="auto"/>
                <w:sz w:val="24"/>
                <w:highlight w:val="none"/>
              </w:rPr>
              <w:t>…</w:t>
            </w:r>
          </w:p>
        </w:tc>
        <w:tc>
          <w:tcPr>
            <w:tcW w:w="1500" w:type="dxa"/>
            <w:vAlign w:val="top"/>
          </w:tcPr>
          <w:p w14:paraId="47D9BC08">
            <w:pPr>
              <w:pStyle w:val="145"/>
              <w:tabs>
                <w:tab w:val="left" w:pos="1337"/>
              </w:tabs>
              <w:spacing w:line="360" w:lineRule="auto"/>
              <w:jc w:val="center"/>
              <w:rPr>
                <w:rFonts w:hint="eastAsia" w:ascii="宋体" w:hAnsi="宋体"/>
                <w:color w:val="auto"/>
                <w:sz w:val="24"/>
                <w:highlight w:val="none"/>
              </w:rPr>
            </w:pPr>
          </w:p>
        </w:tc>
        <w:tc>
          <w:tcPr>
            <w:tcW w:w="960" w:type="dxa"/>
            <w:vAlign w:val="top"/>
          </w:tcPr>
          <w:p w14:paraId="22DAF076">
            <w:pPr>
              <w:pStyle w:val="145"/>
              <w:tabs>
                <w:tab w:val="left" w:pos="1337"/>
              </w:tabs>
              <w:spacing w:line="360" w:lineRule="auto"/>
              <w:jc w:val="center"/>
              <w:rPr>
                <w:rFonts w:hint="eastAsia" w:ascii="宋体" w:hAnsi="宋体"/>
                <w:color w:val="auto"/>
                <w:sz w:val="24"/>
                <w:highlight w:val="none"/>
              </w:rPr>
            </w:pPr>
          </w:p>
        </w:tc>
        <w:tc>
          <w:tcPr>
            <w:tcW w:w="1011" w:type="dxa"/>
            <w:vAlign w:val="top"/>
          </w:tcPr>
          <w:p w14:paraId="4246AC1E">
            <w:pPr>
              <w:pStyle w:val="145"/>
              <w:tabs>
                <w:tab w:val="left" w:pos="1337"/>
              </w:tabs>
              <w:spacing w:line="360" w:lineRule="auto"/>
              <w:jc w:val="center"/>
              <w:rPr>
                <w:rFonts w:hint="eastAsia" w:ascii="宋体" w:hAnsi="宋体"/>
                <w:color w:val="auto"/>
                <w:sz w:val="24"/>
                <w:highlight w:val="none"/>
              </w:rPr>
            </w:pPr>
          </w:p>
        </w:tc>
        <w:tc>
          <w:tcPr>
            <w:tcW w:w="944" w:type="dxa"/>
            <w:vAlign w:val="center"/>
          </w:tcPr>
          <w:p w14:paraId="242CAD03">
            <w:pPr>
              <w:pStyle w:val="145"/>
              <w:tabs>
                <w:tab w:val="left" w:pos="1337"/>
              </w:tabs>
              <w:spacing w:line="360" w:lineRule="auto"/>
              <w:jc w:val="center"/>
              <w:rPr>
                <w:rFonts w:hint="eastAsia" w:ascii="宋体" w:hAnsi="宋体"/>
                <w:color w:val="auto"/>
                <w:sz w:val="24"/>
                <w:highlight w:val="none"/>
              </w:rPr>
            </w:pPr>
          </w:p>
        </w:tc>
        <w:tc>
          <w:tcPr>
            <w:tcW w:w="1163" w:type="dxa"/>
            <w:tcBorders>
              <w:right w:val="single" w:color="auto" w:sz="12" w:space="0"/>
            </w:tcBorders>
            <w:vAlign w:val="center"/>
          </w:tcPr>
          <w:p w14:paraId="05A048D9">
            <w:pPr>
              <w:pStyle w:val="145"/>
              <w:tabs>
                <w:tab w:val="left" w:pos="1337"/>
              </w:tabs>
              <w:spacing w:line="360" w:lineRule="auto"/>
              <w:jc w:val="center"/>
              <w:rPr>
                <w:rFonts w:hint="eastAsia" w:ascii="宋体" w:hAnsi="宋体"/>
                <w:color w:val="auto"/>
                <w:sz w:val="24"/>
                <w:highlight w:val="none"/>
              </w:rPr>
            </w:pPr>
          </w:p>
        </w:tc>
        <w:tc>
          <w:tcPr>
            <w:tcW w:w="1702" w:type="dxa"/>
            <w:tcBorders>
              <w:right w:val="single" w:color="auto" w:sz="12" w:space="0"/>
            </w:tcBorders>
            <w:vAlign w:val="center"/>
          </w:tcPr>
          <w:p w14:paraId="0505EDFD">
            <w:pPr>
              <w:pStyle w:val="145"/>
              <w:tabs>
                <w:tab w:val="left" w:pos="1337"/>
              </w:tabs>
              <w:spacing w:line="360" w:lineRule="auto"/>
              <w:jc w:val="center"/>
              <w:rPr>
                <w:rFonts w:hint="eastAsia" w:ascii="宋体" w:hAnsi="宋体"/>
                <w:color w:val="auto"/>
                <w:sz w:val="24"/>
                <w:highlight w:val="none"/>
              </w:rPr>
            </w:pPr>
          </w:p>
        </w:tc>
      </w:tr>
      <w:tr w14:paraId="5609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497" w:type="dxa"/>
            <w:tcBorders>
              <w:left w:val="single" w:color="auto" w:sz="12" w:space="0"/>
              <w:bottom w:val="single" w:color="auto" w:sz="12" w:space="0"/>
            </w:tcBorders>
            <w:vAlign w:val="center"/>
          </w:tcPr>
          <w:p w14:paraId="58CC6CB5">
            <w:pPr>
              <w:pStyle w:val="145"/>
              <w:tabs>
                <w:tab w:val="left" w:pos="1337"/>
              </w:tabs>
              <w:spacing w:line="360" w:lineRule="auto"/>
              <w:jc w:val="center"/>
              <w:rPr>
                <w:rFonts w:hint="eastAsia" w:ascii="宋体" w:hAnsi="宋体"/>
                <w:color w:val="auto"/>
                <w:sz w:val="24"/>
                <w:highlight w:val="none"/>
              </w:rPr>
            </w:pPr>
          </w:p>
        </w:tc>
        <w:tc>
          <w:tcPr>
            <w:tcW w:w="1736" w:type="dxa"/>
            <w:tcBorders>
              <w:bottom w:val="single" w:color="auto" w:sz="12" w:space="0"/>
            </w:tcBorders>
            <w:vAlign w:val="center"/>
          </w:tcPr>
          <w:p w14:paraId="64CE8CF1">
            <w:pPr>
              <w:pStyle w:val="145"/>
              <w:tabs>
                <w:tab w:val="left" w:pos="1337"/>
              </w:tabs>
              <w:spacing w:line="360" w:lineRule="auto"/>
              <w:jc w:val="center"/>
              <w:rPr>
                <w:rFonts w:hint="eastAsia" w:ascii="宋体" w:hAnsi="宋体"/>
                <w:color w:val="auto"/>
                <w:sz w:val="24"/>
                <w:highlight w:val="none"/>
              </w:rPr>
            </w:pPr>
          </w:p>
        </w:tc>
        <w:tc>
          <w:tcPr>
            <w:tcW w:w="1500" w:type="dxa"/>
            <w:tcBorders>
              <w:bottom w:val="single" w:color="auto" w:sz="12" w:space="0"/>
            </w:tcBorders>
            <w:vAlign w:val="top"/>
          </w:tcPr>
          <w:p w14:paraId="565C19F4">
            <w:pPr>
              <w:pStyle w:val="145"/>
              <w:tabs>
                <w:tab w:val="left" w:pos="1337"/>
              </w:tabs>
              <w:spacing w:line="360" w:lineRule="auto"/>
              <w:jc w:val="center"/>
              <w:rPr>
                <w:rFonts w:hint="eastAsia" w:ascii="宋体" w:hAnsi="宋体"/>
                <w:color w:val="auto"/>
                <w:sz w:val="24"/>
                <w:highlight w:val="none"/>
              </w:rPr>
            </w:pPr>
          </w:p>
        </w:tc>
        <w:tc>
          <w:tcPr>
            <w:tcW w:w="960" w:type="dxa"/>
            <w:tcBorders>
              <w:bottom w:val="single" w:color="auto" w:sz="12" w:space="0"/>
            </w:tcBorders>
            <w:vAlign w:val="top"/>
          </w:tcPr>
          <w:p w14:paraId="4B021303">
            <w:pPr>
              <w:pStyle w:val="145"/>
              <w:tabs>
                <w:tab w:val="left" w:pos="1337"/>
              </w:tabs>
              <w:spacing w:line="360" w:lineRule="auto"/>
              <w:jc w:val="center"/>
              <w:rPr>
                <w:rFonts w:hint="eastAsia" w:ascii="宋体" w:hAnsi="宋体"/>
                <w:color w:val="auto"/>
                <w:sz w:val="24"/>
                <w:highlight w:val="none"/>
              </w:rPr>
            </w:pPr>
          </w:p>
        </w:tc>
        <w:tc>
          <w:tcPr>
            <w:tcW w:w="1011" w:type="dxa"/>
            <w:tcBorders>
              <w:bottom w:val="single" w:color="auto" w:sz="12" w:space="0"/>
            </w:tcBorders>
            <w:vAlign w:val="top"/>
          </w:tcPr>
          <w:p w14:paraId="66E16F6C">
            <w:pPr>
              <w:pStyle w:val="145"/>
              <w:tabs>
                <w:tab w:val="left" w:pos="1337"/>
              </w:tabs>
              <w:spacing w:line="360" w:lineRule="auto"/>
              <w:jc w:val="center"/>
              <w:rPr>
                <w:rFonts w:hint="eastAsia" w:ascii="宋体" w:hAnsi="宋体"/>
                <w:color w:val="auto"/>
                <w:sz w:val="24"/>
                <w:highlight w:val="none"/>
              </w:rPr>
            </w:pPr>
          </w:p>
        </w:tc>
        <w:tc>
          <w:tcPr>
            <w:tcW w:w="944" w:type="dxa"/>
            <w:tcBorders>
              <w:bottom w:val="single" w:color="auto" w:sz="12" w:space="0"/>
            </w:tcBorders>
            <w:vAlign w:val="center"/>
          </w:tcPr>
          <w:p w14:paraId="3BDEF73C">
            <w:pPr>
              <w:pStyle w:val="145"/>
              <w:tabs>
                <w:tab w:val="left" w:pos="1337"/>
              </w:tabs>
              <w:spacing w:line="360" w:lineRule="auto"/>
              <w:jc w:val="center"/>
              <w:rPr>
                <w:rFonts w:hint="eastAsia" w:ascii="宋体" w:hAnsi="宋体"/>
                <w:color w:val="auto"/>
                <w:sz w:val="24"/>
                <w:highlight w:val="none"/>
              </w:rPr>
            </w:pPr>
          </w:p>
        </w:tc>
        <w:tc>
          <w:tcPr>
            <w:tcW w:w="1163" w:type="dxa"/>
            <w:tcBorders>
              <w:bottom w:val="single" w:color="auto" w:sz="12" w:space="0"/>
              <w:right w:val="single" w:color="auto" w:sz="12" w:space="0"/>
            </w:tcBorders>
            <w:vAlign w:val="center"/>
          </w:tcPr>
          <w:p w14:paraId="1722B976">
            <w:pPr>
              <w:pStyle w:val="145"/>
              <w:tabs>
                <w:tab w:val="left" w:pos="1337"/>
              </w:tabs>
              <w:spacing w:line="360" w:lineRule="auto"/>
              <w:jc w:val="center"/>
              <w:rPr>
                <w:rFonts w:hint="eastAsia" w:ascii="宋体" w:hAnsi="宋体"/>
                <w:color w:val="auto"/>
                <w:sz w:val="24"/>
                <w:highlight w:val="none"/>
              </w:rPr>
            </w:pPr>
          </w:p>
        </w:tc>
        <w:tc>
          <w:tcPr>
            <w:tcW w:w="1702" w:type="dxa"/>
            <w:tcBorders>
              <w:bottom w:val="single" w:color="auto" w:sz="12" w:space="0"/>
              <w:right w:val="single" w:color="auto" w:sz="12" w:space="0"/>
            </w:tcBorders>
            <w:vAlign w:val="center"/>
          </w:tcPr>
          <w:p w14:paraId="5E67DE7A">
            <w:pPr>
              <w:pStyle w:val="145"/>
              <w:tabs>
                <w:tab w:val="left" w:pos="1337"/>
              </w:tabs>
              <w:spacing w:line="360" w:lineRule="auto"/>
              <w:jc w:val="center"/>
              <w:rPr>
                <w:rFonts w:hint="eastAsia" w:ascii="宋体" w:hAnsi="宋体"/>
                <w:color w:val="auto"/>
                <w:sz w:val="24"/>
                <w:highlight w:val="none"/>
              </w:rPr>
            </w:pPr>
          </w:p>
        </w:tc>
      </w:tr>
      <w:tr w14:paraId="5F20E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97" w:type="dxa"/>
            <w:tcBorders>
              <w:left w:val="single" w:color="auto" w:sz="12" w:space="0"/>
              <w:bottom w:val="single" w:color="auto" w:sz="12" w:space="0"/>
            </w:tcBorders>
            <w:vAlign w:val="center"/>
          </w:tcPr>
          <w:p w14:paraId="2012A23D">
            <w:pPr>
              <w:pStyle w:val="145"/>
              <w:tabs>
                <w:tab w:val="left" w:pos="1337"/>
              </w:tabs>
              <w:spacing w:line="360" w:lineRule="auto"/>
              <w:jc w:val="center"/>
              <w:rPr>
                <w:rFonts w:hint="eastAsia" w:ascii="宋体" w:hAnsi="宋体"/>
                <w:color w:val="auto"/>
                <w:sz w:val="24"/>
                <w:highlight w:val="none"/>
              </w:rPr>
            </w:pPr>
          </w:p>
        </w:tc>
        <w:tc>
          <w:tcPr>
            <w:tcW w:w="1736" w:type="dxa"/>
            <w:tcBorders>
              <w:bottom w:val="single" w:color="auto" w:sz="12" w:space="0"/>
            </w:tcBorders>
            <w:vAlign w:val="center"/>
          </w:tcPr>
          <w:p w14:paraId="2BDCA47E">
            <w:pPr>
              <w:pStyle w:val="145"/>
              <w:tabs>
                <w:tab w:val="left" w:pos="1337"/>
              </w:tabs>
              <w:spacing w:line="360" w:lineRule="auto"/>
              <w:jc w:val="center"/>
              <w:rPr>
                <w:rFonts w:hint="eastAsia" w:ascii="宋体" w:hAnsi="宋体"/>
                <w:color w:val="auto"/>
                <w:sz w:val="24"/>
                <w:highlight w:val="none"/>
              </w:rPr>
            </w:pPr>
          </w:p>
        </w:tc>
        <w:tc>
          <w:tcPr>
            <w:tcW w:w="1500" w:type="dxa"/>
            <w:tcBorders>
              <w:bottom w:val="single" w:color="auto" w:sz="12" w:space="0"/>
            </w:tcBorders>
            <w:vAlign w:val="top"/>
          </w:tcPr>
          <w:p w14:paraId="6FB8A788">
            <w:pPr>
              <w:pStyle w:val="145"/>
              <w:tabs>
                <w:tab w:val="left" w:pos="1337"/>
              </w:tabs>
              <w:spacing w:line="360" w:lineRule="auto"/>
              <w:jc w:val="center"/>
              <w:rPr>
                <w:rFonts w:hint="eastAsia" w:ascii="宋体" w:hAnsi="宋体"/>
                <w:color w:val="auto"/>
                <w:sz w:val="24"/>
                <w:highlight w:val="none"/>
              </w:rPr>
            </w:pPr>
          </w:p>
        </w:tc>
        <w:tc>
          <w:tcPr>
            <w:tcW w:w="960" w:type="dxa"/>
            <w:tcBorders>
              <w:bottom w:val="single" w:color="auto" w:sz="12" w:space="0"/>
            </w:tcBorders>
            <w:vAlign w:val="top"/>
          </w:tcPr>
          <w:p w14:paraId="42213E0C">
            <w:pPr>
              <w:pStyle w:val="145"/>
              <w:tabs>
                <w:tab w:val="left" w:pos="1337"/>
              </w:tabs>
              <w:spacing w:line="360" w:lineRule="auto"/>
              <w:jc w:val="center"/>
              <w:rPr>
                <w:rFonts w:hint="eastAsia" w:ascii="宋体" w:hAnsi="宋体"/>
                <w:color w:val="auto"/>
                <w:sz w:val="24"/>
                <w:highlight w:val="none"/>
              </w:rPr>
            </w:pPr>
          </w:p>
        </w:tc>
        <w:tc>
          <w:tcPr>
            <w:tcW w:w="1011" w:type="dxa"/>
            <w:tcBorders>
              <w:bottom w:val="single" w:color="auto" w:sz="12" w:space="0"/>
            </w:tcBorders>
            <w:vAlign w:val="top"/>
          </w:tcPr>
          <w:p w14:paraId="300DF4ED">
            <w:pPr>
              <w:pStyle w:val="145"/>
              <w:tabs>
                <w:tab w:val="left" w:pos="1337"/>
              </w:tabs>
              <w:spacing w:line="360" w:lineRule="auto"/>
              <w:jc w:val="center"/>
              <w:rPr>
                <w:rFonts w:hint="eastAsia" w:ascii="宋体" w:hAnsi="宋体"/>
                <w:color w:val="auto"/>
                <w:sz w:val="24"/>
                <w:highlight w:val="none"/>
              </w:rPr>
            </w:pPr>
          </w:p>
        </w:tc>
        <w:tc>
          <w:tcPr>
            <w:tcW w:w="944" w:type="dxa"/>
            <w:tcBorders>
              <w:bottom w:val="single" w:color="auto" w:sz="12" w:space="0"/>
            </w:tcBorders>
            <w:vAlign w:val="center"/>
          </w:tcPr>
          <w:p w14:paraId="33C824F2">
            <w:pPr>
              <w:pStyle w:val="145"/>
              <w:tabs>
                <w:tab w:val="left" w:pos="1337"/>
              </w:tabs>
              <w:spacing w:line="360" w:lineRule="auto"/>
              <w:jc w:val="center"/>
              <w:rPr>
                <w:rFonts w:hint="eastAsia" w:ascii="宋体" w:hAnsi="宋体"/>
                <w:color w:val="auto"/>
                <w:sz w:val="24"/>
                <w:highlight w:val="none"/>
              </w:rPr>
            </w:pPr>
          </w:p>
        </w:tc>
        <w:tc>
          <w:tcPr>
            <w:tcW w:w="1163" w:type="dxa"/>
            <w:tcBorders>
              <w:bottom w:val="single" w:color="auto" w:sz="12" w:space="0"/>
              <w:right w:val="single" w:color="auto" w:sz="12" w:space="0"/>
            </w:tcBorders>
            <w:vAlign w:val="center"/>
          </w:tcPr>
          <w:p w14:paraId="6E3298D7">
            <w:pPr>
              <w:pStyle w:val="145"/>
              <w:tabs>
                <w:tab w:val="left" w:pos="1337"/>
              </w:tabs>
              <w:spacing w:line="360" w:lineRule="auto"/>
              <w:jc w:val="center"/>
              <w:rPr>
                <w:rFonts w:hint="eastAsia" w:ascii="宋体" w:hAnsi="宋体"/>
                <w:color w:val="auto"/>
                <w:sz w:val="24"/>
                <w:highlight w:val="none"/>
              </w:rPr>
            </w:pPr>
          </w:p>
        </w:tc>
        <w:tc>
          <w:tcPr>
            <w:tcW w:w="1702" w:type="dxa"/>
            <w:tcBorders>
              <w:bottom w:val="single" w:color="auto" w:sz="12" w:space="0"/>
              <w:right w:val="single" w:color="auto" w:sz="12" w:space="0"/>
            </w:tcBorders>
            <w:vAlign w:val="center"/>
          </w:tcPr>
          <w:p w14:paraId="42744111">
            <w:pPr>
              <w:pStyle w:val="145"/>
              <w:tabs>
                <w:tab w:val="left" w:pos="1337"/>
              </w:tabs>
              <w:spacing w:line="360" w:lineRule="auto"/>
              <w:jc w:val="center"/>
              <w:rPr>
                <w:rFonts w:hint="eastAsia" w:ascii="宋体" w:hAnsi="宋体"/>
                <w:color w:val="auto"/>
                <w:sz w:val="24"/>
                <w:highlight w:val="none"/>
              </w:rPr>
            </w:pPr>
          </w:p>
        </w:tc>
      </w:tr>
      <w:tr w14:paraId="1B68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497" w:type="dxa"/>
            <w:tcBorders>
              <w:left w:val="single" w:color="auto" w:sz="12" w:space="0"/>
              <w:bottom w:val="single" w:color="auto" w:sz="12" w:space="0"/>
            </w:tcBorders>
            <w:vAlign w:val="center"/>
          </w:tcPr>
          <w:p w14:paraId="46854491">
            <w:pPr>
              <w:pStyle w:val="145"/>
              <w:tabs>
                <w:tab w:val="left" w:pos="1337"/>
              </w:tabs>
              <w:spacing w:line="360" w:lineRule="auto"/>
              <w:jc w:val="center"/>
              <w:rPr>
                <w:rFonts w:hint="eastAsia" w:ascii="宋体" w:hAnsi="宋体"/>
                <w:color w:val="auto"/>
                <w:sz w:val="24"/>
                <w:highlight w:val="none"/>
              </w:rPr>
            </w:pPr>
          </w:p>
        </w:tc>
        <w:tc>
          <w:tcPr>
            <w:tcW w:w="1736" w:type="dxa"/>
            <w:tcBorders>
              <w:bottom w:val="single" w:color="auto" w:sz="12" w:space="0"/>
            </w:tcBorders>
            <w:vAlign w:val="center"/>
          </w:tcPr>
          <w:p w14:paraId="03B4B257">
            <w:pPr>
              <w:pStyle w:val="145"/>
              <w:tabs>
                <w:tab w:val="left" w:pos="1337"/>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其他</w:t>
            </w:r>
          </w:p>
        </w:tc>
        <w:tc>
          <w:tcPr>
            <w:tcW w:w="1500" w:type="dxa"/>
            <w:tcBorders>
              <w:bottom w:val="single" w:color="auto" w:sz="12" w:space="0"/>
            </w:tcBorders>
            <w:vAlign w:val="top"/>
          </w:tcPr>
          <w:p w14:paraId="0A0A7B71">
            <w:pPr>
              <w:pStyle w:val="145"/>
              <w:tabs>
                <w:tab w:val="left" w:pos="1337"/>
              </w:tabs>
              <w:spacing w:line="360" w:lineRule="auto"/>
              <w:jc w:val="center"/>
              <w:rPr>
                <w:rFonts w:hint="eastAsia" w:ascii="宋体" w:hAnsi="宋体"/>
                <w:color w:val="auto"/>
                <w:sz w:val="24"/>
                <w:highlight w:val="none"/>
              </w:rPr>
            </w:pPr>
          </w:p>
        </w:tc>
        <w:tc>
          <w:tcPr>
            <w:tcW w:w="960" w:type="dxa"/>
            <w:tcBorders>
              <w:bottom w:val="single" w:color="auto" w:sz="12" w:space="0"/>
            </w:tcBorders>
            <w:vAlign w:val="top"/>
          </w:tcPr>
          <w:p w14:paraId="631D51FD">
            <w:pPr>
              <w:pStyle w:val="145"/>
              <w:tabs>
                <w:tab w:val="left" w:pos="1337"/>
              </w:tabs>
              <w:spacing w:line="360" w:lineRule="auto"/>
              <w:jc w:val="center"/>
              <w:rPr>
                <w:rFonts w:hint="eastAsia" w:ascii="宋体" w:hAnsi="宋体"/>
                <w:color w:val="auto"/>
                <w:sz w:val="24"/>
                <w:highlight w:val="none"/>
              </w:rPr>
            </w:pPr>
          </w:p>
        </w:tc>
        <w:tc>
          <w:tcPr>
            <w:tcW w:w="1011" w:type="dxa"/>
            <w:tcBorders>
              <w:bottom w:val="single" w:color="auto" w:sz="12" w:space="0"/>
            </w:tcBorders>
            <w:vAlign w:val="top"/>
          </w:tcPr>
          <w:p w14:paraId="6A300B66">
            <w:pPr>
              <w:pStyle w:val="145"/>
              <w:tabs>
                <w:tab w:val="left" w:pos="1337"/>
              </w:tabs>
              <w:spacing w:line="360" w:lineRule="auto"/>
              <w:jc w:val="center"/>
              <w:rPr>
                <w:rFonts w:hint="eastAsia" w:ascii="宋体" w:hAnsi="宋体"/>
                <w:color w:val="auto"/>
                <w:sz w:val="24"/>
                <w:highlight w:val="none"/>
              </w:rPr>
            </w:pPr>
          </w:p>
        </w:tc>
        <w:tc>
          <w:tcPr>
            <w:tcW w:w="944" w:type="dxa"/>
            <w:tcBorders>
              <w:bottom w:val="single" w:color="auto" w:sz="12" w:space="0"/>
            </w:tcBorders>
            <w:vAlign w:val="center"/>
          </w:tcPr>
          <w:p w14:paraId="28717A4E">
            <w:pPr>
              <w:pStyle w:val="145"/>
              <w:tabs>
                <w:tab w:val="left" w:pos="1337"/>
              </w:tabs>
              <w:spacing w:line="360" w:lineRule="auto"/>
              <w:jc w:val="center"/>
              <w:rPr>
                <w:rFonts w:hint="eastAsia" w:ascii="宋体" w:hAnsi="宋体"/>
                <w:color w:val="auto"/>
                <w:sz w:val="24"/>
                <w:highlight w:val="none"/>
              </w:rPr>
            </w:pPr>
          </w:p>
        </w:tc>
        <w:tc>
          <w:tcPr>
            <w:tcW w:w="1163" w:type="dxa"/>
            <w:tcBorders>
              <w:bottom w:val="single" w:color="auto" w:sz="12" w:space="0"/>
              <w:right w:val="single" w:color="auto" w:sz="12" w:space="0"/>
            </w:tcBorders>
            <w:vAlign w:val="center"/>
          </w:tcPr>
          <w:p w14:paraId="2AF96ECA">
            <w:pPr>
              <w:pStyle w:val="145"/>
              <w:tabs>
                <w:tab w:val="left" w:pos="1337"/>
              </w:tabs>
              <w:spacing w:line="360" w:lineRule="auto"/>
              <w:jc w:val="center"/>
              <w:rPr>
                <w:rFonts w:hint="eastAsia" w:ascii="宋体" w:hAnsi="宋体"/>
                <w:color w:val="auto"/>
                <w:sz w:val="24"/>
                <w:highlight w:val="none"/>
              </w:rPr>
            </w:pPr>
          </w:p>
        </w:tc>
        <w:tc>
          <w:tcPr>
            <w:tcW w:w="1702" w:type="dxa"/>
            <w:tcBorders>
              <w:bottom w:val="single" w:color="auto" w:sz="12" w:space="0"/>
              <w:right w:val="single" w:color="auto" w:sz="12" w:space="0"/>
            </w:tcBorders>
            <w:vAlign w:val="center"/>
          </w:tcPr>
          <w:p w14:paraId="34AECC0F">
            <w:pPr>
              <w:pStyle w:val="145"/>
              <w:tabs>
                <w:tab w:val="left" w:pos="1337"/>
              </w:tabs>
              <w:spacing w:line="360" w:lineRule="auto"/>
              <w:jc w:val="center"/>
              <w:rPr>
                <w:rFonts w:hint="eastAsia" w:ascii="宋体" w:hAnsi="宋体"/>
                <w:color w:val="auto"/>
                <w:sz w:val="24"/>
                <w:highlight w:val="none"/>
              </w:rPr>
            </w:pPr>
          </w:p>
        </w:tc>
      </w:tr>
      <w:tr w14:paraId="1E05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0" w:hRule="atLeast"/>
          <w:jc w:val="center"/>
        </w:trPr>
        <w:tc>
          <w:tcPr>
            <w:tcW w:w="497" w:type="dxa"/>
            <w:tcBorders>
              <w:left w:val="single" w:color="auto" w:sz="12" w:space="0"/>
              <w:bottom w:val="single" w:color="auto" w:sz="12" w:space="0"/>
            </w:tcBorders>
            <w:vAlign w:val="center"/>
          </w:tcPr>
          <w:p w14:paraId="2748C033">
            <w:pPr>
              <w:pStyle w:val="145"/>
              <w:tabs>
                <w:tab w:val="left" w:pos="1337"/>
              </w:tabs>
              <w:spacing w:line="360" w:lineRule="auto"/>
              <w:jc w:val="center"/>
              <w:rPr>
                <w:rFonts w:hint="eastAsia" w:ascii="宋体" w:hAnsi="宋体"/>
                <w:color w:val="auto"/>
                <w:sz w:val="24"/>
                <w:highlight w:val="none"/>
              </w:rPr>
            </w:pPr>
          </w:p>
        </w:tc>
        <w:tc>
          <w:tcPr>
            <w:tcW w:w="1736" w:type="dxa"/>
            <w:tcBorders>
              <w:bottom w:val="single" w:color="auto" w:sz="12" w:space="0"/>
            </w:tcBorders>
            <w:vAlign w:val="center"/>
          </w:tcPr>
          <w:p w14:paraId="3D29A280">
            <w:pPr>
              <w:pStyle w:val="145"/>
              <w:tabs>
                <w:tab w:val="left" w:pos="1337"/>
              </w:tabs>
              <w:spacing w:line="360" w:lineRule="auto"/>
              <w:jc w:val="center"/>
              <w:rPr>
                <w:rFonts w:hint="eastAsia" w:ascii="宋体" w:hAnsi="宋体"/>
                <w:color w:val="auto"/>
                <w:sz w:val="24"/>
                <w:highlight w:val="none"/>
              </w:rPr>
            </w:pPr>
            <w:r>
              <w:rPr>
                <w:rFonts w:hint="eastAsia" w:ascii="宋体" w:hAnsi="宋体"/>
                <w:color w:val="auto"/>
                <w:sz w:val="24"/>
                <w:highlight w:val="none"/>
              </w:rPr>
              <w:t>合计</w:t>
            </w:r>
          </w:p>
        </w:tc>
        <w:tc>
          <w:tcPr>
            <w:tcW w:w="5578" w:type="dxa"/>
            <w:gridSpan w:val="5"/>
            <w:tcBorders>
              <w:bottom w:val="single" w:color="auto" w:sz="12" w:space="0"/>
              <w:right w:val="single" w:color="auto" w:sz="12" w:space="0"/>
            </w:tcBorders>
            <w:vAlign w:val="top"/>
          </w:tcPr>
          <w:p w14:paraId="0151E019">
            <w:pPr>
              <w:spacing w:line="360" w:lineRule="auto"/>
              <w:rPr>
                <w:rFonts w:hint="eastAsia" w:ascii="宋体" w:hAnsi="宋体"/>
                <w:color w:val="auto"/>
                <w:sz w:val="24"/>
                <w:highlight w:val="non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元。                 </w:t>
            </w:r>
          </w:p>
          <w:p w14:paraId="61C71CD1">
            <w:pPr>
              <w:spacing w:line="360" w:lineRule="auto"/>
              <w:rPr>
                <w:rFonts w:hint="eastAsia" w:ascii="宋体" w:hAnsi="宋体"/>
                <w:color w:val="auto"/>
                <w:sz w:val="24"/>
                <w:highlight w:val="none"/>
              </w:rPr>
            </w:pPr>
            <w:r>
              <w:rPr>
                <w:rFonts w:hint="eastAsia" w:ascii="宋体" w:hAnsi="宋体"/>
                <w:color w:val="auto"/>
                <w:sz w:val="24"/>
                <w:highlight w:val="none"/>
              </w:rPr>
              <w:t>（小写）</w:t>
            </w:r>
            <w:r>
              <w:rPr>
                <w:rFonts w:hint="eastAsia" w:ascii="宋体" w:hAnsi="宋体"/>
                <w:color w:val="auto"/>
                <w:sz w:val="24"/>
                <w:highlight w:val="none"/>
                <w:u w:val="single"/>
              </w:rPr>
              <w:t xml:space="preserve">                    </w:t>
            </w:r>
            <w:r>
              <w:rPr>
                <w:rFonts w:hint="eastAsia" w:ascii="宋体" w:hAnsi="宋体"/>
                <w:color w:val="auto"/>
                <w:sz w:val="24"/>
                <w:highlight w:val="none"/>
              </w:rPr>
              <w:t>元。</w:t>
            </w:r>
          </w:p>
          <w:p w14:paraId="471DA56B">
            <w:pPr>
              <w:spacing w:line="360" w:lineRule="auto"/>
              <w:rPr>
                <w:rFonts w:hint="eastAsia" w:ascii="宋体" w:hAnsi="宋体"/>
                <w:color w:val="auto"/>
                <w:sz w:val="24"/>
                <w:highlight w:val="none"/>
              </w:rPr>
            </w:pPr>
            <w:r>
              <w:rPr>
                <w:rFonts w:hint="eastAsia"/>
                <w:color w:val="auto"/>
                <w:highlight w:val="none"/>
              </w:rPr>
              <w:t>以上报价合计中，小型和微型企业产品的总金额为：</w:t>
            </w:r>
            <w:r>
              <w:rPr>
                <w:rFonts w:hint="eastAsia"/>
                <w:color w:val="auto"/>
                <w:highlight w:val="none"/>
                <w:u w:val="single"/>
              </w:rPr>
              <w:t xml:space="preserve">         </w:t>
            </w:r>
            <w:r>
              <w:rPr>
                <w:rFonts w:hint="eastAsia"/>
                <w:color w:val="auto"/>
                <w:highlight w:val="none"/>
              </w:rPr>
              <w:t>元（小型与微型企业产品包括货物、服务、工程）</w:t>
            </w:r>
          </w:p>
          <w:p w14:paraId="7488D383">
            <w:pPr>
              <w:pStyle w:val="145"/>
              <w:tabs>
                <w:tab w:val="left" w:pos="1337"/>
              </w:tabs>
              <w:spacing w:line="360" w:lineRule="auto"/>
              <w:jc w:val="center"/>
              <w:rPr>
                <w:rFonts w:hint="eastAsia" w:ascii="宋体" w:hAnsi="宋体"/>
                <w:color w:val="auto"/>
                <w:sz w:val="24"/>
                <w:highlight w:val="none"/>
              </w:rPr>
            </w:pPr>
            <w:r>
              <w:rPr>
                <w:rFonts w:hint="eastAsia" w:ascii="宋体" w:hAnsi="宋体"/>
                <w:color w:val="auto"/>
                <w:sz w:val="24"/>
                <w:highlight w:val="none"/>
              </w:rPr>
              <w:t xml:space="preserve">                            年     月     日</w:t>
            </w:r>
          </w:p>
        </w:tc>
        <w:tc>
          <w:tcPr>
            <w:tcW w:w="1702" w:type="dxa"/>
            <w:tcBorders>
              <w:bottom w:val="single" w:color="auto" w:sz="12" w:space="0"/>
              <w:right w:val="single" w:color="auto" w:sz="12" w:space="0"/>
            </w:tcBorders>
            <w:vAlign w:val="top"/>
          </w:tcPr>
          <w:p w14:paraId="5BA99C4B">
            <w:pPr>
              <w:pStyle w:val="145"/>
              <w:tabs>
                <w:tab w:val="left" w:pos="1337"/>
              </w:tabs>
              <w:spacing w:line="360" w:lineRule="auto"/>
              <w:jc w:val="center"/>
              <w:rPr>
                <w:rFonts w:hint="eastAsia" w:ascii="宋体" w:hAnsi="宋体"/>
                <w:color w:val="auto"/>
                <w:sz w:val="24"/>
                <w:highlight w:val="none"/>
              </w:rPr>
            </w:pPr>
          </w:p>
        </w:tc>
      </w:tr>
    </w:tbl>
    <w:p w14:paraId="628B5485">
      <w:pPr>
        <w:pStyle w:val="145"/>
        <w:keepNext w:val="0"/>
        <w:keepLines w:val="0"/>
        <w:pageBreakBefore w:val="0"/>
        <w:kinsoku/>
        <w:wordWrap/>
        <w:overflowPunct/>
        <w:topLinePunct w:val="0"/>
        <w:autoSpaceDE/>
        <w:autoSpaceDN/>
        <w:bidi w:val="0"/>
        <w:spacing w:line="280" w:lineRule="exact"/>
        <w:ind w:firstLine="480" w:firstLineChars="200"/>
        <w:textAlignment w:val="auto"/>
        <w:rPr>
          <w:rFonts w:hint="eastAsia" w:ascii="宋体" w:hAnsi="宋体"/>
          <w:bCs/>
          <w:color w:val="auto"/>
          <w:sz w:val="24"/>
          <w:highlight w:val="none"/>
        </w:rPr>
      </w:pPr>
      <w:r>
        <w:rPr>
          <w:rFonts w:hint="eastAsia" w:ascii="宋体" w:hAnsi="宋体"/>
          <w:color w:val="auto"/>
          <w:sz w:val="24"/>
          <w:highlight w:val="none"/>
        </w:rPr>
        <w:t>说明：</w:t>
      </w:r>
      <w:r>
        <w:rPr>
          <w:rFonts w:hint="eastAsia" w:ascii="宋体" w:hAnsi="宋体"/>
          <w:bCs/>
          <w:color w:val="auto"/>
          <w:sz w:val="24"/>
          <w:highlight w:val="none"/>
          <w:lang w:eastAsia="zh-CN"/>
        </w:rPr>
        <w:t>供应商</w:t>
      </w:r>
      <w:r>
        <w:rPr>
          <w:rFonts w:hint="eastAsia" w:ascii="宋体" w:hAnsi="宋体"/>
          <w:bCs/>
          <w:color w:val="auto"/>
          <w:sz w:val="24"/>
          <w:highlight w:val="none"/>
        </w:rPr>
        <w:t>必须填写报价明细表，否则将导致投标被拒绝</w:t>
      </w:r>
      <w:r>
        <w:rPr>
          <w:rFonts w:hint="eastAsia" w:ascii="宋体" w:hAnsi="宋体"/>
          <w:bCs/>
          <w:color w:val="auto"/>
          <w:sz w:val="24"/>
          <w:highlight w:val="none"/>
          <w:lang w:eastAsia="zh-CN"/>
        </w:rPr>
        <w:t>，分项报价总计价格必须与《报价一览表》报价一致</w:t>
      </w:r>
      <w:r>
        <w:rPr>
          <w:rFonts w:hint="eastAsia" w:ascii="宋体" w:hAnsi="宋体"/>
          <w:bCs/>
          <w:color w:val="auto"/>
          <w:sz w:val="24"/>
          <w:highlight w:val="none"/>
        </w:rPr>
        <w:t>。</w:t>
      </w:r>
    </w:p>
    <w:p w14:paraId="1AED8F4E">
      <w:pPr>
        <w:pStyle w:val="145"/>
        <w:keepNext w:val="0"/>
        <w:keepLines w:val="0"/>
        <w:pageBreakBefore w:val="0"/>
        <w:kinsoku/>
        <w:wordWrap/>
        <w:overflowPunct/>
        <w:topLinePunct w:val="0"/>
        <w:autoSpaceDE/>
        <w:autoSpaceDN/>
        <w:bidi w:val="0"/>
        <w:spacing w:line="280" w:lineRule="exact"/>
        <w:ind w:firstLine="480" w:firstLineChars="200"/>
        <w:textAlignment w:val="auto"/>
        <w:rPr>
          <w:rFonts w:hint="eastAsia" w:ascii="宋体" w:hAnsi="宋体"/>
          <w:bCs/>
          <w:color w:val="auto"/>
          <w:sz w:val="24"/>
          <w:highlight w:val="none"/>
        </w:rPr>
      </w:pPr>
    </w:p>
    <w:p w14:paraId="4F23B397">
      <w:pPr>
        <w:pStyle w:val="89"/>
        <w:keepNext w:val="0"/>
        <w:keepLines w:val="0"/>
        <w:pageBreakBefore w:val="0"/>
        <w:kinsoku/>
        <w:wordWrap/>
        <w:overflowPunct/>
        <w:topLinePunct w:val="0"/>
        <w:autoSpaceDE/>
        <w:autoSpaceDN/>
        <w:bidi w:val="0"/>
        <w:adjustRightInd w:val="0"/>
        <w:snapToGrid w:val="0"/>
        <w:spacing w:line="280" w:lineRule="exact"/>
        <w:ind w:left="1079" w:leftChars="506" w:hanging="16" w:hangingChars="7"/>
        <w:textAlignment w:val="auto"/>
        <w:rPr>
          <w:rFonts w:ascii="宋体" w:hAnsi="宋体"/>
          <w:color w:val="auto"/>
          <w:sz w:val="24"/>
          <w:szCs w:val="24"/>
          <w:highlight w:val="none"/>
          <w:u w:val="single"/>
        </w:rPr>
      </w:pPr>
      <w:r>
        <w:rPr>
          <w:rFonts w:hint="eastAsia" w:ascii="宋体" w:hAnsi="宋体"/>
          <w:color w:val="auto"/>
          <w:sz w:val="24"/>
          <w:szCs w:val="24"/>
          <w:highlight w:val="none"/>
        </w:rPr>
        <w:t>供应商名称（签章）：</w:t>
      </w:r>
      <w:r>
        <w:rPr>
          <w:rFonts w:hint="eastAsia" w:ascii="宋体" w:hAnsi="宋体"/>
          <w:color w:val="auto"/>
          <w:sz w:val="24"/>
          <w:szCs w:val="24"/>
          <w:highlight w:val="none"/>
          <w:u w:val="single"/>
        </w:rPr>
        <w:t xml:space="preserve">                       </w:t>
      </w:r>
    </w:p>
    <w:p w14:paraId="09B13FCB">
      <w:pPr>
        <w:pStyle w:val="89"/>
        <w:keepNext w:val="0"/>
        <w:keepLines w:val="0"/>
        <w:pageBreakBefore w:val="0"/>
        <w:kinsoku/>
        <w:wordWrap/>
        <w:overflowPunct/>
        <w:topLinePunct w:val="0"/>
        <w:autoSpaceDE/>
        <w:autoSpaceDN/>
        <w:bidi w:val="0"/>
        <w:adjustRightInd w:val="0"/>
        <w:snapToGrid w:val="0"/>
        <w:spacing w:line="280" w:lineRule="exact"/>
        <w:ind w:left="1079" w:leftChars="506" w:hanging="16" w:hangingChars="7"/>
        <w:textAlignment w:val="auto"/>
        <w:rPr>
          <w:rFonts w:ascii="宋体" w:hAnsi="宋体"/>
          <w:color w:val="auto"/>
          <w:sz w:val="24"/>
          <w:szCs w:val="24"/>
          <w:highlight w:val="none"/>
        </w:rPr>
      </w:pPr>
      <w:r>
        <w:rPr>
          <w:rFonts w:hint="eastAsia" w:ascii="宋体" w:hAnsi="宋体"/>
          <w:color w:val="auto"/>
          <w:sz w:val="24"/>
          <w:szCs w:val="24"/>
          <w:highlight w:val="none"/>
        </w:rPr>
        <w:t>供应商法定代表人（签章）：</w:t>
      </w:r>
      <w:r>
        <w:rPr>
          <w:rFonts w:hint="eastAsia" w:ascii="宋体" w:hAnsi="宋体"/>
          <w:color w:val="auto"/>
          <w:sz w:val="24"/>
          <w:szCs w:val="24"/>
          <w:highlight w:val="none"/>
          <w:u w:val="single"/>
        </w:rPr>
        <w:t xml:space="preserve">                 </w:t>
      </w:r>
    </w:p>
    <w:p w14:paraId="572FAD86">
      <w:pPr>
        <w:pStyle w:val="89"/>
        <w:keepNext w:val="0"/>
        <w:keepLines w:val="0"/>
        <w:pageBreakBefore w:val="0"/>
        <w:kinsoku/>
        <w:wordWrap/>
        <w:overflowPunct/>
        <w:topLinePunct w:val="0"/>
        <w:autoSpaceDE/>
        <w:autoSpaceDN/>
        <w:bidi w:val="0"/>
        <w:adjustRightInd w:val="0"/>
        <w:snapToGrid w:val="0"/>
        <w:spacing w:line="280" w:lineRule="exact"/>
        <w:ind w:left="1079" w:leftChars="506" w:hanging="16" w:hangingChars="7"/>
        <w:textAlignment w:val="auto"/>
        <w:rPr>
          <w:rFonts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日</w:t>
      </w:r>
    </w:p>
    <w:p w14:paraId="5FAF7653">
      <w:pPr>
        <w:pStyle w:val="145"/>
        <w:spacing w:line="360" w:lineRule="auto"/>
        <w:rPr>
          <w:rFonts w:hint="eastAsia" w:ascii="宋体" w:hAnsi="宋体"/>
          <w:bCs/>
          <w:color w:val="auto"/>
          <w:sz w:val="24"/>
          <w:highlight w:val="none"/>
        </w:rPr>
      </w:pPr>
    </w:p>
    <w:p w14:paraId="7C3969AC">
      <w:pPr>
        <w:pStyle w:val="147"/>
        <w:outlineLvl w:val="1"/>
        <w:rPr>
          <w:color w:val="auto"/>
          <w:highlight w:val="none"/>
        </w:rPr>
      </w:pPr>
      <w:bookmarkStart w:id="219" w:name="_Toc519111295"/>
      <w:r>
        <w:rPr>
          <w:color w:val="auto"/>
          <w:highlight w:val="none"/>
        </w:rPr>
        <w:t>（</w:t>
      </w:r>
      <w:r>
        <w:rPr>
          <w:rFonts w:hint="eastAsia"/>
          <w:color w:val="auto"/>
          <w:highlight w:val="none"/>
          <w:lang w:eastAsia="zh-CN"/>
        </w:rPr>
        <w:t>十一</w:t>
      </w:r>
      <w:r>
        <w:rPr>
          <w:color w:val="auto"/>
          <w:highlight w:val="none"/>
        </w:rPr>
        <w:t>）☆售后服务承诺书</w:t>
      </w:r>
      <w:bookmarkEnd w:id="219"/>
    </w:p>
    <w:p w14:paraId="39AC815D">
      <w:pPr>
        <w:pStyle w:val="146"/>
        <w:outlineLvl w:val="9"/>
        <w:rPr>
          <w:color w:val="auto"/>
          <w:highlight w:val="none"/>
        </w:rPr>
      </w:pPr>
    </w:p>
    <w:p w14:paraId="13D879AF">
      <w:pPr>
        <w:pStyle w:val="146"/>
        <w:outlineLvl w:val="9"/>
        <w:rPr>
          <w:color w:val="auto"/>
          <w:highlight w:val="none"/>
        </w:rPr>
      </w:pPr>
    </w:p>
    <w:p w14:paraId="66360FBD">
      <w:pPr>
        <w:pStyle w:val="146"/>
        <w:outlineLvl w:val="9"/>
        <w:rPr>
          <w:color w:val="auto"/>
          <w:highlight w:val="none"/>
        </w:rPr>
      </w:pPr>
    </w:p>
    <w:p w14:paraId="17EC326F">
      <w:pPr>
        <w:pStyle w:val="146"/>
        <w:outlineLvl w:val="1"/>
        <w:rPr>
          <w:color w:val="auto"/>
          <w:highlight w:val="none"/>
        </w:rPr>
      </w:pPr>
      <w:bookmarkStart w:id="220" w:name="_Toc519111296"/>
      <w:r>
        <w:rPr>
          <w:color w:val="auto"/>
          <w:highlight w:val="none"/>
        </w:rPr>
        <w:t>（十</w:t>
      </w:r>
      <w:r>
        <w:rPr>
          <w:rFonts w:hint="eastAsia"/>
          <w:color w:val="auto"/>
          <w:highlight w:val="none"/>
          <w:lang w:eastAsia="zh-CN"/>
        </w:rPr>
        <w:t>二</w:t>
      </w:r>
      <w:r>
        <w:rPr>
          <w:color w:val="auto"/>
          <w:highlight w:val="none"/>
        </w:rPr>
        <w:t>）商务条款偏离说明表</w:t>
      </w:r>
      <w:bookmarkEnd w:id="220"/>
    </w:p>
    <w:p w14:paraId="5E04E09E">
      <w:pPr>
        <w:pStyle w:val="89"/>
        <w:adjustRightInd w:val="0"/>
        <w:snapToGrid w:val="0"/>
        <w:spacing w:line="500" w:lineRule="exact"/>
        <w:jc w:val="center"/>
        <w:rPr>
          <w:rFonts w:hint="eastAsia" w:ascii="宋体" w:hAnsi="宋体"/>
          <w:color w:val="auto"/>
          <w:szCs w:val="28"/>
          <w:highlight w:val="none"/>
        </w:rPr>
      </w:pPr>
      <w:r>
        <w:rPr>
          <w:rFonts w:hint="eastAsia" w:ascii="宋体" w:hAnsi="宋体"/>
          <w:color w:val="auto"/>
          <w:szCs w:val="28"/>
          <w:highlight w:val="none"/>
        </w:rPr>
        <w:t>商务响应、偏离说明表</w:t>
      </w:r>
    </w:p>
    <w:p w14:paraId="1C33DF13">
      <w:pPr>
        <w:pStyle w:val="89"/>
        <w:adjustRightInd w:val="0"/>
        <w:snapToGrid w:val="0"/>
        <w:spacing w:line="500" w:lineRule="exact"/>
        <w:rPr>
          <w:rFonts w:ascii="宋体" w:hAnsi="宋体"/>
          <w:color w:val="auto"/>
          <w:szCs w:val="28"/>
          <w:highlight w:val="none"/>
        </w:rPr>
      </w:pPr>
      <w:r>
        <w:rPr>
          <w:rFonts w:hint="eastAsia" w:ascii="宋体" w:hAnsi="宋体"/>
          <w:color w:val="auto"/>
          <w:szCs w:val="28"/>
          <w:highlight w:val="none"/>
        </w:rPr>
        <w:t>采购项目编号：</w:t>
      </w:r>
      <w:r>
        <w:rPr>
          <w:rFonts w:hint="eastAsia" w:ascii="宋体" w:hAnsi="宋体"/>
          <w:color w:val="auto"/>
          <w:szCs w:val="28"/>
          <w:highlight w:val="none"/>
          <w:u w:val="single"/>
        </w:rPr>
        <w:t xml:space="preserve">                              </w:t>
      </w:r>
      <w:r>
        <w:rPr>
          <w:rFonts w:hint="eastAsia" w:ascii="宋体" w:hAnsi="宋体"/>
          <w:color w:val="auto"/>
          <w:szCs w:val="28"/>
          <w:highlight w:val="none"/>
        </w:rPr>
        <w:t xml:space="preserve">     </w:t>
      </w:r>
    </w:p>
    <w:p w14:paraId="499B9A9E">
      <w:pPr>
        <w:pStyle w:val="89"/>
        <w:adjustRightInd w:val="0"/>
        <w:snapToGrid w:val="0"/>
        <w:spacing w:line="500" w:lineRule="exact"/>
        <w:rPr>
          <w:rFonts w:ascii="宋体" w:hAnsi="宋体"/>
          <w:color w:val="auto"/>
          <w:szCs w:val="28"/>
          <w:highlight w:val="none"/>
          <w:u w:val="single"/>
        </w:rPr>
      </w:pPr>
      <w:r>
        <w:rPr>
          <w:rFonts w:hint="eastAsia" w:ascii="宋体" w:hAnsi="宋体"/>
          <w:color w:val="auto"/>
          <w:szCs w:val="28"/>
          <w:highlight w:val="none"/>
        </w:rPr>
        <w:t>采购项目名称：</w:t>
      </w:r>
      <w:r>
        <w:rPr>
          <w:rFonts w:hint="eastAsia" w:ascii="宋体" w:hAnsi="宋体"/>
          <w:color w:val="auto"/>
          <w:szCs w:val="28"/>
          <w:highlight w:val="none"/>
          <w:u w:val="single"/>
        </w:rPr>
        <w:t xml:space="preserve">                              </w:t>
      </w:r>
    </w:p>
    <w:tbl>
      <w:tblPr>
        <w:tblStyle w:val="4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712"/>
        <w:gridCol w:w="2589"/>
        <w:gridCol w:w="2702"/>
      </w:tblGrid>
      <w:tr w14:paraId="3C3D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25" w:type="dxa"/>
            <w:tcBorders>
              <w:top w:val="single" w:color="auto" w:sz="4" w:space="0"/>
              <w:left w:val="single" w:color="auto" w:sz="4" w:space="0"/>
              <w:bottom w:val="single" w:color="auto" w:sz="4" w:space="0"/>
              <w:right w:val="single" w:color="auto" w:sz="4" w:space="0"/>
            </w:tcBorders>
            <w:vAlign w:val="center"/>
          </w:tcPr>
          <w:p w14:paraId="7B341043">
            <w:pPr>
              <w:pStyle w:val="89"/>
              <w:spacing w:line="500" w:lineRule="exact"/>
              <w:rPr>
                <w:rFonts w:ascii="宋体" w:hAnsi="宋体" w:cs="Courier New"/>
                <w:color w:val="auto"/>
                <w:szCs w:val="28"/>
                <w:highlight w:val="none"/>
              </w:rPr>
            </w:pPr>
            <w:r>
              <w:rPr>
                <w:rFonts w:hint="eastAsia" w:ascii="宋体" w:hAnsi="宋体" w:cs="Courier New"/>
                <w:color w:val="auto"/>
                <w:szCs w:val="28"/>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4567BA69">
            <w:pPr>
              <w:pStyle w:val="89"/>
              <w:spacing w:line="500" w:lineRule="exact"/>
              <w:jc w:val="center"/>
              <w:rPr>
                <w:rFonts w:ascii="宋体" w:hAnsi="宋体" w:cs="Courier New"/>
                <w:color w:val="auto"/>
                <w:szCs w:val="28"/>
                <w:highlight w:val="none"/>
              </w:rPr>
            </w:pPr>
            <w:r>
              <w:rPr>
                <w:rFonts w:hint="eastAsia" w:ascii="宋体" w:hAnsi="宋体" w:cs="Courier New"/>
                <w:color w:val="auto"/>
                <w:szCs w:val="28"/>
                <w:highlight w:val="none"/>
              </w:rPr>
              <w:t>招标文件要求部分</w:t>
            </w:r>
          </w:p>
        </w:tc>
        <w:tc>
          <w:tcPr>
            <w:tcW w:w="2589" w:type="dxa"/>
            <w:tcBorders>
              <w:top w:val="single" w:color="auto" w:sz="4" w:space="0"/>
              <w:left w:val="single" w:color="auto" w:sz="4" w:space="0"/>
              <w:bottom w:val="single" w:color="auto" w:sz="4" w:space="0"/>
              <w:right w:val="single" w:color="auto" w:sz="4" w:space="0"/>
            </w:tcBorders>
            <w:vAlign w:val="center"/>
          </w:tcPr>
          <w:p w14:paraId="5772AC2D">
            <w:pPr>
              <w:pStyle w:val="89"/>
              <w:spacing w:line="500" w:lineRule="exact"/>
              <w:jc w:val="center"/>
              <w:rPr>
                <w:rFonts w:hint="eastAsia" w:ascii="宋体" w:hAnsi="宋体" w:eastAsia="宋体" w:cs="Courier New"/>
                <w:color w:val="auto"/>
                <w:szCs w:val="28"/>
                <w:highlight w:val="none"/>
                <w:lang w:eastAsia="zh-CN"/>
              </w:rPr>
            </w:pPr>
            <w:r>
              <w:rPr>
                <w:rFonts w:hint="eastAsia" w:ascii="宋体" w:hAnsi="宋体" w:cs="Courier New"/>
                <w:color w:val="auto"/>
                <w:szCs w:val="28"/>
                <w:highlight w:val="none"/>
              </w:rPr>
              <w:t>投标</w:t>
            </w:r>
            <w:r>
              <w:rPr>
                <w:rFonts w:hint="eastAsia" w:ascii="宋体" w:hAnsi="宋体" w:cs="Courier New"/>
                <w:color w:val="auto"/>
                <w:szCs w:val="28"/>
                <w:highlight w:val="none"/>
                <w:lang w:eastAsia="zh-CN"/>
              </w:rPr>
              <w:t>文件商务</w:t>
            </w:r>
          </w:p>
          <w:p w14:paraId="0D20057F">
            <w:pPr>
              <w:pStyle w:val="89"/>
              <w:spacing w:line="500" w:lineRule="exact"/>
              <w:jc w:val="center"/>
              <w:rPr>
                <w:rFonts w:ascii="宋体" w:hAnsi="宋体" w:cs="Courier New"/>
                <w:color w:val="auto"/>
                <w:szCs w:val="28"/>
                <w:highlight w:val="none"/>
              </w:rPr>
            </w:pPr>
            <w:r>
              <w:rPr>
                <w:rFonts w:hint="eastAsia" w:ascii="宋体" w:hAnsi="宋体" w:cs="Courier New"/>
                <w:color w:val="auto"/>
                <w:szCs w:val="28"/>
                <w:highlight w:val="none"/>
              </w:rPr>
              <w:t>响应部分</w:t>
            </w:r>
          </w:p>
        </w:tc>
        <w:tc>
          <w:tcPr>
            <w:tcW w:w="2702" w:type="dxa"/>
            <w:tcBorders>
              <w:top w:val="single" w:color="auto" w:sz="4" w:space="0"/>
              <w:left w:val="single" w:color="auto" w:sz="4" w:space="0"/>
              <w:bottom w:val="single" w:color="auto" w:sz="4" w:space="0"/>
              <w:right w:val="single" w:color="auto" w:sz="4" w:space="0"/>
            </w:tcBorders>
            <w:vAlign w:val="center"/>
          </w:tcPr>
          <w:p w14:paraId="64F76F81">
            <w:pPr>
              <w:pStyle w:val="89"/>
              <w:spacing w:line="500" w:lineRule="exact"/>
              <w:jc w:val="center"/>
              <w:rPr>
                <w:rFonts w:ascii="宋体" w:hAnsi="宋体" w:cs="Courier New"/>
                <w:color w:val="auto"/>
                <w:szCs w:val="28"/>
                <w:highlight w:val="none"/>
              </w:rPr>
            </w:pPr>
            <w:r>
              <w:rPr>
                <w:rFonts w:hint="eastAsia" w:ascii="宋体" w:hAnsi="宋体" w:cs="Courier New"/>
                <w:color w:val="auto"/>
                <w:szCs w:val="28"/>
                <w:highlight w:val="none"/>
              </w:rPr>
              <w:t>偏离说明</w:t>
            </w:r>
          </w:p>
        </w:tc>
      </w:tr>
      <w:tr w14:paraId="4B0B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3EA91F5F">
            <w:pPr>
              <w:pStyle w:val="89"/>
              <w:spacing w:line="500" w:lineRule="exact"/>
              <w:rPr>
                <w:rFonts w:ascii="宋体" w:hAnsi="宋体" w:cs="Courier New"/>
                <w:color w:val="auto"/>
                <w:szCs w:val="28"/>
                <w:highlight w:val="none"/>
              </w:rPr>
            </w:pPr>
            <w:r>
              <w:rPr>
                <w:rFonts w:hint="eastAsia" w:ascii="宋体" w:hAnsi="宋体" w:cs="Courier New"/>
                <w:color w:val="auto"/>
                <w:szCs w:val="28"/>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5B1F8102">
            <w:pPr>
              <w:pStyle w:val="89"/>
              <w:spacing w:line="500" w:lineRule="exact"/>
              <w:rPr>
                <w:rFonts w:ascii="宋体" w:hAnsi="宋体" w:cs="Courier New"/>
                <w:color w:val="auto"/>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7E7603BF">
            <w:pPr>
              <w:pStyle w:val="89"/>
              <w:spacing w:line="500" w:lineRule="exact"/>
              <w:rPr>
                <w:rFonts w:ascii="宋体" w:hAnsi="宋体" w:cs="Courier New"/>
                <w:color w:val="auto"/>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40C7A686">
            <w:pPr>
              <w:pStyle w:val="89"/>
              <w:spacing w:line="500" w:lineRule="exact"/>
              <w:rPr>
                <w:rFonts w:ascii="宋体" w:hAnsi="宋体" w:cs="Courier New"/>
                <w:color w:val="auto"/>
                <w:szCs w:val="28"/>
                <w:highlight w:val="none"/>
              </w:rPr>
            </w:pPr>
          </w:p>
        </w:tc>
      </w:tr>
      <w:tr w14:paraId="01BA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758E0FBD">
            <w:pPr>
              <w:pStyle w:val="89"/>
              <w:spacing w:line="500" w:lineRule="exact"/>
              <w:rPr>
                <w:rFonts w:ascii="宋体" w:hAnsi="宋体" w:cs="Courier New"/>
                <w:color w:val="auto"/>
                <w:szCs w:val="28"/>
                <w:highlight w:val="none"/>
              </w:rPr>
            </w:pPr>
            <w:r>
              <w:rPr>
                <w:rFonts w:hint="eastAsia" w:ascii="宋体" w:hAnsi="宋体" w:cs="Courier New"/>
                <w:color w:val="auto"/>
                <w:szCs w:val="28"/>
                <w:highlight w:val="none"/>
              </w:rPr>
              <w:t>2</w:t>
            </w:r>
          </w:p>
        </w:tc>
        <w:tc>
          <w:tcPr>
            <w:tcW w:w="2712" w:type="dxa"/>
            <w:tcBorders>
              <w:top w:val="single" w:color="auto" w:sz="4" w:space="0"/>
              <w:left w:val="single" w:color="auto" w:sz="4" w:space="0"/>
              <w:bottom w:val="single" w:color="auto" w:sz="4" w:space="0"/>
              <w:right w:val="single" w:color="auto" w:sz="4" w:space="0"/>
            </w:tcBorders>
            <w:vAlign w:val="center"/>
          </w:tcPr>
          <w:p w14:paraId="64B8A674">
            <w:pPr>
              <w:pStyle w:val="89"/>
              <w:spacing w:line="500" w:lineRule="exact"/>
              <w:rPr>
                <w:rFonts w:ascii="宋体" w:hAnsi="宋体" w:cs="Courier New"/>
                <w:color w:val="auto"/>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7C5F6785">
            <w:pPr>
              <w:pStyle w:val="89"/>
              <w:spacing w:line="500" w:lineRule="exact"/>
              <w:rPr>
                <w:rFonts w:ascii="宋体" w:hAnsi="宋体" w:cs="Courier New"/>
                <w:color w:val="auto"/>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2D24D1A0">
            <w:pPr>
              <w:pStyle w:val="89"/>
              <w:spacing w:line="500" w:lineRule="exact"/>
              <w:rPr>
                <w:rFonts w:ascii="宋体" w:hAnsi="宋体" w:cs="Courier New"/>
                <w:color w:val="auto"/>
                <w:szCs w:val="28"/>
                <w:highlight w:val="none"/>
              </w:rPr>
            </w:pPr>
          </w:p>
        </w:tc>
      </w:tr>
      <w:tr w14:paraId="7DFA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376A5EE7">
            <w:pPr>
              <w:pStyle w:val="89"/>
              <w:spacing w:line="500" w:lineRule="exact"/>
              <w:rPr>
                <w:rFonts w:ascii="宋体" w:hAnsi="宋体" w:cs="Courier New"/>
                <w:color w:val="auto"/>
                <w:szCs w:val="28"/>
                <w:highlight w:val="none"/>
              </w:rPr>
            </w:pPr>
            <w:r>
              <w:rPr>
                <w:rFonts w:hint="eastAsia" w:ascii="宋体" w:hAnsi="宋体" w:cs="Courier New"/>
                <w:color w:val="auto"/>
                <w:szCs w:val="28"/>
                <w:highlight w:val="none"/>
              </w:rPr>
              <w:t>3</w:t>
            </w:r>
          </w:p>
        </w:tc>
        <w:tc>
          <w:tcPr>
            <w:tcW w:w="2712" w:type="dxa"/>
            <w:tcBorders>
              <w:top w:val="single" w:color="auto" w:sz="4" w:space="0"/>
              <w:left w:val="single" w:color="auto" w:sz="4" w:space="0"/>
              <w:bottom w:val="single" w:color="auto" w:sz="4" w:space="0"/>
              <w:right w:val="single" w:color="auto" w:sz="4" w:space="0"/>
            </w:tcBorders>
            <w:vAlign w:val="center"/>
          </w:tcPr>
          <w:p w14:paraId="716361DB">
            <w:pPr>
              <w:pStyle w:val="89"/>
              <w:spacing w:line="500" w:lineRule="exact"/>
              <w:rPr>
                <w:rFonts w:ascii="宋体" w:hAnsi="宋体" w:cs="Courier New"/>
                <w:color w:val="auto"/>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6D636FBC">
            <w:pPr>
              <w:pStyle w:val="89"/>
              <w:spacing w:line="500" w:lineRule="exact"/>
              <w:rPr>
                <w:rFonts w:ascii="宋体" w:hAnsi="宋体" w:cs="Courier New"/>
                <w:color w:val="auto"/>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394D5828">
            <w:pPr>
              <w:pStyle w:val="89"/>
              <w:spacing w:line="500" w:lineRule="exact"/>
              <w:rPr>
                <w:rFonts w:ascii="宋体" w:hAnsi="宋体" w:cs="Courier New"/>
                <w:color w:val="auto"/>
                <w:szCs w:val="28"/>
                <w:highlight w:val="none"/>
              </w:rPr>
            </w:pPr>
          </w:p>
        </w:tc>
      </w:tr>
      <w:tr w14:paraId="32F8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06D20737">
            <w:pPr>
              <w:pStyle w:val="89"/>
              <w:spacing w:line="500" w:lineRule="exact"/>
              <w:rPr>
                <w:rFonts w:ascii="宋体" w:hAnsi="宋体" w:cs="Courier New"/>
                <w:color w:val="auto"/>
                <w:szCs w:val="28"/>
                <w:highlight w:val="none"/>
              </w:rPr>
            </w:pPr>
            <w:r>
              <w:rPr>
                <w:rFonts w:hint="eastAsia" w:ascii="宋体" w:hAnsi="宋体" w:cs="Courier New"/>
                <w:color w:val="auto"/>
                <w:szCs w:val="28"/>
                <w:highlight w:val="none"/>
              </w:rPr>
              <w:t>4</w:t>
            </w:r>
          </w:p>
        </w:tc>
        <w:tc>
          <w:tcPr>
            <w:tcW w:w="2712" w:type="dxa"/>
            <w:tcBorders>
              <w:top w:val="single" w:color="auto" w:sz="4" w:space="0"/>
              <w:left w:val="single" w:color="auto" w:sz="4" w:space="0"/>
              <w:bottom w:val="single" w:color="auto" w:sz="4" w:space="0"/>
              <w:right w:val="single" w:color="auto" w:sz="4" w:space="0"/>
            </w:tcBorders>
            <w:vAlign w:val="center"/>
          </w:tcPr>
          <w:p w14:paraId="2405A2BD">
            <w:pPr>
              <w:pStyle w:val="89"/>
              <w:spacing w:line="500" w:lineRule="exact"/>
              <w:rPr>
                <w:rFonts w:ascii="宋体" w:hAnsi="宋体" w:cs="Courier New"/>
                <w:color w:val="auto"/>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2D2AF529">
            <w:pPr>
              <w:pStyle w:val="89"/>
              <w:spacing w:line="500" w:lineRule="exact"/>
              <w:rPr>
                <w:rFonts w:ascii="宋体" w:hAnsi="宋体" w:cs="Courier New"/>
                <w:color w:val="auto"/>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235BDF49">
            <w:pPr>
              <w:pStyle w:val="89"/>
              <w:spacing w:line="500" w:lineRule="exact"/>
              <w:rPr>
                <w:rFonts w:ascii="宋体" w:hAnsi="宋体" w:cs="Courier New"/>
                <w:color w:val="auto"/>
                <w:szCs w:val="28"/>
                <w:highlight w:val="none"/>
              </w:rPr>
            </w:pPr>
          </w:p>
        </w:tc>
      </w:tr>
      <w:tr w14:paraId="62F6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08FAC01C">
            <w:pPr>
              <w:pStyle w:val="89"/>
              <w:spacing w:line="500" w:lineRule="exact"/>
              <w:rPr>
                <w:rFonts w:ascii="宋体" w:hAnsi="宋体" w:cs="Courier New"/>
                <w:color w:val="auto"/>
                <w:szCs w:val="28"/>
                <w:highlight w:val="none"/>
              </w:rPr>
            </w:pPr>
            <w:r>
              <w:rPr>
                <w:rFonts w:hint="eastAsia" w:ascii="宋体" w:hAnsi="宋体" w:cs="Courier New"/>
                <w:color w:val="auto"/>
                <w:szCs w:val="28"/>
                <w:highlight w:val="none"/>
              </w:rPr>
              <w:t>5</w:t>
            </w:r>
          </w:p>
        </w:tc>
        <w:tc>
          <w:tcPr>
            <w:tcW w:w="2712" w:type="dxa"/>
            <w:tcBorders>
              <w:top w:val="single" w:color="auto" w:sz="4" w:space="0"/>
              <w:left w:val="single" w:color="auto" w:sz="4" w:space="0"/>
              <w:bottom w:val="single" w:color="auto" w:sz="4" w:space="0"/>
              <w:right w:val="single" w:color="auto" w:sz="4" w:space="0"/>
            </w:tcBorders>
            <w:vAlign w:val="center"/>
          </w:tcPr>
          <w:p w14:paraId="73E7110A">
            <w:pPr>
              <w:pStyle w:val="89"/>
              <w:spacing w:line="500" w:lineRule="exact"/>
              <w:rPr>
                <w:rFonts w:ascii="宋体" w:hAnsi="宋体" w:cs="Courier New"/>
                <w:color w:val="auto"/>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72ED624C">
            <w:pPr>
              <w:pStyle w:val="89"/>
              <w:spacing w:line="500" w:lineRule="exact"/>
              <w:rPr>
                <w:rFonts w:ascii="宋体" w:hAnsi="宋体" w:cs="Courier New"/>
                <w:color w:val="auto"/>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438D790C">
            <w:pPr>
              <w:pStyle w:val="89"/>
              <w:spacing w:line="500" w:lineRule="exact"/>
              <w:rPr>
                <w:rFonts w:ascii="宋体" w:hAnsi="宋体" w:cs="Courier New"/>
                <w:color w:val="auto"/>
                <w:szCs w:val="28"/>
                <w:highlight w:val="none"/>
              </w:rPr>
            </w:pPr>
          </w:p>
        </w:tc>
      </w:tr>
      <w:tr w14:paraId="7EF9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21D47E62">
            <w:pPr>
              <w:pStyle w:val="89"/>
              <w:spacing w:line="500" w:lineRule="exact"/>
              <w:rPr>
                <w:rFonts w:ascii="宋体" w:hAnsi="宋体" w:cs="Courier New"/>
                <w:color w:val="auto"/>
                <w:szCs w:val="28"/>
                <w:highlight w:val="none"/>
              </w:rPr>
            </w:pPr>
            <w:r>
              <w:rPr>
                <w:rFonts w:hint="eastAsia" w:ascii="宋体" w:hAnsi="宋体" w:cs="Courier New"/>
                <w:color w:val="auto"/>
                <w:szCs w:val="28"/>
                <w:highlight w:val="none"/>
              </w:rPr>
              <w:t>6</w:t>
            </w:r>
          </w:p>
        </w:tc>
        <w:tc>
          <w:tcPr>
            <w:tcW w:w="2712" w:type="dxa"/>
            <w:tcBorders>
              <w:top w:val="single" w:color="auto" w:sz="4" w:space="0"/>
              <w:left w:val="single" w:color="auto" w:sz="4" w:space="0"/>
              <w:bottom w:val="single" w:color="auto" w:sz="4" w:space="0"/>
              <w:right w:val="single" w:color="auto" w:sz="4" w:space="0"/>
            </w:tcBorders>
            <w:vAlign w:val="center"/>
          </w:tcPr>
          <w:p w14:paraId="109F8360">
            <w:pPr>
              <w:pStyle w:val="89"/>
              <w:spacing w:line="500" w:lineRule="exact"/>
              <w:rPr>
                <w:rFonts w:ascii="宋体" w:hAnsi="宋体" w:cs="Courier New"/>
                <w:color w:val="auto"/>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0903F38C">
            <w:pPr>
              <w:pStyle w:val="89"/>
              <w:spacing w:line="500" w:lineRule="exact"/>
              <w:rPr>
                <w:rFonts w:ascii="宋体" w:hAnsi="宋体" w:cs="Courier New"/>
                <w:color w:val="auto"/>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37A6568F">
            <w:pPr>
              <w:pStyle w:val="89"/>
              <w:spacing w:line="500" w:lineRule="exact"/>
              <w:rPr>
                <w:rFonts w:ascii="宋体" w:hAnsi="宋体" w:cs="Courier New"/>
                <w:color w:val="auto"/>
                <w:szCs w:val="28"/>
                <w:highlight w:val="none"/>
              </w:rPr>
            </w:pPr>
          </w:p>
        </w:tc>
      </w:tr>
      <w:tr w14:paraId="45FF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005A32F1">
            <w:pPr>
              <w:pStyle w:val="89"/>
              <w:spacing w:line="500" w:lineRule="exact"/>
              <w:rPr>
                <w:rFonts w:ascii="宋体" w:hAnsi="宋体" w:cs="Courier New"/>
                <w:color w:val="auto"/>
                <w:szCs w:val="28"/>
                <w:highlight w:val="none"/>
              </w:rPr>
            </w:pPr>
            <w:r>
              <w:rPr>
                <w:rFonts w:hint="eastAsia" w:ascii="宋体" w:hAnsi="宋体" w:cs="Courier New"/>
                <w:color w:val="auto"/>
                <w:szCs w:val="28"/>
                <w:highlight w:val="none"/>
              </w:rPr>
              <w:t>7</w:t>
            </w:r>
          </w:p>
        </w:tc>
        <w:tc>
          <w:tcPr>
            <w:tcW w:w="2712" w:type="dxa"/>
            <w:tcBorders>
              <w:top w:val="single" w:color="auto" w:sz="4" w:space="0"/>
              <w:left w:val="single" w:color="auto" w:sz="4" w:space="0"/>
              <w:bottom w:val="single" w:color="auto" w:sz="4" w:space="0"/>
              <w:right w:val="single" w:color="auto" w:sz="4" w:space="0"/>
            </w:tcBorders>
            <w:vAlign w:val="center"/>
          </w:tcPr>
          <w:p w14:paraId="43309BD3">
            <w:pPr>
              <w:pStyle w:val="89"/>
              <w:spacing w:line="500" w:lineRule="exact"/>
              <w:rPr>
                <w:rFonts w:ascii="宋体" w:hAnsi="宋体" w:cs="Courier New"/>
                <w:color w:val="auto"/>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79E69ABD">
            <w:pPr>
              <w:pStyle w:val="89"/>
              <w:spacing w:line="500" w:lineRule="exact"/>
              <w:rPr>
                <w:rFonts w:ascii="宋体" w:hAnsi="宋体" w:cs="Courier New"/>
                <w:color w:val="auto"/>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78033173">
            <w:pPr>
              <w:pStyle w:val="89"/>
              <w:spacing w:line="500" w:lineRule="exact"/>
              <w:rPr>
                <w:rFonts w:ascii="宋体" w:hAnsi="宋体" w:cs="Courier New"/>
                <w:color w:val="auto"/>
                <w:szCs w:val="28"/>
                <w:highlight w:val="none"/>
              </w:rPr>
            </w:pPr>
          </w:p>
        </w:tc>
      </w:tr>
      <w:tr w14:paraId="108B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418ABF59">
            <w:pPr>
              <w:pStyle w:val="89"/>
              <w:spacing w:line="500" w:lineRule="exact"/>
              <w:rPr>
                <w:rFonts w:ascii="宋体" w:hAnsi="宋体" w:cs="Courier New"/>
                <w:color w:val="auto"/>
                <w:szCs w:val="28"/>
                <w:highlight w:val="none"/>
              </w:rPr>
            </w:pPr>
            <w:r>
              <w:rPr>
                <w:rFonts w:hint="eastAsia" w:ascii="宋体" w:hAnsi="宋体" w:cs="Courier New"/>
                <w:color w:val="auto"/>
                <w:szCs w:val="28"/>
                <w:highlight w:val="none"/>
              </w:rPr>
              <w:t>8</w:t>
            </w:r>
          </w:p>
        </w:tc>
        <w:tc>
          <w:tcPr>
            <w:tcW w:w="2712" w:type="dxa"/>
            <w:tcBorders>
              <w:top w:val="single" w:color="auto" w:sz="4" w:space="0"/>
              <w:left w:val="single" w:color="auto" w:sz="4" w:space="0"/>
              <w:bottom w:val="single" w:color="auto" w:sz="4" w:space="0"/>
              <w:right w:val="single" w:color="auto" w:sz="4" w:space="0"/>
            </w:tcBorders>
            <w:vAlign w:val="center"/>
          </w:tcPr>
          <w:p w14:paraId="404FA535">
            <w:pPr>
              <w:pStyle w:val="89"/>
              <w:spacing w:line="500" w:lineRule="exact"/>
              <w:rPr>
                <w:rFonts w:ascii="宋体" w:hAnsi="宋体" w:cs="Courier New"/>
                <w:color w:val="auto"/>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76D5FDCC">
            <w:pPr>
              <w:pStyle w:val="89"/>
              <w:spacing w:line="500" w:lineRule="exact"/>
              <w:rPr>
                <w:rFonts w:ascii="宋体" w:hAnsi="宋体" w:cs="Courier New"/>
                <w:color w:val="auto"/>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78D0BF74">
            <w:pPr>
              <w:pStyle w:val="89"/>
              <w:spacing w:line="500" w:lineRule="exact"/>
              <w:rPr>
                <w:rFonts w:ascii="宋体" w:hAnsi="宋体" w:cs="Courier New"/>
                <w:color w:val="auto"/>
                <w:szCs w:val="28"/>
                <w:highlight w:val="none"/>
              </w:rPr>
            </w:pPr>
          </w:p>
        </w:tc>
      </w:tr>
      <w:tr w14:paraId="6241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325B95DF">
            <w:pPr>
              <w:pStyle w:val="89"/>
              <w:spacing w:line="500" w:lineRule="exact"/>
              <w:rPr>
                <w:rFonts w:ascii="宋体" w:hAnsi="宋体" w:cs="Courier New"/>
                <w:color w:val="auto"/>
                <w:szCs w:val="28"/>
                <w:highlight w:val="none"/>
              </w:rPr>
            </w:pPr>
            <w:r>
              <w:rPr>
                <w:rFonts w:hint="eastAsia" w:ascii="宋体" w:hAnsi="宋体" w:cs="Courier New"/>
                <w:color w:val="auto"/>
                <w:szCs w:val="28"/>
                <w:highlight w:val="none"/>
              </w:rPr>
              <w:t>9</w:t>
            </w:r>
          </w:p>
        </w:tc>
        <w:tc>
          <w:tcPr>
            <w:tcW w:w="2712" w:type="dxa"/>
            <w:tcBorders>
              <w:top w:val="single" w:color="auto" w:sz="4" w:space="0"/>
              <w:left w:val="single" w:color="auto" w:sz="4" w:space="0"/>
              <w:bottom w:val="single" w:color="auto" w:sz="4" w:space="0"/>
              <w:right w:val="single" w:color="auto" w:sz="4" w:space="0"/>
            </w:tcBorders>
            <w:vAlign w:val="center"/>
          </w:tcPr>
          <w:p w14:paraId="17522011">
            <w:pPr>
              <w:pStyle w:val="89"/>
              <w:spacing w:line="500" w:lineRule="exact"/>
              <w:rPr>
                <w:rFonts w:ascii="宋体" w:hAnsi="宋体" w:cs="Courier New"/>
                <w:color w:val="auto"/>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78D4F7BF">
            <w:pPr>
              <w:pStyle w:val="89"/>
              <w:spacing w:line="500" w:lineRule="exact"/>
              <w:rPr>
                <w:rFonts w:ascii="宋体" w:hAnsi="宋体" w:cs="Courier New"/>
                <w:color w:val="auto"/>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2966E9F6">
            <w:pPr>
              <w:pStyle w:val="89"/>
              <w:spacing w:line="500" w:lineRule="exact"/>
              <w:rPr>
                <w:rFonts w:ascii="宋体" w:hAnsi="宋体" w:cs="Courier New"/>
                <w:color w:val="auto"/>
                <w:szCs w:val="28"/>
                <w:highlight w:val="none"/>
              </w:rPr>
            </w:pPr>
          </w:p>
        </w:tc>
      </w:tr>
      <w:tr w14:paraId="3063F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03F98E87">
            <w:pPr>
              <w:pStyle w:val="89"/>
              <w:spacing w:line="500" w:lineRule="exact"/>
              <w:rPr>
                <w:rFonts w:ascii="宋体" w:hAnsi="宋体" w:cs="Courier New"/>
                <w:color w:val="auto"/>
                <w:szCs w:val="28"/>
                <w:highlight w:val="none"/>
              </w:rPr>
            </w:pPr>
            <w:r>
              <w:rPr>
                <w:rFonts w:hint="eastAsia" w:ascii="宋体" w:hAnsi="宋体" w:cs="Courier New"/>
                <w:color w:val="auto"/>
                <w:szCs w:val="28"/>
                <w:highlight w:val="none"/>
              </w:rPr>
              <w:t>…</w:t>
            </w:r>
          </w:p>
        </w:tc>
        <w:tc>
          <w:tcPr>
            <w:tcW w:w="2712" w:type="dxa"/>
            <w:tcBorders>
              <w:top w:val="single" w:color="auto" w:sz="4" w:space="0"/>
              <w:left w:val="single" w:color="auto" w:sz="4" w:space="0"/>
              <w:bottom w:val="single" w:color="auto" w:sz="4" w:space="0"/>
              <w:right w:val="single" w:color="auto" w:sz="4" w:space="0"/>
            </w:tcBorders>
            <w:vAlign w:val="center"/>
          </w:tcPr>
          <w:p w14:paraId="1A92362A">
            <w:pPr>
              <w:pStyle w:val="89"/>
              <w:spacing w:line="500" w:lineRule="exact"/>
              <w:rPr>
                <w:rFonts w:ascii="宋体" w:hAnsi="宋体" w:cs="Courier New"/>
                <w:color w:val="auto"/>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5BC5E673">
            <w:pPr>
              <w:pStyle w:val="89"/>
              <w:spacing w:line="500" w:lineRule="exact"/>
              <w:rPr>
                <w:rFonts w:ascii="宋体" w:hAnsi="宋体" w:cs="Courier New"/>
                <w:color w:val="auto"/>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378E2B4E">
            <w:pPr>
              <w:pStyle w:val="89"/>
              <w:spacing w:line="500" w:lineRule="exact"/>
              <w:rPr>
                <w:rFonts w:ascii="宋体" w:hAnsi="宋体" w:cs="Courier New"/>
                <w:color w:val="auto"/>
                <w:szCs w:val="28"/>
                <w:highlight w:val="none"/>
              </w:rPr>
            </w:pPr>
          </w:p>
        </w:tc>
      </w:tr>
    </w:tbl>
    <w:p w14:paraId="22ECCCF1">
      <w:pPr>
        <w:pStyle w:val="89"/>
        <w:adjustRightInd w:val="0"/>
        <w:snapToGrid w:val="0"/>
        <w:spacing w:line="500" w:lineRule="exact"/>
        <w:rPr>
          <w:rFonts w:ascii="宋体" w:hAnsi="宋体"/>
          <w:color w:val="auto"/>
          <w:szCs w:val="28"/>
          <w:highlight w:val="none"/>
        </w:rPr>
      </w:pPr>
      <w:r>
        <w:rPr>
          <w:rFonts w:hint="eastAsia" w:ascii="宋体" w:hAnsi="宋体"/>
          <w:color w:val="auto"/>
          <w:szCs w:val="28"/>
          <w:highlight w:val="none"/>
        </w:rPr>
        <w:t>投标人法定代表人（签章）：</w:t>
      </w:r>
      <w:r>
        <w:rPr>
          <w:rFonts w:hint="eastAsia" w:ascii="宋体" w:hAnsi="宋体"/>
          <w:color w:val="auto"/>
          <w:szCs w:val="28"/>
          <w:highlight w:val="none"/>
          <w:u w:val="single"/>
        </w:rPr>
        <w:t xml:space="preserve">                  </w:t>
      </w:r>
    </w:p>
    <w:p w14:paraId="6A10EF49">
      <w:pPr>
        <w:pStyle w:val="89"/>
        <w:adjustRightInd w:val="0"/>
        <w:snapToGrid w:val="0"/>
        <w:spacing w:line="500" w:lineRule="exact"/>
        <w:rPr>
          <w:rFonts w:ascii="宋体" w:hAnsi="宋体"/>
          <w:color w:val="auto"/>
          <w:szCs w:val="28"/>
          <w:highlight w:val="none"/>
          <w:u w:val="single"/>
        </w:rPr>
      </w:pPr>
      <w:r>
        <w:rPr>
          <w:rFonts w:hint="eastAsia" w:ascii="宋体" w:hAnsi="宋体"/>
          <w:color w:val="auto"/>
          <w:szCs w:val="28"/>
          <w:highlight w:val="none"/>
        </w:rPr>
        <w:t>投标人名称（签章）：</w:t>
      </w:r>
      <w:r>
        <w:rPr>
          <w:rFonts w:hint="eastAsia" w:ascii="宋体" w:hAnsi="宋体"/>
          <w:color w:val="auto"/>
          <w:szCs w:val="28"/>
          <w:highlight w:val="none"/>
          <w:u w:val="single"/>
        </w:rPr>
        <w:t xml:space="preserve">                       </w:t>
      </w:r>
    </w:p>
    <w:p w14:paraId="0125A4C1">
      <w:pPr>
        <w:pStyle w:val="89"/>
        <w:spacing w:line="500" w:lineRule="exact"/>
        <w:rPr>
          <w:rFonts w:ascii="宋体" w:hAnsi="宋体"/>
          <w:color w:val="auto"/>
          <w:szCs w:val="28"/>
          <w:highlight w:val="none"/>
        </w:rPr>
      </w:pPr>
      <w:r>
        <w:rPr>
          <w:rFonts w:hint="eastAsia" w:ascii="宋体" w:hAnsi="宋体"/>
          <w:color w:val="auto"/>
          <w:szCs w:val="28"/>
          <w:highlight w:val="none"/>
        </w:rPr>
        <w:t>日期：</w:t>
      </w:r>
      <w:r>
        <w:rPr>
          <w:rFonts w:hint="eastAsia" w:ascii="宋体" w:hAnsi="宋体"/>
          <w:color w:val="auto"/>
          <w:szCs w:val="28"/>
          <w:highlight w:val="none"/>
          <w:u w:val="single"/>
        </w:rPr>
        <w:t xml:space="preserve">          </w:t>
      </w:r>
      <w:r>
        <w:rPr>
          <w:rFonts w:hint="eastAsia" w:ascii="宋体" w:hAnsi="宋体"/>
          <w:color w:val="auto"/>
          <w:szCs w:val="28"/>
          <w:highlight w:val="none"/>
        </w:rPr>
        <w:t>年</w:t>
      </w:r>
      <w:r>
        <w:rPr>
          <w:rFonts w:hint="eastAsia" w:ascii="宋体" w:hAnsi="宋体"/>
          <w:color w:val="auto"/>
          <w:szCs w:val="28"/>
          <w:highlight w:val="none"/>
          <w:u w:val="single"/>
        </w:rPr>
        <w:t xml:space="preserve">     </w:t>
      </w:r>
      <w:r>
        <w:rPr>
          <w:rFonts w:hint="eastAsia" w:ascii="宋体" w:hAnsi="宋体"/>
          <w:color w:val="auto"/>
          <w:szCs w:val="28"/>
          <w:highlight w:val="none"/>
        </w:rPr>
        <w:t xml:space="preserve"> 月</w:t>
      </w:r>
      <w:r>
        <w:rPr>
          <w:rFonts w:hint="eastAsia" w:ascii="宋体" w:hAnsi="宋体"/>
          <w:color w:val="auto"/>
          <w:szCs w:val="28"/>
          <w:highlight w:val="none"/>
          <w:u w:val="single"/>
        </w:rPr>
        <w:t xml:space="preserve">    </w:t>
      </w:r>
      <w:r>
        <w:rPr>
          <w:rFonts w:hint="eastAsia" w:ascii="宋体" w:hAnsi="宋体"/>
          <w:color w:val="auto"/>
          <w:szCs w:val="28"/>
          <w:highlight w:val="none"/>
        </w:rPr>
        <w:t xml:space="preserve"> 日</w:t>
      </w:r>
    </w:p>
    <w:p w14:paraId="76C3DEF1">
      <w:pPr>
        <w:pStyle w:val="112"/>
        <w:outlineLvl w:val="1"/>
        <w:rPr>
          <w:color w:val="auto"/>
          <w:highlight w:val="none"/>
        </w:rPr>
      </w:pPr>
      <w:bookmarkStart w:id="221" w:name="_Toc519111297"/>
      <w:r>
        <w:rPr>
          <w:color w:val="auto"/>
          <w:highlight w:val="none"/>
        </w:rPr>
        <w:t>（十</w:t>
      </w:r>
      <w:r>
        <w:rPr>
          <w:rFonts w:hint="eastAsia"/>
          <w:color w:val="auto"/>
          <w:highlight w:val="none"/>
          <w:lang w:val="en-US" w:eastAsia="zh-CN"/>
        </w:rPr>
        <w:t>三</w:t>
      </w:r>
      <w:r>
        <w:rPr>
          <w:color w:val="auto"/>
          <w:highlight w:val="none"/>
        </w:rPr>
        <w:t>）供应商认为有必要提供的声明及文件资料</w:t>
      </w:r>
      <w:bookmarkEnd w:id="221"/>
    </w:p>
    <w:p w14:paraId="00D58825">
      <w:pPr>
        <w:pStyle w:val="113"/>
        <w:outlineLvl w:val="2"/>
        <w:rPr>
          <w:rFonts w:hint="eastAsia" w:ascii="宋体" w:hAnsi="宋体"/>
          <w:b/>
          <w:color w:val="auto"/>
          <w:sz w:val="24"/>
          <w:highlight w:val="none"/>
        </w:rPr>
      </w:pPr>
      <w:r>
        <w:rPr>
          <w:rFonts w:hint="eastAsia" w:ascii="宋体" w:hAnsi="宋体"/>
          <w:b/>
          <w:color w:val="auto"/>
          <w:sz w:val="24"/>
          <w:highlight w:val="none"/>
        </w:rPr>
        <w:t>附：</w:t>
      </w:r>
    </w:p>
    <w:p w14:paraId="2F45DD1C">
      <w:pPr>
        <w:pStyle w:val="113"/>
        <w:rPr>
          <w:rFonts w:hint="eastAsia" w:ascii="宋体" w:hAnsi="宋体"/>
          <w:b/>
          <w:color w:val="auto"/>
          <w:sz w:val="24"/>
          <w:highlight w:val="none"/>
        </w:rPr>
      </w:pPr>
      <w:r>
        <w:rPr>
          <w:rFonts w:hint="eastAsia" w:ascii="宋体" w:hAnsi="宋体"/>
          <w:b/>
          <w:color w:val="auto"/>
          <w:sz w:val="24"/>
          <w:highlight w:val="none"/>
        </w:rPr>
        <w:t>1）环境标志产品明细表</w:t>
      </w:r>
    </w:p>
    <w:p w14:paraId="47B178AC">
      <w:pPr>
        <w:pStyle w:val="121"/>
        <w:spacing w:line="360" w:lineRule="auto"/>
        <w:ind w:left="0" w:leftChars="0" w:firstLine="0" w:firstLineChars="0"/>
        <w:rPr>
          <w:rFonts w:hint="eastAsia"/>
          <w:color w:val="auto"/>
          <w:highlight w:val="none"/>
        </w:rPr>
      </w:pPr>
      <w:r>
        <w:rPr>
          <w:rFonts w:hint="eastAsia"/>
          <w:color w:val="auto"/>
          <w:highlight w:val="none"/>
        </w:rPr>
        <w:t>项目编号：</w:t>
      </w:r>
      <w:r>
        <w:rPr>
          <w:rFonts w:hint="eastAsia"/>
          <w:color w:val="auto"/>
          <w:highlight w:val="none"/>
          <w:u w:val="single"/>
        </w:rPr>
        <w:t xml:space="preserve">                     </w:t>
      </w:r>
      <w:r>
        <w:rPr>
          <w:rFonts w:hint="eastAsia"/>
          <w:color w:val="auto"/>
          <w:highlight w:val="none"/>
        </w:rPr>
        <w:t xml:space="preserve">                    价格单位：元</w:t>
      </w:r>
    </w:p>
    <w:tbl>
      <w:tblPr>
        <w:tblStyle w:val="42"/>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331"/>
        <w:gridCol w:w="1331"/>
        <w:gridCol w:w="1331"/>
        <w:gridCol w:w="1331"/>
        <w:gridCol w:w="1791"/>
        <w:gridCol w:w="1830"/>
        <w:gridCol w:w="955"/>
      </w:tblGrid>
      <w:tr w14:paraId="4073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12" w:space="0"/>
              <w:left w:val="single" w:color="auto" w:sz="12" w:space="0"/>
            </w:tcBorders>
            <w:vAlign w:val="top"/>
          </w:tcPr>
          <w:p w14:paraId="1F189446">
            <w:pPr>
              <w:pStyle w:val="113"/>
              <w:spacing w:line="360" w:lineRule="auto"/>
              <w:jc w:val="center"/>
              <w:rPr>
                <w:rFonts w:hint="eastAsia" w:ascii="宋体" w:hAnsi="宋体"/>
                <w:color w:val="auto"/>
                <w:sz w:val="24"/>
                <w:highlight w:val="none"/>
              </w:rPr>
            </w:pPr>
            <w:r>
              <w:rPr>
                <w:rFonts w:hint="eastAsia" w:ascii="宋体" w:hAnsi="宋体"/>
                <w:color w:val="auto"/>
                <w:sz w:val="24"/>
                <w:highlight w:val="none"/>
              </w:rPr>
              <w:t>序号</w:t>
            </w:r>
          </w:p>
        </w:tc>
        <w:tc>
          <w:tcPr>
            <w:tcW w:w="1331" w:type="dxa"/>
            <w:tcBorders>
              <w:top w:val="single" w:color="auto" w:sz="12" w:space="0"/>
            </w:tcBorders>
            <w:vAlign w:val="top"/>
          </w:tcPr>
          <w:p w14:paraId="69A943F9">
            <w:pPr>
              <w:pStyle w:val="113"/>
              <w:tabs>
                <w:tab w:val="left" w:pos="60"/>
                <w:tab w:val="center" w:pos="4777"/>
              </w:tabs>
              <w:spacing w:line="360" w:lineRule="auto"/>
              <w:ind w:right="-8440" w:rightChars="-4019"/>
              <w:jc w:val="left"/>
              <w:rPr>
                <w:rFonts w:hint="eastAsia" w:ascii="宋体" w:hAnsi="宋体"/>
                <w:color w:val="auto"/>
                <w:sz w:val="24"/>
                <w:highlight w:val="none"/>
              </w:rPr>
            </w:pPr>
            <w:r>
              <w:rPr>
                <w:rFonts w:ascii="宋体" w:hAnsi="宋体"/>
                <w:color w:val="auto"/>
                <w:sz w:val="24"/>
                <w:highlight w:val="none"/>
              </w:rPr>
              <w:tab/>
            </w:r>
            <w:r>
              <w:rPr>
                <w:rFonts w:hint="eastAsia" w:ascii="宋体" w:hAnsi="宋体"/>
                <w:color w:val="auto"/>
                <w:sz w:val="24"/>
                <w:highlight w:val="none"/>
              </w:rPr>
              <w:t>产品名称</w:t>
            </w:r>
            <w:r>
              <w:rPr>
                <w:rFonts w:ascii="宋体" w:hAnsi="宋体"/>
                <w:color w:val="auto"/>
                <w:sz w:val="24"/>
                <w:highlight w:val="none"/>
              </w:rPr>
              <w:tab/>
            </w:r>
            <w:r>
              <w:rPr>
                <w:rFonts w:hint="eastAsia" w:ascii="宋体" w:hAnsi="宋体"/>
                <w:color w:val="auto"/>
                <w:sz w:val="24"/>
                <w:highlight w:val="none"/>
              </w:rPr>
              <w:t>产品名称</w:t>
            </w:r>
          </w:p>
        </w:tc>
        <w:tc>
          <w:tcPr>
            <w:tcW w:w="1331" w:type="dxa"/>
            <w:tcBorders>
              <w:top w:val="single" w:color="auto" w:sz="12" w:space="0"/>
            </w:tcBorders>
            <w:vAlign w:val="top"/>
          </w:tcPr>
          <w:p w14:paraId="289DFEB2">
            <w:pPr>
              <w:pStyle w:val="113"/>
              <w:spacing w:line="360" w:lineRule="auto"/>
              <w:jc w:val="center"/>
              <w:rPr>
                <w:rFonts w:hint="eastAsia" w:ascii="宋体" w:hAnsi="宋体"/>
                <w:color w:val="auto"/>
                <w:sz w:val="24"/>
                <w:highlight w:val="none"/>
              </w:rPr>
            </w:pPr>
            <w:r>
              <w:rPr>
                <w:rFonts w:hint="eastAsia" w:ascii="宋体" w:hAnsi="宋体"/>
                <w:color w:val="auto"/>
                <w:sz w:val="24"/>
                <w:highlight w:val="none"/>
              </w:rPr>
              <w:t>企业名称</w:t>
            </w:r>
          </w:p>
        </w:tc>
        <w:tc>
          <w:tcPr>
            <w:tcW w:w="1331" w:type="dxa"/>
            <w:tcBorders>
              <w:top w:val="single" w:color="auto" w:sz="12" w:space="0"/>
            </w:tcBorders>
            <w:vAlign w:val="top"/>
          </w:tcPr>
          <w:p w14:paraId="647EF8C4">
            <w:pPr>
              <w:pStyle w:val="113"/>
              <w:spacing w:line="360" w:lineRule="auto"/>
              <w:jc w:val="center"/>
              <w:rPr>
                <w:rFonts w:hint="eastAsia" w:ascii="宋体" w:hAnsi="宋体"/>
                <w:color w:val="auto"/>
                <w:sz w:val="24"/>
                <w:highlight w:val="none"/>
              </w:rPr>
            </w:pPr>
            <w:r>
              <w:rPr>
                <w:rFonts w:hint="eastAsia" w:ascii="宋体" w:hAnsi="宋体"/>
                <w:color w:val="auto"/>
                <w:sz w:val="24"/>
                <w:highlight w:val="none"/>
              </w:rPr>
              <w:t>注册商标</w:t>
            </w:r>
          </w:p>
        </w:tc>
        <w:tc>
          <w:tcPr>
            <w:tcW w:w="1331" w:type="dxa"/>
            <w:tcBorders>
              <w:top w:val="single" w:color="auto" w:sz="12" w:space="0"/>
            </w:tcBorders>
            <w:vAlign w:val="top"/>
          </w:tcPr>
          <w:p w14:paraId="332DA5B5">
            <w:pPr>
              <w:pStyle w:val="113"/>
              <w:spacing w:line="360" w:lineRule="auto"/>
              <w:jc w:val="center"/>
              <w:rPr>
                <w:rFonts w:hint="eastAsia" w:ascii="宋体" w:hAnsi="宋体"/>
                <w:color w:val="auto"/>
                <w:sz w:val="24"/>
                <w:highlight w:val="none"/>
              </w:rPr>
            </w:pPr>
            <w:r>
              <w:rPr>
                <w:rFonts w:hint="eastAsia" w:ascii="宋体" w:hAnsi="宋体"/>
                <w:color w:val="auto"/>
                <w:sz w:val="24"/>
                <w:highlight w:val="none"/>
              </w:rPr>
              <w:t>规格型号</w:t>
            </w:r>
          </w:p>
        </w:tc>
        <w:tc>
          <w:tcPr>
            <w:tcW w:w="1791" w:type="dxa"/>
            <w:tcBorders>
              <w:top w:val="single" w:color="auto" w:sz="12" w:space="0"/>
            </w:tcBorders>
            <w:vAlign w:val="top"/>
          </w:tcPr>
          <w:p w14:paraId="0E1CD919">
            <w:pPr>
              <w:pStyle w:val="113"/>
              <w:spacing w:line="360" w:lineRule="auto"/>
              <w:jc w:val="center"/>
              <w:rPr>
                <w:rFonts w:hint="eastAsia" w:ascii="宋体" w:hAnsi="宋体"/>
                <w:color w:val="auto"/>
                <w:sz w:val="24"/>
                <w:highlight w:val="none"/>
              </w:rPr>
            </w:pPr>
            <w:r>
              <w:rPr>
                <w:rFonts w:hint="eastAsia" w:ascii="宋体" w:hAnsi="宋体"/>
                <w:color w:val="auto"/>
                <w:sz w:val="24"/>
                <w:highlight w:val="none"/>
              </w:rPr>
              <w:t>中国环境标志认证证书编号</w:t>
            </w:r>
          </w:p>
        </w:tc>
        <w:tc>
          <w:tcPr>
            <w:tcW w:w="1830" w:type="dxa"/>
            <w:tcBorders>
              <w:top w:val="single" w:color="auto" w:sz="12" w:space="0"/>
            </w:tcBorders>
            <w:vAlign w:val="top"/>
          </w:tcPr>
          <w:p w14:paraId="65F21849">
            <w:pPr>
              <w:pStyle w:val="113"/>
              <w:spacing w:line="360" w:lineRule="auto"/>
              <w:jc w:val="center"/>
              <w:rPr>
                <w:rFonts w:hint="eastAsia" w:ascii="宋体" w:hAnsi="宋体"/>
                <w:color w:val="auto"/>
                <w:sz w:val="24"/>
                <w:highlight w:val="none"/>
              </w:rPr>
            </w:pPr>
            <w:r>
              <w:rPr>
                <w:rFonts w:hint="eastAsia" w:ascii="宋体" w:hAnsi="宋体"/>
                <w:color w:val="auto"/>
                <w:sz w:val="24"/>
                <w:highlight w:val="none"/>
              </w:rPr>
              <w:t>认证证书有效截止日期</w:t>
            </w:r>
          </w:p>
        </w:tc>
        <w:tc>
          <w:tcPr>
            <w:tcW w:w="955" w:type="dxa"/>
            <w:tcBorders>
              <w:top w:val="single" w:color="auto" w:sz="12" w:space="0"/>
              <w:right w:val="single" w:color="auto" w:sz="12" w:space="0"/>
            </w:tcBorders>
            <w:vAlign w:val="top"/>
          </w:tcPr>
          <w:p w14:paraId="62D03B97">
            <w:pPr>
              <w:pStyle w:val="113"/>
              <w:spacing w:line="360" w:lineRule="auto"/>
              <w:jc w:val="center"/>
              <w:rPr>
                <w:rFonts w:hint="eastAsia" w:ascii="宋体" w:hAnsi="宋体"/>
                <w:color w:val="auto"/>
                <w:sz w:val="24"/>
                <w:highlight w:val="none"/>
              </w:rPr>
            </w:pPr>
            <w:r>
              <w:rPr>
                <w:rFonts w:hint="eastAsia" w:ascii="宋体" w:hAnsi="宋体"/>
                <w:color w:val="auto"/>
                <w:sz w:val="24"/>
                <w:highlight w:val="none"/>
              </w:rPr>
              <w:t>价格</w:t>
            </w:r>
          </w:p>
        </w:tc>
      </w:tr>
      <w:tr w14:paraId="6DB8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vAlign w:val="top"/>
          </w:tcPr>
          <w:p w14:paraId="2B6FB5EB">
            <w:pPr>
              <w:pStyle w:val="113"/>
              <w:spacing w:line="360" w:lineRule="auto"/>
              <w:ind w:right="480" w:firstLine="240" w:firstLineChars="100"/>
              <w:rPr>
                <w:rFonts w:hint="eastAsia" w:ascii="宋体" w:hAnsi="宋体"/>
                <w:color w:val="auto"/>
                <w:sz w:val="24"/>
                <w:highlight w:val="none"/>
              </w:rPr>
            </w:pPr>
          </w:p>
          <w:p w14:paraId="2CD655BE">
            <w:pPr>
              <w:pStyle w:val="113"/>
              <w:spacing w:line="360" w:lineRule="auto"/>
              <w:ind w:right="480" w:firstLine="240" w:firstLineChars="100"/>
              <w:rPr>
                <w:rFonts w:hint="eastAsia" w:ascii="宋体" w:hAnsi="宋体"/>
                <w:color w:val="auto"/>
                <w:sz w:val="24"/>
                <w:highlight w:val="none"/>
              </w:rPr>
            </w:pPr>
            <w:r>
              <w:rPr>
                <w:rFonts w:hint="eastAsia" w:ascii="宋体" w:hAnsi="宋体"/>
                <w:color w:val="auto"/>
                <w:sz w:val="24"/>
                <w:highlight w:val="none"/>
              </w:rPr>
              <w:t>1</w:t>
            </w:r>
          </w:p>
        </w:tc>
        <w:tc>
          <w:tcPr>
            <w:tcW w:w="1331" w:type="dxa"/>
            <w:vAlign w:val="top"/>
          </w:tcPr>
          <w:p w14:paraId="41334CED">
            <w:pPr>
              <w:pStyle w:val="113"/>
              <w:spacing w:line="360" w:lineRule="auto"/>
              <w:ind w:right="480"/>
              <w:rPr>
                <w:rFonts w:hint="eastAsia" w:ascii="宋体" w:hAnsi="宋体"/>
                <w:color w:val="auto"/>
                <w:sz w:val="24"/>
                <w:highlight w:val="none"/>
              </w:rPr>
            </w:pPr>
          </w:p>
        </w:tc>
        <w:tc>
          <w:tcPr>
            <w:tcW w:w="1331" w:type="dxa"/>
            <w:vAlign w:val="top"/>
          </w:tcPr>
          <w:p w14:paraId="45994CF1">
            <w:pPr>
              <w:pStyle w:val="113"/>
              <w:spacing w:line="360" w:lineRule="auto"/>
              <w:ind w:right="480"/>
              <w:rPr>
                <w:rFonts w:hint="eastAsia" w:ascii="宋体" w:hAnsi="宋体"/>
                <w:color w:val="auto"/>
                <w:sz w:val="24"/>
                <w:highlight w:val="none"/>
              </w:rPr>
            </w:pPr>
          </w:p>
        </w:tc>
        <w:tc>
          <w:tcPr>
            <w:tcW w:w="1331" w:type="dxa"/>
            <w:vAlign w:val="top"/>
          </w:tcPr>
          <w:p w14:paraId="4697EDA5">
            <w:pPr>
              <w:pStyle w:val="113"/>
              <w:spacing w:line="360" w:lineRule="auto"/>
              <w:ind w:right="480"/>
              <w:rPr>
                <w:rFonts w:hint="eastAsia" w:ascii="宋体" w:hAnsi="宋体"/>
                <w:color w:val="auto"/>
                <w:sz w:val="24"/>
                <w:highlight w:val="none"/>
              </w:rPr>
            </w:pPr>
          </w:p>
        </w:tc>
        <w:tc>
          <w:tcPr>
            <w:tcW w:w="1331" w:type="dxa"/>
            <w:vAlign w:val="top"/>
          </w:tcPr>
          <w:p w14:paraId="7AAA5034">
            <w:pPr>
              <w:pStyle w:val="113"/>
              <w:spacing w:line="360" w:lineRule="auto"/>
              <w:ind w:right="480"/>
              <w:rPr>
                <w:rFonts w:hint="eastAsia" w:ascii="宋体" w:hAnsi="宋体"/>
                <w:color w:val="auto"/>
                <w:sz w:val="24"/>
                <w:highlight w:val="none"/>
              </w:rPr>
            </w:pPr>
          </w:p>
        </w:tc>
        <w:tc>
          <w:tcPr>
            <w:tcW w:w="1791" w:type="dxa"/>
            <w:vAlign w:val="top"/>
          </w:tcPr>
          <w:p w14:paraId="6BE7B714">
            <w:pPr>
              <w:pStyle w:val="113"/>
              <w:spacing w:line="360" w:lineRule="auto"/>
              <w:ind w:right="480"/>
              <w:rPr>
                <w:rFonts w:hint="eastAsia" w:ascii="宋体" w:hAnsi="宋体"/>
                <w:color w:val="auto"/>
                <w:sz w:val="24"/>
                <w:highlight w:val="none"/>
              </w:rPr>
            </w:pPr>
          </w:p>
        </w:tc>
        <w:tc>
          <w:tcPr>
            <w:tcW w:w="1830" w:type="dxa"/>
            <w:vAlign w:val="top"/>
          </w:tcPr>
          <w:p w14:paraId="06C2F92D">
            <w:pPr>
              <w:pStyle w:val="113"/>
              <w:spacing w:line="360" w:lineRule="auto"/>
              <w:ind w:right="480"/>
              <w:rPr>
                <w:rFonts w:hint="eastAsia" w:ascii="宋体" w:hAnsi="宋体"/>
                <w:color w:val="auto"/>
                <w:sz w:val="24"/>
                <w:highlight w:val="none"/>
              </w:rPr>
            </w:pPr>
          </w:p>
        </w:tc>
        <w:tc>
          <w:tcPr>
            <w:tcW w:w="955" w:type="dxa"/>
            <w:tcBorders>
              <w:right w:val="single" w:color="auto" w:sz="12" w:space="0"/>
            </w:tcBorders>
            <w:vAlign w:val="top"/>
          </w:tcPr>
          <w:p w14:paraId="69CA435B">
            <w:pPr>
              <w:pStyle w:val="113"/>
              <w:spacing w:line="360" w:lineRule="auto"/>
              <w:ind w:right="480"/>
              <w:rPr>
                <w:rFonts w:hint="eastAsia" w:ascii="宋体" w:hAnsi="宋体"/>
                <w:color w:val="auto"/>
                <w:sz w:val="24"/>
                <w:highlight w:val="none"/>
              </w:rPr>
            </w:pPr>
          </w:p>
        </w:tc>
      </w:tr>
      <w:tr w14:paraId="20B4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vAlign w:val="top"/>
          </w:tcPr>
          <w:p w14:paraId="09A44329">
            <w:pPr>
              <w:pStyle w:val="113"/>
              <w:spacing w:line="360" w:lineRule="auto"/>
              <w:ind w:right="480" w:firstLine="240" w:firstLineChars="100"/>
              <w:rPr>
                <w:rFonts w:hint="eastAsia" w:ascii="宋体" w:hAnsi="宋体"/>
                <w:color w:val="auto"/>
                <w:sz w:val="24"/>
                <w:highlight w:val="none"/>
              </w:rPr>
            </w:pPr>
          </w:p>
          <w:p w14:paraId="08CF23D1">
            <w:pPr>
              <w:pStyle w:val="113"/>
              <w:spacing w:line="360" w:lineRule="auto"/>
              <w:ind w:right="480" w:firstLine="240" w:firstLineChars="100"/>
              <w:rPr>
                <w:rFonts w:hint="eastAsia" w:ascii="宋体" w:hAnsi="宋体"/>
                <w:color w:val="auto"/>
                <w:sz w:val="24"/>
                <w:highlight w:val="none"/>
              </w:rPr>
            </w:pPr>
            <w:r>
              <w:rPr>
                <w:rFonts w:hint="eastAsia" w:ascii="宋体" w:hAnsi="宋体"/>
                <w:color w:val="auto"/>
                <w:sz w:val="24"/>
                <w:highlight w:val="none"/>
              </w:rPr>
              <w:t>2</w:t>
            </w:r>
          </w:p>
        </w:tc>
        <w:tc>
          <w:tcPr>
            <w:tcW w:w="1331" w:type="dxa"/>
            <w:vAlign w:val="top"/>
          </w:tcPr>
          <w:p w14:paraId="7D3F082E">
            <w:pPr>
              <w:pStyle w:val="113"/>
              <w:spacing w:line="360" w:lineRule="auto"/>
              <w:ind w:right="480"/>
              <w:rPr>
                <w:rFonts w:hint="eastAsia" w:ascii="宋体" w:hAnsi="宋体"/>
                <w:color w:val="auto"/>
                <w:sz w:val="24"/>
                <w:highlight w:val="none"/>
              </w:rPr>
            </w:pPr>
          </w:p>
        </w:tc>
        <w:tc>
          <w:tcPr>
            <w:tcW w:w="1331" w:type="dxa"/>
            <w:vAlign w:val="top"/>
          </w:tcPr>
          <w:p w14:paraId="51B92680">
            <w:pPr>
              <w:pStyle w:val="113"/>
              <w:spacing w:line="360" w:lineRule="auto"/>
              <w:ind w:right="480"/>
              <w:rPr>
                <w:rFonts w:hint="eastAsia" w:ascii="宋体" w:hAnsi="宋体"/>
                <w:color w:val="auto"/>
                <w:sz w:val="24"/>
                <w:highlight w:val="none"/>
              </w:rPr>
            </w:pPr>
          </w:p>
        </w:tc>
        <w:tc>
          <w:tcPr>
            <w:tcW w:w="1331" w:type="dxa"/>
            <w:vAlign w:val="top"/>
          </w:tcPr>
          <w:p w14:paraId="5AEBA907">
            <w:pPr>
              <w:pStyle w:val="113"/>
              <w:spacing w:line="360" w:lineRule="auto"/>
              <w:ind w:right="480"/>
              <w:rPr>
                <w:rFonts w:hint="eastAsia" w:ascii="宋体" w:hAnsi="宋体"/>
                <w:color w:val="auto"/>
                <w:sz w:val="24"/>
                <w:highlight w:val="none"/>
              </w:rPr>
            </w:pPr>
          </w:p>
        </w:tc>
        <w:tc>
          <w:tcPr>
            <w:tcW w:w="1331" w:type="dxa"/>
            <w:vAlign w:val="top"/>
          </w:tcPr>
          <w:p w14:paraId="1FC0535D">
            <w:pPr>
              <w:pStyle w:val="113"/>
              <w:spacing w:line="360" w:lineRule="auto"/>
              <w:ind w:right="480"/>
              <w:rPr>
                <w:rFonts w:hint="eastAsia" w:ascii="宋体" w:hAnsi="宋体"/>
                <w:color w:val="auto"/>
                <w:sz w:val="24"/>
                <w:highlight w:val="none"/>
              </w:rPr>
            </w:pPr>
          </w:p>
        </w:tc>
        <w:tc>
          <w:tcPr>
            <w:tcW w:w="1791" w:type="dxa"/>
            <w:vAlign w:val="top"/>
          </w:tcPr>
          <w:p w14:paraId="72F55EEF">
            <w:pPr>
              <w:pStyle w:val="113"/>
              <w:spacing w:line="360" w:lineRule="auto"/>
              <w:ind w:right="480"/>
              <w:rPr>
                <w:rFonts w:hint="eastAsia" w:ascii="宋体" w:hAnsi="宋体"/>
                <w:color w:val="auto"/>
                <w:sz w:val="24"/>
                <w:highlight w:val="none"/>
              </w:rPr>
            </w:pPr>
          </w:p>
        </w:tc>
        <w:tc>
          <w:tcPr>
            <w:tcW w:w="1830" w:type="dxa"/>
            <w:vAlign w:val="top"/>
          </w:tcPr>
          <w:p w14:paraId="5F143E50">
            <w:pPr>
              <w:pStyle w:val="113"/>
              <w:spacing w:line="360" w:lineRule="auto"/>
              <w:ind w:right="480"/>
              <w:rPr>
                <w:rFonts w:hint="eastAsia" w:ascii="宋体" w:hAnsi="宋体"/>
                <w:color w:val="auto"/>
                <w:sz w:val="24"/>
                <w:highlight w:val="none"/>
              </w:rPr>
            </w:pPr>
          </w:p>
        </w:tc>
        <w:tc>
          <w:tcPr>
            <w:tcW w:w="955" w:type="dxa"/>
            <w:tcBorders>
              <w:right w:val="single" w:color="auto" w:sz="12" w:space="0"/>
            </w:tcBorders>
            <w:vAlign w:val="top"/>
          </w:tcPr>
          <w:p w14:paraId="5E2350A0">
            <w:pPr>
              <w:pStyle w:val="113"/>
              <w:spacing w:line="360" w:lineRule="auto"/>
              <w:ind w:right="480"/>
              <w:rPr>
                <w:rFonts w:hint="eastAsia" w:ascii="宋体" w:hAnsi="宋体"/>
                <w:color w:val="auto"/>
                <w:sz w:val="24"/>
                <w:highlight w:val="none"/>
              </w:rPr>
            </w:pPr>
          </w:p>
        </w:tc>
      </w:tr>
      <w:tr w14:paraId="0481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vAlign w:val="top"/>
          </w:tcPr>
          <w:p w14:paraId="2D7577E5">
            <w:pPr>
              <w:pStyle w:val="113"/>
              <w:spacing w:line="360" w:lineRule="auto"/>
              <w:ind w:right="480" w:firstLine="240" w:firstLineChars="100"/>
              <w:rPr>
                <w:rFonts w:hint="eastAsia" w:ascii="宋体" w:hAnsi="宋体"/>
                <w:color w:val="auto"/>
                <w:sz w:val="24"/>
                <w:highlight w:val="none"/>
              </w:rPr>
            </w:pPr>
          </w:p>
          <w:p w14:paraId="4EAF4B6B">
            <w:pPr>
              <w:pStyle w:val="113"/>
              <w:spacing w:line="360" w:lineRule="auto"/>
              <w:ind w:right="480" w:firstLine="240" w:firstLineChars="100"/>
              <w:rPr>
                <w:rFonts w:hint="eastAsia" w:ascii="宋体" w:hAnsi="宋体"/>
                <w:color w:val="auto"/>
                <w:sz w:val="24"/>
                <w:highlight w:val="none"/>
              </w:rPr>
            </w:pPr>
            <w:r>
              <w:rPr>
                <w:rFonts w:hint="eastAsia" w:ascii="宋体" w:hAnsi="宋体"/>
                <w:color w:val="auto"/>
                <w:sz w:val="24"/>
                <w:highlight w:val="none"/>
              </w:rPr>
              <w:t>3</w:t>
            </w:r>
          </w:p>
        </w:tc>
        <w:tc>
          <w:tcPr>
            <w:tcW w:w="1331" w:type="dxa"/>
            <w:vAlign w:val="top"/>
          </w:tcPr>
          <w:p w14:paraId="1949218F">
            <w:pPr>
              <w:pStyle w:val="113"/>
              <w:spacing w:line="360" w:lineRule="auto"/>
              <w:ind w:right="480"/>
              <w:rPr>
                <w:rFonts w:hint="eastAsia" w:ascii="宋体" w:hAnsi="宋体"/>
                <w:color w:val="auto"/>
                <w:sz w:val="24"/>
                <w:highlight w:val="none"/>
              </w:rPr>
            </w:pPr>
          </w:p>
          <w:p w14:paraId="1F7C5C3D">
            <w:pPr>
              <w:pStyle w:val="113"/>
              <w:spacing w:line="360" w:lineRule="auto"/>
              <w:ind w:right="480"/>
              <w:rPr>
                <w:rFonts w:hint="eastAsia" w:ascii="宋体" w:hAnsi="宋体"/>
                <w:color w:val="auto"/>
                <w:sz w:val="24"/>
                <w:highlight w:val="none"/>
              </w:rPr>
            </w:pPr>
            <w:r>
              <w:rPr>
                <w:rFonts w:hint="eastAsia" w:ascii="宋体" w:hAnsi="宋体"/>
                <w:color w:val="auto"/>
                <w:sz w:val="24"/>
                <w:highlight w:val="none"/>
              </w:rPr>
              <w:t xml:space="preserve">    …</w:t>
            </w:r>
          </w:p>
        </w:tc>
        <w:tc>
          <w:tcPr>
            <w:tcW w:w="1331" w:type="dxa"/>
            <w:vAlign w:val="top"/>
          </w:tcPr>
          <w:p w14:paraId="54F37FC1">
            <w:pPr>
              <w:pStyle w:val="113"/>
              <w:spacing w:line="360" w:lineRule="auto"/>
              <w:ind w:right="480"/>
              <w:rPr>
                <w:rFonts w:hint="eastAsia" w:ascii="宋体" w:hAnsi="宋体"/>
                <w:color w:val="auto"/>
                <w:sz w:val="24"/>
                <w:highlight w:val="none"/>
              </w:rPr>
            </w:pPr>
          </w:p>
        </w:tc>
        <w:tc>
          <w:tcPr>
            <w:tcW w:w="1331" w:type="dxa"/>
            <w:vAlign w:val="top"/>
          </w:tcPr>
          <w:p w14:paraId="3804E4E5">
            <w:pPr>
              <w:pStyle w:val="113"/>
              <w:spacing w:line="360" w:lineRule="auto"/>
              <w:ind w:right="480"/>
              <w:rPr>
                <w:rFonts w:hint="eastAsia" w:ascii="宋体" w:hAnsi="宋体"/>
                <w:color w:val="auto"/>
                <w:sz w:val="24"/>
                <w:highlight w:val="none"/>
              </w:rPr>
            </w:pPr>
          </w:p>
        </w:tc>
        <w:tc>
          <w:tcPr>
            <w:tcW w:w="1331" w:type="dxa"/>
            <w:vAlign w:val="top"/>
          </w:tcPr>
          <w:p w14:paraId="411B4ADE">
            <w:pPr>
              <w:pStyle w:val="113"/>
              <w:spacing w:line="360" w:lineRule="auto"/>
              <w:ind w:right="480"/>
              <w:rPr>
                <w:rFonts w:hint="eastAsia" w:ascii="宋体" w:hAnsi="宋体"/>
                <w:color w:val="auto"/>
                <w:sz w:val="24"/>
                <w:highlight w:val="none"/>
              </w:rPr>
            </w:pPr>
          </w:p>
        </w:tc>
        <w:tc>
          <w:tcPr>
            <w:tcW w:w="1791" w:type="dxa"/>
            <w:vAlign w:val="top"/>
          </w:tcPr>
          <w:p w14:paraId="75AC9610">
            <w:pPr>
              <w:pStyle w:val="113"/>
              <w:spacing w:line="360" w:lineRule="auto"/>
              <w:ind w:right="480"/>
              <w:rPr>
                <w:rFonts w:hint="eastAsia" w:ascii="宋体" w:hAnsi="宋体"/>
                <w:color w:val="auto"/>
                <w:sz w:val="24"/>
                <w:highlight w:val="none"/>
              </w:rPr>
            </w:pPr>
          </w:p>
        </w:tc>
        <w:tc>
          <w:tcPr>
            <w:tcW w:w="1830" w:type="dxa"/>
            <w:vAlign w:val="top"/>
          </w:tcPr>
          <w:p w14:paraId="441145E9">
            <w:pPr>
              <w:pStyle w:val="113"/>
              <w:spacing w:line="360" w:lineRule="auto"/>
              <w:ind w:right="480"/>
              <w:rPr>
                <w:rFonts w:hint="eastAsia" w:ascii="宋体" w:hAnsi="宋体"/>
                <w:color w:val="auto"/>
                <w:sz w:val="24"/>
                <w:highlight w:val="none"/>
              </w:rPr>
            </w:pPr>
          </w:p>
        </w:tc>
        <w:tc>
          <w:tcPr>
            <w:tcW w:w="955" w:type="dxa"/>
            <w:tcBorders>
              <w:right w:val="single" w:color="auto" w:sz="12" w:space="0"/>
            </w:tcBorders>
            <w:vAlign w:val="top"/>
          </w:tcPr>
          <w:p w14:paraId="14737766">
            <w:pPr>
              <w:pStyle w:val="113"/>
              <w:spacing w:line="360" w:lineRule="auto"/>
              <w:ind w:right="480"/>
              <w:rPr>
                <w:rFonts w:hint="eastAsia" w:ascii="宋体" w:hAnsi="宋体"/>
                <w:color w:val="auto"/>
                <w:sz w:val="24"/>
                <w:highlight w:val="none"/>
              </w:rPr>
            </w:pPr>
          </w:p>
        </w:tc>
      </w:tr>
      <w:tr w14:paraId="1465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bottom w:val="single" w:color="auto" w:sz="12" w:space="0"/>
            </w:tcBorders>
            <w:vAlign w:val="top"/>
          </w:tcPr>
          <w:p w14:paraId="4CE3AF86">
            <w:pPr>
              <w:pStyle w:val="113"/>
              <w:spacing w:line="360" w:lineRule="auto"/>
              <w:ind w:right="480"/>
              <w:rPr>
                <w:rFonts w:hint="eastAsia" w:ascii="宋体" w:hAnsi="宋体"/>
                <w:color w:val="auto"/>
                <w:sz w:val="24"/>
                <w:highlight w:val="none"/>
              </w:rPr>
            </w:pPr>
          </w:p>
          <w:p w14:paraId="1675D96A">
            <w:pPr>
              <w:pStyle w:val="113"/>
              <w:spacing w:line="360" w:lineRule="auto"/>
              <w:ind w:right="480" w:firstLine="240" w:firstLineChars="100"/>
              <w:rPr>
                <w:rFonts w:hint="eastAsia" w:ascii="宋体" w:hAnsi="宋体"/>
                <w:color w:val="auto"/>
                <w:sz w:val="24"/>
                <w:highlight w:val="none"/>
              </w:rPr>
            </w:pPr>
            <w:r>
              <w:rPr>
                <w:rFonts w:hint="eastAsia" w:ascii="宋体" w:hAnsi="宋体"/>
                <w:color w:val="auto"/>
                <w:sz w:val="24"/>
                <w:highlight w:val="none"/>
              </w:rPr>
              <w:t>4</w:t>
            </w:r>
          </w:p>
        </w:tc>
        <w:tc>
          <w:tcPr>
            <w:tcW w:w="1331" w:type="dxa"/>
            <w:tcBorders>
              <w:bottom w:val="single" w:color="auto" w:sz="12" w:space="0"/>
            </w:tcBorders>
            <w:vAlign w:val="center"/>
          </w:tcPr>
          <w:p w14:paraId="748672D8">
            <w:pPr>
              <w:pStyle w:val="113"/>
              <w:spacing w:line="360" w:lineRule="auto"/>
              <w:ind w:right="154" w:firstLine="120" w:firstLineChars="50"/>
              <w:jc w:val="center"/>
              <w:rPr>
                <w:rFonts w:hint="eastAsia" w:ascii="宋体" w:hAnsi="宋体"/>
                <w:color w:val="auto"/>
                <w:sz w:val="24"/>
                <w:highlight w:val="none"/>
              </w:rPr>
            </w:pPr>
            <w:r>
              <w:rPr>
                <w:rFonts w:hint="eastAsia" w:ascii="宋体" w:hAnsi="宋体"/>
                <w:color w:val="auto"/>
                <w:sz w:val="24"/>
                <w:highlight w:val="none"/>
              </w:rPr>
              <w:t>合计</w:t>
            </w:r>
          </w:p>
        </w:tc>
        <w:tc>
          <w:tcPr>
            <w:tcW w:w="1331" w:type="dxa"/>
            <w:tcBorders>
              <w:bottom w:val="single" w:color="auto" w:sz="12" w:space="0"/>
            </w:tcBorders>
            <w:vAlign w:val="top"/>
          </w:tcPr>
          <w:p w14:paraId="3059218E">
            <w:pPr>
              <w:pStyle w:val="113"/>
              <w:spacing w:line="360" w:lineRule="auto"/>
              <w:ind w:right="480"/>
              <w:rPr>
                <w:rFonts w:hint="eastAsia" w:ascii="宋体" w:hAnsi="宋体"/>
                <w:color w:val="auto"/>
                <w:sz w:val="24"/>
                <w:highlight w:val="none"/>
              </w:rPr>
            </w:pPr>
          </w:p>
        </w:tc>
        <w:tc>
          <w:tcPr>
            <w:tcW w:w="1331" w:type="dxa"/>
            <w:tcBorders>
              <w:bottom w:val="single" w:color="auto" w:sz="12" w:space="0"/>
            </w:tcBorders>
            <w:vAlign w:val="top"/>
          </w:tcPr>
          <w:p w14:paraId="549E0B96">
            <w:pPr>
              <w:pStyle w:val="113"/>
              <w:spacing w:line="360" w:lineRule="auto"/>
              <w:ind w:right="480"/>
              <w:rPr>
                <w:rFonts w:hint="eastAsia" w:ascii="宋体" w:hAnsi="宋体"/>
                <w:color w:val="auto"/>
                <w:sz w:val="24"/>
                <w:highlight w:val="none"/>
              </w:rPr>
            </w:pPr>
          </w:p>
        </w:tc>
        <w:tc>
          <w:tcPr>
            <w:tcW w:w="1331" w:type="dxa"/>
            <w:tcBorders>
              <w:bottom w:val="single" w:color="auto" w:sz="12" w:space="0"/>
            </w:tcBorders>
            <w:vAlign w:val="top"/>
          </w:tcPr>
          <w:p w14:paraId="07252232">
            <w:pPr>
              <w:pStyle w:val="113"/>
              <w:spacing w:line="360" w:lineRule="auto"/>
              <w:ind w:right="480"/>
              <w:rPr>
                <w:rFonts w:hint="eastAsia" w:ascii="宋体" w:hAnsi="宋体"/>
                <w:color w:val="auto"/>
                <w:sz w:val="24"/>
                <w:highlight w:val="none"/>
              </w:rPr>
            </w:pPr>
          </w:p>
        </w:tc>
        <w:tc>
          <w:tcPr>
            <w:tcW w:w="1791" w:type="dxa"/>
            <w:tcBorders>
              <w:bottom w:val="single" w:color="auto" w:sz="12" w:space="0"/>
            </w:tcBorders>
            <w:vAlign w:val="top"/>
          </w:tcPr>
          <w:p w14:paraId="74FA1B79">
            <w:pPr>
              <w:pStyle w:val="113"/>
              <w:spacing w:line="360" w:lineRule="auto"/>
              <w:ind w:right="480"/>
              <w:rPr>
                <w:rFonts w:hint="eastAsia" w:ascii="宋体" w:hAnsi="宋体"/>
                <w:color w:val="auto"/>
                <w:sz w:val="24"/>
                <w:highlight w:val="none"/>
              </w:rPr>
            </w:pPr>
          </w:p>
        </w:tc>
        <w:tc>
          <w:tcPr>
            <w:tcW w:w="1830" w:type="dxa"/>
            <w:tcBorders>
              <w:bottom w:val="single" w:color="auto" w:sz="12" w:space="0"/>
            </w:tcBorders>
            <w:vAlign w:val="top"/>
          </w:tcPr>
          <w:p w14:paraId="57AFA0DC">
            <w:pPr>
              <w:pStyle w:val="113"/>
              <w:spacing w:line="360" w:lineRule="auto"/>
              <w:ind w:right="480"/>
              <w:rPr>
                <w:rFonts w:hint="eastAsia" w:ascii="宋体" w:hAnsi="宋体"/>
                <w:color w:val="auto"/>
                <w:sz w:val="24"/>
                <w:highlight w:val="none"/>
              </w:rPr>
            </w:pPr>
          </w:p>
        </w:tc>
        <w:tc>
          <w:tcPr>
            <w:tcW w:w="955" w:type="dxa"/>
            <w:tcBorders>
              <w:bottom w:val="single" w:color="auto" w:sz="12" w:space="0"/>
              <w:right w:val="single" w:color="auto" w:sz="12" w:space="0"/>
            </w:tcBorders>
            <w:vAlign w:val="top"/>
          </w:tcPr>
          <w:p w14:paraId="60749C20">
            <w:pPr>
              <w:pStyle w:val="113"/>
              <w:spacing w:line="360" w:lineRule="auto"/>
              <w:ind w:right="480"/>
              <w:rPr>
                <w:rFonts w:hint="eastAsia" w:ascii="宋体" w:hAnsi="宋体"/>
                <w:color w:val="auto"/>
                <w:sz w:val="24"/>
                <w:highlight w:val="none"/>
              </w:rPr>
            </w:pPr>
          </w:p>
        </w:tc>
      </w:tr>
    </w:tbl>
    <w:p w14:paraId="74D4D76E">
      <w:pPr>
        <w:pStyle w:val="113"/>
        <w:spacing w:line="360" w:lineRule="auto"/>
        <w:ind w:right="-88"/>
        <w:rPr>
          <w:rFonts w:hint="eastAsia" w:ascii="宋体" w:hAnsi="宋体"/>
          <w:color w:val="auto"/>
          <w:sz w:val="24"/>
          <w:highlight w:val="none"/>
        </w:rPr>
      </w:pPr>
      <w:r>
        <w:rPr>
          <w:rFonts w:hint="eastAsia" w:ascii="宋体" w:hAnsi="宋体"/>
          <w:color w:val="auto"/>
          <w:sz w:val="24"/>
          <w:highlight w:val="none"/>
        </w:rPr>
        <w:t>说明：</w:t>
      </w:r>
    </w:p>
    <w:p w14:paraId="4DB452E3">
      <w:pPr>
        <w:pStyle w:val="113"/>
        <w:spacing w:line="360" w:lineRule="auto"/>
        <w:ind w:right="-613"/>
        <w:rPr>
          <w:rFonts w:hint="eastAsia" w:ascii="宋体" w:hAnsi="宋体" w:eastAsia="宋体"/>
          <w:color w:val="auto"/>
          <w:sz w:val="24"/>
          <w:highlight w:val="none"/>
          <w:lang w:eastAsia="zh-CN"/>
        </w:rPr>
      </w:pPr>
      <w:r>
        <w:rPr>
          <w:rFonts w:hint="eastAsia" w:ascii="宋体" w:hAnsi="宋体"/>
          <w:color w:val="auto"/>
          <w:sz w:val="24"/>
          <w:highlight w:val="none"/>
        </w:rPr>
        <w:t>1、环境标志产品根据财库〔2019〕18号文</w:t>
      </w:r>
      <w:r>
        <w:rPr>
          <w:rFonts w:hint="eastAsia" w:ascii="宋体" w:hAnsi="宋体"/>
          <w:color w:val="auto"/>
          <w:sz w:val="24"/>
          <w:highlight w:val="none"/>
          <w:lang w:eastAsia="zh-CN"/>
        </w:rPr>
        <w:t>确定。</w:t>
      </w:r>
    </w:p>
    <w:p w14:paraId="19B2F648">
      <w:pPr>
        <w:pStyle w:val="113"/>
        <w:spacing w:line="360" w:lineRule="auto"/>
        <w:ind w:left="1" w:right="-97"/>
        <w:rPr>
          <w:rFonts w:hint="eastAsia" w:ascii="宋体" w:hAnsi="宋体"/>
          <w:color w:val="auto"/>
          <w:sz w:val="24"/>
          <w:highlight w:val="none"/>
        </w:rPr>
      </w:pPr>
      <w:r>
        <w:rPr>
          <w:rFonts w:hint="eastAsia" w:ascii="宋体" w:hAnsi="宋体"/>
          <w:color w:val="auto"/>
          <w:sz w:val="24"/>
          <w:highlight w:val="none"/>
        </w:rPr>
        <w:t>2、如所投产品为环保产品，提供中国环境标志认证证书编号，否则评分时不予认可。</w:t>
      </w:r>
    </w:p>
    <w:p w14:paraId="224D9667">
      <w:pPr>
        <w:pStyle w:val="113"/>
        <w:spacing w:line="360" w:lineRule="auto"/>
        <w:ind w:right="-88"/>
        <w:rPr>
          <w:rFonts w:hint="eastAsia" w:ascii="宋体" w:hAnsi="宋体"/>
          <w:color w:val="auto"/>
          <w:sz w:val="24"/>
          <w:highlight w:val="none"/>
        </w:rPr>
      </w:pPr>
      <w:r>
        <w:rPr>
          <w:rFonts w:hint="eastAsia" w:ascii="宋体" w:hAnsi="宋体"/>
          <w:color w:val="auto"/>
          <w:sz w:val="24"/>
          <w:highlight w:val="none"/>
        </w:rPr>
        <w:t>3、如所投产品为环保产品，须按规定格式逐项填写，否则评分时不予认可。</w:t>
      </w:r>
      <w:r>
        <w:rPr>
          <w:rFonts w:hint="eastAsia"/>
          <w:color w:val="auto"/>
          <w:sz w:val="24"/>
          <w:highlight w:val="none"/>
        </w:rPr>
        <w:t>如所投产品不是环保产品，可不填此表。</w:t>
      </w:r>
    </w:p>
    <w:p w14:paraId="6AB9006B">
      <w:pPr>
        <w:pStyle w:val="113"/>
        <w:spacing w:line="360" w:lineRule="auto"/>
        <w:ind w:right="-88"/>
        <w:rPr>
          <w:rFonts w:hint="eastAsia" w:ascii="宋体" w:hAnsi="宋体"/>
          <w:color w:val="auto"/>
          <w:sz w:val="24"/>
          <w:highlight w:val="none"/>
        </w:rPr>
      </w:pPr>
    </w:p>
    <w:p w14:paraId="11A52A76">
      <w:pPr>
        <w:pStyle w:val="113"/>
        <w:spacing w:line="360" w:lineRule="auto"/>
        <w:ind w:left="7560" w:right="-97" w:hanging="7560" w:hangingChars="3150"/>
        <w:jc w:val="right"/>
        <w:rPr>
          <w:rFonts w:hint="eastAsia" w:ascii="宋体" w:hAnsi="宋体"/>
          <w:color w:val="auto"/>
          <w:sz w:val="24"/>
          <w:highlight w:val="none"/>
        </w:rPr>
      </w:pPr>
      <w:r>
        <w:rPr>
          <w:rFonts w:hint="eastAsia" w:ascii="宋体" w:hAnsi="宋体"/>
          <w:color w:val="auto"/>
          <w:sz w:val="24"/>
          <w:highlight w:val="none"/>
        </w:rPr>
        <w:t>年   月   日</w:t>
      </w:r>
    </w:p>
    <w:p w14:paraId="5D757E39">
      <w:pPr>
        <w:pStyle w:val="113"/>
        <w:rPr>
          <w:rFonts w:hint="eastAsia" w:ascii="宋体" w:hAnsi="宋体"/>
          <w:b/>
          <w:color w:val="auto"/>
          <w:sz w:val="24"/>
          <w:highlight w:val="none"/>
        </w:rPr>
      </w:pPr>
      <w:r>
        <w:rPr>
          <w:color w:val="auto"/>
          <w:sz w:val="24"/>
          <w:highlight w:val="none"/>
        </w:rPr>
        <w:br w:type="page"/>
      </w:r>
      <w:r>
        <w:rPr>
          <w:rFonts w:hint="eastAsia"/>
          <w:color w:val="auto"/>
          <w:sz w:val="24"/>
          <w:highlight w:val="none"/>
          <w:lang w:val="en-US" w:eastAsia="zh-CN"/>
        </w:rPr>
        <w:t>2</w:t>
      </w:r>
      <w:r>
        <w:rPr>
          <w:rFonts w:hint="eastAsia"/>
          <w:color w:val="auto"/>
          <w:sz w:val="24"/>
          <w:highlight w:val="none"/>
        </w:rPr>
        <w:t>）</w:t>
      </w:r>
      <w:r>
        <w:rPr>
          <w:rFonts w:hint="eastAsia" w:ascii="宋体" w:hAnsi="宋体"/>
          <w:b/>
          <w:color w:val="auto"/>
          <w:sz w:val="24"/>
          <w:highlight w:val="none"/>
        </w:rPr>
        <w:t>节能产品明细表</w:t>
      </w:r>
    </w:p>
    <w:p w14:paraId="329EF54F">
      <w:pPr>
        <w:pStyle w:val="121"/>
        <w:spacing w:line="360" w:lineRule="auto"/>
        <w:ind w:left="0" w:leftChars="0" w:firstLine="0" w:firstLineChars="0"/>
        <w:rPr>
          <w:rFonts w:hint="eastAsia"/>
          <w:color w:val="auto"/>
          <w:highlight w:val="none"/>
        </w:rPr>
      </w:pPr>
      <w:r>
        <w:rPr>
          <w:rFonts w:hint="eastAsia"/>
          <w:color w:val="auto"/>
          <w:highlight w:val="none"/>
        </w:rPr>
        <w:t>项目编号：</w:t>
      </w:r>
      <w:r>
        <w:rPr>
          <w:rFonts w:hint="eastAsia"/>
          <w:color w:val="auto"/>
          <w:highlight w:val="none"/>
          <w:u w:val="single"/>
        </w:rPr>
        <w:t xml:space="preserve">                     </w:t>
      </w:r>
      <w:r>
        <w:rPr>
          <w:rFonts w:hint="eastAsia"/>
          <w:color w:val="auto"/>
          <w:highlight w:val="none"/>
        </w:rPr>
        <w:t xml:space="preserve">                    价格单位：元</w:t>
      </w:r>
    </w:p>
    <w:tbl>
      <w:tblPr>
        <w:tblStyle w:val="42"/>
        <w:tblW w:w="10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524"/>
        <w:gridCol w:w="1337"/>
        <w:gridCol w:w="1483"/>
        <w:gridCol w:w="1791"/>
        <w:gridCol w:w="2265"/>
        <w:gridCol w:w="1337"/>
      </w:tblGrid>
      <w:tr w14:paraId="14E1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12" w:space="0"/>
              <w:left w:val="single" w:color="auto" w:sz="12" w:space="0"/>
            </w:tcBorders>
            <w:vAlign w:val="top"/>
          </w:tcPr>
          <w:p w14:paraId="24E78636">
            <w:pPr>
              <w:pStyle w:val="113"/>
              <w:spacing w:line="360" w:lineRule="auto"/>
              <w:jc w:val="center"/>
              <w:rPr>
                <w:rFonts w:hint="eastAsia" w:ascii="宋体" w:hAnsi="宋体"/>
                <w:color w:val="auto"/>
                <w:sz w:val="24"/>
                <w:highlight w:val="none"/>
              </w:rPr>
            </w:pPr>
            <w:r>
              <w:rPr>
                <w:rFonts w:hint="eastAsia" w:ascii="宋体" w:hAnsi="宋体"/>
                <w:color w:val="auto"/>
                <w:sz w:val="24"/>
                <w:highlight w:val="none"/>
              </w:rPr>
              <w:t>序号</w:t>
            </w:r>
          </w:p>
        </w:tc>
        <w:tc>
          <w:tcPr>
            <w:tcW w:w="1524" w:type="dxa"/>
            <w:tcBorders>
              <w:top w:val="single" w:color="auto" w:sz="12" w:space="0"/>
            </w:tcBorders>
            <w:vAlign w:val="top"/>
          </w:tcPr>
          <w:p w14:paraId="621DAF8F">
            <w:pPr>
              <w:pStyle w:val="113"/>
              <w:spacing w:line="360" w:lineRule="auto"/>
              <w:jc w:val="center"/>
              <w:rPr>
                <w:rFonts w:hint="eastAsia" w:ascii="宋体" w:hAnsi="宋体"/>
                <w:color w:val="auto"/>
                <w:sz w:val="24"/>
                <w:highlight w:val="none"/>
              </w:rPr>
            </w:pPr>
            <w:r>
              <w:rPr>
                <w:rFonts w:hint="eastAsia" w:ascii="宋体" w:hAnsi="宋体"/>
                <w:color w:val="auto"/>
                <w:sz w:val="24"/>
                <w:highlight w:val="none"/>
              </w:rPr>
              <w:t>产品名称</w:t>
            </w:r>
          </w:p>
        </w:tc>
        <w:tc>
          <w:tcPr>
            <w:tcW w:w="1337" w:type="dxa"/>
            <w:tcBorders>
              <w:top w:val="single" w:color="auto" w:sz="12" w:space="0"/>
            </w:tcBorders>
            <w:vAlign w:val="top"/>
          </w:tcPr>
          <w:p w14:paraId="326875BA">
            <w:pPr>
              <w:pStyle w:val="113"/>
              <w:spacing w:line="360" w:lineRule="auto"/>
              <w:jc w:val="center"/>
              <w:rPr>
                <w:rFonts w:hint="eastAsia" w:ascii="宋体" w:hAnsi="宋体"/>
                <w:color w:val="auto"/>
                <w:sz w:val="24"/>
                <w:highlight w:val="none"/>
              </w:rPr>
            </w:pPr>
            <w:r>
              <w:rPr>
                <w:rFonts w:hint="eastAsia" w:ascii="宋体" w:hAnsi="宋体"/>
                <w:color w:val="auto"/>
                <w:sz w:val="24"/>
                <w:highlight w:val="none"/>
              </w:rPr>
              <w:t>制造商</w:t>
            </w:r>
          </w:p>
        </w:tc>
        <w:tc>
          <w:tcPr>
            <w:tcW w:w="1483" w:type="dxa"/>
            <w:tcBorders>
              <w:top w:val="single" w:color="auto" w:sz="12" w:space="0"/>
            </w:tcBorders>
            <w:vAlign w:val="top"/>
          </w:tcPr>
          <w:p w14:paraId="46A525A8">
            <w:pPr>
              <w:pStyle w:val="113"/>
              <w:spacing w:line="360" w:lineRule="auto"/>
              <w:jc w:val="center"/>
              <w:rPr>
                <w:rFonts w:hint="eastAsia" w:ascii="宋体" w:hAnsi="宋体"/>
                <w:color w:val="auto"/>
                <w:sz w:val="24"/>
                <w:highlight w:val="none"/>
              </w:rPr>
            </w:pPr>
            <w:r>
              <w:rPr>
                <w:rFonts w:hint="eastAsia" w:ascii="宋体" w:hAnsi="宋体"/>
                <w:color w:val="auto"/>
                <w:sz w:val="24"/>
                <w:highlight w:val="none"/>
              </w:rPr>
              <w:t>产品型号</w:t>
            </w:r>
          </w:p>
        </w:tc>
        <w:tc>
          <w:tcPr>
            <w:tcW w:w="1791" w:type="dxa"/>
            <w:tcBorders>
              <w:top w:val="single" w:color="auto" w:sz="12" w:space="0"/>
            </w:tcBorders>
            <w:vAlign w:val="top"/>
          </w:tcPr>
          <w:p w14:paraId="2E9906DC">
            <w:pPr>
              <w:pStyle w:val="113"/>
              <w:spacing w:line="360" w:lineRule="auto"/>
              <w:jc w:val="center"/>
              <w:rPr>
                <w:rFonts w:hint="eastAsia" w:ascii="宋体" w:hAnsi="宋体"/>
                <w:color w:val="auto"/>
                <w:sz w:val="24"/>
                <w:highlight w:val="none"/>
              </w:rPr>
            </w:pPr>
            <w:r>
              <w:rPr>
                <w:rFonts w:hint="eastAsia" w:ascii="宋体" w:hAnsi="宋体"/>
                <w:color w:val="auto"/>
                <w:sz w:val="24"/>
                <w:highlight w:val="none"/>
              </w:rPr>
              <w:t>节能标志认证证书号</w:t>
            </w:r>
          </w:p>
        </w:tc>
        <w:tc>
          <w:tcPr>
            <w:tcW w:w="2265" w:type="dxa"/>
            <w:tcBorders>
              <w:top w:val="single" w:color="auto" w:sz="12" w:space="0"/>
            </w:tcBorders>
            <w:vAlign w:val="top"/>
          </w:tcPr>
          <w:p w14:paraId="69497CC9">
            <w:pPr>
              <w:pStyle w:val="113"/>
              <w:spacing w:line="360" w:lineRule="auto"/>
              <w:jc w:val="center"/>
              <w:rPr>
                <w:rFonts w:hint="eastAsia" w:ascii="宋体" w:hAnsi="宋体"/>
                <w:color w:val="auto"/>
                <w:sz w:val="24"/>
                <w:highlight w:val="none"/>
              </w:rPr>
            </w:pPr>
            <w:r>
              <w:rPr>
                <w:rFonts w:hint="eastAsia" w:ascii="宋体" w:hAnsi="宋体"/>
                <w:color w:val="auto"/>
                <w:sz w:val="24"/>
                <w:highlight w:val="none"/>
              </w:rPr>
              <w:t>节能产品认证证书有效截止日期</w:t>
            </w:r>
          </w:p>
        </w:tc>
        <w:tc>
          <w:tcPr>
            <w:tcW w:w="1337" w:type="dxa"/>
            <w:tcBorders>
              <w:top w:val="single" w:color="auto" w:sz="12" w:space="0"/>
              <w:right w:val="single" w:color="auto" w:sz="12" w:space="0"/>
            </w:tcBorders>
            <w:vAlign w:val="top"/>
          </w:tcPr>
          <w:p w14:paraId="756A42DE">
            <w:pPr>
              <w:pStyle w:val="113"/>
              <w:spacing w:line="360" w:lineRule="auto"/>
              <w:jc w:val="center"/>
              <w:rPr>
                <w:rFonts w:hint="eastAsia" w:ascii="宋体" w:hAnsi="宋体"/>
                <w:color w:val="auto"/>
                <w:sz w:val="24"/>
                <w:highlight w:val="none"/>
              </w:rPr>
            </w:pPr>
            <w:r>
              <w:rPr>
                <w:rFonts w:hint="eastAsia" w:ascii="宋体" w:hAnsi="宋体"/>
                <w:color w:val="auto"/>
                <w:sz w:val="24"/>
                <w:highlight w:val="none"/>
              </w:rPr>
              <w:t>价格</w:t>
            </w:r>
          </w:p>
        </w:tc>
      </w:tr>
      <w:tr w14:paraId="39B3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vAlign w:val="top"/>
          </w:tcPr>
          <w:p w14:paraId="5D967F24">
            <w:pPr>
              <w:pStyle w:val="113"/>
              <w:spacing w:line="360" w:lineRule="auto"/>
              <w:ind w:right="480" w:firstLine="240" w:firstLineChars="100"/>
              <w:rPr>
                <w:rFonts w:hint="eastAsia" w:ascii="宋体" w:hAnsi="宋体"/>
                <w:color w:val="auto"/>
                <w:sz w:val="24"/>
                <w:highlight w:val="none"/>
              </w:rPr>
            </w:pPr>
          </w:p>
          <w:p w14:paraId="6A0653E2">
            <w:pPr>
              <w:pStyle w:val="113"/>
              <w:spacing w:line="360" w:lineRule="auto"/>
              <w:ind w:right="480" w:firstLine="240" w:firstLineChars="100"/>
              <w:rPr>
                <w:rFonts w:hint="eastAsia" w:ascii="宋体" w:hAnsi="宋体"/>
                <w:color w:val="auto"/>
                <w:sz w:val="24"/>
                <w:highlight w:val="none"/>
              </w:rPr>
            </w:pPr>
            <w:r>
              <w:rPr>
                <w:rFonts w:hint="eastAsia" w:ascii="宋体" w:hAnsi="宋体"/>
                <w:color w:val="auto"/>
                <w:sz w:val="24"/>
                <w:highlight w:val="none"/>
              </w:rPr>
              <w:t>1</w:t>
            </w:r>
          </w:p>
        </w:tc>
        <w:tc>
          <w:tcPr>
            <w:tcW w:w="1524" w:type="dxa"/>
            <w:vAlign w:val="top"/>
          </w:tcPr>
          <w:p w14:paraId="492B05D8">
            <w:pPr>
              <w:pStyle w:val="113"/>
              <w:spacing w:line="360" w:lineRule="auto"/>
              <w:ind w:right="480"/>
              <w:rPr>
                <w:rFonts w:hint="eastAsia" w:ascii="宋体" w:hAnsi="宋体"/>
                <w:color w:val="auto"/>
                <w:sz w:val="24"/>
                <w:highlight w:val="none"/>
              </w:rPr>
            </w:pPr>
          </w:p>
        </w:tc>
        <w:tc>
          <w:tcPr>
            <w:tcW w:w="1337" w:type="dxa"/>
            <w:vAlign w:val="top"/>
          </w:tcPr>
          <w:p w14:paraId="50EED954">
            <w:pPr>
              <w:pStyle w:val="113"/>
              <w:spacing w:line="360" w:lineRule="auto"/>
              <w:ind w:right="480"/>
              <w:rPr>
                <w:rFonts w:hint="eastAsia" w:ascii="宋体" w:hAnsi="宋体"/>
                <w:color w:val="auto"/>
                <w:sz w:val="24"/>
                <w:highlight w:val="none"/>
              </w:rPr>
            </w:pPr>
          </w:p>
        </w:tc>
        <w:tc>
          <w:tcPr>
            <w:tcW w:w="1483" w:type="dxa"/>
            <w:vAlign w:val="top"/>
          </w:tcPr>
          <w:p w14:paraId="2C05F039">
            <w:pPr>
              <w:pStyle w:val="113"/>
              <w:spacing w:line="360" w:lineRule="auto"/>
              <w:ind w:right="480"/>
              <w:rPr>
                <w:rFonts w:hint="eastAsia" w:ascii="宋体" w:hAnsi="宋体"/>
                <w:color w:val="auto"/>
                <w:sz w:val="24"/>
                <w:highlight w:val="none"/>
              </w:rPr>
            </w:pPr>
          </w:p>
        </w:tc>
        <w:tc>
          <w:tcPr>
            <w:tcW w:w="1791" w:type="dxa"/>
            <w:vAlign w:val="top"/>
          </w:tcPr>
          <w:p w14:paraId="604570A5">
            <w:pPr>
              <w:pStyle w:val="113"/>
              <w:spacing w:line="360" w:lineRule="auto"/>
              <w:ind w:right="480"/>
              <w:rPr>
                <w:rFonts w:hint="eastAsia" w:ascii="宋体" w:hAnsi="宋体"/>
                <w:color w:val="auto"/>
                <w:sz w:val="24"/>
                <w:highlight w:val="none"/>
              </w:rPr>
            </w:pPr>
          </w:p>
        </w:tc>
        <w:tc>
          <w:tcPr>
            <w:tcW w:w="2265" w:type="dxa"/>
            <w:vAlign w:val="top"/>
          </w:tcPr>
          <w:p w14:paraId="22A14524">
            <w:pPr>
              <w:pStyle w:val="113"/>
              <w:spacing w:line="360" w:lineRule="auto"/>
              <w:ind w:right="480"/>
              <w:rPr>
                <w:rFonts w:hint="eastAsia" w:ascii="宋体" w:hAnsi="宋体"/>
                <w:color w:val="auto"/>
                <w:sz w:val="24"/>
                <w:highlight w:val="none"/>
              </w:rPr>
            </w:pPr>
          </w:p>
        </w:tc>
        <w:tc>
          <w:tcPr>
            <w:tcW w:w="1337" w:type="dxa"/>
            <w:tcBorders>
              <w:right w:val="single" w:color="auto" w:sz="12" w:space="0"/>
            </w:tcBorders>
            <w:vAlign w:val="top"/>
          </w:tcPr>
          <w:p w14:paraId="28423AAB">
            <w:pPr>
              <w:pStyle w:val="113"/>
              <w:spacing w:line="360" w:lineRule="auto"/>
              <w:ind w:right="480"/>
              <w:rPr>
                <w:rFonts w:hint="eastAsia" w:ascii="宋体" w:hAnsi="宋体"/>
                <w:color w:val="auto"/>
                <w:sz w:val="24"/>
                <w:highlight w:val="none"/>
              </w:rPr>
            </w:pPr>
          </w:p>
        </w:tc>
      </w:tr>
      <w:tr w14:paraId="0752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vAlign w:val="top"/>
          </w:tcPr>
          <w:p w14:paraId="132B9BB9">
            <w:pPr>
              <w:pStyle w:val="113"/>
              <w:spacing w:line="360" w:lineRule="auto"/>
              <w:ind w:right="480" w:firstLine="240" w:firstLineChars="100"/>
              <w:rPr>
                <w:rFonts w:hint="eastAsia" w:ascii="宋体" w:hAnsi="宋体"/>
                <w:color w:val="auto"/>
                <w:sz w:val="24"/>
                <w:highlight w:val="none"/>
              </w:rPr>
            </w:pPr>
          </w:p>
          <w:p w14:paraId="4B4EAF9B">
            <w:pPr>
              <w:pStyle w:val="113"/>
              <w:spacing w:line="360" w:lineRule="auto"/>
              <w:ind w:right="480" w:firstLine="240" w:firstLineChars="100"/>
              <w:rPr>
                <w:rFonts w:hint="eastAsia" w:ascii="宋体" w:hAnsi="宋体"/>
                <w:color w:val="auto"/>
                <w:sz w:val="24"/>
                <w:highlight w:val="none"/>
              </w:rPr>
            </w:pPr>
            <w:r>
              <w:rPr>
                <w:rFonts w:hint="eastAsia" w:ascii="宋体" w:hAnsi="宋体"/>
                <w:color w:val="auto"/>
                <w:sz w:val="24"/>
                <w:highlight w:val="none"/>
              </w:rPr>
              <w:t>2</w:t>
            </w:r>
          </w:p>
        </w:tc>
        <w:tc>
          <w:tcPr>
            <w:tcW w:w="1524" w:type="dxa"/>
            <w:vAlign w:val="top"/>
          </w:tcPr>
          <w:p w14:paraId="7D308811">
            <w:pPr>
              <w:pStyle w:val="113"/>
              <w:spacing w:line="360" w:lineRule="auto"/>
              <w:ind w:right="480"/>
              <w:rPr>
                <w:rFonts w:hint="eastAsia" w:ascii="宋体" w:hAnsi="宋体"/>
                <w:color w:val="auto"/>
                <w:sz w:val="24"/>
                <w:highlight w:val="none"/>
              </w:rPr>
            </w:pPr>
          </w:p>
        </w:tc>
        <w:tc>
          <w:tcPr>
            <w:tcW w:w="1337" w:type="dxa"/>
            <w:vAlign w:val="top"/>
          </w:tcPr>
          <w:p w14:paraId="53635A3D">
            <w:pPr>
              <w:pStyle w:val="113"/>
              <w:spacing w:line="360" w:lineRule="auto"/>
              <w:ind w:right="480"/>
              <w:rPr>
                <w:rFonts w:hint="eastAsia" w:ascii="宋体" w:hAnsi="宋体"/>
                <w:color w:val="auto"/>
                <w:sz w:val="24"/>
                <w:highlight w:val="none"/>
              </w:rPr>
            </w:pPr>
          </w:p>
        </w:tc>
        <w:tc>
          <w:tcPr>
            <w:tcW w:w="1483" w:type="dxa"/>
            <w:vAlign w:val="top"/>
          </w:tcPr>
          <w:p w14:paraId="49B3966A">
            <w:pPr>
              <w:pStyle w:val="113"/>
              <w:spacing w:line="360" w:lineRule="auto"/>
              <w:ind w:right="480"/>
              <w:rPr>
                <w:rFonts w:hint="eastAsia" w:ascii="宋体" w:hAnsi="宋体"/>
                <w:color w:val="auto"/>
                <w:sz w:val="24"/>
                <w:highlight w:val="none"/>
              </w:rPr>
            </w:pPr>
          </w:p>
        </w:tc>
        <w:tc>
          <w:tcPr>
            <w:tcW w:w="1791" w:type="dxa"/>
            <w:vAlign w:val="top"/>
          </w:tcPr>
          <w:p w14:paraId="1FFD4A7E">
            <w:pPr>
              <w:pStyle w:val="113"/>
              <w:spacing w:line="360" w:lineRule="auto"/>
              <w:ind w:right="480"/>
              <w:rPr>
                <w:rFonts w:hint="eastAsia" w:ascii="宋体" w:hAnsi="宋体"/>
                <w:color w:val="auto"/>
                <w:sz w:val="24"/>
                <w:highlight w:val="none"/>
              </w:rPr>
            </w:pPr>
          </w:p>
        </w:tc>
        <w:tc>
          <w:tcPr>
            <w:tcW w:w="2265" w:type="dxa"/>
            <w:vAlign w:val="top"/>
          </w:tcPr>
          <w:p w14:paraId="2B4C7D85">
            <w:pPr>
              <w:pStyle w:val="113"/>
              <w:spacing w:line="360" w:lineRule="auto"/>
              <w:ind w:right="480"/>
              <w:rPr>
                <w:rFonts w:hint="eastAsia" w:ascii="宋体" w:hAnsi="宋体"/>
                <w:color w:val="auto"/>
                <w:sz w:val="24"/>
                <w:highlight w:val="none"/>
              </w:rPr>
            </w:pPr>
          </w:p>
        </w:tc>
        <w:tc>
          <w:tcPr>
            <w:tcW w:w="1337" w:type="dxa"/>
            <w:tcBorders>
              <w:right w:val="single" w:color="auto" w:sz="12" w:space="0"/>
            </w:tcBorders>
            <w:vAlign w:val="top"/>
          </w:tcPr>
          <w:p w14:paraId="4364C195">
            <w:pPr>
              <w:pStyle w:val="113"/>
              <w:spacing w:line="360" w:lineRule="auto"/>
              <w:ind w:right="480"/>
              <w:rPr>
                <w:rFonts w:hint="eastAsia" w:ascii="宋体" w:hAnsi="宋体"/>
                <w:color w:val="auto"/>
                <w:sz w:val="24"/>
                <w:highlight w:val="none"/>
              </w:rPr>
            </w:pPr>
          </w:p>
        </w:tc>
      </w:tr>
      <w:tr w14:paraId="2C6E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vAlign w:val="top"/>
          </w:tcPr>
          <w:p w14:paraId="6E4F9F74">
            <w:pPr>
              <w:pStyle w:val="113"/>
              <w:spacing w:line="360" w:lineRule="auto"/>
              <w:ind w:right="480" w:firstLine="240" w:firstLineChars="100"/>
              <w:rPr>
                <w:rFonts w:hint="eastAsia" w:ascii="宋体" w:hAnsi="宋体"/>
                <w:color w:val="auto"/>
                <w:sz w:val="24"/>
                <w:highlight w:val="none"/>
              </w:rPr>
            </w:pPr>
          </w:p>
          <w:p w14:paraId="643DFA25">
            <w:pPr>
              <w:pStyle w:val="113"/>
              <w:spacing w:line="360" w:lineRule="auto"/>
              <w:ind w:right="480" w:firstLine="240" w:firstLineChars="100"/>
              <w:rPr>
                <w:rFonts w:hint="eastAsia" w:ascii="宋体" w:hAnsi="宋体"/>
                <w:color w:val="auto"/>
                <w:sz w:val="24"/>
                <w:highlight w:val="none"/>
              </w:rPr>
            </w:pPr>
            <w:r>
              <w:rPr>
                <w:rFonts w:hint="eastAsia" w:ascii="宋体" w:hAnsi="宋体"/>
                <w:color w:val="auto"/>
                <w:sz w:val="24"/>
                <w:highlight w:val="none"/>
              </w:rPr>
              <w:t>3</w:t>
            </w:r>
          </w:p>
        </w:tc>
        <w:tc>
          <w:tcPr>
            <w:tcW w:w="1524" w:type="dxa"/>
            <w:vAlign w:val="top"/>
          </w:tcPr>
          <w:p w14:paraId="40032688">
            <w:pPr>
              <w:pStyle w:val="113"/>
              <w:spacing w:line="360" w:lineRule="auto"/>
              <w:ind w:right="480" w:firstLine="480" w:firstLineChars="200"/>
              <w:rPr>
                <w:rFonts w:hint="eastAsia" w:ascii="宋体" w:hAnsi="宋体"/>
                <w:color w:val="auto"/>
                <w:sz w:val="24"/>
                <w:highlight w:val="none"/>
              </w:rPr>
            </w:pPr>
          </w:p>
          <w:p w14:paraId="1090926E">
            <w:pPr>
              <w:pStyle w:val="113"/>
              <w:spacing w:line="360" w:lineRule="auto"/>
              <w:ind w:right="480" w:firstLine="600" w:firstLineChars="250"/>
              <w:rPr>
                <w:rFonts w:hint="eastAsia" w:ascii="宋体" w:hAnsi="宋体"/>
                <w:color w:val="auto"/>
                <w:sz w:val="24"/>
                <w:highlight w:val="none"/>
              </w:rPr>
            </w:pPr>
            <w:r>
              <w:rPr>
                <w:rFonts w:hint="eastAsia" w:ascii="宋体" w:hAnsi="宋体"/>
                <w:color w:val="auto"/>
                <w:sz w:val="24"/>
                <w:highlight w:val="none"/>
              </w:rPr>
              <w:t>…</w:t>
            </w:r>
          </w:p>
        </w:tc>
        <w:tc>
          <w:tcPr>
            <w:tcW w:w="1337" w:type="dxa"/>
            <w:vAlign w:val="top"/>
          </w:tcPr>
          <w:p w14:paraId="31CF57AE">
            <w:pPr>
              <w:pStyle w:val="113"/>
              <w:spacing w:line="360" w:lineRule="auto"/>
              <w:ind w:right="480"/>
              <w:rPr>
                <w:rFonts w:hint="eastAsia" w:ascii="宋体" w:hAnsi="宋体"/>
                <w:color w:val="auto"/>
                <w:sz w:val="24"/>
                <w:highlight w:val="none"/>
              </w:rPr>
            </w:pPr>
          </w:p>
        </w:tc>
        <w:tc>
          <w:tcPr>
            <w:tcW w:w="1483" w:type="dxa"/>
            <w:vAlign w:val="top"/>
          </w:tcPr>
          <w:p w14:paraId="2E51E19E">
            <w:pPr>
              <w:pStyle w:val="113"/>
              <w:spacing w:line="360" w:lineRule="auto"/>
              <w:ind w:right="480"/>
              <w:rPr>
                <w:rFonts w:hint="eastAsia" w:ascii="宋体" w:hAnsi="宋体"/>
                <w:color w:val="auto"/>
                <w:sz w:val="24"/>
                <w:highlight w:val="none"/>
              </w:rPr>
            </w:pPr>
          </w:p>
        </w:tc>
        <w:tc>
          <w:tcPr>
            <w:tcW w:w="1791" w:type="dxa"/>
            <w:vAlign w:val="top"/>
          </w:tcPr>
          <w:p w14:paraId="7F6AC70D">
            <w:pPr>
              <w:pStyle w:val="113"/>
              <w:spacing w:line="360" w:lineRule="auto"/>
              <w:ind w:right="480"/>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 xml:space="preserve"> </w:t>
            </w:r>
          </w:p>
        </w:tc>
        <w:tc>
          <w:tcPr>
            <w:tcW w:w="2265" w:type="dxa"/>
            <w:vAlign w:val="top"/>
          </w:tcPr>
          <w:p w14:paraId="4C04D4E2">
            <w:pPr>
              <w:pStyle w:val="113"/>
              <w:spacing w:line="360" w:lineRule="auto"/>
              <w:ind w:right="480"/>
              <w:rPr>
                <w:rFonts w:hint="eastAsia" w:ascii="宋体" w:hAnsi="宋体"/>
                <w:color w:val="auto"/>
                <w:sz w:val="24"/>
                <w:highlight w:val="none"/>
              </w:rPr>
            </w:pPr>
          </w:p>
        </w:tc>
        <w:tc>
          <w:tcPr>
            <w:tcW w:w="1337" w:type="dxa"/>
            <w:tcBorders>
              <w:right w:val="single" w:color="auto" w:sz="12" w:space="0"/>
            </w:tcBorders>
            <w:vAlign w:val="top"/>
          </w:tcPr>
          <w:p w14:paraId="13DA8D0C">
            <w:pPr>
              <w:pStyle w:val="113"/>
              <w:spacing w:line="360" w:lineRule="auto"/>
              <w:ind w:right="480"/>
              <w:rPr>
                <w:rFonts w:hint="eastAsia" w:ascii="宋体" w:hAnsi="宋体"/>
                <w:color w:val="auto"/>
                <w:sz w:val="24"/>
                <w:highlight w:val="none"/>
              </w:rPr>
            </w:pPr>
          </w:p>
        </w:tc>
      </w:tr>
      <w:tr w14:paraId="68DA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bottom w:val="single" w:color="auto" w:sz="12" w:space="0"/>
            </w:tcBorders>
            <w:vAlign w:val="top"/>
          </w:tcPr>
          <w:p w14:paraId="27597B5B">
            <w:pPr>
              <w:pStyle w:val="113"/>
              <w:spacing w:line="360" w:lineRule="auto"/>
              <w:ind w:right="480" w:firstLine="240" w:firstLineChars="100"/>
              <w:rPr>
                <w:rFonts w:hint="eastAsia" w:ascii="宋体" w:hAnsi="宋体"/>
                <w:color w:val="auto"/>
                <w:sz w:val="24"/>
                <w:highlight w:val="none"/>
              </w:rPr>
            </w:pPr>
          </w:p>
          <w:p w14:paraId="44A78D71">
            <w:pPr>
              <w:pStyle w:val="113"/>
              <w:spacing w:line="360" w:lineRule="auto"/>
              <w:ind w:right="480" w:firstLine="240" w:firstLineChars="100"/>
              <w:rPr>
                <w:rFonts w:hint="eastAsia" w:ascii="宋体" w:hAnsi="宋体"/>
                <w:color w:val="auto"/>
                <w:sz w:val="24"/>
                <w:highlight w:val="none"/>
              </w:rPr>
            </w:pPr>
            <w:r>
              <w:rPr>
                <w:rFonts w:hint="eastAsia" w:ascii="宋体" w:hAnsi="宋体"/>
                <w:color w:val="auto"/>
                <w:sz w:val="24"/>
                <w:highlight w:val="none"/>
              </w:rPr>
              <w:t>4</w:t>
            </w:r>
          </w:p>
        </w:tc>
        <w:tc>
          <w:tcPr>
            <w:tcW w:w="1524" w:type="dxa"/>
            <w:tcBorders>
              <w:bottom w:val="single" w:color="auto" w:sz="12" w:space="0"/>
            </w:tcBorders>
            <w:vAlign w:val="center"/>
          </w:tcPr>
          <w:p w14:paraId="727779AA">
            <w:pPr>
              <w:pStyle w:val="113"/>
              <w:spacing w:line="360" w:lineRule="auto"/>
              <w:ind w:right="83" w:firstLine="120" w:firstLineChars="50"/>
              <w:jc w:val="center"/>
              <w:rPr>
                <w:rFonts w:hint="eastAsia" w:ascii="宋体" w:hAnsi="宋体"/>
                <w:color w:val="auto"/>
                <w:sz w:val="24"/>
                <w:highlight w:val="none"/>
              </w:rPr>
            </w:pPr>
            <w:r>
              <w:rPr>
                <w:rFonts w:hint="eastAsia" w:ascii="宋体" w:hAnsi="宋体"/>
                <w:color w:val="auto"/>
                <w:sz w:val="24"/>
                <w:highlight w:val="none"/>
              </w:rPr>
              <w:t>合计</w:t>
            </w:r>
          </w:p>
        </w:tc>
        <w:tc>
          <w:tcPr>
            <w:tcW w:w="1337" w:type="dxa"/>
            <w:tcBorders>
              <w:bottom w:val="single" w:color="auto" w:sz="12" w:space="0"/>
            </w:tcBorders>
            <w:vAlign w:val="top"/>
          </w:tcPr>
          <w:p w14:paraId="6BC6CAFD">
            <w:pPr>
              <w:pStyle w:val="113"/>
              <w:spacing w:line="360" w:lineRule="auto"/>
              <w:ind w:right="480"/>
              <w:rPr>
                <w:rFonts w:hint="eastAsia" w:ascii="宋体" w:hAnsi="宋体"/>
                <w:color w:val="auto"/>
                <w:sz w:val="24"/>
                <w:highlight w:val="none"/>
              </w:rPr>
            </w:pPr>
          </w:p>
        </w:tc>
        <w:tc>
          <w:tcPr>
            <w:tcW w:w="1483" w:type="dxa"/>
            <w:tcBorders>
              <w:bottom w:val="single" w:color="auto" w:sz="12" w:space="0"/>
            </w:tcBorders>
            <w:vAlign w:val="top"/>
          </w:tcPr>
          <w:p w14:paraId="2A0327BD">
            <w:pPr>
              <w:pStyle w:val="113"/>
              <w:spacing w:line="360" w:lineRule="auto"/>
              <w:ind w:right="480"/>
              <w:rPr>
                <w:rFonts w:hint="eastAsia" w:ascii="宋体" w:hAnsi="宋体"/>
                <w:color w:val="auto"/>
                <w:sz w:val="24"/>
                <w:highlight w:val="none"/>
              </w:rPr>
            </w:pPr>
          </w:p>
        </w:tc>
        <w:tc>
          <w:tcPr>
            <w:tcW w:w="1791" w:type="dxa"/>
            <w:tcBorders>
              <w:bottom w:val="single" w:color="auto" w:sz="12" w:space="0"/>
            </w:tcBorders>
            <w:vAlign w:val="top"/>
          </w:tcPr>
          <w:p w14:paraId="090425B4">
            <w:pPr>
              <w:pStyle w:val="113"/>
              <w:spacing w:line="360" w:lineRule="auto"/>
              <w:ind w:right="480"/>
              <w:rPr>
                <w:rFonts w:hint="eastAsia" w:ascii="宋体" w:hAnsi="宋体"/>
                <w:color w:val="auto"/>
                <w:sz w:val="24"/>
                <w:highlight w:val="none"/>
              </w:rPr>
            </w:pPr>
          </w:p>
        </w:tc>
        <w:tc>
          <w:tcPr>
            <w:tcW w:w="2265" w:type="dxa"/>
            <w:tcBorders>
              <w:bottom w:val="single" w:color="auto" w:sz="12" w:space="0"/>
            </w:tcBorders>
            <w:vAlign w:val="top"/>
          </w:tcPr>
          <w:p w14:paraId="1A57EF72">
            <w:pPr>
              <w:pStyle w:val="113"/>
              <w:spacing w:line="360" w:lineRule="auto"/>
              <w:ind w:right="480"/>
              <w:rPr>
                <w:rFonts w:hint="eastAsia" w:ascii="宋体" w:hAnsi="宋体"/>
                <w:color w:val="auto"/>
                <w:sz w:val="24"/>
                <w:highlight w:val="none"/>
              </w:rPr>
            </w:pPr>
          </w:p>
        </w:tc>
        <w:tc>
          <w:tcPr>
            <w:tcW w:w="1337" w:type="dxa"/>
            <w:tcBorders>
              <w:bottom w:val="single" w:color="auto" w:sz="12" w:space="0"/>
              <w:right w:val="single" w:color="auto" w:sz="12" w:space="0"/>
            </w:tcBorders>
            <w:vAlign w:val="top"/>
          </w:tcPr>
          <w:p w14:paraId="57908DC4">
            <w:pPr>
              <w:pStyle w:val="113"/>
              <w:spacing w:line="360" w:lineRule="auto"/>
              <w:ind w:right="480"/>
              <w:rPr>
                <w:rFonts w:hint="eastAsia" w:ascii="宋体" w:hAnsi="宋体"/>
                <w:color w:val="auto"/>
                <w:sz w:val="24"/>
                <w:highlight w:val="none"/>
              </w:rPr>
            </w:pPr>
          </w:p>
        </w:tc>
      </w:tr>
    </w:tbl>
    <w:p w14:paraId="0CBC145C">
      <w:pPr>
        <w:pStyle w:val="113"/>
        <w:spacing w:line="360" w:lineRule="auto"/>
        <w:ind w:left="1080" w:right="-96" w:hanging="1080" w:hangingChars="450"/>
        <w:rPr>
          <w:rFonts w:hint="eastAsia" w:ascii="宋体" w:hAnsi="宋体"/>
          <w:color w:val="auto"/>
          <w:sz w:val="24"/>
          <w:highlight w:val="none"/>
        </w:rPr>
      </w:pPr>
      <w:r>
        <w:rPr>
          <w:rFonts w:hint="eastAsia" w:ascii="宋体" w:hAnsi="宋体"/>
          <w:color w:val="auto"/>
          <w:sz w:val="24"/>
          <w:highlight w:val="none"/>
        </w:rPr>
        <w:t>说明：</w:t>
      </w:r>
    </w:p>
    <w:p w14:paraId="2CF425D1">
      <w:pPr>
        <w:pStyle w:val="113"/>
        <w:spacing w:line="360" w:lineRule="auto"/>
        <w:ind w:left="1080" w:right="-96" w:hanging="1080" w:hangingChars="450"/>
        <w:rPr>
          <w:rFonts w:hint="eastAsia" w:ascii="宋体" w:hAnsi="宋体"/>
          <w:color w:val="auto"/>
          <w:sz w:val="24"/>
          <w:highlight w:val="none"/>
        </w:rPr>
      </w:pPr>
      <w:r>
        <w:rPr>
          <w:rFonts w:hint="eastAsia" w:ascii="宋体" w:hAnsi="宋体"/>
          <w:color w:val="auto"/>
          <w:sz w:val="24"/>
          <w:highlight w:val="none"/>
        </w:rPr>
        <w:t>1、节能产品根据财</w:t>
      </w:r>
      <w:r>
        <w:rPr>
          <w:rFonts w:hint="eastAsia" w:ascii="宋体" w:hAnsi="宋体"/>
          <w:color w:val="auto"/>
          <w:sz w:val="24"/>
          <w:highlight w:val="none"/>
          <w:lang w:eastAsia="zh-CN"/>
        </w:rPr>
        <w:t>库</w:t>
      </w:r>
      <w:r>
        <w:rPr>
          <w:rFonts w:hint="eastAsia" w:ascii="宋体" w:hAnsi="宋体"/>
          <w:color w:val="auto"/>
          <w:sz w:val="24"/>
          <w:highlight w:val="none"/>
        </w:rPr>
        <w:t>〔2019〕19号文确定。</w:t>
      </w:r>
    </w:p>
    <w:p w14:paraId="0295C654">
      <w:pPr>
        <w:pStyle w:val="113"/>
        <w:spacing w:line="360" w:lineRule="auto"/>
        <w:rPr>
          <w:rFonts w:hint="eastAsia" w:ascii="宋体" w:hAnsi="宋体"/>
          <w:color w:val="auto"/>
          <w:sz w:val="24"/>
          <w:highlight w:val="none"/>
        </w:rPr>
      </w:pPr>
      <w:r>
        <w:rPr>
          <w:rFonts w:hint="eastAsia"/>
          <w:color w:val="auto"/>
          <w:sz w:val="24"/>
          <w:highlight w:val="none"/>
        </w:rPr>
        <w:t>2、如所投产品为节能产品，须提供</w:t>
      </w:r>
      <w:r>
        <w:rPr>
          <w:rFonts w:hint="eastAsia" w:ascii="宋体" w:hAnsi="宋体"/>
          <w:color w:val="auto"/>
          <w:sz w:val="24"/>
          <w:highlight w:val="none"/>
        </w:rPr>
        <w:t>所投产品</w:t>
      </w:r>
      <w:r>
        <w:rPr>
          <w:rFonts w:hint="eastAsia"/>
          <w:color w:val="auto"/>
          <w:sz w:val="24"/>
          <w:highlight w:val="none"/>
        </w:rPr>
        <w:t>在</w:t>
      </w:r>
      <w:r>
        <w:rPr>
          <w:rFonts w:hint="eastAsia" w:ascii="宋体" w:hAnsi="宋体"/>
          <w:color w:val="auto"/>
          <w:sz w:val="24"/>
          <w:highlight w:val="none"/>
        </w:rPr>
        <w:t>节能标志认证证书编号</w:t>
      </w:r>
      <w:r>
        <w:rPr>
          <w:rFonts w:hint="eastAsia"/>
          <w:color w:val="auto"/>
          <w:sz w:val="24"/>
          <w:highlight w:val="none"/>
        </w:rPr>
        <w:t>，否则评分时不予认可。</w:t>
      </w:r>
    </w:p>
    <w:p w14:paraId="0151454B">
      <w:pPr>
        <w:pStyle w:val="113"/>
        <w:spacing w:line="360" w:lineRule="auto"/>
        <w:ind w:right="-96"/>
        <w:rPr>
          <w:rFonts w:hint="eastAsia" w:ascii="宋体" w:hAnsi="宋体"/>
          <w:color w:val="auto"/>
          <w:sz w:val="24"/>
          <w:highlight w:val="none"/>
        </w:rPr>
      </w:pPr>
      <w:r>
        <w:rPr>
          <w:rFonts w:hint="eastAsia" w:ascii="宋体" w:hAnsi="宋体"/>
          <w:color w:val="auto"/>
          <w:sz w:val="24"/>
          <w:highlight w:val="none"/>
        </w:rPr>
        <w:t>3、如所投产品为节能产品，须按规定格式逐项填写，否则评分时不予认可。</w:t>
      </w:r>
      <w:r>
        <w:rPr>
          <w:rFonts w:hint="eastAsia"/>
          <w:color w:val="auto"/>
          <w:sz w:val="24"/>
          <w:highlight w:val="none"/>
        </w:rPr>
        <w:t>如所投产品不是节能产品，可不填此表。</w:t>
      </w:r>
    </w:p>
    <w:p w14:paraId="0AFECD98">
      <w:pPr>
        <w:pStyle w:val="113"/>
        <w:spacing w:line="360" w:lineRule="auto"/>
        <w:ind w:right="-96"/>
        <w:rPr>
          <w:rFonts w:hint="eastAsia" w:ascii="宋体" w:hAnsi="宋体"/>
          <w:color w:val="auto"/>
          <w:sz w:val="24"/>
          <w:highlight w:val="none"/>
        </w:rPr>
      </w:pPr>
    </w:p>
    <w:p w14:paraId="54357978">
      <w:pPr>
        <w:pStyle w:val="113"/>
        <w:spacing w:line="360" w:lineRule="auto"/>
        <w:ind w:right="17"/>
        <w:jc w:val="right"/>
        <w:rPr>
          <w:rFonts w:hint="eastAsia" w:ascii="宋体" w:hAnsi="宋体"/>
          <w:color w:val="auto"/>
          <w:sz w:val="24"/>
          <w:highlight w:val="none"/>
        </w:rPr>
      </w:pPr>
      <w:r>
        <w:rPr>
          <w:rFonts w:hint="eastAsia" w:ascii="宋体" w:hAnsi="宋体"/>
          <w:color w:val="auto"/>
          <w:sz w:val="24"/>
          <w:highlight w:val="none"/>
        </w:rPr>
        <w:t>年   月   日</w:t>
      </w:r>
    </w:p>
    <w:p w14:paraId="3C0552B8">
      <w:pPr>
        <w:pStyle w:val="113"/>
        <w:rPr>
          <w:rFonts w:hint="eastAsia" w:ascii="宋体" w:hAnsi="宋体"/>
          <w:b/>
          <w:color w:val="auto"/>
          <w:sz w:val="24"/>
          <w:highlight w:val="none"/>
        </w:rPr>
      </w:pPr>
      <w:r>
        <w:rPr>
          <w:color w:val="auto"/>
          <w:szCs w:val="21"/>
          <w:highlight w:val="none"/>
        </w:rPr>
        <w:br w:type="page"/>
      </w:r>
      <w:r>
        <w:rPr>
          <w:rFonts w:hint="eastAsia" w:ascii="宋体" w:hAnsi="宋体"/>
          <w:b/>
          <w:color w:val="auto"/>
          <w:sz w:val="24"/>
          <w:highlight w:val="none"/>
          <w:lang w:val="en-US" w:eastAsia="zh-CN"/>
        </w:rPr>
        <w:t>3</w:t>
      </w:r>
      <w:r>
        <w:rPr>
          <w:rFonts w:hint="eastAsia" w:ascii="宋体" w:hAnsi="宋体"/>
          <w:b/>
          <w:color w:val="auto"/>
          <w:sz w:val="24"/>
          <w:highlight w:val="none"/>
        </w:rPr>
        <w:t>）中、小、微型企业产品明细表</w:t>
      </w:r>
    </w:p>
    <w:p w14:paraId="7B3D917A">
      <w:pPr>
        <w:pStyle w:val="121"/>
        <w:spacing w:line="360" w:lineRule="auto"/>
        <w:ind w:left="0" w:leftChars="0" w:firstLine="0" w:firstLineChars="0"/>
        <w:rPr>
          <w:rFonts w:hint="eastAsia"/>
          <w:color w:val="auto"/>
          <w:highlight w:val="none"/>
        </w:rPr>
      </w:pPr>
      <w:r>
        <w:rPr>
          <w:rFonts w:hint="eastAsia"/>
          <w:color w:val="auto"/>
          <w:highlight w:val="none"/>
        </w:rPr>
        <w:t>项目编号：</w:t>
      </w:r>
      <w:r>
        <w:rPr>
          <w:rFonts w:hint="eastAsia"/>
          <w:color w:val="auto"/>
          <w:highlight w:val="none"/>
          <w:u w:val="single"/>
        </w:rPr>
        <w:t xml:space="preserve">                     </w:t>
      </w:r>
      <w:r>
        <w:rPr>
          <w:rFonts w:hint="eastAsia"/>
          <w:color w:val="auto"/>
          <w:highlight w:val="none"/>
        </w:rPr>
        <w:t xml:space="preserve">                    价格单位：元</w:t>
      </w:r>
    </w:p>
    <w:tbl>
      <w:tblPr>
        <w:tblStyle w:val="42"/>
        <w:tblW w:w="8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719"/>
        <w:gridCol w:w="2101"/>
        <w:gridCol w:w="1719"/>
        <w:gridCol w:w="2076"/>
      </w:tblGrid>
      <w:tr w14:paraId="387F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55" w:type="dxa"/>
            <w:tcBorders>
              <w:top w:val="single" w:color="auto" w:sz="12" w:space="0"/>
              <w:left w:val="single" w:color="auto" w:sz="12" w:space="0"/>
            </w:tcBorders>
            <w:vAlign w:val="center"/>
          </w:tcPr>
          <w:p w14:paraId="3D41382F">
            <w:pPr>
              <w:pStyle w:val="113"/>
              <w:spacing w:line="360" w:lineRule="auto"/>
              <w:jc w:val="center"/>
              <w:rPr>
                <w:rFonts w:hint="eastAsia" w:ascii="宋体" w:hAnsi="宋体"/>
                <w:color w:val="auto"/>
                <w:sz w:val="24"/>
                <w:highlight w:val="none"/>
              </w:rPr>
            </w:pPr>
            <w:r>
              <w:rPr>
                <w:rFonts w:hint="eastAsia" w:ascii="宋体" w:hAnsi="宋体"/>
                <w:color w:val="auto"/>
                <w:sz w:val="24"/>
                <w:highlight w:val="none"/>
              </w:rPr>
              <w:t>序号</w:t>
            </w:r>
          </w:p>
        </w:tc>
        <w:tc>
          <w:tcPr>
            <w:tcW w:w="1719" w:type="dxa"/>
            <w:tcBorders>
              <w:top w:val="single" w:color="auto" w:sz="12" w:space="0"/>
            </w:tcBorders>
            <w:vAlign w:val="center"/>
          </w:tcPr>
          <w:p w14:paraId="6F862B7E">
            <w:pPr>
              <w:pStyle w:val="113"/>
              <w:spacing w:line="360" w:lineRule="auto"/>
              <w:jc w:val="center"/>
              <w:rPr>
                <w:rFonts w:hint="eastAsia" w:ascii="宋体" w:hAnsi="宋体"/>
                <w:color w:val="auto"/>
                <w:sz w:val="24"/>
                <w:highlight w:val="none"/>
              </w:rPr>
            </w:pPr>
            <w:r>
              <w:rPr>
                <w:rFonts w:hint="eastAsia" w:ascii="宋体" w:hAnsi="宋体"/>
                <w:color w:val="auto"/>
                <w:sz w:val="24"/>
                <w:highlight w:val="none"/>
              </w:rPr>
              <w:t>产品名称</w:t>
            </w:r>
          </w:p>
        </w:tc>
        <w:tc>
          <w:tcPr>
            <w:tcW w:w="2101" w:type="dxa"/>
            <w:tcBorders>
              <w:top w:val="single" w:color="auto" w:sz="12" w:space="0"/>
            </w:tcBorders>
            <w:vAlign w:val="center"/>
          </w:tcPr>
          <w:p w14:paraId="088F7233">
            <w:pPr>
              <w:pStyle w:val="113"/>
              <w:spacing w:line="360" w:lineRule="auto"/>
              <w:jc w:val="center"/>
              <w:rPr>
                <w:rFonts w:hint="eastAsia" w:ascii="宋体" w:hAnsi="宋体"/>
                <w:color w:val="auto"/>
                <w:sz w:val="24"/>
                <w:highlight w:val="none"/>
              </w:rPr>
            </w:pPr>
            <w:r>
              <w:rPr>
                <w:rFonts w:hint="eastAsia" w:ascii="宋体" w:hAnsi="宋体"/>
                <w:color w:val="auto"/>
                <w:sz w:val="24"/>
                <w:highlight w:val="none"/>
              </w:rPr>
              <w:t>制造商</w:t>
            </w:r>
          </w:p>
        </w:tc>
        <w:tc>
          <w:tcPr>
            <w:tcW w:w="1719" w:type="dxa"/>
            <w:tcBorders>
              <w:top w:val="single" w:color="auto" w:sz="12" w:space="0"/>
            </w:tcBorders>
            <w:vAlign w:val="center"/>
          </w:tcPr>
          <w:p w14:paraId="230E7F6E">
            <w:pPr>
              <w:pStyle w:val="113"/>
              <w:spacing w:line="360" w:lineRule="auto"/>
              <w:jc w:val="center"/>
              <w:rPr>
                <w:rFonts w:hint="eastAsia" w:ascii="宋体" w:hAnsi="宋体"/>
                <w:color w:val="auto"/>
                <w:sz w:val="24"/>
                <w:highlight w:val="none"/>
              </w:rPr>
            </w:pPr>
            <w:r>
              <w:rPr>
                <w:rFonts w:hint="eastAsia" w:ascii="宋体" w:hAnsi="宋体"/>
                <w:color w:val="auto"/>
                <w:sz w:val="24"/>
                <w:highlight w:val="none"/>
              </w:rPr>
              <w:t>产品型号</w:t>
            </w:r>
          </w:p>
        </w:tc>
        <w:tc>
          <w:tcPr>
            <w:tcW w:w="2076" w:type="dxa"/>
            <w:tcBorders>
              <w:top w:val="single" w:color="auto" w:sz="12" w:space="0"/>
              <w:right w:val="single" w:color="auto" w:sz="12" w:space="0"/>
            </w:tcBorders>
            <w:vAlign w:val="center"/>
          </w:tcPr>
          <w:p w14:paraId="7D67CA25">
            <w:pPr>
              <w:pStyle w:val="113"/>
              <w:spacing w:line="360" w:lineRule="auto"/>
              <w:jc w:val="center"/>
              <w:rPr>
                <w:rFonts w:hint="eastAsia" w:ascii="宋体" w:hAnsi="宋体"/>
                <w:color w:val="auto"/>
                <w:sz w:val="24"/>
                <w:highlight w:val="none"/>
              </w:rPr>
            </w:pPr>
            <w:r>
              <w:rPr>
                <w:rFonts w:hint="eastAsia" w:ascii="宋体" w:hAnsi="宋体"/>
                <w:color w:val="auto"/>
                <w:sz w:val="24"/>
                <w:highlight w:val="none"/>
              </w:rPr>
              <w:t>价格</w:t>
            </w:r>
          </w:p>
        </w:tc>
      </w:tr>
      <w:tr w14:paraId="6E75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tcBorders>
            <w:vAlign w:val="top"/>
          </w:tcPr>
          <w:p w14:paraId="4E850DF6">
            <w:pPr>
              <w:pStyle w:val="113"/>
              <w:spacing w:line="360" w:lineRule="auto"/>
              <w:ind w:right="480" w:firstLine="240" w:firstLineChars="100"/>
              <w:rPr>
                <w:rFonts w:hint="eastAsia" w:ascii="宋体" w:hAnsi="宋体"/>
                <w:color w:val="auto"/>
                <w:sz w:val="24"/>
                <w:highlight w:val="none"/>
              </w:rPr>
            </w:pPr>
          </w:p>
          <w:p w14:paraId="4494584D">
            <w:pPr>
              <w:pStyle w:val="113"/>
              <w:spacing w:line="360" w:lineRule="auto"/>
              <w:ind w:right="480" w:firstLine="360" w:firstLineChars="150"/>
              <w:rPr>
                <w:rFonts w:hint="eastAsia" w:ascii="宋体" w:hAnsi="宋体"/>
                <w:color w:val="auto"/>
                <w:sz w:val="24"/>
                <w:highlight w:val="none"/>
              </w:rPr>
            </w:pPr>
            <w:r>
              <w:rPr>
                <w:rFonts w:hint="eastAsia" w:ascii="宋体" w:hAnsi="宋体"/>
                <w:color w:val="auto"/>
                <w:sz w:val="24"/>
                <w:highlight w:val="none"/>
              </w:rPr>
              <w:t>1</w:t>
            </w:r>
          </w:p>
        </w:tc>
        <w:tc>
          <w:tcPr>
            <w:tcW w:w="1719" w:type="dxa"/>
            <w:vAlign w:val="top"/>
          </w:tcPr>
          <w:p w14:paraId="00D59D11">
            <w:pPr>
              <w:pStyle w:val="113"/>
              <w:spacing w:line="360" w:lineRule="auto"/>
              <w:ind w:right="480"/>
              <w:rPr>
                <w:rFonts w:hint="eastAsia" w:ascii="宋体" w:hAnsi="宋体"/>
                <w:color w:val="auto"/>
                <w:sz w:val="24"/>
                <w:highlight w:val="none"/>
              </w:rPr>
            </w:pPr>
          </w:p>
        </w:tc>
        <w:tc>
          <w:tcPr>
            <w:tcW w:w="2101" w:type="dxa"/>
            <w:vAlign w:val="top"/>
          </w:tcPr>
          <w:p w14:paraId="58C2538C">
            <w:pPr>
              <w:pStyle w:val="113"/>
              <w:spacing w:line="360" w:lineRule="auto"/>
              <w:ind w:right="480"/>
              <w:rPr>
                <w:rFonts w:hint="eastAsia" w:ascii="宋体" w:hAnsi="宋体"/>
                <w:color w:val="auto"/>
                <w:sz w:val="24"/>
                <w:highlight w:val="none"/>
              </w:rPr>
            </w:pPr>
          </w:p>
        </w:tc>
        <w:tc>
          <w:tcPr>
            <w:tcW w:w="1719" w:type="dxa"/>
            <w:vAlign w:val="top"/>
          </w:tcPr>
          <w:p w14:paraId="68137EE5">
            <w:pPr>
              <w:pStyle w:val="113"/>
              <w:spacing w:line="360" w:lineRule="auto"/>
              <w:ind w:right="480"/>
              <w:rPr>
                <w:rFonts w:hint="eastAsia" w:ascii="宋体" w:hAnsi="宋体"/>
                <w:color w:val="auto"/>
                <w:sz w:val="24"/>
                <w:highlight w:val="none"/>
              </w:rPr>
            </w:pPr>
          </w:p>
        </w:tc>
        <w:tc>
          <w:tcPr>
            <w:tcW w:w="2076" w:type="dxa"/>
            <w:tcBorders>
              <w:right w:val="single" w:color="auto" w:sz="12" w:space="0"/>
            </w:tcBorders>
            <w:vAlign w:val="top"/>
          </w:tcPr>
          <w:p w14:paraId="09E07950">
            <w:pPr>
              <w:pStyle w:val="113"/>
              <w:spacing w:line="360" w:lineRule="auto"/>
              <w:ind w:right="480"/>
              <w:rPr>
                <w:rFonts w:hint="eastAsia" w:ascii="宋体" w:hAnsi="宋体"/>
                <w:color w:val="auto"/>
                <w:sz w:val="24"/>
                <w:highlight w:val="none"/>
              </w:rPr>
            </w:pPr>
          </w:p>
        </w:tc>
      </w:tr>
      <w:tr w14:paraId="4986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tcBorders>
            <w:vAlign w:val="top"/>
          </w:tcPr>
          <w:p w14:paraId="30B2AED3">
            <w:pPr>
              <w:pStyle w:val="113"/>
              <w:spacing w:line="360" w:lineRule="auto"/>
              <w:ind w:right="480" w:firstLine="360" w:firstLineChars="150"/>
              <w:rPr>
                <w:rFonts w:hint="eastAsia" w:ascii="宋体" w:hAnsi="宋体"/>
                <w:color w:val="auto"/>
                <w:sz w:val="24"/>
                <w:highlight w:val="none"/>
              </w:rPr>
            </w:pPr>
          </w:p>
          <w:p w14:paraId="51A1BAF2">
            <w:pPr>
              <w:pStyle w:val="113"/>
              <w:spacing w:line="360" w:lineRule="auto"/>
              <w:ind w:right="480" w:firstLine="360" w:firstLineChars="150"/>
              <w:rPr>
                <w:rFonts w:hint="eastAsia" w:ascii="宋体" w:hAnsi="宋体"/>
                <w:color w:val="auto"/>
                <w:sz w:val="24"/>
                <w:highlight w:val="none"/>
              </w:rPr>
            </w:pPr>
            <w:r>
              <w:rPr>
                <w:rFonts w:hint="eastAsia" w:ascii="宋体" w:hAnsi="宋体"/>
                <w:color w:val="auto"/>
                <w:sz w:val="24"/>
                <w:highlight w:val="none"/>
              </w:rPr>
              <w:t>2</w:t>
            </w:r>
          </w:p>
        </w:tc>
        <w:tc>
          <w:tcPr>
            <w:tcW w:w="1719" w:type="dxa"/>
            <w:vAlign w:val="top"/>
          </w:tcPr>
          <w:p w14:paraId="193A8B4F">
            <w:pPr>
              <w:pStyle w:val="113"/>
              <w:spacing w:line="360" w:lineRule="auto"/>
              <w:ind w:right="480"/>
              <w:rPr>
                <w:rFonts w:hint="eastAsia" w:ascii="宋体" w:hAnsi="宋体"/>
                <w:color w:val="auto"/>
                <w:sz w:val="24"/>
                <w:highlight w:val="none"/>
              </w:rPr>
            </w:pPr>
          </w:p>
        </w:tc>
        <w:tc>
          <w:tcPr>
            <w:tcW w:w="2101" w:type="dxa"/>
            <w:vAlign w:val="top"/>
          </w:tcPr>
          <w:p w14:paraId="13E835DB">
            <w:pPr>
              <w:pStyle w:val="113"/>
              <w:spacing w:line="360" w:lineRule="auto"/>
              <w:ind w:right="480"/>
              <w:rPr>
                <w:rFonts w:hint="eastAsia" w:ascii="宋体" w:hAnsi="宋体"/>
                <w:color w:val="auto"/>
                <w:sz w:val="24"/>
                <w:highlight w:val="none"/>
              </w:rPr>
            </w:pPr>
          </w:p>
        </w:tc>
        <w:tc>
          <w:tcPr>
            <w:tcW w:w="1719" w:type="dxa"/>
            <w:vAlign w:val="top"/>
          </w:tcPr>
          <w:p w14:paraId="126C1C23">
            <w:pPr>
              <w:pStyle w:val="113"/>
              <w:spacing w:line="360" w:lineRule="auto"/>
              <w:ind w:right="480"/>
              <w:rPr>
                <w:rFonts w:hint="eastAsia" w:ascii="宋体" w:hAnsi="宋体"/>
                <w:color w:val="auto"/>
                <w:sz w:val="24"/>
                <w:highlight w:val="none"/>
              </w:rPr>
            </w:pPr>
          </w:p>
        </w:tc>
        <w:tc>
          <w:tcPr>
            <w:tcW w:w="2076" w:type="dxa"/>
            <w:tcBorders>
              <w:right w:val="single" w:color="auto" w:sz="12" w:space="0"/>
            </w:tcBorders>
            <w:vAlign w:val="top"/>
          </w:tcPr>
          <w:p w14:paraId="2546684A">
            <w:pPr>
              <w:pStyle w:val="113"/>
              <w:spacing w:line="360" w:lineRule="auto"/>
              <w:ind w:right="480"/>
              <w:rPr>
                <w:rFonts w:hint="eastAsia" w:ascii="宋体" w:hAnsi="宋体"/>
                <w:color w:val="auto"/>
                <w:sz w:val="24"/>
                <w:highlight w:val="none"/>
              </w:rPr>
            </w:pPr>
          </w:p>
        </w:tc>
      </w:tr>
      <w:tr w14:paraId="74E7D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tcBorders>
            <w:vAlign w:val="top"/>
          </w:tcPr>
          <w:p w14:paraId="6EC16FDE">
            <w:pPr>
              <w:pStyle w:val="113"/>
              <w:spacing w:line="360" w:lineRule="auto"/>
              <w:ind w:right="480" w:firstLine="360" w:firstLineChars="150"/>
              <w:rPr>
                <w:rFonts w:hint="eastAsia" w:ascii="宋体" w:hAnsi="宋体"/>
                <w:color w:val="auto"/>
                <w:sz w:val="24"/>
                <w:highlight w:val="none"/>
              </w:rPr>
            </w:pPr>
          </w:p>
          <w:p w14:paraId="40F16309">
            <w:pPr>
              <w:pStyle w:val="113"/>
              <w:spacing w:line="360" w:lineRule="auto"/>
              <w:ind w:right="480" w:firstLine="360" w:firstLineChars="150"/>
              <w:rPr>
                <w:rFonts w:hint="eastAsia" w:ascii="宋体" w:hAnsi="宋体"/>
                <w:color w:val="auto"/>
                <w:sz w:val="24"/>
                <w:highlight w:val="none"/>
              </w:rPr>
            </w:pPr>
            <w:r>
              <w:rPr>
                <w:rFonts w:hint="eastAsia" w:ascii="宋体" w:hAnsi="宋体"/>
                <w:color w:val="auto"/>
                <w:sz w:val="24"/>
                <w:highlight w:val="none"/>
              </w:rPr>
              <w:t>3</w:t>
            </w:r>
          </w:p>
        </w:tc>
        <w:tc>
          <w:tcPr>
            <w:tcW w:w="1719" w:type="dxa"/>
            <w:vAlign w:val="top"/>
          </w:tcPr>
          <w:p w14:paraId="5E9CF113">
            <w:pPr>
              <w:pStyle w:val="113"/>
              <w:spacing w:line="360" w:lineRule="auto"/>
              <w:ind w:right="480"/>
              <w:rPr>
                <w:rFonts w:hint="eastAsia" w:ascii="宋体" w:hAnsi="宋体"/>
                <w:color w:val="auto"/>
                <w:sz w:val="24"/>
                <w:highlight w:val="none"/>
              </w:rPr>
            </w:pPr>
          </w:p>
          <w:p w14:paraId="7E82AB10">
            <w:pPr>
              <w:pStyle w:val="113"/>
              <w:spacing w:line="360" w:lineRule="auto"/>
              <w:ind w:right="480" w:firstLine="720" w:firstLineChars="300"/>
              <w:rPr>
                <w:rFonts w:hint="eastAsia" w:ascii="宋体" w:hAnsi="宋体"/>
                <w:color w:val="auto"/>
                <w:sz w:val="24"/>
                <w:highlight w:val="none"/>
              </w:rPr>
            </w:pPr>
            <w:r>
              <w:rPr>
                <w:rFonts w:hint="eastAsia" w:ascii="宋体" w:hAnsi="宋体"/>
                <w:color w:val="auto"/>
                <w:sz w:val="24"/>
                <w:highlight w:val="none"/>
              </w:rPr>
              <w:t>…</w:t>
            </w:r>
          </w:p>
        </w:tc>
        <w:tc>
          <w:tcPr>
            <w:tcW w:w="2101" w:type="dxa"/>
            <w:vAlign w:val="top"/>
          </w:tcPr>
          <w:p w14:paraId="18A6414F">
            <w:pPr>
              <w:pStyle w:val="113"/>
              <w:spacing w:line="360" w:lineRule="auto"/>
              <w:ind w:right="480"/>
              <w:rPr>
                <w:rFonts w:hint="eastAsia" w:ascii="宋体" w:hAnsi="宋体"/>
                <w:color w:val="auto"/>
                <w:sz w:val="24"/>
                <w:highlight w:val="none"/>
              </w:rPr>
            </w:pPr>
          </w:p>
        </w:tc>
        <w:tc>
          <w:tcPr>
            <w:tcW w:w="1719" w:type="dxa"/>
            <w:vAlign w:val="top"/>
          </w:tcPr>
          <w:p w14:paraId="640AF6A8">
            <w:pPr>
              <w:pStyle w:val="113"/>
              <w:spacing w:line="360" w:lineRule="auto"/>
              <w:ind w:right="480"/>
              <w:rPr>
                <w:rFonts w:hint="eastAsia" w:ascii="宋体" w:hAnsi="宋体"/>
                <w:color w:val="auto"/>
                <w:sz w:val="24"/>
                <w:highlight w:val="none"/>
              </w:rPr>
            </w:pPr>
          </w:p>
        </w:tc>
        <w:tc>
          <w:tcPr>
            <w:tcW w:w="2076" w:type="dxa"/>
            <w:tcBorders>
              <w:right w:val="single" w:color="auto" w:sz="12" w:space="0"/>
            </w:tcBorders>
            <w:vAlign w:val="top"/>
          </w:tcPr>
          <w:p w14:paraId="4ECDC4EC">
            <w:pPr>
              <w:pStyle w:val="113"/>
              <w:spacing w:line="360" w:lineRule="auto"/>
              <w:ind w:right="480"/>
              <w:rPr>
                <w:rFonts w:hint="eastAsia" w:ascii="宋体" w:hAnsi="宋体"/>
                <w:color w:val="auto"/>
                <w:sz w:val="24"/>
                <w:highlight w:val="none"/>
              </w:rPr>
            </w:pPr>
          </w:p>
        </w:tc>
      </w:tr>
      <w:tr w14:paraId="5ED3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bottom w:val="single" w:color="auto" w:sz="12" w:space="0"/>
            </w:tcBorders>
            <w:vAlign w:val="top"/>
          </w:tcPr>
          <w:p w14:paraId="21482EEB">
            <w:pPr>
              <w:pStyle w:val="113"/>
              <w:spacing w:line="360" w:lineRule="auto"/>
              <w:ind w:right="480" w:firstLine="360" w:firstLineChars="150"/>
              <w:rPr>
                <w:rFonts w:hint="eastAsia" w:ascii="宋体" w:hAnsi="宋体"/>
                <w:color w:val="auto"/>
                <w:sz w:val="24"/>
                <w:highlight w:val="none"/>
              </w:rPr>
            </w:pPr>
          </w:p>
          <w:p w14:paraId="49BAC630">
            <w:pPr>
              <w:pStyle w:val="113"/>
              <w:spacing w:line="360" w:lineRule="auto"/>
              <w:ind w:right="480" w:firstLine="360" w:firstLineChars="150"/>
              <w:rPr>
                <w:rFonts w:hint="eastAsia" w:ascii="宋体" w:hAnsi="宋体"/>
                <w:color w:val="auto"/>
                <w:sz w:val="24"/>
                <w:highlight w:val="none"/>
              </w:rPr>
            </w:pPr>
            <w:r>
              <w:rPr>
                <w:rFonts w:hint="eastAsia" w:ascii="宋体" w:hAnsi="宋体"/>
                <w:color w:val="auto"/>
                <w:sz w:val="24"/>
                <w:highlight w:val="none"/>
              </w:rPr>
              <w:t>4</w:t>
            </w:r>
          </w:p>
        </w:tc>
        <w:tc>
          <w:tcPr>
            <w:tcW w:w="1719" w:type="dxa"/>
            <w:tcBorders>
              <w:bottom w:val="single" w:color="auto" w:sz="12" w:space="0"/>
            </w:tcBorders>
            <w:vAlign w:val="center"/>
          </w:tcPr>
          <w:p w14:paraId="44D400DF">
            <w:pPr>
              <w:pStyle w:val="113"/>
              <w:spacing w:line="360" w:lineRule="auto"/>
              <w:ind w:right="83" w:firstLine="120" w:firstLineChars="50"/>
              <w:jc w:val="center"/>
              <w:rPr>
                <w:rFonts w:hint="eastAsia" w:ascii="宋体" w:hAnsi="宋体"/>
                <w:color w:val="auto"/>
                <w:sz w:val="24"/>
                <w:highlight w:val="none"/>
              </w:rPr>
            </w:pPr>
            <w:r>
              <w:rPr>
                <w:rFonts w:hint="eastAsia" w:ascii="宋体" w:hAnsi="宋体"/>
                <w:color w:val="auto"/>
                <w:sz w:val="24"/>
                <w:highlight w:val="none"/>
              </w:rPr>
              <w:t>合计</w:t>
            </w:r>
          </w:p>
        </w:tc>
        <w:tc>
          <w:tcPr>
            <w:tcW w:w="2101" w:type="dxa"/>
            <w:tcBorders>
              <w:bottom w:val="single" w:color="auto" w:sz="12" w:space="0"/>
            </w:tcBorders>
            <w:vAlign w:val="top"/>
          </w:tcPr>
          <w:p w14:paraId="1D6E5DC0">
            <w:pPr>
              <w:pStyle w:val="113"/>
              <w:spacing w:line="360" w:lineRule="auto"/>
              <w:ind w:right="480"/>
              <w:rPr>
                <w:rFonts w:hint="eastAsia" w:ascii="宋体" w:hAnsi="宋体"/>
                <w:color w:val="auto"/>
                <w:sz w:val="24"/>
                <w:highlight w:val="none"/>
              </w:rPr>
            </w:pPr>
          </w:p>
        </w:tc>
        <w:tc>
          <w:tcPr>
            <w:tcW w:w="1719" w:type="dxa"/>
            <w:tcBorders>
              <w:bottom w:val="single" w:color="auto" w:sz="12" w:space="0"/>
            </w:tcBorders>
            <w:vAlign w:val="top"/>
          </w:tcPr>
          <w:p w14:paraId="3EC673A4">
            <w:pPr>
              <w:pStyle w:val="113"/>
              <w:spacing w:line="360" w:lineRule="auto"/>
              <w:ind w:right="480"/>
              <w:rPr>
                <w:rFonts w:hint="eastAsia" w:ascii="宋体" w:hAnsi="宋体"/>
                <w:color w:val="auto"/>
                <w:sz w:val="24"/>
                <w:highlight w:val="none"/>
              </w:rPr>
            </w:pPr>
          </w:p>
        </w:tc>
        <w:tc>
          <w:tcPr>
            <w:tcW w:w="2076" w:type="dxa"/>
            <w:tcBorders>
              <w:bottom w:val="single" w:color="auto" w:sz="12" w:space="0"/>
              <w:right w:val="single" w:color="auto" w:sz="12" w:space="0"/>
            </w:tcBorders>
            <w:vAlign w:val="top"/>
          </w:tcPr>
          <w:p w14:paraId="050BA3CA">
            <w:pPr>
              <w:pStyle w:val="113"/>
              <w:spacing w:line="360" w:lineRule="auto"/>
              <w:ind w:right="480"/>
              <w:rPr>
                <w:rFonts w:hint="eastAsia" w:ascii="宋体" w:hAnsi="宋体"/>
                <w:color w:val="auto"/>
                <w:sz w:val="24"/>
                <w:highlight w:val="none"/>
              </w:rPr>
            </w:pPr>
          </w:p>
        </w:tc>
      </w:tr>
    </w:tbl>
    <w:p w14:paraId="61F30A1E">
      <w:pPr>
        <w:pStyle w:val="113"/>
        <w:spacing w:line="360" w:lineRule="auto"/>
        <w:ind w:left="1" w:right="-96"/>
        <w:rPr>
          <w:rFonts w:hint="eastAsia" w:ascii="宋体" w:hAnsi="宋体"/>
          <w:color w:val="auto"/>
          <w:sz w:val="24"/>
          <w:highlight w:val="none"/>
        </w:rPr>
      </w:pPr>
      <w:r>
        <w:rPr>
          <w:rFonts w:hint="eastAsia" w:ascii="宋体" w:hAnsi="宋体"/>
          <w:color w:val="auto"/>
          <w:sz w:val="24"/>
          <w:highlight w:val="none"/>
        </w:rPr>
        <w:t>说明：如所投货物为中、小、微型企业产品，须按规定格式逐项填写，否则评分时不予认可。</w:t>
      </w:r>
    </w:p>
    <w:p w14:paraId="439D9A0A">
      <w:pPr>
        <w:pStyle w:val="113"/>
        <w:spacing w:line="360" w:lineRule="auto"/>
        <w:ind w:left="1" w:right="-96"/>
        <w:rPr>
          <w:rFonts w:hint="eastAsia" w:ascii="宋体" w:hAnsi="宋体"/>
          <w:color w:val="auto"/>
          <w:sz w:val="24"/>
          <w:highlight w:val="none"/>
        </w:rPr>
      </w:pPr>
    </w:p>
    <w:p w14:paraId="3DDEF073">
      <w:pPr>
        <w:pStyle w:val="113"/>
        <w:spacing w:line="360" w:lineRule="auto"/>
        <w:ind w:right="-88"/>
        <w:jc w:val="right"/>
        <w:rPr>
          <w:rFonts w:hint="eastAsia" w:ascii="宋体" w:hAnsi="宋体"/>
          <w:color w:val="auto"/>
          <w:sz w:val="24"/>
          <w:highlight w:val="none"/>
        </w:rPr>
      </w:pPr>
      <w:r>
        <w:rPr>
          <w:rFonts w:hint="eastAsia" w:ascii="宋体" w:hAnsi="宋体"/>
          <w:color w:val="auto"/>
          <w:sz w:val="24"/>
          <w:highlight w:val="none"/>
        </w:rPr>
        <w:t>年   月   日</w:t>
      </w:r>
    </w:p>
    <w:p w14:paraId="3C3334DF">
      <w:pPr>
        <w:pStyle w:val="148"/>
        <w:outlineLvl w:val="0"/>
        <w:rPr>
          <w:color w:val="auto"/>
          <w:highlight w:val="none"/>
        </w:rPr>
      </w:pPr>
      <w:r>
        <w:rPr>
          <w:color w:val="auto"/>
          <w:highlight w:val="none"/>
        </w:rPr>
        <w:br w:type="page"/>
      </w:r>
      <w:bookmarkEnd w:id="217"/>
      <w:bookmarkEnd w:id="218"/>
      <w:bookmarkStart w:id="222" w:name="_Toc23417"/>
      <w:bookmarkStart w:id="223" w:name="_Toc519111298"/>
      <w:bookmarkStart w:id="224" w:name="_Toc32436"/>
      <w:r>
        <w:rPr>
          <w:rFonts w:hint="eastAsia"/>
          <w:color w:val="auto"/>
          <w:highlight w:val="none"/>
          <w:lang w:eastAsia="zh-CN"/>
        </w:rPr>
        <w:t>四</w:t>
      </w:r>
      <w:r>
        <w:rPr>
          <w:color w:val="auto"/>
          <w:highlight w:val="none"/>
        </w:rPr>
        <w:t>、技术文件</w:t>
      </w:r>
      <w:bookmarkEnd w:id="222"/>
      <w:bookmarkEnd w:id="223"/>
      <w:bookmarkEnd w:id="224"/>
    </w:p>
    <w:p w14:paraId="566AADA6">
      <w:pPr>
        <w:pStyle w:val="149"/>
        <w:outlineLvl w:val="1"/>
        <w:rPr>
          <w:color w:val="auto"/>
          <w:highlight w:val="none"/>
        </w:rPr>
      </w:pPr>
      <w:bookmarkStart w:id="225" w:name="_Toc519111299"/>
      <w:r>
        <w:rPr>
          <w:color w:val="auto"/>
          <w:highlight w:val="none"/>
        </w:rPr>
        <w:t>（十</w:t>
      </w:r>
      <w:r>
        <w:rPr>
          <w:rFonts w:hint="eastAsia"/>
          <w:color w:val="auto"/>
          <w:highlight w:val="none"/>
          <w:lang w:val="en-US" w:eastAsia="zh-CN"/>
        </w:rPr>
        <w:t>四</w:t>
      </w:r>
      <w:r>
        <w:rPr>
          <w:color w:val="auto"/>
          <w:highlight w:val="none"/>
        </w:rPr>
        <w:t>）</w:t>
      </w:r>
      <w:r>
        <w:rPr>
          <w:rFonts w:hint="eastAsia"/>
          <w:color w:val="auto"/>
          <w:highlight w:val="none"/>
          <w:lang w:eastAsia="zh-CN"/>
        </w:rPr>
        <w:t>供应商</w:t>
      </w:r>
      <w:r>
        <w:rPr>
          <w:color w:val="auto"/>
          <w:highlight w:val="none"/>
        </w:rPr>
        <w:t>自行编写的技术文件</w:t>
      </w:r>
      <w:bookmarkEnd w:id="225"/>
    </w:p>
    <w:p w14:paraId="64828891">
      <w:pPr>
        <w:pStyle w:val="150"/>
        <w:numPr>
          <w:ilvl w:val="0"/>
          <w:numId w:val="9"/>
        </w:numPr>
        <w:spacing w:line="360" w:lineRule="auto"/>
        <w:ind w:left="360" w:leftChars="0" w:hanging="360" w:firstLineChars="0"/>
        <w:outlineLvl w:val="2"/>
        <w:rPr>
          <w:rFonts w:hint="eastAsia" w:ascii="宋体" w:hAnsi="宋体"/>
          <w:color w:val="auto"/>
          <w:kern w:val="0"/>
          <w:sz w:val="24"/>
          <w:highlight w:val="none"/>
        </w:rPr>
      </w:pPr>
      <w:r>
        <w:rPr>
          <w:rFonts w:hint="eastAsia" w:ascii="宋体" w:hAnsi="宋体"/>
          <w:color w:val="auto"/>
          <w:kern w:val="0"/>
          <w:sz w:val="24"/>
          <w:highlight w:val="none"/>
          <w:lang w:eastAsia="zh-CN"/>
        </w:rPr>
        <w:t>货物</w:t>
      </w:r>
      <w:r>
        <w:rPr>
          <w:rFonts w:hint="eastAsia" w:ascii="宋体" w:hAnsi="宋体"/>
          <w:color w:val="auto"/>
          <w:kern w:val="0"/>
          <w:sz w:val="24"/>
          <w:highlight w:val="none"/>
        </w:rPr>
        <w:t>主要技术指标和运行性能：</w:t>
      </w:r>
    </w:p>
    <w:p w14:paraId="1C56FC03">
      <w:pPr>
        <w:pStyle w:val="150"/>
        <w:spacing w:line="360" w:lineRule="auto"/>
        <w:rPr>
          <w:rFonts w:hint="eastAsia" w:ascii="宋体" w:hAnsi="宋体"/>
          <w:color w:val="auto"/>
          <w:kern w:val="0"/>
          <w:sz w:val="24"/>
          <w:highlight w:val="none"/>
        </w:rPr>
      </w:pPr>
      <w:r>
        <w:rPr>
          <w:rFonts w:hint="eastAsia" w:ascii="宋体" w:hAnsi="宋体"/>
          <w:color w:val="auto"/>
          <w:kern w:val="0"/>
          <w:sz w:val="24"/>
          <w:highlight w:val="none"/>
        </w:rPr>
        <w:t>&lt;1&gt;</w:t>
      </w:r>
      <w:r>
        <w:rPr>
          <w:rFonts w:hint="eastAsia" w:ascii="宋体" w:hAnsi="宋体"/>
          <w:b/>
          <w:color w:val="auto"/>
          <w:kern w:val="0"/>
          <w:sz w:val="24"/>
          <w:highlight w:val="none"/>
        </w:rPr>
        <w:t>☆</w:t>
      </w:r>
      <w:r>
        <w:rPr>
          <w:rFonts w:hint="eastAsia" w:ascii="宋体" w:hAnsi="宋体"/>
          <w:color w:val="auto"/>
          <w:kern w:val="0"/>
          <w:sz w:val="24"/>
          <w:highlight w:val="none"/>
        </w:rPr>
        <w:t>技术明细表（详细描述货物技术指标及性能，包括采用的新工艺、新技术、新材料等）；</w:t>
      </w:r>
    </w:p>
    <w:p w14:paraId="7F0A0F9A">
      <w:pPr>
        <w:pStyle w:val="151"/>
        <w:spacing w:line="360" w:lineRule="auto"/>
        <w:ind w:left="0" w:leftChars="0" w:firstLine="0" w:firstLineChars="0"/>
        <w:rPr>
          <w:rFonts w:hint="eastAsia"/>
          <w:color w:val="auto"/>
          <w:highlight w:val="none"/>
        </w:rPr>
      </w:pPr>
    </w:p>
    <w:p w14:paraId="0995553F">
      <w:pPr>
        <w:pStyle w:val="151"/>
        <w:spacing w:line="360" w:lineRule="auto"/>
        <w:ind w:left="0" w:leftChars="0" w:firstLine="0" w:firstLineChars="0"/>
        <w:rPr>
          <w:rFonts w:hint="eastAsia"/>
          <w:color w:val="auto"/>
          <w:highlight w:val="none"/>
        </w:rPr>
      </w:pPr>
      <w:r>
        <w:rPr>
          <w:rFonts w:hint="eastAsia"/>
          <w:color w:val="auto"/>
          <w:highlight w:val="none"/>
        </w:rPr>
        <w:t>项目编号：</w:t>
      </w:r>
      <w:r>
        <w:rPr>
          <w:rFonts w:hint="eastAsia"/>
          <w:color w:val="auto"/>
          <w:highlight w:val="none"/>
          <w:u w:val="single"/>
        </w:rPr>
        <w:t xml:space="preserve">                     </w:t>
      </w:r>
    </w:p>
    <w:tbl>
      <w:tblPr>
        <w:tblStyle w:val="42"/>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4725"/>
        <w:gridCol w:w="1749"/>
      </w:tblGrid>
      <w:tr w14:paraId="2381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vAlign w:val="center"/>
          </w:tcPr>
          <w:p w14:paraId="0A600610">
            <w:pPr>
              <w:pStyle w:val="150"/>
              <w:tabs>
                <w:tab w:val="left" w:pos="1337"/>
              </w:tabs>
              <w:spacing w:line="360" w:lineRule="auto"/>
              <w:ind w:left="-42" w:right="-42"/>
              <w:jc w:val="center"/>
              <w:rPr>
                <w:rFonts w:hint="eastAsia" w:ascii="宋体" w:hAnsi="宋体"/>
                <w:color w:val="auto"/>
                <w:sz w:val="24"/>
                <w:highlight w:val="none"/>
              </w:rPr>
            </w:pPr>
            <w:r>
              <w:rPr>
                <w:rFonts w:hint="eastAsia" w:ascii="宋体" w:hAnsi="宋体"/>
                <w:color w:val="auto"/>
                <w:sz w:val="24"/>
                <w:highlight w:val="none"/>
              </w:rPr>
              <w:t>项</w:t>
            </w:r>
          </w:p>
        </w:tc>
        <w:tc>
          <w:tcPr>
            <w:tcW w:w="2441" w:type="dxa"/>
            <w:tcBorders>
              <w:top w:val="single" w:color="auto" w:sz="12" w:space="0"/>
              <w:bottom w:val="single" w:color="auto" w:sz="4" w:space="0"/>
            </w:tcBorders>
            <w:vAlign w:val="center"/>
          </w:tcPr>
          <w:p w14:paraId="7A87DE30">
            <w:pPr>
              <w:pStyle w:val="150"/>
              <w:tabs>
                <w:tab w:val="left" w:pos="1337"/>
              </w:tabs>
              <w:spacing w:line="360" w:lineRule="auto"/>
              <w:ind w:left="-42" w:right="-42"/>
              <w:jc w:val="center"/>
              <w:rPr>
                <w:rFonts w:hint="eastAsia" w:ascii="宋体" w:hAnsi="宋体"/>
                <w:color w:val="auto"/>
                <w:sz w:val="24"/>
                <w:highlight w:val="none"/>
              </w:rPr>
            </w:pPr>
            <w:r>
              <w:rPr>
                <w:rFonts w:hint="eastAsia" w:ascii="宋体" w:hAnsi="宋体"/>
                <w:color w:val="auto"/>
                <w:sz w:val="24"/>
                <w:highlight w:val="none"/>
              </w:rPr>
              <w:t>1</w:t>
            </w:r>
          </w:p>
        </w:tc>
        <w:tc>
          <w:tcPr>
            <w:tcW w:w="4725" w:type="dxa"/>
            <w:tcBorders>
              <w:top w:val="single" w:color="auto" w:sz="12" w:space="0"/>
              <w:bottom w:val="single" w:color="auto" w:sz="4" w:space="0"/>
            </w:tcBorders>
            <w:vAlign w:val="center"/>
          </w:tcPr>
          <w:p w14:paraId="39D0608F">
            <w:pPr>
              <w:pStyle w:val="150"/>
              <w:tabs>
                <w:tab w:val="left" w:pos="1337"/>
              </w:tabs>
              <w:spacing w:line="360" w:lineRule="auto"/>
              <w:ind w:right="-42"/>
              <w:jc w:val="center"/>
              <w:rPr>
                <w:rFonts w:hint="eastAsia" w:ascii="宋体" w:hAnsi="宋体"/>
                <w:color w:val="auto"/>
                <w:sz w:val="24"/>
                <w:highlight w:val="none"/>
              </w:rPr>
            </w:pPr>
            <w:r>
              <w:rPr>
                <w:rFonts w:hint="eastAsia" w:ascii="宋体" w:hAnsi="宋体"/>
                <w:color w:val="auto"/>
                <w:sz w:val="24"/>
                <w:highlight w:val="none"/>
              </w:rPr>
              <w:t>2</w:t>
            </w:r>
          </w:p>
        </w:tc>
        <w:tc>
          <w:tcPr>
            <w:tcW w:w="1749" w:type="dxa"/>
            <w:tcBorders>
              <w:top w:val="single" w:color="auto" w:sz="12" w:space="0"/>
              <w:bottom w:val="single" w:color="auto" w:sz="4" w:space="0"/>
              <w:right w:val="single" w:color="auto" w:sz="12" w:space="0"/>
            </w:tcBorders>
            <w:vAlign w:val="center"/>
          </w:tcPr>
          <w:p w14:paraId="17968AA6">
            <w:pPr>
              <w:pStyle w:val="150"/>
              <w:tabs>
                <w:tab w:val="left" w:pos="1337"/>
              </w:tabs>
              <w:spacing w:line="360" w:lineRule="auto"/>
              <w:ind w:left="-42" w:right="-42"/>
              <w:jc w:val="center"/>
              <w:rPr>
                <w:rFonts w:hint="eastAsia" w:ascii="宋体" w:hAnsi="宋体"/>
                <w:color w:val="auto"/>
                <w:sz w:val="24"/>
                <w:highlight w:val="none"/>
              </w:rPr>
            </w:pPr>
            <w:r>
              <w:rPr>
                <w:rFonts w:hint="eastAsia" w:ascii="宋体" w:hAnsi="宋体"/>
                <w:color w:val="auto"/>
                <w:sz w:val="24"/>
                <w:highlight w:val="none"/>
              </w:rPr>
              <w:t>3</w:t>
            </w:r>
          </w:p>
        </w:tc>
      </w:tr>
      <w:tr w14:paraId="3C94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552" w:type="dxa"/>
            <w:tcBorders>
              <w:left w:val="single" w:color="auto" w:sz="12" w:space="0"/>
            </w:tcBorders>
            <w:vAlign w:val="center"/>
          </w:tcPr>
          <w:p w14:paraId="0E149BBF">
            <w:pPr>
              <w:pStyle w:val="150"/>
              <w:tabs>
                <w:tab w:val="left" w:pos="1337"/>
              </w:tabs>
              <w:spacing w:line="360" w:lineRule="auto"/>
              <w:ind w:left="-42" w:right="-42"/>
              <w:jc w:val="center"/>
              <w:rPr>
                <w:rFonts w:hint="eastAsia" w:ascii="宋体" w:hAnsi="宋体"/>
                <w:color w:val="auto"/>
                <w:sz w:val="24"/>
                <w:highlight w:val="none"/>
              </w:rPr>
            </w:pPr>
            <w:r>
              <w:rPr>
                <w:rFonts w:hint="eastAsia" w:ascii="宋体" w:hAnsi="宋体"/>
                <w:color w:val="auto"/>
                <w:sz w:val="24"/>
                <w:highlight w:val="none"/>
              </w:rPr>
              <w:t>序</w:t>
            </w:r>
          </w:p>
          <w:p w14:paraId="076566FA">
            <w:pPr>
              <w:pStyle w:val="150"/>
              <w:tabs>
                <w:tab w:val="left" w:pos="1337"/>
              </w:tabs>
              <w:spacing w:line="360" w:lineRule="auto"/>
              <w:ind w:left="-42" w:right="-42"/>
              <w:jc w:val="center"/>
              <w:rPr>
                <w:rFonts w:hint="eastAsia" w:ascii="宋体" w:hAnsi="宋体"/>
                <w:color w:val="auto"/>
                <w:sz w:val="24"/>
                <w:highlight w:val="none"/>
              </w:rPr>
            </w:pPr>
            <w:r>
              <w:rPr>
                <w:rFonts w:hint="eastAsia" w:ascii="宋体" w:hAnsi="宋体"/>
                <w:color w:val="auto"/>
                <w:sz w:val="24"/>
                <w:highlight w:val="none"/>
              </w:rPr>
              <w:t>号</w:t>
            </w:r>
          </w:p>
        </w:tc>
        <w:tc>
          <w:tcPr>
            <w:tcW w:w="2441" w:type="dxa"/>
            <w:vAlign w:val="center"/>
          </w:tcPr>
          <w:p w14:paraId="2D4585D4">
            <w:pPr>
              <w:pStyle w:val="150"/>
              <w:tabs>
                <w:tab w:val="left" w:pos="1337"/>
              </w:tabs>
              <w:spacing w:line="360" w:lineRule="auto"/>
              <w:jc w:val="center"/>
              <w:rPr>
                <w:rFonts w:hint="eastAsia" w:ascii="宋体" w:hAnsi="宋体"/>
                <w:color w:val="auto"/>
                <w:sz w:val="24"/>
                <w:highlight w:val="none"/>
              </w:rPr>
            </w:pPr>
            <w:r>
              <w:rPr>
                <w:rFonts w:hint="eastAsia" w:ascii="宋体" w:hAnsi="宋体"/>
                <w:color w:val="auto"/>
                <w:sz w:val="24"/>
                <w:highlight w:val="none"/>
              </w:rPr>
              <w:t>产品名称</w:t>
            </w:r>
          </w:p>
          <w:p w14:paraId="20C889F4">
            <w:pPr>
              <w:pStyle w:val="150"/>
              <w:tabs>
                <w:tab w:val="left" w:pos="1337"/>
              </w:tabs>
              <w:spacing w:line="360" w:lineRule="auto"/>
              <w:jc w:val="center"/>
              <w:rPr>
                <w:rFonts w:hint="eastAsia" w:ascii="宋体" w:hAnsi="宋体"/>
                <w:color w:val="auto"/>
                <w:sz w:val="24"/>
                <w:highlight w:val="none"/>
              </w:rPr>
            </w:pPr>
            <w:r>
              <w:rPr>
                <w:rFonts w:hint="eastAsia" w:ascii="宋体" w:hAnsi="宋体"/>
                <w:color w:val="auto"/>
                <w:sz w:val="24"/>
                <w:highlight w:val="none"/>
              </w:rPr>
              <w:t>品牌、型号</w:t>
            </w:r>
          </w:p>
        </w:tc>
        <w:tc>
          <w:tcPr>
            <w:tcW w:w="4725" w:type="dxa"/>
            <w:vAlign w:val="center"/>
          </w:tcPr>
          <w:p w14:paraId="3C0809CA">
            <w:pPr>
              <w:pStyle w:val="150"/>
              <w:tabs>
                <w:tab w:val="left" w:pos="1337"/>
              </w:tabs>
              <w:spacing w:line="360" w:lineRule="auto"/>
              <w:ind w:left="-42" w:right="-42"/>
              <w:jc w:val="center"/>
              <w:rPr>
                <w:rFonts w:hint="eastAsia" w:ascii="宋体" w:hAnsi="宋体"/>
                <w:color w:val="auto"/>
                <w:sz w:val="24"/>
                <w:highlight w:val="none"/>
              </w:rPr>
            </w:pPr>
            <w:r>
              <w:rPr>
                <w:rFonts w:hint="eastAsia" w:ascii="宋体" w:hAnsi="宋体"/>
                <w:color w:val="auto"/>
                <w:sz w:val="24"/>
                <w:highlight w:val="none"/>
              </w:rPr>
              <w:t>技术规格</w:t>
            </w:r>
          </w:p>
        </w:tc>
        <w:tc>
          <w:tcPr>
            <w:tcW w:w="1749" w:type="dxa"/>
            <w:tcBorders>
              <w:right w:val="single" w:color="auto" w:sz="12" w:space="0"/>
            </w:tcBorders>
            <w:vAlign w:val="center"/>
          </w:tcPr>
          <w:p w14:paraId="6B0762E8">
            <w:pPr>
              <w:pStyle w:val="150"/>
              <w:spacing w:line="360" w:lineRule="auto"/>
              <w:jc w:val="center"/>
              <w:rPr>
                <w:rFonts w:hint="eastAsia" w:ascii="宋体" w:hAnsi="宋体"/>
                <w:color w:val="auto"/>
                <w:sz w:val="24"/>
                <w:highlight w:val="none"/>
              </w:rPr>
            </w:pPr>
            <w:r>
              <w:rPr>
                <w:rFonts w:hint="eastAsia" w:ascii="宋体" w:hAnsi="宋体"/>
                <w:color w:val="auto"/>
                <w:sz w:val="24"/>
                <w:highlight w:val="none"/>
              </w:rPr>
              <w:t>备注</w:t>
            </w:r>
          </w:p>
        </w:tc>
      </w:tr>
      <w:tr w14:paraId="0FD0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14:paraId="2E038A95">
            <w:pPr>
              <w:pStyle w:val="150"/>
              <w:tabs>
                <w:tab w:val="left" w:pos="1337"/>
              </w:tabs>
              <w:spacing w:line="360" w:lineRule="auto"/>
              <w:jc w:val="center"/>
              <w:rPr>
                <w:rFonts w:hint="eastAsia" w:ascii="宋体" w:hAnsi="宋体"/>
                <w:color w:val="auto"/>
                <w:sz w:val="24"/>
                <w:highlight w:val="none"/>
              </w:rPr>
            </w:pPr>
            <w:r>
              <w:rPr>
                <w:rFonts w:hint="eastAsia" w:ascii="宋体" w:hAnsi="宋体"/>
                <w:color w:val="auto"/>
                <w:sz w:val="24"/>
                <w:highlight w:val="none"/>
              </w:rPr>
              <w:t>1</w:t>
            </w:r>
          </w:p>
        </w:tc>
        <w:tc>
          <w:tcPr>
            <w:tcW w:w="2441" w:type="dxa"/>
            <w:vAlign w:val="center"/>
          </w:tcPr>
          <w:p w14:paraId="66F79847">
            <w:pPr>
              <w:pStyle w:val="150"/>
              <w:tabs>
                <w:tab w:val="left" w:pos="1337"/>
              </w:tabs>
              <w:spacing w:line="360" w:lineRule="auto"/>
              <w:jc w:val="center"/>
              <w:rPr>
                <w:rFonts w:hint="eastAsia" w:ascii="宋体" w:hAnsi="宋体"/>
                <w:color w:val="auto"/>
                <w:sz w:val="24"/>
                <w:highlight w:val="none"/>
              </w:rPr>
            </w:pPr>
          </w:p>
        </w:tc>
        <w:tc>
          <w:tcPr>
            <w:tcW w:w="4725" w:type="dxa"/>
            <w:vAlign w:val="center"/>
          </w:tcPr>
          <w:p w14:paraId="3591DA81">
            <w:pPr>
              <w:pStyle w:val="150"/>
              <w:tabs>
                <w:tab w:val="left" w:pos="1337"/>
              </w:tabs>
              <w:spacing w:line="360" w:lineRule="auto"/>
              <w:jc w:val="center"/>
              <w:rPr>
                <w:rFonts w:hint="eastAsia" w:ascii="宋体" w:hAnsi="宋体"/>
                <w:color w:val="auto"/>
                <w:sz w:val="24"/>
                <w:highlight w:val="none"/>
              </w:rPr>
            </w:pPr>
          </w:p>
        </w:tc>
        <w:tc>
          <w:tcPr>
            <w:tcW w:w="1749" w:type="dxa"/>
            <w:tcBorders>
              <w:right w:val="single" w:color="auto" w:sz="12" w:space="0"/>
            </w:tcBorders>
            <w:vAlign w:val="center"/>
          </w:tcPr>
          <w:p w14:paraId="72543BBD">
            <w:pPr>
              <w:pStyle w:val="150"/>
              <w:tabs>
                <w:tab w:val="left" w:pos="1337"/>
              </w:tabs>
              <w:spacing w:line="360" w:lineRule="auto"/>
              <w:jc w:val="center"/>
              <w:rPr>
                <w:rFonts w:hint="eastAsia" w:ascii="宋体" w:hAnsi="宋体"/>
                <w:color w:val="auto"/>
                <w:sz w:val="24"/>
                <w:highlight w:val="none"/>
              </w:rPr>
            </w:pPr>
          </w:p>
        </w:tc>
      </w:tr>
      <w:tr w14:paraId="7104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14:paraId="6E9B8954">
            <w:pPr>
              <w:pStyle w:val="150"/>
              <w:tabs>
                <w:tab w:val="left" w:pos="1337"/>
              </w:tabs>
              <w:spacing w:line="360" w:lineRule="auto"/>
              <w:jc w:val="center"/>
              <w:rPr>
                <w:rFonts w:hint="eastAsia" w:ascii="宋体" w:hAnsi="宋体"/>
                <w:color w:val="auto"/>
                <w:sz w:val="24"/>
                <w:highlight w:val="none"/>
              </w:rPr>
            </w:pPr>
            <w:r>
              <w:rPr>
                <w:rFonts w:hint="eastAsia" w:ascii="宋体" w:hAnsi="宋体"/>
                <w:color w:val="auto"/>
                <w:sz w:val="24"/>
                <w:highlight w:val="none"/>
              </w:rPr>
              <w:t>2</w:t>
            </w:r>
          </w:p>
        </w:tc>
        <w:tc>
          <w:tcPr>
            <w:tcW w:w="2441" w:type="dxa"/>
            <w:vAlign w:val="center"/>
          </w:tcPr>
          <w:p w14:paraId="20EF64D5">
            <w:pPr>
              <w:pStyle w:val="150"/>
              <w:tabs>
                <w:tab w:val="left" w:pos="1337"/>
              </w:tabs>
              <w:spacing w:line="360" w:lineRule="auto"/>
              <w:jc w:val="center"/>
              <w:rPr>
                <w:rFonts w:hint="eastAsia" w:ascii="宋体" w:hAnsi="宋体"/>
                <w:color w:val="auto"/>
                <w:sz w:val="24"/>
                <w:highlight w:val="none"/>
              </w:rPr>
            </w:pPr>
          </w:p>
        </w:tc>
        <w:tc>
          <w:tcPr>
            <w:tcW w:w="4725" w:type="dxa"/>
            <w:vAlign w:val="top"/>
          </w:tcPr>
          <w:p w14:paraId="49C71054">
            <w:pPr>
              <w:pStyle w:val="150"/>
              <w:tabs>
                <w:tab w:val="left" w:pos="1337"/>
              </w:tabs>
              <w:spacing w:line="360" w:lineRule="auto"/>
              <w:jc w:val="center"/>
              <w:rPr>
                <w:rFonts w:hint="eastAsia" w:ascii="宋体" w:hAnsi="宋体"/>
                <w:color w:val="auto"/>
                <w:sz w:val="24"/>
                <w:highlight w:val="none"/>
              </w:rPr>
            </w:pPr>
          </w:p>
        </w:tc>
        <w:tc>
          <w:tcPr>
            <w:tcW w:w="1749" w:type="dxa"/>
            <w:tcBorders>
              <w:right w:val="single" w:color="auto" w:sz="12" w:space="0"/>
            </w:tcBorders>
            <w:vAlign w:val="top"/>
          </w:tcPr>
          <w:p w14:paraId="4CD299ED">
            <w:pPr>
              <w:pStyle w:val="150"/>
              <w:tabs>
                <w:tab w:val="left" w:pos="1337"/>
              </w:tabs>
              <w:spacing w:line="360" w:lineRule="auto"/>
              <w:jc w:val="center"/>
              <w:rPr>
                <w:rFonts w:hint="eastAsia" w:ascii="宋体" w:hAnsi="宋体"/>
                <w:color w:val="auto"/>
                <w:sz w:val="24"/>
                <w:highlight w:val="none"/>
              </w:rPr>
            </w:pPr>
          </w:p>
        </w:tc>
      </w:tr>
      <w:tr w14:paraId="3AD0B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14:paraId="3DCD8285">
            <w:pPr>
              <w:pStyle w:val="150"/>
              <w:tabs>
                <w:tab w:val="left" w:pos="1337"/>
              </w:tabs>
              <w:spacing w:line="360" w:lineRule="auto"/>
              <w:jc w:val="center"/>
              <w:rPr>
                <w:rFonts w:hint="eastAsia" w:ascii="宋体" w:hAnsi="宋体"/>
                <w:color w:val="auto"/>
                <w:sz w:val="24"/>
                <w:highlight w:val="none"/>
              </w:rPr>
            </w:pPr>
            <w:r>
              <w:rPr>
                <w:rFonts w:hint="eastAsia" w:ascii="宋体" w:hAnsi="宋体"/>
                <w:color w:val="auto"/>
                <w:sz w:val="24"/>
                <w:highlight w:val="none"/>
              </w:rPr>
              <w:t>3</w:t>
            </w:r>
          </w:p>
        </w:tc>
        <w:tc>
          <w:tcPr>
            <w:tcW w:w="2441" w:type="dxa"/>
            <w:vAlign w:val="center"/>
          </w:tcPr>
          <w:p w14:paraId="189D2835">
            <w:pPr>
              <w:pStyle w:val="150"/>
              <w:tabs>
                <w:tab w:val="left" w:pos="1337"/>
              </w:tabs>
              <w:spacing w:line="360" w:lineRule="auto"/>
              <w:jc w:val="center"/>
              <w:rPr>
                <w:rFonts w:hint="eastAsia" w:ascii="宋体" w:hAnsi="宋体"/>
                <w:color w:val="auto"/>
                <w:sz w:val="24"/>
                <w:highlight w:val="none"/>
              </w:rPr>
            </w:pPr>
          </w:p>
        </w:tc>
        <w:tc>
          <w:tcPr>
            <w:tcW w:w="4725" w:type="dxa"/>
            <w:vAlign w:val="top"/>
          </w:tcPr>
          <w:p w14:paraId="3B0F2C51">
            <w:pPr>
              <w:pStyle w:val="150"/>
              <w:tabs>
                <w:tab w:val="left" w:pos="1337"/>
              </w:tabs>
              <w:spacing w:line="360" w:lineRule="auto"/>
              <w:jc w:val="center"/>
              <w:rPr>
                <w:rFonts w:hint="eastAsia" w:ascii="宋体" w:hAnsi="宋体"/>
                <w:color w:val="auto"/>
                <w:sz w:val="24"/>
                <w:highlight w:val="none"/>
              </w:rPr>
            </w:pPr>
          </w:p>
        </w:tc>
        <w:tc>
          <w:tcPr>
            <w:tcW w:w="1749" w:type="dxa"/>
            <w:tcBorders>
              <w:right w:val="single" w:color="auto" w:sz="12" w:space="0"/>
            </w:tcBorders>
            <w:vAlign w:val="top"/>
          </w:tcPr>
          <w:p w14:paraId="11074F76">
            <w:pPr>
              <w:pStyle w:val="150"/>
              <w:tabs>
                <w:tab w:val="left" w:pos="1337"/>
              </w:tabs>
              <w:spacing w:line="360" w:lineRule="auto"/>
              <w:jc w:val="center"/>
              <w:rPr>
                <w:rFonts w:hint="eastAsia" w:ascii="宋体" w:hAnsi="宋体"/>
                <w:color w:val="auto"/>
                <w:sz w:val="24"/>
                <w:highlight w:val="none"/>
              </w:rPr>
            </w:pPr>
          </w:p>
        </w:tc>
      </w:tr>
      <w:tr w14:paraId="393A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14:paraId="212E7A5E">
            <w:pPr>
              <w:pStyle w:val="150"/>
              <w:tabs>
                <w:tab w:val="left" w:pos="1337"/>
              </w:tabs>
              <w:spacing w:line="360" w:lineRule="auto"/>
              <w:jc w:val="center"/>
              <w:rPr>
                <w:rFonts w:hint="eastAsia" w:ascii="宋体" w:hAnsi="宋体"/>
                <w:color w:val="auto"/>
                <w:sz w:val="24"/>
                <w:highlight w:val="none"/>
              </w:rPr>
            </w:pPr>
            <w:r>
              <w:rPr>
                <w:rFonts w:hint="eastAsia" w:ascii="宋体" w:hAnsi="宋体"/>
                <w:color w:val="auto"/>
                <w:sz w:val="24"/>
                <w:highlight w:val="none"/>
              </w:rPr>
              <w:t>4</w:t>
            </w:r>
          </w:p>
        </w:tc>
        <w:tc>
          <w:tcPr>
            <w:tcW w:w="2441" w:type="dxa"/>
            <w:vAlign w:val="center"/>
          </w:tcPr>
          <w:p w14:paraId="438089C5">
            <w:pPr>
              <w:pStyle w:val="150"/>
              <w:tabs>
                <w:tab w:val="left" w:pos="1337"/>
              </w:tabs>
              <w:spacing w:line="360" w:lineRule="auto"/>
              <w:jc w:val="center"/>
              <w:rPr>
                <w:rFonts w:hint="eastAsia" w:ascii="宋体" w:hAnsi="宋体"/>
                <w:color w:val="auto"/>
                <w:sz w:val="24"/>
                <w:highlight w:val="none"/>
              </w:rPr>
            </w:pPr>
          </w:p>
        </w:tc>
        <w:tc>
          <w:tcPr>
            <w:tcW w:w="4725" w:type="dxa"/>
            <w:vAlign w:val="top"/>
          </w:tcPr>
          <w:p w14:paraId="72B9B10F">
            <w:pPr>
              <w:pStyle w:val="150"/>
              <w:tabs>
                <w:tab w:val="left" w:pos="1337"/>
              </w:tabs>
              <w:spacing w:line="360" w:lineRule="auto"/>
              <w:jc w:val="center"/>
              <w:rPr>
                <w:rFonts w:hint="eastAsia" w:ascii="宋体" w:hAnsi="宋体"/>
                <w:color w:val="auto"/>
                <w:sz w:val="24"/>
                <w:highlight w:val="none"/>
              </w:rPr>
            </w:pPr>
          </w:p>
        </w:tc>
        <w:tc>
          <w:tcPr>
            <w:tcW w:w="1749" w:type="dxa"/>
            <w:tcBorders>
              <w:right w:val="single" w:color="auto" w:sz="12" w:space="0"/>
            </w:tcBorders>
            <w:vAlign w:val="top"/>
          </w:tcPr>
          <w:p w14:paraId="5650925F">
            <w:pPr>
              <w:pStyle w:val="150"/>
              <w:tabs>
                <w:tab w:val="left" w:pos="1337"/>
              </w:tabs>
              <w:spacing w:line="360" w:lineRule="auto"/>
              <w:jc w:val="center"/>
              <w:rPr>
                <w:rFonts w:hint="eastAsia" w:ascii="宋体" w:hAnsi="宋体"/>
                <w:color w:val="auto"/>
                <w:sz w:val="24"/>
                <w:highlight w:val="none"/>
              </w:rPr>
            </w:pPr>
          </w:p>
        </w:tc>
      </w:tr>
      <w:tr w14:paraId="2FB1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14:paraId="3AF33AB9">
            <w:pPr>
              <w:pStyle w:val="150"/>
              <w:tabs>
                <w:tab w:val="left" w:pos="1337"/>
              </w:tabs>
              <w:spacing w:line="360" w:lineRule="auto"/>
              <w:jc w:val="center"/>
              <w:rPr>
                <w:rFonts w:hint="eastAsia" w:ascii="宋体" w:hAnsi="宋体"/>
                <w:color w:val="auto"/>
                <w:sz w:val="24"/>
                <w:highlight w:val="none"/>
              </w:rPr>
            </w:pPr>
            <w:r>
              <w:rPr>
                <w:rFonts w:hint="eastAsia" w:ascii="宋体" w:hAnsi="宋体"/>
                <w:color w:val="auto"/>
                <w:sz w:val="24"/>
                <w:highlight w:val="none"/>
              </w:rPr>
              <w:t>5</w:t>
            </w:r>
          </w:p>
        </w:tc>
        <w:tc>
          <w:tcPr>
            <w:tcW w:w="2441" w:type="dxa"/>
            <w:vAlign w:val="center"/>
          </w:tcPr>
          <w:p w14:paraId="42BC6608">
            <w:pPr>
              <w:pStyle w:val="150"/>
              <w:tabs>
                <w:tab w:val="left" w:pos="1337"/>
              </w:tabs>
              <w:spacing w:line="360" w:lineRule="auto"/>
              <w:jc w:val="center"/>
              <w:rPr>
                <w:rFonts w:hint="eastAsia" w:ascii="宋体" w:hAnsi="宋体"/>
                <w:color w:val="auto"/>
                <w:sz w:val="24"/>
                <w:highlight w:val="none"/>
              </w:rPr>
            </w:pPr>
          </w:p>
        </w:tc>
        <w:tc>
          <w:tcPr>
            <w:tcW w:w="4725" w:type="dxa"/>
            <w:vAlign w:val="top"/>
          </w:tcPr>
          <w:p w14:paraId="71C5BC7E">
            <w:pPr>
              <w:pStyle w:val="150"/>
              <w:tabs>
                <w:tab w:val="left" w:pos="1337"/>
              </w:tabs>
              <w:spacing w:line="360" w:lineRule="auto"/>
              <w:jc w:val="center"/>
              <w:rPr>
                <w:rFonts w:hint="eastAsia" w:ascii="宋体" w:hAnsi="宋体"/>
                <w:color w:val="auto"/>
                <w:sz w:val="24"/>
                <w:highlight w:val="none"/>
              </w:rPr>
            </w:pPr>
          </w:p>
        </w:tc>
        <w:tc>
          <w:tcPr>
            <w:tcW w:w="1749" w:type="dxa"/>
            <w:tcBorders>
              <w:right w:val="single" w:color="auto" w:sz="12" w:space="0"/>
            </w:tcBorders>
            <w:vAlign w:val="top"/>
          </w:tcPr>
          <w:p w14:paraId="613AA585">
            <w:pPr>
              <w:pStyle w:val="150"/>
              <w:tabs>
                <w:tab w:val="left" w:pos="1337"/>
              </w:tabs>
              <w:spacing w:line="360" w:lineRule="auto"/>
              <w:jc w:val="center"/>
              <w:rPr>
                <w:rFonts w:hint="eastAsia" w:ascii="宋体" w:hAnsi="宋体"/>
                <w:color w:val="auto"/>
                <w:sz w:val="24"/>
                <w:highlight w:val="none"/>
              </w:rPr>
            </w:pPr>
          </w:p>
        </w:tc>
      </w:tr>
      <w:tr w14:paraId="1FA3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14:paraId="2DE5E255">
            <w:pPr>
              <w:pStyle w:val="150"/>
              <w:tabs>
                <w:tab w:val="left" w:pos="1337"/>
              </w:tabs>
              <w:spacing w:line="360" w:lineRule="auto"/>
              <w:jc w:val="center"/>
              <w:rPr>
                <w:rFonts w:hint="eastAsia" w:ascii="宋体" w:hAnsi="宋体"/>
                <w:color w:val="auto"/>
                <w:sz w:val="24"/>
                <w:highlight w:val="none"/>
              </w:rPr>
            </w:pPr>
            <w:r>
              <w:rPr>
                <w:rFonts w:hint="eastAsia" w:ascii="宋体" w:hAnsi="宋体"/>
                <w:color w:val="auto"/>
                <w:sz w:val="24"/>
                <w:highlight w:val="none"/>
              </w:rPr>
              <w:t>6</w:t>
            </w:r>
          </w:p>
        </w:tc>
        <w:tc>
          <w:tcPr>
            <w:tcW w:w="2441" w:type="dxa"/>
            <w:tcBorders>
              <w:bottom w:val="single" w:color="auto" w:sz="12" w:space="0"/>
            </w:tcBorders>
            <w:vAlign w:val="center"/>
          </w:tcPr>
          <w:p w14:paraId="4472FCA1">
            <w:pPr>
              <w:pStyle w:val="150"/>
              <w:tabs>
                <w:tab w:val="left" w:pos="1337"/>
              </w:tabs>
              <w:spacing w:line="360" w:lineRule="auto"/>
              <w:jc w:val="center"/>
              <w:rPr>
                <w:rFonts w:hint="eastAsia" w:ascii="宋体" w:hAnsi="宋体"/>
                <w:color w:val="auto"/>
                <w:sz w:val="24"/>
                <w:highlight w:val="none"/>
              </w:rPr>
            </w:pPr>
            <w:r>
              <w:rPr>
                <w:rFonts w:hint="eastAsia" w:ascii="宋体" w:hAnsi="宋体"/>
                <w:color w:val="auto"/>
                <w:sz w:val="24"/>
                <w:highlight w:val="none"/>
              </w:rPr>
              <w:t>…</w:t>
            </w:r>
          </w:p>
        </w:tc>
        <w:tc>
          <w:tcPr>
            <w:tcW w:w="4725" w:type="dxa"/>
            <w:tcBorders>
              <w:bottom w:val="single" w:color="auto" w:sz="12" w:space="0"/>
            </w:tcBorders>
            <w:vAlign w:val="top"/>
          </w:tcPr>
          <w:p w14:paraId="03DAA846">
            <w:pPr>
              <w:pStyle w:val="150"/>
              <w:tabs>
                <w:tab w:val="left" w:pos="1337"/>
              </w:tabs>
              <w:spacing w:line="360" w:lineRule="auto"/>
              <w:jc w:val="center"/>
              <w:rPr>
                <w:rFonts w:hint="eastAsia" w:ascii="宋体" w:hAnsi="宋体"/>
                <w:color w:val="auto"/>
                <w:sz w:val="24"/>
                <w:highlight w:val="none"/>
              </w:rPr>
            </w:pPr>
          </w:p>
        </w:tc>
        <w:tc>
          <w:tcPr>
            <w:tcW w:w="1749" w:type="dxa"/>
            <w:tcBorders>
              <w:bottom w:val="single" w:color="auto" w:sz="12" w:space="0"/>
              <w:right w:val="single" w:color="auto" w:sz="12" w:space="0"/>
            </w:tcBorders>
            <w:vAlign w:val="top"/>
          </w:tcPr>
          <w:p w14:paraId="039F2F17">
            <w:pPr>
              <w:pStyle w:val="150"/>
              <w:tabs>
                <w:tab w:val="left" w:pos="1337"/>
              </w:tabs>
              <w:spacing w:line="360" w:lineRule="auto"/>
              <w:jc w:val="center"/>
              <w:rPr>
                <w:rFonts w:hint="eastAsia" w:ascii="宋体" w:hAnsi="宋体"/>
                <w:color w:val="auto"/>
                <w:sz w:val="24"/>
                <w:highlight w:val="none"/>
              </w:rPr>
            </w:pPr>
          </w:p>
        </w:tc>
      </w:tr>
    </w:tbl>
    <w:p w14:paraId="5ADC1D9F">
      <w:pPr>
        <w:pStyle w:val="150"/>
        <w:spacing w:line="360" w:lineRule="auto"/>
        <w:rPr>
          <w:rFonts w:hint="eastAsia" w:ascii="宋体" w:hAnsi="宋体"/>
          <w:color w:val="auto"/>
          <w:sz w:val="24"/>
          <w:highlight w:val="none"/>
        </w:rPr>
      </w:pPr>
      <w:r>
        <w:rPr>
          <w:rFonts w:hint="eastAsia" w:ascii="宋体" w:hAnsi="宋体"/>
          <w:color w:val="auto"/>
          <w:sz w:val="24"/>
          <w:highlight w:val="none"/>
        </w:rPr>
        <w:t>说明：1.</w:t>
      </w:r>
      <w:r>
        <w:rPr>
          <w:rFonts w:hint="eastAsia" w:ascii="宋体" w:hAnsi="宋体"/>
          <w:bCs/>
          <w:color w:val="auto"/>
          <w:sz w:val="24"/>
          <w:highlight w:val="none"/>
          <w:lang w:eastAsia="zh-CN"/>
        </w:rPr>
        <w:t>供应商</w:t>
      </w:r>
      <w:r>
        <w:rPr>
          <w:rFonts w:hint="eastAsia" w:ascii="宋体" w:hAnsi="宋体"/>
          <w:bCs/>
          <w:color w:val="auto"/>
          <w:sz w:val="24"/>
          <w:highlight w:val="none"/>
        </w:rPr>
        <w:t>必须填写技术明细表。如果此表中所列内容无法满足</w:t>
      </w:r>
      <w:r>
        <w:rPr>
          <w:rFonts w:hint="eastAsia" w:ascii="宋体" w:hAnsi="宋体"/>
          <w:bCs/>
          <w:color w:val="auto"/>
          <w:sz w:val="24"/>
          <w:highlight w:val="none"/>
          <w:lang w:eastAsia="zh-CN"/>
        </w:rPr>
        <w:t>谈判文件</w:t>
      </w:r>
      <w:r>
        <w:rPr>
          <w:rFonts w:hint="eastAsia" w:ascii="宋体" w:hAnsi="宋体"/>
          <w:bCs/>
          <w:color w:val="auto"/>
          <w:sz w:val="24"/>
          <w:highlight w:val="none"/>
        </w:rPr>
        <w:t>中提出的要求或者与</w:t>
      </w:r>
      <w:r>
        <w:rPr>
          <w:rFonts w:hint="eastAsia" w:ascii="宋体" w:hAnsi="宋体"/>
          <w:bCs/>
          <w:color w:val="auto"/>
          <w:sz w:val="24"/>
          <w:highlight w:val="none"/>
          <w:lang w:eastAsia="zh-CN"/>
        </w:rPr>
        <w:t>供应商</w:t>
      </w:r>
      <w:r>
        <w:rPr>
          <w:rFonts w:hint="eastAsia" w:ascii="宋体" w:hAnsi="宋体"/>
          <w:bCs/>
          <w:color w:val="auto"/>
          <w:sz w:val="24"/>
          <w:highlight w:val="none"/>
        </w:rPr>
        <w:t>在技术文件中提供的内容不一致，投标有可能被拒绝。</w:t>
      </w:r>
    </w:p>
    <w:p w14:paraId="2B6B3388">
      <w:pPr>
        <w:pStyle w:val="150"/>
        <w:spacing w:line="360" w:lineRule="auto"/>
        <w:ind w:firstLine="720" w:firstLineChars="300"/>
        <w:rPr>
          <w:rFonts w:hint="eastAsia" w:ascii="宋体" w:hAnsi="宋体"/>
          <w:color w:val="auto"/>
          <w:sz w:val="24"/>
          <w:highlight w:val="none"/>
        </w:rPr>
      </w:pPr>
      <w:r>
        <w:rPr>
          <w:rFonts w:hint="eastAsia" w:ascii="宋体" w:hAnsi="宋体"/>
          <w:color w:val="auto"/>
          <w:sz w:val="24"/>
          <w:highlight w:val="none"/>
        </w:rPr>
        <w:t>2.技术规格不得完全复制</w:t>
      </w:r>
      <w:r>
        <w:rPr>
          <w:rFonts w:hint="eastAsia" w:ascii="宋体" w:hAnsi="宋体"/>
          <w:color w:val="auto"/>
          <w:sz w:val="24"/>
          <w:highlight w:val="none"/>
          <w:lang w:eastAsia="zh-CN"/>
        </w:rPr>
        <w:t>谈判文件</w:t>
      </w:r>
      <w:r>
        <w:rPr>
          <w:rFonts w:hint="eastAsia" w:ascii="宋体" w:hAnsi="宋体"/>
          <w:color w:val="auto"/>
          <w:sz w:val="24"/>
          <w:highlight w:val="none"/>
        </w:rPr>
        <w:t>内容，否则按无效投标处理。</w:t>
      </w:r>
    </w:p>
    <w:p w14:paraId="571D7310">
      <w:pPr>
        <w:pStyle w:val="152"/>
        <w:spacing w:before="0" w:after="0" w:line="360" w:lineRule="auto"/>
        <w:ind w:right="960"/>
        <w:rPr>
          <w:rFonts w:hint="eastAsia" w:eastAsia="宋体"/>
          <w:color w:val="auto"/>
          <w:sz w:val="24"/>
          <w:szCs w:val="24"/>
          <w:highlight w:val="none"/>
        </w:rPr>
      </w:pPr>
    </w:p>
    <w:p w14:paraId="41FAAD55">
      <w:pPr>
        <w:pStyle w:val="152"/>
        <w:spacing w:before="0" w:after="0" w:line="360" w:lineRule="auto"/>
        <w:ind w:right="17"/>
        <w:jc w:val="righ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年  月  日</w:t>
      </w:r>
    </w:p>
    <w:p w14:paraId="749E2304">
      <w:pPr>
        <w:pStyle w:val="150"/>
        <w:spacing w:line="360" w:lineRule="auto"/>
        <w:rPr>
          <w:rFonts w:hint="eastAsia" w:ascii="宋体" w:hAnsi="宋体"/>
          <w:color w:val="auto"/>
          <w:kern w:val="0"/>
          <w:sz w:val="24"/>
          <w:highlight w:val="none"/>
        </w:rPr>
      </w:pPr>
      <w:r>
        <w:rPr>
          <w:rFonts w:ascii="宋体" w:hAnsi="宋体"/>
          <w:color w:val="auto"/>
          <w:kern w:val="0"/>
          <w:sz w:val="24"/>
          <w:highlight w:val="none"/>
        </w:rPr>
        <w:br w:type="page"/>
      </w:r>
      <w:r>
        <w:rPr>
          <w:rFonts w:hint="eastAsia" w:ascii="宋体" w:hAnsi="宋体"/>
          <w:color w:val="auto"/>
          <w:kern w:val="0"/>
          <w:sz w:val="24"/>
          <w:highlight w:val="none"/>
        </w:rPr>
        <w:t>&lt;2&gt;同货物型号一致的产品手册、彩页、说明书等技术文件（包括但不限于</w:t>
      </w:r>
      <w:r>
        <w:rPr>
          <w:rFonts w:hint="eastAsia" w:ascii="宋体" w:hAnsi="宋体"/>
          <w:color w:val="auto"/>
          <w:kern w:val="0"/>
          <w:sz w:val="24"/>
          <w:highlight w:val="none"/>
          <w:lang w:eastAsia="zh-CN"/>
        </w:rPr>
        <w:t>谈判文件</w:t>
      </w:r>
      <w:r>
        <w:rPr>
          <w:rFonts w:hint="eastAsia" w:ascii="宋体" w:hAnsi="宋体"/>
          <w:color w:val="auto"/>
          <w:kern w:val="0"/>
          <w:sz w:val="24"/>
          <w:highlight w:val="none"/>
        </w:rPr>
        <w:t>中要求提供的</w:t>
      </w:r>
      <w:r>
        <w:rPr>
          <w:rFonts w:hint="eastAsia"/>
          <w:color w:val="auto"/>
          <w:sz w:val="24"/>
          <w:szCs w:val="27"/>
          <w:highlight w:val="none"/>
        </w:rPr>
        <w:t>投标产品样本、使用保养说明书、图纸以及产品检测报告和认定证书等技术资料）</w:t>
      </w:r>
      <w:r>
        <w:rPr>
          <w:rFonts w:hint="eastAsia" w:ascii="宋体" w:hAnsi="宋体"/>
          <w:color w:val="auto"/>
          <w:kern w:val="0"/>
          <w:sz w:val="24"/>
          <w:highlight w:val="none"/>
        </w:rPr>
        <w:t>；</w:t>
      </w:r>
    </w:p>
    <w:p w14:paraId="4A1BF339">
      <w:pPr>
        <w:pStyle w:val="150"/>
        <w:tabs>
          <w:tab w:val="left" w:pos="5580"/>
        </w:tabs>
        <w:spacing w:line="360" w:lineRule="auto"/>
        <w:jc w:val="left"/>
        <w:rPr>
          <w:rFonts w:hint="eastAsia" w:ascii="宋体" w:hAnsi="宋体"/>
          <w:b/>
          <w:color w:val="auto"/>
          <w:sz w:val="24"/>
          <w:highlight w:val="none"/>
        </w:rPr>
      </w:pPr>
      <w:r>
        <w:rPr>
          <w:rFonts w:hint="eastAsia" w:ascii="宋体" w:hAnsi="宋体"/>
          <w:color w:val="auto"/>
          <w:kern w:val="0"/>
          <w:sz w:val="24"/>
          <w:highlight w:val="none"/>
        </w:rPr>
        <w:t>&lt;3&gt;</w:t>
      </w:r>
      <w:r>
        <w:rPr>
          <w:rFonts w:hint="eastAsia" w:ascii="宋体" w:hAnsi="宋体"/>
          <w:b/>
          <w:color w:val="auto"/>
          <w:sz w:val="24"/>
          <w:highlight w:val="none"/>
        </w:rPr>
        <w:t>货物技术规范偏离表</w:t>
      </w:r>
    </w:p>
    <w:p w14:paraId="56B5360D">
      <w:pPr>
        <w:pStyle w:val="151"/>
        <w:spacing w:line="360" w:lineRule="auto"/>
        <w:ind w:left="0" w:leftChars="0" w:firstLine="0" w:firstLineChars="0"/>
        <w:rPr>
          <w:rFonts w:hint="eastAsia"/>
          <w:color w:val="auto"/>
          <w:highlight w:val="none"/>
        </w:rPr>
      </w:pPr>
      <w:r>
        <w:rPr>
          <w:rFonts w:hint="eastAsia"/>
          <w:color w:val="auto"/>
          <w:highlight w:val="none"/>
        </w:rPr>
        <w:t>项目编号、包号：</w:t>
      </w:r>
      <w:r>
        <w:rPr>
          <w:rFonts w:hint="eastAsia"/>
          <w:color w:val="auto"/>
          <w:highlight w:val="none"/>
          <w:u w:val="single"/>
        </w:rPr>
        <w:t xml:space="preserve">                     </w:t>
      </w:r>
    </w:p>
    <w:tbl>
      <w:tblPr>
        <w:tblStyle w:val="4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14:paraId="6C80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vAlign w:val="center"/>
          </w:tcPr>
          <w:p w14:paraId="62C35F61">
            <w:pPr>
              <w:pStyle w:val="150"/>
              <w:tabs>
                <w:tab w:val="left" w:pos="1337"/>
              </w:tabs>
              <w:spacing w:line="360" w:lineRule="auto"/>
              <w:jc w:val="center"/>
              <w:rPr>
                <w:rFonts w:hint="eastAsia" w:ascii="宋体" w:hAnsi="宋体"/>
                <w:bCs/>
                <w:color w:val="auto"/>
                <w:sz w:val="24"/>
                <w:highlight w:val="none"/>
              </w:rPr>
            </w:pPr>
            <w:r>
              <w:rPr>
                <w:rFonts w:hint="eastAsia" w:ascii="宋体" w:hAnsi="宋体"/>
                <w:bCs/>
                <w:color w:val="auto"/>
                <w:sz w:val="24"/>
                <w:highlight w:val="none"/>
              </w:rPr>
              <w:t>序号</w:t>
            </w:r>
          </w:p>
        </w:tc>
        <w:tc>
          <w:tcPr>
            <w:tcW w:w="2101" w:type="dxa"/>
            <w:tcBorders>
              <w:top w:val="single" w:color="auto" w:sz="12" w:space="0"/>
            </w:tcBorders>
            <w:vAlign w:val="center"/>
          </w:tcPr>
          <w:p w14:paraId="10D7FC2C">
            <w:pPr>
              <w:pStyle w:val="150"/>
              <w:tabs>
                <w:tab w:val="left" w:pos="1337"/>
              </w:tabs>
              <w:spacing w:line="360" w:lineRule="auto"/>
              <w:jc w:val="center"/>
              <w:rPr>
                <w:rFonts w:hint="eastAsia" w:ascii="宋体" w:hAnsi="宋体"/>
                <w:bCs/>
                <w:color w:val="auto"/>
                <w:sz w:val="24"/>
                <w:highlight w:val="none"/>
              </w:rPr>
            </w:pPr>
            <w:r>
              <w:rPr>
                <w:rFonts w:hint="eastAsia" w:ascii="宋体" w:hAnsi="宋体"/>
                <w:bCs/>
                <w:color w:val="auto"/>
                <w:sz w:val="24"/>
                <w:highlight w:val="none"/>
              </w:rPr>
              <w:t>货物名称及编号</w:t>
            </w:r>
          </w:p>
        </w:tc>
        <w:tc>
          <w:tcPr>
            <w:tcW w:w="1021" w:type="dxa"/>
            <w:tcBorders>
              <w:top w:val="single" w:color="auto" w:sz="12" w:space="0"/>
            </w:tcBorders>
            <w:vAlign w:val="center"/>
          </w:tcPr>
          <w:p w14:paraId="34889906">
            <w:pPr>
              <w:pStyle w:val="150"/>
              <w:tabs>
                <w:tab w:val="left" w:pos="1337"/>
              </w:tabs>
              <w:spacing w:line="360" w:lineRule="auto"/>
              <w:jc w:val="center"/>
              <w:rPr>
                <w:rFonts w:hint="eastAsia" w:ascii="宋体" w:hAnsi="宋体"/>
                <w:bCs/>
                <w:color w:val="auto"/>
                <w:sz w:val="24"/>
                <w:highlight w:val="none"/>
              </w:rPr>
            </w:pPr>
            <w:r>
              <w:rPr>
                <w:rFonts w:hint="eastAsia" w:ascii="宋体" w:hAnsi="宋体"/>
                <w:bCs/>
                <w:color w:val="auto"/>
                <w:sz w:val="24"/>
                <w:highlight w:val="none"/>
              </w:rPr>
              <w:t>数量</w:t>
            </w:r>
          </w:p>
        </w:tc>
        <w:tc>
          <w:tcPr>
            <w:tcW w:w="1707" w:type="dxa"/>
            <w:tcBorders>
              <w:top w:val="single" w:color="auto" w:sz="12" w:space="0"/>
            </w:tcBorders>
            <w:vAlign w:val="center"/>
          </w:tcPr>
          <w:p w14:paraId="34AB818D">
            <w:pPr>
              <w:pStyle w:val="150"/>
              <w:tabs>
                <w:tab w:val="left" w:pos="1337"/>
              </w:tabs>
              <w:spacing w:line="360" w:lineRule="auto"/>
              <w:jc w:val="center"/>
              <w:rPr>
                <w:rFonts w:hint="eastAsia" w:ascii="宋体" w:hAnsi="宋体"/>
                <w:bCs/>
                <w:color w:val="auto"/>
                <w:sz w:val="24"/>
                <w:highlight w:val="none"/>
              </w:rPr>
            </w:pPr>
            <w:r>
              <w:rPr>
                <w:rFonts w:hint="eastAsia" w:ascii="宋体" w:hAnsi="宋体"/>
                <w:bCs/>
                <w:color w:val="auto"/>
                <w:sz w:val="24"/>
                <w:highlight w:val="none"/>
                <w:lang w:eastAsia="zh-CN"/>
              </w:rPr>
              <w:t>谈判文件</w:t>
            </w:r>
            <w:r>
              <w:rPr>
                <w:rFonts w:hint="eastAsia" w:ascii="宋体" w:hAnsi="宋体"/>
                <w:bCs/>
                <w:color w:val="auto"/>
                <w:sz w:val="24"/>
                <w:highlight w:val="none"/>
              </w:rPr>
              <w:t>技术规范、要求</w:t>
            </w:r>
          </w:p>
        </w:tc>
        <w:tc>
          <w:tcPr>
            <w:tcW w:w="1337" w:type="dxa"/>
            <w:tcBorders>
              <w:top w:val="single" w:color="auto" w:sz="12" w:space="0"/>
            </w:tcBorders>
            <w:vAlign w:val="center"/>
          </w:tcPr>
          <w:p w14:paraId="57EEF109">
            <w:pPr>
              <w:pStyle w:val="150"/>
              <w:tabs>
                <w:tab w:val="left" w:pos="1337"/>
              </w:tabs>
              <w:spacing w:line="360" w:lineRule="auto"/>
              <w:jc w:val="center"/>
              <w:rPr>
                <w:rFonts w:hint="eastAsia" w:ascii="宋体" w:hAnsi="宋体"/>
                <w:bCs/>
                <w:color w:val="auto"/>
                <w:sz w:val="24"/>
                <w:highlight w:val="none"/>
              </w:rPr>
            </w:pPr>
            <w:r>
              <w:rPr>
                <w:rFonts w:hint="eastAsia" w:ascii="宋体" w:hAnsi="宋体"/>
                <w:bCs/>
                <w:color w:val="auto"/>
                <w:sz w:val="24"/>
                <w:highlight w:val="none"/>
                <w:lang w:eastAsia="zh-CN"/>
              </w:rPr>
              <w:t>响应文件</w:t>
            </w:r>
            <w:r>
              <w:rPr>
                <w:rFonts w:hint="eastAsia" w:ascii="宋体" w:hAnsi="宋体"/>
                <w:bCs/>
                <w:color w:val="auto"/>
                <w:sz w:val="24"/>
                <w:highlight w:val="none"/>
              </w:rPr>
              <w:t>对应规范</w:t>
            </w:r>
          </w:p>
        </w:tc>
        <w:tc>
          <w:tcPr>
            <w:tcW w:w="1337" w:type="dxa"/>
            <w:tcBorders>
              <w:top w:val="single" w:color="auto" w:sz="12" w:space="0"/>
            </w:tcBorders>
            <w:vAlign w:val="center"/>
          </w:tcPr>
          <w:p w14:paraId="1F6BF514">
            <w:pPr>
              <w:pStyle w:val="150"/>
              <w:tabs>
                <w:tab w:val="left" w:pos="1337"/>
              </w:tabs>
              <w:spacing w:line="360" w:lineRule="auto"/>
              <w:jc w:val="center"/>
              <w:rPr>
                <w:rFonts w:hint="eastAsia" w:ascii="宋体" w:hAnsi="宋体"/>
                <w:bCs/>
                <w:color w:val="auto"/>
                <w:sz w:val="24"/>
                <w:highlight w:val="none"/>
              </w:rPr>
            </w:pPr>
            <w:r>
              <w:rPr>
                <w:rFonts w:hint="eastAsia" w:ascii="宋体" w:hAnsi="宋体"/>
                <w:bCs/>
                <w:color w:val="auto"/>
                <w:sz w:val="24"/>
                <w:highlight w:val="none"/>
              </w:rPr>
              <w:t>偏差</w:t>
            </w:r>
          </w:p>
        </w:tc>
        <w:tc>
          <w:tcPr>
            <w:tcW w:w="977" w:type="dxa"/>
            <w:tcBorders>
              <w:top w:val="single" w:color="auto" w:sz="12" w:space="0"/>
              <w:right w:val="single" w:color="auto" w:sz="12" w:space="0"/>
            </w:tcBorders>
            <w:vAlign w:val="center"/>
          </w:tcPr>
          <w:p w14:paraId="5BAE939B">
            <w:pPr>
              <w:pStyle w:val="150"/>
              <w:tabs>
                <w:tab w:val="left" w:pos="1337"/>
              </w:tabs>
              <w:spacing w:line="360" w:lineRule="auto"/>
              <w:jc w:val="center"/>
              <w:rPr>
                <w:rFonts w:hint="eastAsia" w:ascii="宋体" w:hAnsi="宋体"/>
                <w:bCs/>
                <w:color w:val="auto"/>
                <w:sz w:val="24"/>
                <w:highlight w:val="none"/>
              </w:rPr>
            </w:pPr>
            <w:r>
              <w:rPr>
                <w:rFonts w:hint="eastAsia" w:ascii="宋体" w:hAnsi="宋体"/>
                <w:bCs/>
                <w:color w:val="auto"/>
                <w:sz w:val="24"/>
                <w:highlight w:val="none"/>
              </w:rPr>
              <w:t>备注</w:t>
            </w:r>
          </w:p>
        </w:tc>
      </w:tr>
      <w:tr w14:paraId="495F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vAlign w:val="center"/>
          </w:tcPr>
          <w:p w14:paraId="51ACFCFB">
            <w:pPr>
              <w:pStyle w:val="150"/>
              <w:tabs>
                <w:tab w:val="left" w:pos="1337"/>
              </w:tabs>
              <w:spacing w:line="360" w:lineRule="auto"/>
              <w:jc w:val="center"/>
              <w:rPr>
                <w:rFonts w:hint="eastAsia"/>
                <w:color w:val="auto"/>
                <w:sz w:val="24"/>
                <w:highlight w:val="none"/>
              </w:rPr>
            </w:pPr>
          </w:p>
        </w:tc>
        <w:tc>
          <w:tcPr>
            <w:tcW w:w="2101" w:type="dxa"/>
            <w:vAlign w:val="center"/>
          </w:tcPr>
          <w:p w14:paraId="47A33EFB">
            <w:pPr>
              <w:pStyle w:val="150"/>
              <w:tabs>
                <w:tab w:val="left" w:pos="1337"/>
              </w:tabs>
              <w:spacing w:line="360" w:lineRule="auto"/>
              <w:jc w:val="center"/>
              <w:rPr>
                <w:rFonts w:hint="eastAsia"/>
                <w:color w:val="auto"/>
                <w:sz w:val="24"/>
                <w:highlight w:val="none"/>
              </w:rPr>
            </w:pPr>
          </w:p>
        </w:tc>
        <w:tc>
          <w:tcPr>
            <w:tcW w:w="1021" w:type="dxa"/>
            <w:vAlign w:val="center"/>
          </w:tcPr>
          <w:p w14:paraId="0694FA10">
            <w:pPr>
              <w:pStyle w:val="150"/>
              <w:tabs>
                <w:tab w:val="left" w:pos="1337"/>
              </w:tabs>
              <w:spacing w:line="360" w:lineRule="auto"/>
              <w:jc w:val="center"/>
              <w:rPr>
                <w:rFonts w:hint="eastAsia"/>
                <w:color w:val="auto"/>
                <w:sz w:val="24"/>
                <w:highlight w:val="none"/>
              </w:rPr>
            </w:pPr>
          </w:p>
        </w:tc>
        <w:tc>
          <w:tcPr>
            <w:tcW w:w="1707" w:type="dxa"/>
            <w:vAlign w:val="center"/>
          </w:tcPr>
          <w:p w14:paraId="698BE2FC">
            <w:pPr>
              <w:pStyle w:val="150"/>
              <w:tabs>
                <w:tab w:val="left" w:pos="1337"/>
              </w:tabs>
              <w:spacing w:line="360" w:lineRule="auto"/>
              <w:jc w:val="center"/>
              <w:rPr>
                <w:rFonts w:hint="eastAsia"/>
                <w:color w:val="auto"/>
                <w:sz w:val="24"/>
                <w:highlight w:val="none"/>
              </w:rPr>
            </w:pPr>
          </w:p>
        </w:tc>
        <w:tc>
          <w:tcPr>
            <w:tcW w:w="1337" w:type="dxa"/>
            <w:vAlign w:val="center"/>
          </w:tcPr>
          <w:p w14:paraId="2DCFF2D2">
            <w:pPr>
              <w:pStyle w:val="150"/>
              <w:tabs>
                <w:tab w:val="left" w:pos="1337"/>
              </w:tabs>
              <w:spacing w:line="360" w:lineRule="auto"/>
              <w:jc w:val="center"/>
              <w:rPr>
                <w:rFonts w:hint="eastAsia"/>
                <w:color w:val="auto"/>
                <w:sz w:val="24"/>
                <w:highlight w:val="none"/>
              </w:rPr>
            </w:pPr>
          </w:p>
        </w:tc>
        <w:tc>
          <w:tcPr>
            <w:tcW w:w="1337" w:type="dxa"/>
            <w:vAlign w:val="center"/>
          </w:tcPr>
          <w:p w14:paraId="42256F93">
            <w:pPr>
              <w:pStyle w:val="150"/>
              <w:tabs>
                <w:tab w:val="left" w:pos="1337"/>
              </w:tabs>
              <w:spacing w:line="360" w:lineRule="auto"/>
              <w:jc w:val="center"/>
              <w:rPr>
                <w:rFonts w:hint="eastAsia"/>
                <w:color w:val="auto"/>
                <w:sz w:val="24"/>
                <w:highlight w:val="none"/>
              </w:rPr>
            </w:pPr>
          </w:p>
        </w:tc>
        <w:tc>
          <w:tcPr>
            <w:tcW w:w="977" w:type="dxa"/>
            <w:tcBorders>
              <w:right w:val="single" w:color="auto" w:sz="12" w:space="0"/>
            </w:tcBorders>
            <w:vAlign w:val="center"/>
          </w:tcPr>
          <w:p w14:paraId="31620DBB">
            <w:pPr>
              <w:pStyle w:val="150"/>
              <w:tabs>
                <w:tab w:val="left" w:pos="1337"/>
              </w:tabs>
              <w:spacing w:line="360" w:lineRule="auto"/>
              <w:jc w:val="center"/>
              <w:rPr>
                <w:rFonts w:hint="eastAsia"/>
                <w:color w:val="auto"/>
                <w:sz w:val="24"/>
                <w:highlight w:val="none"/>
              </w:rPr>
            </w:pPr>
          </w:p>
        </w:tc>
      </w:tr>
      <w:tr w14:paraId="37AC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vAlign w:val="center"/>
          </w:tcPr>
          <w:p w14:paraId="1B21462A">
            <w:pPr>
              <w:pStyle w:val="150"/>
              <w:tabs>
                <w:tab w:val="left" w:pos="1337"/>
              </w:tabs>
              <w:spacing w:line="360" w:lineRule="auto"/>
              <w:jc w:val="center"/>
              <w:rPr>
                <w:rFonts w:hint="eastAsia"/>
                <w:color w:val="auto"/>
                <w:sz w:val="24"/>
                <w:highlight w:val="none"/>
              </w:rPr>
            </w:pPr>
          </w:p>
        </w:tc>
        <w:tc>
          <w:tcPr>
            <w:tcW w:w="2101" w:type="dxa"/>
            <w:vAlign w:val="center"/>
          </w:tcPr>
          <w:p w14:paraId="60A58DCF">
            <w:pPr>
              <w:pStyle w:val="150"/>
              <w:tabs>
                <w:tab w:val="left" w:pos="1337"/>
              </w:tabs>
              <w:spacing w:line="360" w:lineRule="auto"/>
              <w:jc w:val="center"/>
              <w:rPr>
                <w:rFonts w:hint="eastAsia"/>
                <w:color w:val="auto"/>
                <w:sz w:val="24"/>
                <w:highlight w:val="none"/>
              </w:rPr>
            </w:pPr>
          </w:p>
        </w:tc>
        <w:tc>
          <w:tcPr>
            <w:tcW w:w="1021" w:type="dxa"/>
            <w:vAlign w:val="center"/>
          </w:tcPr>
          <w:p w14:paraId="1AB89738">
            <w:pPr>
              <w:pStyle w:val="150"/>
              <w:tabs>
                <w:tab w:val="left" w:pos="1337"/>
              </w:tabs>
              <w:spacing w:line="360" w:lineRule="auto"/>
              <w:jc w:val="center"/>
              <w:rPr>
                <w:rFonts w:hint="eastAsia"/>
                <w:color w:val="auto"/>
                <w:sz w:val="24"/>
                <w:highlight w:val="none"/>
              </w:rPr>
            </w:pPr>
          </w:p>
        </w:tc>
        <w:tc>
          <w:tcPr>
            <w:tcW w:w="1707" w:type="dxa"/>
            <w:vAlign w:val="center"/>
          </w:tcPr>
          <w:p w14:paraId="6E4BAF44">
            <w:pPr>
              <w:pStyle w:val="150"/>
              <w:tabs>
                <w:tab w:val="left" w:pos="1337"/>
              </w:tabs>
              <w:spacing w:line="360" w:lineRule="auto"/>
              <w:jc w:val="center"/>
              <w:rPr>
                <w:rFonts w:hint="eastAsia"/>
                <w:color w:val="auto"/>
                <w:sz w:val="24"/>
                <w:highlight w:val="none"/>
              </w:rPr>
            </w:pPr>
          </w:p>
        </w:tc>
        <w:tc>
          <w:tcPr>
            <w:tcW w:w="1337" w:type="dxa"/>
            <w:vAlign w:val="center"/>
          </w:tcPr>
          <w:p w14:paraId="3DCA9043">
            <w:pPr>
              <w:pStyle w:val="150"/>
              <w:tabs>
                <w:tab w:val="left" w:pos="1337"/>
              </w:tabs>
              <w:spacing w:line="360" w:lineRule="auto"/>
              <w:jc w:val="center"/>
              <w:rPr>
                <w:rFonts w:hint="eastAsia"/>
                <w:color w:val="auto"/>
                <w:sz w:val="24"/>
                <w:highlight w:val="none"/>
              </w:rPr>
            </w:pPr>
          </w:p>
        </w:tc>
        <w:tc>
          <w:tcPr>
            <w:tcW w:w="1337" w:type="dxa"/>
            <w:vAlign w:val="center"/>
          </w:tcPr>
          <w:p w14:paraId="56B0D780">
            <w:pPr>
              <w:pStyle w:val="150"/>
              <w:tabs>
                <w:tab w:val="left" w:pos="1337"/>
              </w:tabs>
              <w:spacing w:line="360" w:lineRule="auto"/>
              <w:jc w:val="center"/>
              <w:rPr>
                <w:rFonts w:hint="eastAsia"/>
                <w:color w:val="auto"/>
                <w:sz w:val="24"/>
                <w:highlight w:val="none"/>
              </w:rPr>
            </w:pPr>
          </w:p>
        </w:tc>
        <w:tc>
          <w:tcPr>
            <w:tcW w:w="977" w:type="dxa"/>
            <w:tcBorders>
              <w:right w:val="single" w:color="auto" w:sz="12" w:space="0"/>
            </w:tcBorders>
            <w:vAlign w:val="center"/>
          </w:tcPr>
          <w:p w14:paraId="5D2B1619">
            <w:pPr>
              <w:pStyle w:val="150"/>
              <w:tabs>
                <w:tab w:val="left" w:pos="1337"/>
              </w:tabs>
              <w:spacing w:line="360" w:lineRule="auto"/>
              <w:jc w:val="center"/>
              <w:rPr>
                <w:rFonts w:hint="eastAsia"/>
                <w:color w:val="auto"/>
                <w:sz w:val="24"/>
                <w:highlight w:val="none"/>
              </w:rPr>
            </w:pPr>
          </w:p>
        </w:tc>
      </w:tr>
      <w:tr w14:paraId="031BF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vAlign w:val="center"/>
          </w:tcPr>
          <w:p w14:paraId="0B712EC2">
            <w:pPr>
              <w:pStyle w:val="150"/>
              <w:tabs>
                <w:tab w:val="left" w:pos="1337"/>
              </w:tabs>
              <w:spacing w:line="360" w:lineRule="auto"/>
              <w:jc w:val="center"/>
              <w:rPr>
                <w:rFonts w:hint="eastAsia"/>
                <w:color w:val="auto"/>
                <w:sz w:val="24"/>
                <w:highlight w:val="none"/>
              </w:rPr>
            </w:pPr>
          </w:p>
        </w:tc>
        <w:tc>
          <w:tcPr>
            <w:tcW w:w="2101" w:type="dxa"/>
            <w:vAlign w:val="center"/>
          </w:tcPr>
          <w:p w14:paraId="03904D5D">
            <w:pPr>
              <w:pStyle w:val="150"/>
              <w:tabs>
                <w:tab w:val="left" w:pos="1337"/>
              </w:tabs>
              <w:spacing w:line="360" w:lineRule="auto"/>
              <w:jc w:val="center"/>
              <w:rPr>
                <w:rFonts w:hint="eastAsia"/>
                <w:color w:val="auto"/>
                <w:sz w:val="24"/>
                <w:highlight w:val="none"/>
              </w:rPr>
            </w:pPr>
          </w:p>
        </w:tc>
        <w:tc>
          <w:tcPr>
            <w:tcW w:w="1021" w:type="dxa"/>
            <w:vAlign w:val="center"/>
          </w:tcPr>
          <w:p w14:paraId="65450F69">
            <w:pPr>
              <w:pStyle w:val="150"/>
              <w:tabs>
                <w:tab w:val="left" w:pos="1337"/>
              </w:tabs>
              <w:spacing w:line="360" w:lineRule="auto"/>
              <w:jc w:val="center"/>
              <w:rPr>
                <w:rFonts w:hint="eastAsia"/>
                <w:color w:val="auto"/>
                <w:sz w:val="24"/>
                <w:highlight w:val="none"/>
              </w:rPr>
            </w:pPr>
          </w:p>
        </w:tc>
        <w:tc>
          <w:tcPr>
            <w:tcW w:w="1707" w:type="dxa"/>
            <w:vAlign w:val="center"/>
          </w:tcPr>
          <w:p w14:paraId="35F85AA6">
            <w:pPr>
              <w:pStyle w:val="150"/>
              <w:tabs>
                <w:tab w:val="left" w:pos="1337"/>
              </w:tabs>
              <w:spacing w:line="360" w:lineRule="auto"/>
              <w:jc w:val="center"/>
              <w:rPr>
                <w:rFonts w:hint="eastAsia"/>
                <w:color w:val="auto"/>
                <w:sz w:val="24"/>
                <w:highlight w:val="none"/>
              </w:rPr>
            </w:pPr>
          </w:p>
        </w:tc>
        <w:tc>
          <w:tcPr>
            <w:tcW w:w="1337" w:type="dxa"/>
            <w:vAlign w:val="center"/>
          </w:tcPr>
          <w:p w14:paraId="17C055F8">
            <w:pPr>
              <w:pStyle w:val="150"/>
              <w:tabs>
                <w:tab w:val="left" w:pos="1337"/>
              </w:tabs>
              <w:spacing w:line="360" w:lineRule="auto"/>
              <w:jc w:val="center"/>
              <w:rPr>
                <w:rFonts w:hint="eastAsia"/>
                <w:color w:val="auto"/>
                <w:sz w:val="24"/>
                <w:highlight w:val="none"/>
              </w:rPr>
            </w:pPr>
          </w:p>
        </w:tc>
        <w:tc>
          <w:tcPr>
            <w:tcW w:w="1337" w:type="dxa"/>
            <w:vAlign w:val="center"/>
          </w:tcPr>
          <w:p w14:paraId="1728B9B7">
            <w:pPr>
              <w:pStyle w:val="150"/>
              <w:tabs>
                <w:tab w:val="left" w:pos="1337"/>
              </w:tabs>
              <w:spacing w:line="360" w:lineRule="auto"/>
              <w:jc w:val="center"/>
              <w:rPr>
                <w:rFonts w:hint="eastAsia"/>
                <w:color w:val="auto"/>
                <w:sz w:val="24"/>
                <w:highlight w:val="none"/>
              </w:rPr>
            </w:pPr>
          </w:p>
        </w:tc>
        <w:tc>
          <w:tcPr>
            <w:tcW w:w="977" w:type="dxa"/>
            <w:tcBorders>
              <w:right w:val="single" w:color="auto" w:sz="12" w:space="0"/>
            </w:tcBorders>
            <w:vAlign w:val="center"/>
          </w:tcPr>
          <w:p w14:paraId="73CEEDD9">
            <w:pPr>
              <w:pStyle w:val="150"/>
              <w:tabs>
                <w:tab w:val="left" w:pos="1337"/>
              </w:tabs>
              <w:spacing w:line="360" w:lineRule="auto"/>
              <w:jc w:val="center"/>
              <w:rPr>
                <w:rFonts w:hint="eastAsia"/>
                <w:color w:val="auto"/>
                <w:sz w:val="24"/>
                <w:highlight w:val="none"/>
              </w:rPr>
            </w:pPr>
          </w:p>
        </w:tc>
      </w:tr>
      <w:tr w14:paraId="1421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55" w:type="dxa"/>
            <w:tcBorders>
              <w:left w:val="single" w:color="auto" w:sz="12" w:space="0"/>
              <w:bottom w:val="single" w:color="auto" w:sz="12" w:space="0"/>
            </w:tcBorders>
            <w:vAlign w:val="center"/>
          </w:tcPr>
          <w:p w14:paraId="73B2CD79">
            <w:pPr>
              <w:pStyle w:val="150"/>
              <w:tabs>
                <w:tab w:val="left" w:pos="1337"/>
              </w:tabs>
              <w:spacing w:line="360" w:lineRule="auto"/>
              <w:jc w:val="center"/>
              <w:rPr>
                <w:rFonts w:hint="eastAsia"/>
                <w:color w:val="auto"/>
                <w:sz w:val="24"/>
                <w:highlight w:val="none"/>
              </w:rPr>
            </w:pPr>
          </w:p>
        </w:tc>
        <w:tc>
          <w:tcPr>
            <w:tcW w:w="2101" w:type="dxa"/>
            <w:tcBorders>
              <w:bottom w:val="single" w:color="auto" w:sz="12" w:space="0"/>
            </w:tcBorders>
            <w:vAlign w:val="center"/>
          </w:tcPr>
          <w:p w14:paraId="1089E9B3">
            <w:pPr>
              <w:pStyle w:val="150"/>
              <w:tabs>
                <w:tab w:val="left" w:pos="1337"/>
              </w:tabs>
              <w:spacing w:line="360" w:lineRule="auto"/>
              <w:jc w:val="center"/>
              <w:rPr>
                <w:rFonts w:hint="eastAsia"/>
                <w:color w:val="auto"/>
                <w:sz w:val="24"/>
                <w:highlight w:val="none"/>
              </w:rPr>
            </w:pPr>
          </w:p>
        </w:tc>
        <w:tc>
          <w:tcPr>
            <w:tcW w:w="1021" w:type="dxa"/>
            <w:tcBorders>
              <w:bottom w:val="single" w:color="auto" w:sz="12" w:space="0"/>
            </w:tcBorders>
            <w:vAlign w:val="center"/>
          </w:tcPr>
          <w:p w14:paraId="7F8B469B">
            <w:pPr>
              <w:pStyle w:val="150"/>
              <w:tabs>
                <w:tab w:val="left" w:pos="1337"/>
              </w:tabs>
              <w:spacing w:line="360" w:lineRule="auto"/>
              <w:jc w:val="center"/>
              <w:rPr>
                <w:rFonts w:hint="eastAsia"/>
                <w:color w:val="auto"/>
                <w:sz w:val="24"/>
                <w:highlight w:val="none"/>
              </w:rPr>
            </w:pPr>
          </w:p>
        </w:tc>
        <w:tc>
          <w:tcPr>
            <w:tcW w:w="1707" w:type="dxa"/>
            <w:tcBorders>
              <w:bottom w:val="single" w:color="auto" w:sz="12" w:space="0"/>
            </w:tcBorders>
            <w:vAlign w:val="center"/>
          </w:tcPr>
          <w:p w14:paraId="40D25F04">
            <w:pPr>
              <w:pStyle w:val="150"/>
              <w:tabs>
                <w:tab w:val="left" w:pos="1337"/>
              </w:tabs>
              <w:spacing w:line="360" w:lineRule="auto"/>
              <w:jc w:val="center"/>
              <w:rPr>
                <w:rFonts w:hint="eastAsia"/>
                <w:color w:val="auto"/>
                <w:sz w:val="24"/>
                <w:highlight w:val="none"/>
              </w:rPr>
            </w:pPr>
          </w:p>
        </w:tc>
        <w:tc>
          <w:tcPr>
            <w:tcW w:w="1337" w:type="dxa"/>
            <w:tcBorders>
              <w:bottom w:val="single" w:color="auto" w:sz="12" w:space="0"/>
            </w:tcBorders>
            <w:vAlign w:val="center"/>
          </w:tcPr>
          <w:p w14:paraId="1DB59D13">
            <w:pPr>
              <w:pStyle w:val="150"/>
              <w:tabs>
                <w:tab w:val="left" w:pos="1337"/>
              </w:tabs>
              <w:spacing w:line="360" w:lineRule="auto"/>
              <w:jc w:val="center"/>
              <w:rPr>
                <w:rFonts w:hint="eastAsia"/>
                <w:color w:val="auto"/>
                <w:sz w:val="24"/>
                <w:highlight w:val="none"/>
              </w:rPr>
            </w:pPr>
          </w:p>
        </w:tc>
        <w:tc>
          <w:tcPr>
            <w:tcW w:w="1337" w:type="dxa"/>
            <w:tcBorders>
              <w:bottom w:val="single" w:color="auto" w:sz="12" w:space="0"/>
            </w:tcBorders>
            <w:vAlign w:val="center"/>
          </w:tcPr>
          <w:p w14:paraId="781B84B1">
            <w:pPr>
              <w:pStyle w:val="150"/>
              <w:tabs>
                <w:tab w:val="left" w:pos="1337"/>
              </w:tabs>
              <w:spacing w:line="360" w:lineRule="auto"/>
              <w:jc w:val="center"/>
              <w:rPr>
                <w:rFonts w:hint="eastAsia"/>
                <w:color w:val="auto"/>
                <w:sz w:val="24"/>
                <w:highlight w:val="none"/>
              </w:rPr>
            </w:pPr>
          </w:p>
        </w:tc>
        <w:tc>
          <w:tcPr>
            <w:tcW w:w="977" w:type="dxa"/>
            <w:tcBorders>
              <w:bottom w:val="single" w:color="auto" w:sz="12" w:space="0"/>
              <w:right w:val="single" w:color="auto" w:sz="12" w:space="0"/>
            </w:tcBorders>
            <w:vAlign w:val="center"/>
          </w:tcPr>
          <w:p w14:paraId="17BCBCC0">
            <w:pPr>
              <w:pStyle w:val="150"/>
              <w:tabs>
                <w:tab w:val="left" w:pos="1337"/>
              </w:tabs>
              <w:spacing w:line="360" w:lineRule="auto"/>
              <w:jc w:val="center"/>
              <w:rPr>
                <w:rFonts w:hint="eastAsia"/>
                <w:color w:val="auto"/>
                <w:sz w:val="24"/>
                <w:highlight w:val="none"/>
              </w:rPr>
            </w:pPr>
          </w:p>
        </w:tc>
      </w:tr>
    </w:tbl>
    <w:p w14:paraId="3092B724">
      <w:pPr>
        <w:pStyle w:val="152"/>
        <w:spacing w:before="0" w:after="0" w:line="360" w:lineRule="auto"/>
        <w:ind w:right="960"/>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说明：投标人提交的货物技术规范须与谈判文件要求逐条对应填写，否则将导致投标被拒绝</w:t>
      </w:r>
    </w:p>
    <w:p w14:paraId="1BC7207D">
      <w:pPr>
        <w:pStyle w:val="152"/>
        <w:spacing w:before="0" w:after="0" w:line="360" w:lineRule="auto"/>
        <w:ind w:right="960"/>
        <w:rPr>
          <w:rFonts w:hint="eastAsia" w:eastAsia="宋体"/>
          <w:color w:val="auto"/>
          <w:sz w:val="24"/>
          <w:szCs w:val="24"/>
          <w:highlight w:val="none"/>
        </w:rPr>
      </w:pPr>
    </w:p>
    <w:p w14:paraId="33416E31">
      <w:pPr>
        <w:pStyle w:val="152"/>
        <w:spacing w:before="0" w:after="0" w:line="360" w:lineRule="auto"/>
        <w:ind w:right="17"/>
        <w:jc w:val="righ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年  月  日</w:t>
      </w:r>
    </w:p>
    <w:p w14:paraId="475501FE">
      <w:pPr>
        <w:pStyle w:val="150"/>
        <w:rPr>
          <w:rFonts w:hint="eastAsia"/>
          <w:color w:val="auto"/>
          <w:highlight w:val="none"/>
        </w:rPr>
      </w:pPr>
    </w:p>
    <w:p w14:paraId="1A43CC61">
      <w:pPr>
        <w:pStyle w:val="150"/>
        <w:rPr>
          <w:rFonts w:hint="eastAsia"/>
          <w:color w:val="auto"/>
          <w:highlight w:val="none"/>
        </w:rPr>
      </w:pPr>
    </w:p>
    <w:p w14:paraId="4FB3B08A">
      <w:pPr>
        <w:pStyle w:val="150"/>
        <w:rPr>
          <w:rFonts w:hint="eastAsia"/>
          <w:color w:val="auto"/>
          <w:highlight w:val="none"/>
        </w:rPr>
      </w:pPr>
    </w:p>
    <w:p w14:paraId="67EDCAA0">
      <w:pPr>
        <w:pStyle w:val="150"/>
        <w:spacing w:line="360" w:lineRule="auto"/>
        <w:outlineLvl w:val="2"/>
        <w:rPr>
          <w:rFonts w:hint="eastAsia" w:ascii="宋体" w:hAnsi="宋体"/>
          <w:color w:val="auto"/>
          <w:kern w:val="0"/>
          <w:sz w:val="24"/>
          <w:highlight w:val="none"/>
        </w:rPr>
      </w:pPr>
      <w:r>
        <w:rPr>
          <w:rFonts w:hint="eastAsia" w:ascii="宋体" w:hAnsi="宋体"/>
          <w:color w:val="auto"/>
          <w:kern w:val="0"/>
          <w:sz w:val="24"/>
          <w:highlight w:val="none"/>
        </w:rPr>
        <w:t>②货物配件、耗材、选件表和备件及特殊工具清单；</w:t>
      </w:r>
    </w:p>
    <w:p w14:paraId="2F0F7E58">
      <w:pPr>
        <w:pStyle w:val="150"/>
        <w:spacing w:line="360" w:lineRule="auto"/>
        <w:rPr>
          <w:rFonts w:hint="eastAsia" w:ascii="宋体" w:hAnsi="宋体"/>
          <w:color w:val="auto"/>
          <w:kern w:val="0"/>
          <w:sz w:val="24"/>
          <w:highlight w:val="none"/>
        </w:rPr>
      </w:pPr>
    </w:p>
    <w:p w14:paraId="56686D7D">
      <w:pPr>
        <w:pStyle w:val="150"/>
        <w:spacing w:line="360" w:lineRule="auto"/>
        <w:rPr>
          <w:rFonts w:hint="eastAsia" w:ascii="宋体" w:hAnsi="宋体"/>
          <w:color w:val="auto"/>
          <w:kern w:val="0"/>
          <w:sz w:val="24"/>
          <w:highlight w:val="none"/>
        </w:rPr>
      </w:pPr>
    </w:p>
    <w:p w14:paraId="03997593">
      <w:pPr>
        <w:pStyle w:val="150"/>
        <w:spacing w:line="360" w:lineRule="auto"/>
        <w:outlineLvl w:val="2"/>
        <w:rPr>
          <w:rFonts w:hint="eastAsia" w:ascii="宋体" w:hAnsi="宋体"/>
          <w:color w:val="auto"/>
          <w:kern w:val="0"/>
          <w:sz w:val="24"/>
          <w:highlight w:val="none"/>
        </w:rPr>
      </w:pPr>
      <w:r>
        <w:rPr>
          <w:rFonts w:hint="eastAsia" w:ascii="宋体" w:hAnsi="宋体"/>
          <w:color w:val="auto"/>
          <w:kern w:val="0"/>
          <w:sz w:val="24"/>
          <w:highlight w:val="none"/>
        </w:rPr>
        <w:t>③货物安装方案及验收标准；</w:t>
      </w:r>
    </w:p>
    <w:p w14:paraId="5DF680B4">
      <w:pPr>
        <w:pStyle w:val="150"/>
        <w:tabs>
          <w:tab w:val="left" w:pos="5580"/>
        </w:tabs>
        <w:spacing w:line="360" w:lineRule="auto"/>
        <w:jc w:val="left"/>
        <w:rPr>
          <w:rFonts w:hint="eastAsia" w:ascii="宋体" w:hAnsi="宋体"/>
          <w:color w:val="auto"/>
          <w:kern w:val="0"/>
          <w:sz w:val="24"/>
          <w:highlight w:val="none"/>
        </w:rPr>
      </w:pPr>
    </w:p>
    <w:p w14:paraId="3BABF6D2">
      <w:pPr>
        <w:pStyle w:val="150"/>
        <w:tabs>
          <w:tab w:val="left" w:pos="5580"/>
        </w:tabs>
        <w:spacing w:line="360" w:lineRule="auto"/>
        <w:jc w:val="left"/>
        <w:rPr>
          <w:rFonts w:hint="eastAsia" w:ascii="宋体" w:hAnsi="宋体"/>
          <w:color w:val="auto"/>
          <w:kern w:val="0"/>
          <w:sz w:val="24"/>
          <w:highlight w:val="none"/>
        </w:rPr>
      </w:pPr>
    </w:p>
    <w:p w14:paraId="71B547A3">
      <w:pPr>
        <w:pStyle w:val="150"/>
        <w:tabs>
          <w:tab w:val="left" w:pos="5580"/>
        </w:tabs>
        <w:spacing w:line="360" w:lineRule="auto"/>
        <w:jc w:val="left"/>
        <w:outlineLvl w:val="2"/>
        <w:rPr>
          <w:rFonts w:hint="eastAsia" w:ascii="宋体" w:hAnsi="宋体"/>
          <w:b/>
          <w:color w:val="auto"/>
          <w:sz w:val="24"/>
          <w:highlight w:val="none"/>
        </w:rPr>
      </w:pPr>
      <w:r>
        <w:rPr>
          <w:rFonts w:hint="eastAsia" w:ascii="宋体" w:hAnsi="宋体"/>
          <w:color w:val="auto"/>
          <w:kern w:val="0"/>
          <w:sz w:val="24"/>
          <w:highlight w:val="none"/>
        </w:rPr>
        <w:t>④质量保证措施和保证交货期措施；</w:t>
      </w:r>
    </w:p>
    <w:p w14:paraId="556A7C4E">
      <w:pPr>
        <w:pStyle w:val="153"/>
        <w:outlineLvl w:val="0"/>
        <w:rPr>
          <w:color w:val="auto"/>
          <w:highlight w:val="none"/>
        </w:rPr>
      </w:pPr>
      <w:r>
        <w:rPr>
          <w:color w:val="auto"/>
          <w:highlight w:val="none"/>
        </w:rPr>
        <w:br w:type="page"/>
      </w:r>
      <w:bookmarkStart w:id="226" w:name="_Toc519111300"/>
      <w:bookmarkStart w:id="227" w:name="_Toc16859"/>
      <w:bookmarkStart w:id="228" w:name="_Toc29357"/>
      <w:r>
        <w:rPr>
          <w:rFonts w:hint="eastAsia"/>
          <w:color w:val="auto"/>
          <w:highlight w:val="none"/>
          <w:lang w:eastAsia="zh-CN"/>
        </w:rPr>
        <w:t>五</w:t>
      </w:r>
      <w:r>
        <w:rPr>
          <w:color w:val="auto"/>
          <w:highlight w:val="none"/>
        </w:rPr>
        <w:t>、服务文件</w:t>
      </w:r>
      <w:bookmarkEnd w:id="226"/>
      <w:bookmarkEnd w:id="227"/>
      <w:bookmarkEnd w:id="228"/>
    </w:p>
    <w:p w14:paraId="5D5559A5">
      <w:pPr>
        <w:pStyle w:val="154"/>
        <w:outlineLvl w:val="1"/>
        <w:rPr>
          <w:color w:val="auto"/>
          <w:highlight w:val="none"/>
        </w:rPr>
      </w:pPr>
      <w:bookmarkStart w:id="229" w:name="_Toc519111301"/>
      <w:r>
        <w:rPr>
          <w:color w:val="auto"/>
          <w:highlight w:val="none"/>
        </w:rPr>
        <w:t>（十</w:t>
      </w:r>
      <w:r>
        <w:rPr>
          <w:rFonts w:hint="eastAsia"/>
          <w:color w:val="auto"/>
          <w:highlight w:val="none"/>
          <w:lang w:val="en-US" w:eastAsia="zh-CN"/>
        </w:rPr>
        <w:t>五</w:t>
      </w:r>
      <w:r>
        <w:rPr>
          <w:color w:val="auto"/>
          <w:highlight w:val="none"/>
        </w:rPr>
        <w:t>）</w:t>
      </w:r>
      <w:r>
        <w:rPr>
          <w:rFonts w:hint="eastAsia"/>
          <w:color w:val="auto"/>
          <w:highlight w:val="none"/>
          <w:lang w:eastAsia="zh-CN"/>
        </w:rPr>
        <w:t>供应商</w:t>
      </w:r>
      <w:r>
        <w:rPr>
          <w:color w:val="auto"/>
          <w:highlight w:val="none"/>
        </w:rPr>
        <w:t>自行编写的服务文件</w:t>
      </w:r>
      <w:bookmarkEnd w:id="229"/>
    </w:p>
    <w:p w14:paraId="359418F9">
      <w:pPr>
        <w:pStyle w:val="155"/>
        <w:spacing w:line="360" w:lineRule="auto"/>
        <w:outlineLvl w:val="2"/>
        <w:rPr>
          <w:rFonts w:hint="eastAsia" w:ascii="宋体" w:hAnsi="宋体"/>
          <w:color w:val="auto"/>
          <w:kern w:val="0"/>
          <w:sz w:val="24"/>
          <w:highlight w:val="none"/>
        </w:rPr>
      </w:pPr>
      <w:r>
        <w:rPr>
          <w:rFonts w:hint="eastAsia" w:ascii="宋体" w:hAnsi="宋体"/>
          <w:color w:val="auto"/>
          <w:kern w:val="0"/>
          <w:sz w:val="24"/>
          <w:highlight w:val="none"/>
        </w:rPr>
        <w:t>①货物售后服务：</w:t>
      </w:r>
    </w:p>
    <w:p w14:paraId="31042F95">
      <w:pPr>
        <w:pStyle w:val="155"/>
        <w:spacing w:line="360" w:lineRule="auto"/>
        <w:rPr>
          <w:rFonts w:hint="eastAsia" w:ascii="宋体" w:hAnsi="宋体"/>
          <w:color w:val="auto"/>
          <w:kern w:val="0"/>
          <w:sz w:val="24"/>
          <w:highlight w:val="none"/>
        </w:rPr>
      </w:pPr>
      <w:r>
        <w:rPr>
          <w:rFonts w:hint="eastAsia" w:ascii="宋体" w:hAnsi="宋体"/>
          <w:color w:val="auto"/>
          <w:kern w:val="0"/>
          <w:sz w:val="24"/>
          <w:highlight w:val="none"/>
        </w:rPr>
        <w:t>&lt;1&gt;货物的保修期和售后服务的程序、内容及措施；</w:t>
      </w:r>
    </w:p>
    <w:p w14:paraId="3CE592F5">
      <w:pPr>
        <w:pStyle w:val="155"/>
        <w:spacing w:line="360" w:lineRule="auto"/>
        <w:rPr>
          <w:rFonts w:hint="eastAsia" w:ascii="宋体" w:hAnsi="宋体"/>
          <w:color w:val="auto"/>
          <w:kern w:val="0"/>
          <w:sz w:val="24"/>
          <w:highlight w:val="none"/>
        </w:rPr>
      </w:pPr>
      <w:r>
        <w:rPr>
          <w:rFonts w:hint="eastAsia" w:ascii="宋体" w:hAnsi="宋体"/>
          <w:color w:val="auto"/>
          <w:kern w:val="0"/>
          <w:sz w:val="24"/>
          <w:highlight w:val="none"/>
        </w:rPr>
        <w:t>&lt;2&gt;响应时间和技术支持情况；</w:t>
      </w:r>
    </w:p>
    <w:p w14:paraId="2197B505">
      <w:pPr>
        <w:pStyle w:val="155"/>
        <w:spacing w:line="360" w:lineRule="auto"/>
        <w:rPr>
          <w:rFonts w:hint="eastAsia" w:ascii="宋体" w:hAnsi="宋体"/>
          <w:color w:val="auto"/>
          <w:kern w:val="0"/>
          <w:sz w:val="24"/>
          <w:highlight w:val="none"/>
        </w:rPr>
      </w:pPr>
      <w:r>
        <w:rPr>
          <w:rFonts w:hint="eastAsia" w:ascii="宋体" w:hAnsi="宋体"/>
          <w:color w:val="auto"/>
          <w:kern w:val="0"/>
          <w:sz w:val="24"/>
          <w:highlight w:val="none"/>
        </w:rPr>
        <w:t>&lt;3&gt;培训方案及内容；</w:t>
      </w:r>
    </w:p>
    <w:p w14:paraId="4C2B6468">
      <w:pPr>
        <w:pStyle w:val="155"/>
        <w:spacing w:line="360" w:lineRule="auto"/>
        <w:outlineLvl w:val="2"/>
        <w:rPr>
          <w:rFonts w:hint="eastAsia"/>
          <w:color w:val="auto"/>
          <w:sz w:val="24"/>
          <w:highlight w:val="none"/>
        </w:rPr>
      </w:pPr>
      <w:r>
        <w:rPr>
          <w:rFonts w:ascii="宋体" w:hAnsi="宋体"/>
          <w:color w:val="auto"/>
          <w:kern w:val="0"/>
          <w:sz w:val="24"/>
          <w:highlight w:val="none"/>
        </w:rPr>
        <w:br w:type="page"/>
      </w:r>
      <w:r>
        <w:rPr>
          <w:rFonts w:hint="eastAsia" w:ascii="宋体" w:hAnsi="宋体"/>
          <w:color w:val="auto"/>
          <w:kern w:val="0"/>
          <w:sz w:val="24"/>
          <w:highlight w:val="none"/>
        </w:rPr>
        <w:t>②售后服务网点明细表（包括联系人、详细地址、电话、传真）及</w:t>
      </w:r>
      <w:r>
        <w:rPr>
          <w:rFonts w:hint="eastAsia"/>
          <w:color w:val="auto"/>
          <w:sz w:val="24"/>
          <w:highlight w:val="none"/>
        </w:rPr>
        <w:t>本地化服务情况一览表；</w:t>
      </w:r>
    </w:p>
    <w:p w14:paraId="11056B95">
      <w:pPr>
        <w:pStyle w:val="155"/>
        <w:spacing w:line="360" w:lineRule="auto"/>
        <w:rPr>
          <w:rFonts w:hint="eastAsia"/>
          <w:color w:val="auto"/>
          <w:sz w:val="24"/>
          <w:highlight w:val="none"/>
        </w:rPr>
      </w:pPr>
    </w:p>
    <w:p w14:paraId="74D770A5">
      <w:pPr>
        <w:pStyle w:val="155"/>
        <w:spacing w:line="360" w:lineRule="auto"/>
        <w:outlineLvl w:val="3"/>
        <w:rPr>
          <w:rFonts w:hint="eastAsia"/>
          <w:color w:val="auto"/>
          <w:sz w:val="24"/>
          <w:highlight w:val="none"/>
        </w:rPr>
      </w:pPr>
      <w:r>
        <w:rPr>
          <w:rFonts w:hint="eastAsia"/>
          <w:color w:val="auto"/>
          <w:sz w:val="24"/>
          <w:highlight w:val="none"/>
        </w:rPr>
        <w:t>附本地化服务一览表：</w:t>
      </w:r>
    </w:p>
    <w:tbl>
      <w:tblPr>
        <w:tblStyle w:val="42"/>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940"/>
        <w:gridCol w:w="2180"/>
        <w:gridCol w:w="2571"/>
      </w:tblGrid>
      <w:tr w14:paraId="6118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top"/>
          </w:tcPr>
          <w:p w14:paraId="7A6BDF73">
            <w:pPr>
              <w:pStyle w:val="155"/>
              <w:spacing w:line="360" w:lineRule="auto"/>
              <w:jc w:val="center"/>
              <w:rPr>
                <w:rFonts w:hint="eastAsia" w:ascii="宋体" w:hAnsi="宋体"/>
                <w:color w:val="auto"/>
                <w:sz w:val="24"/>
                <w:highlight w:val="none"/>
              </w:rPr>
            </w:pPr>
            <w:r>
              <w:rPr>
                <w:rFonts w:hint="eastAsia" w:ascii="宋体" w:hAnsi="宋体"/>
                <w:color w:val="auto"/>
                <w:sz w:val="24"/>
                <w:highlight w:val="none"/>
                <w:lang w:eastAsia="zh-CN"/>
              </w:rPr>
              <w:t>供应商</w:t>
            </w:r>
            <w:r>
              <w:rPr>
                <w:rFonts w:hint="eastAsia" w:ascii="宋体" w:hAnsi="宋体"/>
                <w:color w:val="auto"/>
                <w:sz w:val="24"/>
                <w:highlight w:val="none"/>
              </w:rPr>
              <w:t>名称</w:t>
            </w:r>
          </w:p>
        </w:tc>
        <w:tc>
          <w:tcPr>
            <w:tcW w:w="7691" w:type="dxa"/>
            <w:gridSpan w:val="3"/>
            <w:vAlign w:val="top"/>
          </w:tcPr>
          <w:p w14:paraId="1C2F399C">
            <w:pPr>
              <w:pStyle w:val="155"/>
              <w:spacing w:line="360" w:lineRule="auto"/>
              <w:rPr>
                <w:rFonts w:hint="eastAsia" w:ascii="宋体" w:hAnsi="宋体"/>
                <w:color w:val="auto"/>
                <w:sz w:val="24"/>
                <w:highlight w:val="none"/>
              </w:rPr>
            </w:pPr>
          </w:p>
        </w:tc>
      </w:tr>
      <w:tr w14:paraId="361C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14:paraId="3A9C108A">
            <w:pPr>
              <w:pStyle w:val="155"/>
              <w:spacing w:line="360" w:lineRule="auto"/>
              <w:jc w:val="center"/>
              <w:rPr>
                <w:rFonts w:hint="eastAsia" w:ascii="宋体" w:hAnsi="宋体"/>
                <w:color w:val="auto"/>
                <w:sz w:val="24"/>
                <w:highlight w:val="none"/>
              </w:rPr>
            </w:pPr>
            <w:r>
              <w:rPr>
                <w:rFonts w:hint="eastAsia" w:ascii="宋体" w:hAnsi="宋体"/>
                <w:color w:val="auto"/>
                <w:sz w:val="24"/>
                <w:highlight w:val="none"/>
              </w:rPr>
              <w:t>本地化服务形式</w:t>
            </w:r>
          </w:p>
        </w:tc>
        <w:tc>
          <w:tcPr>
            <w:tcW w:w="7691" w:type="dxa"/>
            <w:gridSpan w:val="3"/>
            <w:vAlign w:val="center"/>
          </w:tcPr>
          <w:p w14:paraId="1A0EEDFB">
            <w:pPr>
              <w:pStyle w:val="155"/>
              <w:spacing w:line="360" w:lineRule="auto"/>
              <w:rPr>
                <w:rFonts w:hint="eastAsia" w:ascii="宋体" w:hAnsi="宋体"/>
                <w:color w:val="auto"/>
                <w:sz w:val="24"/>
                <w:highlight w:val="none"/>
              </w:rPr>
            </w:pPr>
            <w:r>
              <w:rPr>
                <w:rFonts w:hint="eastAsia" w:ascii="宋体" w:hAnsi="宋体"/>
                <w:color w:val="auto"/>
                <w:sz w:val="24"/>
                <w:highlight w:val="none"/>
              </w:rPr>
              <w:t>□ 在本地具有分支机构</w:t>
            </w:r>
          </w:p>
          <w:p w14:paraId="67F62243">
            <w:pPr>
              <w:pStyle w:val="155"/>
              <w:spacing w:line="360" w:lineRule="auto"/>
              <w:rPr>
                <w:rFonts w:hint="eastAsia" w:ascii="宋体" w:hAnsi="宋体"/>
                <w:color w:val="auto"/>
                <w:sz w:val="24"/>
                <w:highlight w:val="none"/>
              </w:rPr>
            </w:pPr>
            <w:r>
              <w:rPr>
                <w:rFonts w:hint="eastAsia" w:ascii="宋体" w:hAnsi="宋体"/>
                <w:color w:val="auto"/>
                <w:sz w:val="24"/>
                <w:highlight w:val="none"/>
              </w:rPr>
              <w:t>□ 在本地具有固定的合作伙伴</w:t>
            </w:r>
          </w:p>
          <w:p w14:paraId="4D847A12">
            <w:pPr>
              <w:pStyle w:val="155"/>
              <w:spacing w:line="360" w:lineRule="auto"/>
              <w:rPr>
                <w:rFonts w:hint="eastAsia" w:ascii="宋体" w:hAnsi="宋体"/>
                <w:color w:val="auto"/>
                <w:sz w:val="24"/>
                <w:highlight w:val="none"/>
              </w:rPr>
            </w:pPr>
            <w:r>
              <w:rPr>
                <w:rFonts w:hint="eastAsia" w:ascii="宋体" w:hAnsi="宋体"/>
                <w:color w:val="auto"/>
                <w:sz w:val="24"/>
                <w:highlight w:val="none"/>
              </w:rPr>
              <w:t>□ 在本地注册成立</w:t>
            </w:r>
          </w:p>
        </w:tc>
      </w:tr>
      <w:tr w14:paraId="3A52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vAlign w:val="center"/>
          </w:tcPr>
          <w:p w14:paraId="32A224B2">
            <w:pPr>
              <w:pStyle w:val="155"/>
              <w:spacing w:line="360" w:lineRule="auto"/>
              <w:rPr>
                <w:rFonts w:hint="eastAsia" w:ascii="宋体" w:hAnsi="宋体"/>
                <w:color w:val="auto"/>
                <w:sz w:val="24"/>
                <w:highlight w:val="none"/>
              </w:rPr>
            </w:pPr>
            <w:r>
              <w:rPr>
                <w:rFonts w:hint="eastAsia" w:ascii="宋体" w:hAnsi="宋体"/>
                <w:color w:val="auto"/>
                <w:sz w:val="24"/>
                <w:highlight w:val="none"/>
              </w:rPr>
              <w:t>以下本地注册的公司无需填写</w:t>
            </w:r>
          </w:p>
        </w:tc>
      </w:tr>
      <w:tr w14:paraId="783D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14:paraId="38C7583E">
            <w:pPr>
              <w:pStyle w:val="155"/>
              <w:spacing w:line="360" w:lineRule="auto"/>
              <w:jc w:val="center"/>
              <w:rPr>
                <w:rFonts w:hint="eastAsia" w:ascii="宋体" w:hAnsi="宋体"/>
                <w:color w:val="auto"/>
                <w:sz w:val="24"/>
                <w:highlight w:val="none"/>
              </w:rPr>
            </w:pPr>
            <w:r>
              <w:rPr>
                <w:rFonts w:hint="eastAsia" w:ascii="宋体" w:hAnsi="宋体"/>
                <w:color w:val="auto"/>
                <w:sz w:val="24"/>
                <w:highlight w:val="none"/>
              </w:rPr>
              <w:t>本地化服务地点及联系方式</w:t>
            </w:r>
          </w:p>
        </w:tc>
        <w:tc>
          <w:tcPr>
            <w:tcW w:w="2940" w:type="dxa"/>
            <w:vAlign w:val="center"/>
          </w:tcPr>
          <w:p w14:paraId="62A194D9">
            <w:pPr>
              <w:pStyle w:val="155"/>
              <w:spacing w:line="360" w:lineRule="auto"/>
              <w:jc w:val="center"/>
              <w:rPr>
                <w:rFonts w:hint="eastAsia" w:ascii="宋体" w:hAnsi="宋体"/>
                <w:color w:val="auto"/>
                <w:sz w:val="24"/>
                <w:highlight w:val="none"/>
              </w:rPr>
            </w:pPr>
          </w:p>
        </w:tc>
        <w:tc>
          <w:tcPr>
            <w:tcW w:w="2180" w:type="dxa"/>
            <w:vAlign w:val="center"/>
          </w:tcPr>
          <w:p w14:paraId="1475520C">
            <w:pPr>
              <w:pStyle w:val="155"/>
              <w:spacing w:line="360" w:lineRule="auto"/>
              <w:jc w:val="center"/>
              <w:rPr>
                <w:rFonts w:hint="eastAsia" w:ascii="宋体" w:hAnsi="宋体"/>
                <w:color w:val="auto"/>
                <w:sz w:val="24"/>
                <w:highlight w:val="none"/>
              </w:rPr>
            </w:pPr>
            <w:r>
              <w:rPr>
                <w:rFonts w:hint="eastAsia" w:ascii="宋体" w:hAnsi="宋体"/>
                <w:color w:val="auto"/>
                <w:sz w:val="24"/>
                <w:highlight w:val="none"/>
              </w:rPr>
              <w:t>负责人及联系方式（附身份证号码）</w:t>
            </w:r>
          </w:p>
        </w:tc>
        <w:tc>
          <w:tcPr>
            <w:tcW w:w="2571" w:type="dxa"/>
            <w:vAlign w:val="top"/>
          </w:tcPr>
          <w:p w14:paraId="641ABAF8">
            <w:pPr>
              <w:pStyle w:val="155"/>
              <w:spacing w:line="360" w:lineRule="auto"/>
              <w:rPr>
                <w:rFonts w:hint="eastAsia" w:ascii="宋体" w:hAnsi="宋体"/>
                <w:color w:val="auto"/>
                <w:sz w:val="24"/>
                <w:highlight w:val="none"/>
              </w:rPr>
            </w:pPr>
          </w:p>
        </w:tc>
      </w:tr>
      <w:tr w14:paraId="5ED3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vAlign w:val="top"/>
          </w:tcPr>
          <w:p w14:paraId="5E2C4806">
            <w:pPr>
              <w:pStyle w:val="155"/>
              <w:spacing w:line="360" w:lineRule="auto"/>
              <w:rPr>
                <w:rFonts w:hint="eastAsia" w:ascii="宋体" w:hAnsi="宋体"/>
                <w:color w:val="auto"/>
                <w:sz w:val="24"/>
                <w:highlight w:val="none"/>
              </w:rPr>
            </w:pPr>
            <w:r>
              <w:rPr>
                <w:rFonts w:hint="eastAsia" w:ascii="宋体" w:hAnsi="宋体"/>
                <w:color w:val="auto"/>
                <w:sz w:val="24"/>
                <w:highlight w:val="none"/>
              </w:rPr>
              <w:t>服务人员名单及联系方式（附身份证号码）：</w:t>
            </w:r>
          </w:p>
          <w:p w14:paraId="3A0860C4">
            <w:pPr>
              <w:pStyle w:val="155"/>
              <w:spacing w:line="360" w:lineRule="auto"/>
              <w:rPr>
                <w:rFonts w:hint="eastAsia" w:ascii="宋体" w:hAnsi="宋体"/>
                <w:color w:val="auto"/>
                <w:sz w:val="24"/>
                <w:highlight w:val="none"/>
              </w:rPr>
            </w:pPr>
          </w:p>
        </w:tc>
      </w:tr>
      <w:tr w14:paraId="7CB0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vAlign w:val="top"/>
          </w:tcPr>
          <w:p w14:paraId="4B1FA5A8">
            <w:pPr>
              <w:pStyle w:val="155"/>
              <w:spacing w:line="360" w:lineRule="auto"/>
              <w:rPr>
                <w:rFonts w:hint="eastAsia" w:ascii="宋体" w:hAnsi="宋体"/>
                <w:color w:val="auto"/>
                <w:sz w:val="24"/>
                <w:highlight w:val="none"/>
              </w:rPr>
            </w:pPr>
            <w:r>
              <w:rPr>
                <w:rFonts w:hint="eastAsia" w:ascii="宋体" w:hAnsi="宋体"/>
                <w:color w:val="auto"/>
                <w:sz w:val="24"/>
                <w:highlight w:val="none"/>
              </w:rPr>
              <w:t>其他有关证明文件说明（如营业执照等）：</w:t>
            </w:r>
          </w:p>
          <w:p w14:paraId="5DF18A3D">
            <w:pPr>
              <w:pStyle w:val="155"/>
              <w:spacing w:line="360" w:lineRule="auto"/>
              <w:rPr>
                <w:rFonts w:hint="eastAsia" w:ascii="宋体" w:hAnsi="宋体"/>
                <w:color w:val="auto"/>
                <w:sz w:val="24"/>
                <w:highlight w:val="none"/>
              </w:rPr>
            </w:pPr>
          </w:p>
        </w:tc>
      </w:tr>
      <w:tr w14:paraId="1AFE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vAlign w:val="top"/>
          </w:tcPr>
          <w:p w14:paraId="4AE3922E">
            <w:pPr>
              <w:pStyle w:val="155"/>
              <w:spacing w:line="360" w:lineRule="auto"/>
              <w:rPr>
                <w:rFonts w:hint="eastAsia" w:ascii="宋体" w:hAnsi="宋体"/>
                <w:color w:val="auto"/>
                <w:sz w:val="24"/>
                <w:highlight w:val="none"/>
              </w:rPr>
            </w:pPr>
            <w:r>
              <w:rPr>
                <w:rFonts w:hint="eastAsia" w:ascii="宋体" w:hAnsi="宋体"/>
                <w:color w:val="auto"/>
                <w:sz w:val="24"/>
                <w:highlight w:val="none"/>
              </w:rPr>
              <w:t>备注：1、具有合作伙伴的应填写合作伙伴的相关资料，并提供双方的合作协议以及合作伙伴的营业执照等证明文件。</w:t>
            </w:r>
          </w:p>
          <w:p w14:paraId="61A37326">
            <w:pPr>
              <w:pStyle w:val="155"/>
              <w:spacing w:line="360" w:lineRule="auto"/>
              <w:ind w:left="2" w:leftChars="1" w:firstLine="720" w:firstLineChars="300"/>
              <w:rPr>
                <w:rFonts w:hint="eastAsia" w:ascii="宋体" w:hAnsi="宋体"/>
                <w:color w:val="auto"/>
                <w:sz w:val="24"/>
                <w:highlight w:val="none"/>
              </w:rPr>
            </w:pPr>
            <w:r>
              <w:rPr>
                <w:rFonts w:hint="eastAsia" w:ascii="宋体" w:hAnsi="宋体"/>
                <w:color w:val="auto"/>
                <w:sz w:val="24"/>
                <w:highlight w:val="none"/>
              </w:rPr>
              <w:t>2、如供应商不能提供本地化服务，可不填报。</w:t>
            </w:r>
          </w:p>
        </w:tc>
      </w:tr>
    </w:tbl>
    <w:p w14:paraId="013E00D3">
      <w:pPr>
        <w:pStyle w:val="155"/>
        <w:tabs>
          <w:tab w:val="left" w:pos="6420"/>
        </w:tabs>
        <w:spacing w:line="360" w:lineRule="auto"/>
        <w:rPr>
          <w:rFonts w:ascii="宋体" w:hAnsi="宋体"/>
          <w:color w:val="auto"/>
          <w:kern w:val="0"/>
          <w:sz w:val="24"/>
          <w:highlight w:val="none"/>
        </w:rPr>
      </w:pPr>
    </w:p>
    <w:p w14:paraId="7B773727">
      <w:pPr>
        <w:pStyle w:val="155"/>
        <w:tabs>
          <w:tab w:val="left" w:pos="6420"/>
        </w:tabs>
        <w:spacing w:line="360" w:lineRule="auto"/>
        <w:outlineLvl w:val="2"/>
        <w:rPr>
          <w:rFonts w:hint="eastAsia" w:ascii="宋体" w:hAnsi="宋体"/>
          <w:b/>
          <w:color w:val="auto"/>
          <w:sz w:val="24"/>
          <w:highlight w:val="none"/>
        </w:rPr>
      </w:pPr>
      <w:r>
        <w:rPr>
          <w:rFonts w:ascii="宋体" w:hAnsi="宋体"/>
          <w:color w:val="auto"/>
          <w:kern w:val="0"/>
          <w:sz w:val="24"/>
          <w:highlight w:val="none"/>
        </w:rPr>
        <w:br w:type="page"/>
      </w:r>
      <w:r>
        <w:rPr>
          <w:rFonts w:hint="eastAsia" w:ascii="宋体" w:hAnsi="宋体"/>
          <w:color w:val="auto"/>
          <w:kern w:val="0"/>
          <w:sz w:val="24"/>
          <w:highlight w:val="none"/>
        </w:rPr>
        <w:t>③</w:t>
      </w:r>
      <w:r>
        <w:rPr>
          <w:rFonts w:hint="eastAsia" w:ascii="宋体" w:hAnsi="宋体"/>
          <w:b/>
          <w:color w:val="auto"/>
          <w:sz w:val="24"/>
          <w:highlight w:val="none"/>
        </w:rPr>
        <w:t>服务项目偏离表</w:t>
      </w:r>
    </w:p>
    <w:p w14:paraId="4FBA2CAD">
      <w:pPr>
        <w:pStyle w:val="156"/>
        <w:spacing w:line="360" w:lineRule="auto"/>
        <w:ind w:left="0" w:leftChars="0" w:firstLine="0" w:firstLineChars="0"/>
        <w:rPr>
          <w:rFonts w:hint="eastAsia"/>
          <w:color w:val="auto"/>
          <w:highlight w:val="none"/>
        </w:rPr>
      </w:pPr>
      <w:r>
        <w:rPr>
          <w:rFonts w:hint="eastAsia"/>
          <w:color w:val="auto"/>
          <w:highlight w:val="none"/>
        </w:rPr>
        <w:t>项目编号：</w:t>
      </w:r>
      <w:r>
        <w:rPr>
          <w:rFonts w:hint="eastAsia"/>
          <w:color w:val="auto"/>
          <w:highlight w:val="none"/>
          <w:u w:val="single"/>
        </w:rPr>
        <w:t xml:space="preserve">                     </w:t>
      </w:r>
    </w:p>
    <w:tbl>
      <w:tblPr>
        <w:tblStyle w:val="42"/>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528"/>
        <w:gridCol w:w="2674"/>
        <w:gridCol w:w="2483"/>
        <w:gridCol w:w="1146"/>
      </w:tblGrid>
      <w:tr w14:paraId="785C5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146" w:type="dxa"/>
            <w:tcBorders>
              <w:top w:val="single" w:color="auto" w:sz="12" w:space="0"/>
              <w:left w:val="single" w:color="auto" w:sz="12" w:space="0"/>
            </w:tcBorders>
            <w:vAlign w:val="center"/>
          </w:tcPr>
          <w:p w14:paraId="22946077">
            <w:pPr>
              <w:pStyle w:val="155"/>
              <w:tabs>
                <w:tab w:val="left" w:pos="1337"/>
              </w:tabs>
              <w:spacing w:line="360" w:lineRule="auto"/>
              <w:jc w:val="center"/>
              <w:rPr>
                <w:rFonts w:hint="eastAsia" w:ascii="宋体" w:hAnsi="宋体"/>
                <w:bCs/>
                <w:color w:val="auto"/>
                <w:sz w:val="24"/>
                <w:highlight w:val="none"/>
              </w:rPr>
            </w:pPr>
            <w:r>
              <w:rPr>
                <w:rFonts w:hint="eastAsia" w:ascii="宋体" w:hAnsi="宋体"/>
                <w:bCs/>
                <w:color w:val="auto"/>
                <w:sz w:val="24"/>
                <w:highlight w:val="none"/>
              </w:rPr>
              <w:t>序号</w:t>
            </w:r>
          </w:p>
        </w:tc>
        <w:tc>
          <w:tcPr>
            <w:tcW w:w="1528" w:type="dxa"/>
            <w:tcBorders>
              <w:top w:val="single" w:color="auto" w:sz="12" w:space="0"/>
            </w:tcBorders>
            <w:vAlign w:val="center"/>
          </w:tcPr>
          <w:p w14:paraId="5A0BC210">
            <w:pPr>
              <w:pStyle w:val="155"/>
              <w:tabs>
                <w:tab w:val="left" w:pos="1337"/>
              </w:tabs>
              <w:spacing w:line="360" w:lineRule="auto"/>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eastAsia="zh-CN"/>
              </w:rPr>
              <w:t>谈判文件</w:t>
            </w:r>
          </w:p>
          <w:p w14:paraId="3C815A11">
            <w:pPr>
              <w:pStyle w:val="155"/>
              <w:tabs>
                <w:tab w:val="left" w:pos="1337"/>
              </w:tabs>
              <w:spacing w:line="360" w:lineRule="auto"/>
              <w:jc w:val="center"/>
              <w:rPr>
                <w:rFonts w:hint="eastAsia" w:ascii="宋体" w:hAnsi="宋体"/>
                <w:bCs/>
                <w:color w:val="auto"/>
                <w:sz w:val="24"/>
                <w:highlight w:val="none"/>
              </w:rPr>
            </w:pPr>
            <w:r>
              <w:rPr>
                <w:rFonts w:hint="eastAsia" w:ascii="宋体" w:hAnsi="宋体"/>
                <w:bCs/>
                <w:color w:val="auto"/>
                <w:sz w:val="24"/>
                <w:highlight w:val="none"/>
              </w:rPr>
              <w:t>条款号</w:t>
            </w:r>
          </w:p>
        </w:tc>
        <w:tc>
          <w:tcPr>
            <w:tcW w:w="2674" w:type="dxa"/>
            <w:tcBorders>
              <w:top w:val="single" w:color="auto" w:sz="12" w:space="0"/>
            </w:tcBorders>
            <w:vAlign w:val="center"/>
          </w:tcPr>
          <w:p w14:paraId="7FE64AB3">
            <w:pPr>
              <w:pStyle w:val="155"/>
              <w:tabs>
                <w:tab w:val="left" w:pos="1337"/>
              </w:tabs>
              <w:spacing w:line="360" w:lineRule="auto"/>
              <w:jc w:val="center"/>
              <w:rPr>
                <w:rFonts w:hint="eastAsia" w:ascii="宋体" w:hAnsi="宋体"/>
                <w:bCs/>
                <w:color w:val="auto"/>
                <w:sz w:val="24"/>
                <w:highlight w:val="none"/>
              </w:rPr>
            </w:pPr>
            <w:r>
              <w:rPr>
                <w:rFonts w:hint="eastAsia" w:ascii="宋体" w:hAnsi="宋体"/>
                <w:bCs/>
                <w:color w:val="auto"/>
                <w:sz w:val="24"/>
                <w:highlight w:val="none"/>
                <w:lang w:eastAsia="zh-CN"/>
              </w:rPr>
              <w:t>谈判文件</w:t>
            </w:r>
            <w:r>
              <w:rPr>
                <w:rFonts w:hint="eastAsia" w:ascii="宋体" w:hAnsi="宋体"/>
                <w:bCs/>
                <w:color w:val="auto"/>
                <w:sz w:val="24"/>
                <w:highlight w:val="none"/>
              </w:rPr>
              <w:t>的服务条款</w:t>
            </w:r>
          </w:p>
        </w:tc>
        <w:tc>
          <w:tcPr>
            <w:tcW w:w="2483" w:type="dxa"/>
            <w:tcBorders>
              <w:top w:val="single" w:color="auto" w:sz="12" w:space="0"/>
            </w:tcBorders>
            <w:vAlign w:val="center"/>
          </w:tcPr>
          <w:p w14:paraId="3DD3EB7E">
            <w:pPr>
              <w:pStyle w:val="155"/>
              <w:tabs>
                <w:tab w:val="left" w:pos="1337"/>
              </w:tabs>
              <w:spacing w:line="360" w:lineRule="auto"/>
              <w:jc w:val="center"/>
              <w:rPr>
                <w:rFonts w:hint="eastAsia" w:ascii="宋体" w:hAnsi="宋体"/>
                <w:bCs/>
                <w:color w:val="auto"/>
                <w:sz w:val="24"/>
                <w:highlight w:val="none"/>
              </w:rPr>
            </w:pPr>
            <w:r>
              <w:rPr>
                <w:rFonts w:hint="eastAsia" w:ascii="宋体" w:hAnsi="宋体"/>
                <w:bCs/>
                <w:color w:val="auto"/>
                <w:sz w:val="24"/>
                <w:highlight w:val="none"/>
                <w:lang w:eastAsia="zh-CN"/>
              </w:rPr>
              <w:t>响应文件</w:t>
            </w:r>
            <w:r>
              <w:rPr>
                <w:rFonts w:hint="eastAsia" w:ascii="宋体" w:hAnsi="宋体"/>
                <w:bCs/>
                <w:color w:val="auto"/>
                <w:sz w:val="24"/>
                <w:highlight w:val="none"/>
              </w:rPr>
              <w:t>的服务条款</w:t>
            </w:r>
          </w:p>
        </w:tc>
        <w:tc>
          <w:tcPr>
            <w:tcW w:w="1146" w:type="dxa"/>
            <w:tcBorders>
              <w:top w:val="single" w:color="auto" w:sz="12" w:space="0"/>
              <w:right w:val="single" w:color="auto" w:sz="12" w:space="0"/>
            </w:tcBorders>
            <w:vAlign w:val="center"/>
          </w:tcPr>
          <w:p w14:paraId="4624EA32">
            <w:pPr>
              <w:pStyle w:val="155"/>
              <w:tabs>
                <w:tab w:val="left" w:pos="1337"/>
              </w:tabs>
              <w:spacing w:line="360" w:lineRule="auto"/>
              <w:jc w:val="center"/>
              <w:rPr>
                <w:rFonts w:hint="eastAsia" w:ascii="宋体" w:hAnsi="宋体"/>
                <w:bCs/>
                <w:color w:val="auto"/>
                <w:sz w:val="24"/>
                <w:highlight w:val="none"/>
              </w:rPr>
            </w:pPr>
            <w:r>
              <w:rPr>
                <w:rFonts w:hint="eastAsia" w:ascii="宋体" w:hAnsi="宋体"/>
                <w:bCs/>
                <w:color w:val="auto"/>
                <w:sz w:val="24"/>
                <w:highlight w:val="none"/>
              </w:rPr>
              <w:t>备注</w:t>
            </w:r>
          </w:p>
        </w:tc>
      </w:tr>
      <w:tr w14:paraId="1634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vAlign w:val="center"/>
          </w:tcPr>
          <w:p w14:paraId="5854B6B3">
            <w:pPr>
              <w:pStyle w:val="155"/>
              <w:tabs>
                <w:tab w:val="left" w:pos="1337"/>
              </w:tabs>
              <w:spacing w:line="360" w:lineRule="auto"/>
              <w:jc w:val="center"/>
              <w:rPr>
                <w:rFonts w:hint="eastAsia" w:ascii="宋体" w:hAnsi="宋体"/>
                <w:color w:val="auto"/>
                <w:sz w:val="24"/>
                <w:highlight w:val="none"/>
              </w:rPr>
            </w:pPr>
          </w:p>
        </w:tc>
        <w:tc>
          <w:tcPr>
            <w:tcW w:w="1528" w:type="dxa"/>
            <w:vAlign w:val="center"/>
          </w:tcPr>
          <w:p w14:paraId="783895EE">
            <w:pPr>
              <w:pStyle w:val="155"/>
              <w:tabs>
                <w:tab w:val="left" w:pos="1337"/>
              </w:tabs>
              <w:spacing w:line="360" w:lineRule="auto"/>
              <w:jc w:val="center"/>
              <w:rPr>
                <w:rFonts w:hint="eastAsia" w:ascii="宋体" w:hAnsi="宋体"/>
                <w:color w:val="auto"/>
                <w:sz w:val="24"/>
                <w:highlight w:val="none"/>
              </w:rPr>
            </w:pPr>
          </w:p>
        </w:tc>
        <w:tc>
          <w:tcPr>
            <w:tcW w:w="2674" w:type="dxa"/>
            <w:vAlign w:val="center"/>
          </w:tcPr>
          <w:p w14:paraId="7321087C">
            <w:pPr>
              <w:pStyle w:val="155"/>
              <w:tabs>
                <w:tab w:val="left" w:pos="1337"/>
              </w:tabs>
              <w:spacing w:line="360" w:lineRule="auto"/>
              <w:jc w:val="center"/>
              <w:rPr>
                <w:rFonts w:hint="eastAsia" w:ascii="宋体" w:hAnsi="宋体"/>
                <w:color w:val="auto"/>
                <w:sz w:val="24"/>
                <w:highlight w:val="none"/>
              </w:rPr>
            </w:pPr>
          </w:p>
        </w:tc>
        <w:tc>
          <w:tcPr>
            <w:tcW w:w="2483" w:type="dxa"/>
            <w:vAlign w:val="center"/>
          </w:tcPr>
          <w:p w14:paraId="242D4838">
            <w:pPr>
              <w:pStyle w:val="155"/>
              <w:tabs>
                <w:tab w:val="left" w:pos="1337"/>
              </w:tabs>
              <w:spacing w:line="360" w:lineRule="auto"/>
              <w:jc w:val="center"/>
              <w:rPr>
                <w:rFonts w:hint="eastAsia" w:ascii="宋体" w:hAnsi="宋体"/>
                <w:color w:val="auto"/>
                <w:sz w:val="24"/>
                <w:highlight w:val="none"/>
              </w:rPr>
            </w:pPr>
          </w:p>
        </w:tc>
        <w:tc>
          <w:tcPr>
            <w:tcW w:w="1146" w:type="dxa"/>
            <w:tcBorders>
              <w:right w:val="single" w:color="auto" w:sz="12" w:space="0"/>
            </w:tcBorders>
            <w:vAlign w:val="center"/>
          </w:tcPr>
          <w:p w14:paraId="55CDC68B">
            <w:pPr>
              <w:pStyle w:val="155"/>
              <w:tabs>
                <w:tab w:val="left" w:pos="1337"/>
              </w:tabs>
              <w:spacing w:line="360" w:lineRule="auto"/>
              <w:jc w:val="center"/>
              <w:rPr>
                <w:rFonts w:hint="eastAsia" w:ascii="宋体" w:hAnsi="宋体"/>
                <w:color w:val="auto"/>
                <w:sz w:val="24"/>
                <w:highlight w:val="none"/>
              </w:rPr>
            </w:pPr>
          </w:p>
        </w:tc>
      </w:tr>
      <w:tr w14:paraId="1439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vAlign w:val="center"/>
          </w:tcPr>
          <w:p w14:paraId="519EF0F7">
            <w:pPr>
              <w:pStyle w:val="155"/>
              <w:tabs>
                <w:tab w:val="left" w:pos="1337"/>
              </w:tabs>
              <w:spacing w:line="360" w:lineRule="auto"/>
              <w:jc w:val="center"/>
              <w:rPr>
                <w:rFonts w:hint="eastAsia" w:ascii="宋体" w:hAnsi="宋体"/>
                <w:color w:val="auto"/>
                <w:sz w:val="24"/>
                <w:highlight w:val="none"/>
              </w:rPr>
            </w:pPr>
          </w:p>
        </w:tc>
        <w:tc>
          <w:tcPr>
            <w:tcW w:w="1528" w:type="dxa"/>
            <w:vAlign w:val="center"/>
          </w:tcPr>
          <w:p w14:paraId="23F61590">
            <w:pPr>
              <w:pStyle w:val="155"/>
              <w:tabs>
                <w:tab w:val="left" w:pos="1337"/>
              </w:tabs>
              <w:spacing w:line="360" w:lineRule="auto"/>
              <w:jc w:val="center"/>
              <w:rPr>
                <w:rFonts w:hint="eastAsia" w:ascii="宋体" w:hAnsi="宋体"/>
                <w:color w:val="auto"/>
                <w:sz w:val="24"/>
                <w:highlight w:val="none"/>
              </w:rPr>
            </w:pPr>
          </w:p>
        </w:tc>
        <w:tc>
          <w:tcPr>
            <w:tcW w:w="2674" w:type="dxa"/>
            <w:vAlign w:val="center"/>
          </w:tcPr>
          <w:p w14:paraId="12B9A513">
            <w:pPr>
              <w:pStyle w:val="155"/>
              <w:tabs>
                <w:tab w:val="left" w:pos="1337"/>
              </w:tabs>
              <w:spacing w:line="360" w:lineRule="auto"/>
              <w:jc w:val="center"/>
              <w:rPr>
                <w:rFonts w:hint="eastAsia" w:ascii="宋体" w:hAnsi="宋体"/>
                <w:color w:val="auto"/>
                <w:sz w:val="24"/>
                <w:highlight w:val="none"/>
              </w:rPr>
            </w:pPr>
          </w:p>
        </w:tc>
        <w:tc>
          <w:tcPr>
            <w:tcW w:w="2483" w:type="dxa"/>
            <w:vAlign w:val="center"/>
          </w:tcPr>
          <w:p w14:paraId="005F71A5">
            <w:pPr>
              <w:pStyle w:val="155"/>
              <w:tabs>
                <w:tab w:val="left" w:pos="1337"/>
              </w:tabs>
              <w:spacing w:line="360" w:lineRule="auto"/>
              <w:jc w:val="center"/>
              <w:rPr>
                <w:rFonts w:hint="eastAsia" w:ascii="宋体" w:hAnsi="宋体"/>
                <w:color w:val="auto"/>
                <w:sz w:val="24"/>
                <w:highlight w:val="none"/>
              </w:rPr>
            </w:pPr>
          </w:p>
        </w:tc>
        <w:tc>
          <w:tcPr>
            <w:tcW w:w="1146" w:type="dxa"/>
            <w:tcBorders>
              <w:right w:val="single" w:color="auto" w:sz="12" w:space="0"/>
            </w:tcBorders>
            <w:vAlign w:val="center"/>
          </w:tcPr>
          <w:p w14:paraId="273A3F13">
            <w:pPr>
              <w:pStyle w:val="155"/>
              <w:tabs>
                <w:tab w:val="left" w:pos="1337"/>
              </w:tabs>
              <w:spacing w:line="360" w:lineRule="auto"/>
              <w:jc w:val="center"/>
              <w:rPr>
                <w:rFonts w:hint="eastAsia" w:ascii="宋体" w:hAnsi="宋体"/>
                <w:color w:val="auto"/>
                <w:sz w:val="24"/>
                <w:highlight w:val="none"/>
              </w:rPr>
            </w:pPr>
          </w:p>
        </w:tc>
      </w:tr>
      <w:tr w14:paraId="09F0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vAlign w:val="center"/>
          </w:tcPr>
          <w:p w14:paraId="2FA6B7B1">
            <w:pPr>
              <w:pStyle w:val="155"/>
              <w:tabs>
                <w:tab w:val="left" w:pos="1337"/>
              </w:tabs>
              <w:spacing w:line="360" w:lineRule="auto"/>
              <w:jc w:val="center"/>
              <w:rPr>
                <w:rFonts w:hint="eastAsia" w:ascii="宋体" w:hAnsi="宋体"/>
                <w:color w:val="auto"/>
                <w:sz w:val="24"/>
                <w:highlight w:val="none"/>
              </w:rPr>
            </w:pPr>
          </w:p>
        </w:tc>
        <w:tc>
          <w:tcPr>
            <w:tcW w:w="1528" w:type="dxa"/>
            <w:vAlign w:val="center"/>
          </w:tcPr>
          <w:p w14:paraId="1C99A7DC">
            <w:pPr>
              <w:pStyle w:val="155"/>
              <w:tabs>
                <w:tab w:val="left" w:pos="1337"/>
              </w:tabs>
              <w:spacing w:line="360" w:lineRule="auto"/>
              <w:jc w:val="center"/>
              <w:rPr>
                <w:rFonts w:hint="eastAsia" w:ascii="宋体" w:hAnsi="宋体"/>
                <w:color w:val="auto"/>
                <w:sz w:val="24"/>
                <w:highlight w:val="none"/>
              </w:rPr>
            </w:pPr>
          </w:p>
        </w:tc>
        <w:tc>
          <w:tcPr>
            <w:tcW w:w="2674" w:type="dxa"/>
            <w:vAlign w:val="center"/>
          </w:tcPr>
          <w:p w14:paraId="0A666E63">
            <w:pPr>
              <w:pStyle w:val="155"/>
              <w:tabs>
                <w:tab w:val="left" w:pos="1337"/>
              </w:tabs>
              <w:spacing w:line="360" w:lineRule="auto"/>
              <w:jc w:val="center"/>
              <w:rPr>
                <w:rFonts w:hint="eastAsia" w:ascii="宋体" w:hAnsi="宋体"/>
                <w:color w:val="auto"/>
                <w:sz w:val="24"/>
                <w:highlight w:val="none"/>
              </w:rPr>
            </w:pPr>
          </w:p>
        </w:tc>
        <w:tc>
          <w:tcPr>
            <w:tcW w:w="2483" w:type="dxa"/>
            <w:vAlign w:val="center"/>
          </w:tcPr>
          <w:p w14:paraId="377DEB93">
            <w:pPr>
              <w:pStyle w:val="155"/>
              <w:tabs>
                <w:tab w:val="left" w:pos="1337"/>
              </w:tabs>
              <w:spacing w:line="360" w:lineRule="auto"/>
              <w:jc w:val="center"/>
              <w:rPr>
                <w:rFonts w:hint="eastAsia" w:ascii="宋体" w:hAnsi="宋体"/>
                <w:color w:val="auto"/>
                <w:sz w:val="24"/>
                <w:highlight w:val="none"/>
              </w:rPr>
            </w:pPr>
          </w:p>
        </w:tc>
        <w:tc>
          <w:tcPr>
            <w:tcW w:w="1146" w:type="dxa"/>
            <w:tcBorders>
              <w:right w:val="single" w:color="auto" w:sz="12" w:space="0"/>
            </w:tcBorders>
            <w:vAlign w:val="center"/>
          </w:tcPr>
          <w:p w14:paraId="65507BEC">
            <w:pPr>
              <w:pStyle w:val="155"/>
              <w:tabs>
                <w:tab w:val="left" w:pos="1337"/>
              </w:tabs>
              <w:spacing w:line="360" w:lineRule="auto"/>
              <w:jc w:val="center"/>
              <w:rPr>
                <w:rFonts w:hint="eastAsia" w:ascii="宋体" w:hAnsi="宋体"/>
                <w:color w:val="auto"/>
                <w:sz w:val="24"/>
                <w:highlight w:val="none"/>
              </w:rPr>
            </w:pPr>
          </w:p>
        </w:tc>
      </w:tr>
      <w:tr w14:paraId="3AD5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146" w:type="dxa"/>
            <w:tcBorders>
              <w:left w:val="single" w:color="auto" w:sz="12" w:space="0"/>
              <w:bottom w:val="single" w:color="auto" w:sz="12" w:space="0"/>
            </w:tcBorders>
            <w:vAlign w:val="center"/>
          </w:tcPr>
          <w:p w14:paraId="27B9762B">
            <w:pPr>
              <w:pStyle w:val="155"/>
              <w:tabs>
                <w:tab w:val="left" w:pos="1337"/>
              </w:tabs>
              <w:spacing w:line="360" w:lineRule="auto"/>
              <w:jc w:val="center"/>
              <w:rPr>
                <w:rFonts w:hint="eastAsia" w:ascii="宋体" w:hAnsi="宋体"/>
                <w:color w:val="auto"/>
                <w:sz w:val="24"/>
                <w:highlight w:val="none"/>
              </w:rPr>
            </w:pPr>
          </w:p>
        </w:tc>
        <w:tc>
          <w:tcPr>
            <w:tcW w:w="1528" w:type="dxa"/>
            <w:tcBorders>
              <w:bottom w:val="single" w:color="auto" w:sz="12" w:space="0"/>
            </w:tcBorders>
            <w:vAlign w:val="center"/>
          </w:tcPr>
          <w:p w14:paraId="5261EE2A">
            <w:pPr>
              <w:pStyle w:val="155"/>
              <w:tabs>
                <w:tab w:val="left" w:pos="1337"/>
              </w:tabs>
              <w:spacing w:line="360" w:lineRule="auto"/>
              <w:jc w:val="center"/>
              <w:rPr>
                <w:rFonts w:hint="eastAsia" w:ascii="宋体" w:hAnsi="宋体"/>
                <w:color w:val="auto"/>
                <w:sz w:val="24"/>
                <w:highlight w:val="none"/>
              </w:rPr>
            </w:pPr>
          </w:p>
        </w:tc>
        <w:tc>
          <w:tcPr>
            <w:tcW w:w="2674" w:type="dxa"/>
            <w:tcBorders>
              <w:bottom w:val="single" w:color="auto" w:sz="12" w:space="0"/>
            </w:tcBorders>
            <w:vAlign w:val="center"/>
          </w:tcPr>
          <w:p w14:paraId="1E7FB1D3">
            <w:pPr>
              <w:pStyle w:val="155"/>
              <w:tabs>
                <w:tab w:val="left" w:pos="1337"/>
              </w:tabs>
              <w:spacing w:line="360" w:lineRule="auto"/>
              <w:jc w:val="center"/>
              <w:rPr>
                <w:rFonts w:hint="eastAsia" w:ascii="宋体" w:hAnsi="宋体"/>
                <w:color w:val="auto"/>
                <w:sz w:val="24"/>
                <w:highlight w:val="none"/>
              </w:rPr>
            </w:pPr>
          </w:p>
        </w:tc>
        <w:tc>
          <w:tcPr>
            <w:tcW w:w="2483" w:type="dxa"/>
            <w:tcBorders>
              <w:bottom w:val="single" w:color="auto" w:sz="12" w:space="0"/>
            </w:tcBorders>
            <w:vAlign w:val="center"/>
          </w:tcPr>
          <w:p w14:paraId="5B2D57E6">
            <w:pPr>
              <w:pStyle w:val="155"/>
              <w:tabs>
                <w:tab w:val="left" w:pos="1337"/>
              </w:tabs>
              <w:spacing w:line="360" w:lineRule="auto"/>
              <w:jc w:val="center"/>
              <w:rPr>
                <w:rFonts w:hint="eastAsia" w:ascii="宋体" w:hAnsi="宋体"/>
                <w:color w:val="auto"/>
                <w:sz w:val="24"/>
                <w:highlight w:val="none"/>
              </w:rPr>
            </w:pPr>
          </w:p>
        </w:tc>
        <w:tc>
          <w:tcPr>
            <w:tcW w:w="1146" w:type="dxa"/>
            <w:tcBorders>
              <w:bottom w:val="single" w:color="auto" w:sz="12" w:space="0"/>
              <w:right w:val="single" w:color="auto" w:sz="12" w:space="0"/>
            </w:tcBorders>
            <w:vAlign w:val="center"/>
          </w:tcPr>
          <w:p w14:paraId="3EBF0513">
            <w:pPr>
              <w:pStyle w:val="155"/>
              <w:tabs>
                <w:tab w:val="left" w:pos="1337"/>
              </w:tabs>
              <w:spacing w:line="360" w:lineRule="auto"/>
              <w:jc w:val="center"/>
              <w:rPr>
                <w:rFonts w:hint="eastAsia" w:ascii="宋体" w:hAnsi="宋体"/>
                <w:color w:val="auto"/>
                <w:sz w:val="24"/>
                <w:highlight w:val="none"/>
              </w:rPr>
            </w:pPr>
          </w:p>
        </w:tc>
      </w:tr>
    </w:tbl>
    <w:p w14:paraId="6A510D52">
      <w:pPr>
        <w:pStyle w:val="152"/>
        <w:spacing w:before="0" w:after="0" w:line="360" w:lineRule="auto"/>
        <w:ind w:right="960"/>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说明：投标人提交的服务条款须与谈判文件要求逐条对应填写，否则将导致投标被拒绝</w:t>
      </w:r>
    </w:p>
    <w:p w14:paraId="505C38DE">
      <w:pPr>
        <w:pStyle w:val="155"/>
        <w:spacing w:line="360" w:lineRule="auto"/>
        <w:ind w:left="2"/>
        <w:rPr>
          <w:rFonts w:hint="eastAsia" w:ascii="宋体" w:hAnsi="宋体"/>
          <w:color w:val="auto"/>
          <w:sz w:val="24"/>
          <w:highlight w:val="none"/>
        </w:rPr>
      </w:pPr>
    </w:p>
    <w:p w14:paraId="700B4AFA">
      <w:pPr>
        <w:pStyle w:val="157"/>
        <w:spacing w:before="0" w:after="0" w:line="360" w:lineRule="auto"/>
        <w:ind w:right="17"/>
        <w:jc w:val="righ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年  月  日</w:t>
      </w:r>
    </w:p>
    <w:p w14:paraId="034E33C2">
      <w:pPr>
        <w:rPr>
          <w:rFonts w:hint="eastAsia" w:ascii="宋体" w:hAnsi="宋体"/>
          <w:color w:val="auto"/>
          <w:sz w:val="20"/>
          <w:highlight w:val="none"/>
        </w:rPr>
      </w:pPr>
    </w:p>
    <w:sectPr>
      <w:headerReference r:id="rId8" w:type="default"/>
      <w:footerReference r:id="rId9" w:type="default"/>
      <w:pgSz w:w="11906" w:h="16838"/>
      <w:pgMar w:top="1440" w:right="1230" w:bottom="1440" w:left="123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lucida grand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黑体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KSOFD97691D7">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8C6A1">
    <w:pPr>
      <w:tabs>
        <w:tab w:val="left" w:pos="5616"/>
      </w:tabs>
      <w:spacing w:line="176" w:lineRule="auto"/>
      <w:ind w:left="4490"/>
      <w:rPr>
        <w:rFonts w:hint="eastAsia" w:ascii="Times New Roman" w:hAnsi="Times New Roman" w:eastAsia="宋体" w:cs="Times New Roman"/>
        <w:sz w:val="18"/>
        <w:szCs w:val="18"/>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C236F">
                          <w:pPr>
                            <w:pStyle w:val="2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E9C236F">
                    <w:pPr>
                      <w:pStyle w:val="2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ascii="Times New Roman" w:hAnsi="Times New Roman" w:eastAsia="宋体" w:cs="Times New Roman"/>
        <w:sz w:val="18"/>
        <w:szCs w:val="18"/>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00FAF">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D009D">
                          <w:pPr>
                            <w:pStyle w:val="28"/>
                            <w:rPr>
                              <w:rStyle w:val="46"/>
                            </w:rPr>
                          </w:pPr>
                          <w:r>
                            <w:fldChar w:fldCharType="begin"/>
                          </w:r>
                          <w:r>
                            <w:rPr>
                              <w:rStyle w:val="46"/>
                              <w:highlight w:val="white"/>
                            </w:rPr>
                            <w:instrText xml:space="preserve">PAGE  </w:instrText>
                          </w:r>
                          <w:r>
                            <w:fldChar w:fldCharType="separate"/>
                          </w:r>
                          <w:r>
                            <w:rPr>
                              <w:rStyle w:val="46"/>
                            </w:rP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22D009D">
                    <w:pPr>
                      <w:pStyle w:val="28"/>
                      <w:rPr>
                        <w:rStyle w:val="46"/>
                      </w:rPr>
                    </w:pPr>
                    <w:r>
                      <w:fldChar w:fldCharType="begin"/>
                    </w:r>
                    <w:r>
                      <w:rPr>
                        <w:rStyle w:val="46"/>
                        <w:highlight w:val="white"/>
                      </w:rPr>
                      <w:instrText xml:space="preserve">PAGE  </w:instrText>
                    </w:r>
                    <w:r>
                      <w:fldChar w:fldCharType="separate"/>
                    </w:r>
                    <w:r>
                      <w:rPr>
                        <w:rStyle w:val="46"/>
                      </w:rPr>
                      <w:t>20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B0FBD">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8854D9">
                          <w:pPr>
                            <w:pStyle w:val="2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38854D9">
                    <w:pPr>
                      <w:pStyle w:val="2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A879E">
    <w:pPr>
      <w:spacing w:line="173"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CF96B">
                          <w:pPr>
                            <w:pStyle w:val="28"/>
                          </w:pPr>
                          <w:r>
                            <w:t xml:space="preserve">— </w:t>
                          </w:r>
                          <w:r>
                            <w:fldChar w:fldCharType="begin"/>
                          </w:r>
                          <w:r>
                            <w:instrText xml:space="preserve"> PAGE  \* MERGEFORMAT </w:instrText>
                          </w:r>
                          <w:r>
                            <w:fldChar w:fldCharType="separate"/>
                          </w:r>
                          <w:r>
                            <w:t>29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D3CF96B">
                    <w:pPr>
                      <w:pStyle w:val="28"/>
                    </w:pPr>
                    <w:r>
                      <w:t xml:space="preserve">— </w:t>
                    </w:r>
                    <w:r>
                      <w:fldChar w:fldCharType="begin"/>
                    </w:r>
                    <w:r>
                      <w:instrText xml:space="preserve"> PAGE  \* MERGEFORMAT </w:instrText>
                    </w:r>
                    <w:r>
                      <w:fldChar w:fldCharType="separate"/>
                    </w:r>
                    <w:r>
                      <w:t>29</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8E64">
    <w:pPr>
      <w:spacing w:line="176" w:lineRule="auto"/>
      <w:ind w:left="420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429EE3">
                          <w:pPr>
                            <w:pStyle w:val="28"/>
                          </w:pPr>
                          <w:r>
                            <w:t xml:space="preserve">— </w:t>
                          </w:r>
                          <w:r>
                            <w:fldChar w:fldCharType="begin"/>
                          </w:r>
                          <w:r>
                            <w:instrText xml:space="preserve"> PAGE  \* MERGEFORMAT </w:instrText>
                          </w:r>
                          <w:r>
                            <w:fldChar w:fldCharType="separate"/>
                          </w:r>
                          <w:r>
                            <w:t>36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429EE3">
                    <w:pPr>
                      <w:pStyle w:val="28"/>
                    </w:pPr>
                    <w:r>
                      <w:t xml:space="preserve">— </w:t>
                    </w:r>
                    <w:r>
                      <w:fldChar w:fldCharType="begin"/>
                    </w:r>
                    <w:r>
                      <w:instrText xml:space="preserve"> PAGE  \* MERGEFORMAT </w:instrText>
                    </w:r>
                    <w:r>
                      <w:fldChar w:fldCharType="separate"/>
                    </w:r>
                    <w:r>
                      <w:t>36</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86A67">
    <w:pPr>
      <w:pStyle w:val="28"/>
      <w:framePr w:wrap="around" w:vAnchor="text" w:hAnchor="margin" w:xAlign="right" w:y="1"/>
      <w:rPr>
        <w:rStyle w:val="46"/>
      </w:rPr>
    </w:pPr>
  </w:p>
  <w:p w14:paraId="05177F2C">
    <w:pPr>
      <w:pStyle w:val="28"/>
      <w:ind w:right="360"/>
      <w:jc w:val="center"/>
      <w:rPr>
        <w:rFonts w:hint="eastAsia"/>
        <w:sz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354AF">
                          <w:pPr>
                            <w:pStyle w:val="28"/>
                            <w:ind w:right="360"/>
                            <w:jc w:val="center"/>
                          </w:pPr>
                          <w:r>
                            <w:fldChar w:fldCharType="begin"/>
                          </w:r>
                          <w:r>
                            <w:rPr>
                              <w:rStyle w:val="46"/>
                            </w:rPr>
                            <w:instrText xml:space="preserve"> PAGE </w:instrText>
                          </w:r>
                          <w:r>
                            <w:fldChar w:fldCharType="separate"/>
                          </w:r>
                          <w:r>
                            <w:rPr>
                              <w:rStyle w:val="46"/>
                            </w:rP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62354AF">
                    <w:pPr>
                      <w:pStyle w:val="28"/>
                      <w:ind w:right="360"/>
                      <w:jc w:val="center"/>
                    </w:pPr>
                    <w:r>
                      <w:fldChar w:fldCharType="begin"/>
                    </w:r>
                    <w:r>
                      <w:rPr>
                        <w:rStyle w:val="46"/>
                      </w:rPr>
                      <w:instrText xml:space="preserve"> PAGE </w:instrText>
                    </w:r>
                    <w:r>
                      <w:fldChar w:fldCharType="separate"/>
                    </w:r>
                    <w:r>
                      <w:rPr>
                        <w:rStyle w:val="46"/>
                      </w:rP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3E6EC">
    <w:pPr>
      <w:pStyle w:val="29"/>
      <w:tabs>
        <w:tab w:val="right" w:pos="9864"/>
      </w:tabs>
      <w:ind w:right="724"/>
      <w:jc w:val="both"/>
      <w:rPr>
        <w:rFonts w:hint="default" w:ascii="仿宋" w:eastAsia="仿宋"/>
        <w:b/>
        <w:i/>
        <w:sz w:val="15"/>
        <w:lang w:val="en-US" w:eastAsia="zh-CN"/>
      </w:rPr>
    </w:pPr>
    <w:r>
      <w:rPr>
        <w:rFonts w:hint="eastAsia" w:ascii="微软雅黑" w:eastAsia="微软雅黑"/>
        <w:b/>
      </w:rPr>
      <w:t>竞争性谈判文件</w:t>
    </w:r>
    <w:r>
      <w:rPr>
        <w:rFonts w:ascii="仿宋" w:eastAsia="仿宋"/>
        <w:b/>
        <w:i/>
        <w:sz w:val="15"/>
      </w:rPr>
      <w:tab/>
    </w:r>
    <w:r>
      <w:rPr>
        <w:rFonts w:ascii="仿宋" w:eastAsia="仿宋"/>
        <w:b/>
        <w:i/>
        <w:sz w:val="15"/>
      </w:rPr>
      <w:tab/>
    </w:r>
    <w:r>
      <w:rPr>
        <w:rFonts w:hint="eastAsia" w:ascii="仿宋" w:eastAsia="仿宋"/>
        <w:b/>
        <w:i/>
        <w:sz w:val="15"/>
      </w:rPr>
      <w:t xml:space="preserve">                        </w:t>
    </w:r>
    <w:r>
      <w:rPr>
        <w:rFonts w:hint="eastAsia" w:ascii="仿宋" w:eastAsia="仿宋"/>
        <w:b/>
        <w:i/>
        <w:sz w:val="15"/>
        <w:lang w:val="en-US" w:eastAsia="zh-CN"/>
      </w:rPr>
      <w:t>呼图壁县锦华建业工程项目管理有限公司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81F20"/>
    <w:multiLevelType w:val="singleLevel"/>
    <w:tmpl w:val="81181F20"/>
    <w:lvl w:ilvl="0" w:tentative="0">
      <w:start w:val="3"/>
      <w:numFmt w:val="chineseCounting"/>
      <w:suff w:val="nothing"/>
      <w:lvlText w:val="%1、"/>
      <w:lvlJc w:val="left"/>
      <w:rPr>
        <w:rFonts w:hint="eastAsia"/>
      </w:rPr>
    </w:lvl>
  </w:abstractNum>
  <w:abstractNum w:abstractNumId="1">
    <w:nsid w:val="EA89D612"/>
    <w:multiLevelType w:val="singleLevel"/>
    <w:tmpl w:val="EA89D612"/>
    <w:lvl w:ilvl="0" w:tentative="0">
      <w:start w:val="1"/>
      <w:numFmt w:val="decimal"/>
      <w:suff w:val="nothing"/>
      <w:lvlText w:val="%1、"/>
      <w:lvlJc w:val="left"/>
    </w:lvl>
  </w:abstractNum>
  <w:abstractNum w:abstractNumId="2">
    <w:nsid w:val="12EC8729"/>
    <w:multiLevelType w:val="singleLevel"/>
    <w:tmpl w:val="12EC8729"/>
    <w:lvl w:ilvl="0" w:tentative="0">
      <w:start w:val="7"/>
      <w:numFmt w:val="chineseCounting"/>
      <w:suff w:val="nothing"/>
      <w:lvlText w:val="（%1）"/>
      <w:lvlJc w:val="left"/>
      <w:rPr>
        <w:rFonts w:hint="eastAsia"/>
      </w:rPr>
    </w:lvl>
  </w:abstractNum>
  <w:abstractNum w:abstractNumId="3">
    <w:nsid w:val="147CDAE5"/>
    <w:multiLevelType w:val="singleLevel"/>
    <w:tmpl w:val="147CDAE5"/>
    <w:lvl w:ilvl="0" w:tentative="0">
      <w:start w:val="5"/>
      <w:numFmt w:val="chineseCounting"/>
      <w:suff w:val="nothing"/>
      <w:lvlText w:val="（%1）"/>
      <w:lvlJc w:val="left"/>
      <w:rPr>
        <w:rFonts w:hint="eastAsia"/>
      </w:rPr>
    </w:lvl>
  </w:abstractNum>
  <w:abstractNum w:abstractNumId="4">
    <w:nsid w:val="3833BE3F"/>
    <w:multiLevelType w:val="singleLevel"/>
    <w:tmpl w:val="3833BE3F"/>
    <w:lvl w:ilvl="0" w:tentative="0">
      <w:start w:val="6"/>
      <w:numFmt w:val="chineseCounting"/>
      <w:suff w:val="nothing"/>
      <w:lvlText w:val="（%1）"/>
      <w:lvlJc w:val="left"/>
      <w:rPr>
        <w:rFonts w:hint="eastAsia"/>
      </w:rPr>
    </w:lvl>
  </w:abstractNum>
  <w:abstractNum w:abstractNumId="5">
    <w:nsid w:val="595412E6"/>
    <w:multiLevelType w:val="singleLevel"/>
    <w:tmpl w:val="595412E6"/>
    <w:lvl w:ilvl="0" w:tentative="0">
      <w:start w:val="1"/>
      <w:numFmt w:val="chineseCounting"/>
      <w:suff w:val="nothing"/>
      <w:lvlText w:val="%1、"/>
      <w:lvlJc w:val="left"/>
    </w:lvl>
  </w:abstractNum>
  <w:abstractNum w:abstractNumId="6">
    <w:nsid w:val="6A2F4AB3"/>
    <w:multiLevelType w:val="multilevel"/>
    <w:tmpl w:val="6A2F4AB3"/>
    <w:lvl w:ilvl="0" w:tentative="0">
      <w:start w:val="1"/>
      <w:numFmt w:val="chineseCountingThousand"/>
      <w:pStyle w:val="69"/>
      <w:suff w:val="nothing"/>
      <w:lvlText w:val="%1、"/>
      <w:lvlJc w:val="left"/>
      <w:pPr>
        <w:ind w:left="425" w:hanging="425"/>
      </w:pPr>
      <w:rPr>
        <w:rFonts w:hint="eastAsia"/>
      </w:rPr>
    </w:lvl>
    <w:lvl w:ilvl="1" w:tentative="0">
      <w:start w:val="1"/>
      <w:numFmt w:val="decimal"/>
      <w:isLgl/>
      <w:suff w:val="nothing"/>
      <w:lvlText w:val="%1.%2、"/>
      <w:lvlJc w:val="left"/>
      <w:pPr>
        <w:ind w:left="567" w:hanging="567"/>
      </w:pPr>
      <w:rPr>
        <w:rFonts w:hint="default" w:ascii="Times New Roman" w:hAnsi="Times New Roman" w:cs="Times New Roman"/>
      </w:rPr>
    </w:lvl>
    <w:lvl w:ilvl="2" w:tentative="0">
      <w:start w:val="1"/>
      <w:numFmt w:val="decimal"/>
      <w:isLgl/>
      <w:suff w:val="nothing"/>
      <w:lvlText w:val="%1.%2.%3、"/>
      <w:lvlJc w:val="left"/>
      <w:pPr>
        <w:ind w:left="1069" w:hanging="1069"/>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isLgl/>
      <w:suff w:val="nothing"/>
      <w:lvlText w:val="%1.%2.%3.%4、"/>
      <w:lvlJc w:val="left"/>
      <w:pPr>
        <w:ind w:left="851" w:hanging="851"/>
      </w:pPr>
      <w:rPr>
        <w:rFonts w:hint="default" w:ascii="Times New Roman" w:hAnsi="Times New Roman" w:eastAsia="宋体" w:cs="Times New Roman"/>
        <w:sz w:val="24"/>
        <w:szCs w:val="24"/>
      </w:rPr>
    </w:lvl>
    <w:lvl w:ilvl="4" w:tentative="0">
      <w:start w:val="1"/>
      <w:numFmt w:val="decimal"/>
      <w:isLgl/>
      <w:suff w:val="nothing"/>
      <w:lvlText w:val="%1.%2.%3.%4.%5、"/>
      <w:lvlJc w:val="left"/>
      <w:pPr>
        <w:ind w:left="992" w:hanging="992"/>
      </w:pPr>
      <w:rPr>
        <w:rFonts w:hint="eastAsia"/>
      </w:rPr>
    </w:lvl>
    <w:lvl w:ilvl="5" w:tentative="0">
      <w:start w:val="1"/>
      <w:numFmt w:val="decimal"/>
      <w:isLgl/>
      <w:suff w:val="nothing"/>
      <w:lvlText w:val="%1.%2.%3.%4.%5.%6、"/>
      <w:lvlJc w:val="left"/>
      <w:pPr>
        <w:ind w:left="1134" w:hanging="1134"/>
      </w:pPr>
      <w:rPr>
        <w:rFonts w:hint="default" w:ascii="Times New Roman" w:hAnsi="Times New Roman" w:cs="Times New Roman"/>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7">
    <w:nsid w:val="6BC4BD97"/>
    <w:multiLevelType w:val="singleLevel"/>
    <w:tmpl w:val="6BC4BD97"/>
    <w:lvl w:ilvl="0" w:tentative="0">
      <w:start w:val="5"/>
      <w:numFmt w:val="chineseCounting"/>
      <w:suff w:val="nothing"/>
      <w:lvlText w:val="%1、"/>
      <w:lvlJc w:val="left"/>
      <w:rPr>
        <w:rFonts w:hint="eastAsia"/>
      </w:rPr>
    </w:lvl>
  </w:abstractNum>
  <w:abstractNum w:abstractNumId="8">
    <w:nsid w:val="7D992028"/>
    <w:multiLevelType w:val="multilevel"/>
    <w:tmpl w:val="7D992028"/>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7"/>
  </w:num>
  <w:num w:numId="3">
    <w:abstractNumId w:val="0"/>
  </w:num>
  <w:num w:numId="4">
    <w:abstractNumId w:val="5"/>
  </w:num>
  <w:num w:numId="5">
    <w:abstractNumId w:val="3"/>
  </w:num>
  <w:num w:numId="6">
    <w:abstractNumId w:val="1"/>
  </w:num>
  <w:num w:numId="7">
    <w:abstractNumId w:val="4"/>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yMGRlOTRlZDA4NDI0ZjBiYTAwYTc4NTI2MWZkYTQifQ=="/>
  </w:docVars>
  <w:rsids>
    <w:rsidRoot w:val="00172A27"/>
    <w:rsid w:val="000C135B"/>
    <w:rsid w:val="0011440C"/>
    <w:rsid w:val="001B2CC2"/>
    <w:rsid w:val="001C561C"/>
    <w:rsid w:val="002F04D2"/>
    <w:rsid w:val="00313276"/>
    <w:rsid w:val="004259FB"/>
    <w:rsid w:val="004A3368"/>
    <w:rsid w:val="004E5D78"/>
    <w:rsid w:val="005143D1"/>
    <w:rsid w:val="006F7702"/>
    <w:rsid w:val="0073726D"/>
    <w:rsid w:val="00755DF0"/>
    <w:rsid w:val="007770B2"/>
    <w:rsid w:val="007870DE"/>
    <w:rsid w:val="008104F8"/>
    <w:rsid w:val="008B48BA"/>
    <w:rsid w:val="008D484F"/>
    <w:rsid w:val="009B73F5"/>
    <w:rsid w:val="009D0D78"/>
    <w:rsid w:val="00A156F8"/>
    <w:rsid w:val="00A550C1"/>
    <w:rsid w:val="00D37A92"/>
    <w:rsid w:val="00D93D91"/>
    <w:rsid w:val="00DE4E5C"/>
    <w:rsid w:val="00DE5743"/>
    <w:rsid w:val="00DF0F65"/>
    <w:rsid w:val="00E62C3B"/>
    <w:rsid w:val="00F41FDD"/>
    <w:rsid w:val="00FB739F"/>
    <w:rsid w:val="01011432"/>
    <w:rsid w:val="01274E03"/>
    <w:rsid w:val="01973B44"/>
    <w:rsid w:val="01B834EE"/>
    <w:rsid w:val="01D9111D"/>
    <w:rsid w:val="01D96C63"/>
    <w:rsid w:val="022914FC"/>
    <w:rsid w:val="02475F38"/>
    <w:rsid w:val="027F6909"/>
    <w:rsid w:val="02857619"/>
    <w:rsid w:val="028B7BA0"/>
    <w:rsid w:val="028D5673"/>
    <w:rsid w:val="02DD63C4"/>
    <w:rsid w:val="02E56AB9"/>
    <w:rsid w:val="0324413B"/>
    <w:rsid w:val="033C0E47"/>
    <w:rsid w:val="0361602A"/>
    <w:rsid w:val="0372363C"/>
    <w:rsid w:val="03DE072E"/>
    <w:rsid w:val="041A2F36"/>
    <w:rsid w:val="044F468D"/>
    <w:rsid w:val="04703EE1"/>
    <w:rsid w:val="0475691D"/>
    <w:rsid w:val="04A01300"/>
    <w:rsid w:val="04A44EF6"/>
    <w:rsid w:val="04CD7D6A"/>
    <w:rsid w:val="05135A2E"/>
    <w:rsid w:val="05336F0B"/>
    <w:rsid w:val="05526D1E"/>
    <w:rsid w:val="05575AC4"/>
    <w:rsid w:val="056621AB"/>
    <w:rsid w:val="057C0115"/>
    <w:rsid w:val="057F79CE"/>
    <w:rsid w:val="059705B7"/>
    <w:rsid w:val="05A6299C"/>
    <w:rsid w:val="05C44A5F"/>
    <w:rsid w:val="064A5629"/>
    <w:rsid w:val="065345F9"/>
    <w:rsid w:val="066C1A43"/>
    <w:rsid w:val="06C93B7A"/>
    <w:rsid w:val="06CC2A05"/>
    <w:rsid w:val="06FF41F6"/>
    <w:rsid w:val="077A07DE"/>
    <w:rsid w:val="07D40EDD"/>
    <w:rsid w:val="07DC0503"/>
    <w:rsid w:val="07F222A3"/>
    <w:rsid w:val="080737D2"/>
    <w:rsid w:val="081163FE"/>
    <w:rsid w:val="08722140"/>
    <w:rsid w:val="088173C8"/>
    <w:rsid w:val="088D798D"/>
    <w:rsid w:val="088F095B"/>
    <w:rsid w:val="08A00266"/>
    <w:rsid w:val="08A76D63"/>
    <w:rsid w:val="08D41686"/>
    <w:rsid w:val="08F301FA"/>
    <w:rsid w:val="08F86391"/>
    <w:rsid w:val="0902427C"/>
    <w:rsid w:val="09270AC2"/>
    <w:rsid w:val="095D0F21"/>
    <w:rsid w:val="098A290C"/>
    <w:rsid w:val="099D19DD"/>
    <w:rsid w:val="09B96D4E"/>
    <w:rsid w:val="09E33DCA"/>
    <w:rsid w:val="0A193C90"/>
    <w:rsid w:val="0A2368BD"/>
    <w:rsid w:val="0A6071C9"/>
    <w:rsid w:val="0A78588D"/>
    <w:rsid w:val="0AAC5F92"/>
    <w:rsid w:val="0AC12277"/>
    <w:rsid w:val="0ACF3C35"/>
    <w:rsid w:val="0AD028F9"/>
    <w:rsid w:val="0AD72756"/>
    <w:rsid w:val="0AE74056"/>
    <w:rsid w:val="0AF01EF8"/>
    <w:rsid w:val="0AF65D7F"/>
    <w:rsid w:val="0B1A7042"/>
    <w:rsid w:val="0B352404"/>
    <w:rsid w:val="0B4C72B1"/>
    <w:rsid w:val="0B5B1C2F"/>
    <w:rsid w:val="0B622CF6"/>
    <w:rsid w:val="0BB9481A"/>
    <w:rsid w:val="0BBF1DEA"/>
    <w:rsid w:val="0BC23E35"/>
    <w:rsid w:val="0BE81B6C"/>
    <w:rsid w:val="0BF61805"/>
    <w:rsid w:val="0C0F249E"/>
    <w:rsid w:val="0C434FCE"/>
    <w:rsid w:val="0C450D6C"/>
    <w:rsid w:val="0C53621A"/>
    <w:rsid w:val="0C6C62F9"/>
    <w:rsid w:val="0C821421"/>
    <w:rsid w:val="0CB32A2E"/>
    <w:rsid w:val="0CD21436"/>
    <w:rsid w:val="0CFC291C"/>
    <w:rsid w:val="0D146E07"/>
    <w:rsid w:val="0D186481"/>
    <w:rsid w:val="0D2C5A88"/>
    <w:rsid w:val="0D3A63F7"/>
    <w:rsid w:val="0D4903E8"/>
    <w:rsid w:val="0D564893"/>
    <w:rsid w:val="0D75742F"/>
    <w:rsid w:val="0D782B33"/>
    <w:rsid w:val="0DA76002"/>
    <w:rsid w:val="0DC67C8B"/>
    <w:rsid w:val="0DFA0BCE"/>
    <w:rsid w:val="0E225915"/>
    <w:rsid w:val="0E3450D3"/>
    <w:rsid w:val="0E6C0832"/>
    <w:rsid w:val="0E7318A4"/>
    <w:rsid w:val="0ECB2C81"/>
    <w:rsid w:val="0ED221F1"/>
    <w:rsid w:val="0EEB73D6"/>
    <w:rsid w:val="0F5660FF"/>
    <w:rsid w:val="0F9242C9"/>
    <w:rsid w:val="0FAB538A"/>
    <w:rsid w:val="0FB029A1"/>
    <w:rsid w:val="0FBA381F"/>
    <w:rsid w:val="0FD856EB"/>
    <w:rsid w:val="10127C78"/>
    <w:rsid w:val="101D790A"/>
    <w:rsid w:val="102B270B"/>
    <w:rsid w:val="10666A56"/>
    <w:rsid w:val="107371D2"/>
    <w:rsid w:val="10AC1010"/>
    <w:rsid w:val="11390774"/>
    <w:rsid w:val="11401B02"/>
    <w:rsid w:val="117C3BF2"/>
    <w:rsid w:val="117D5FBA"/>
    <w:rsid w:val="11886931"/>
    <w:rsid w:val="11E7373B"/>
    <w:rsid w:val="12305F8D"/>
    <w:rsid w:val="123E5617"/>
    <w:rsid w:val="12630B9C"/>
    <w:rsid w:val="12AD31C8"/>
    <w:rsid w:val="12B84162"/>
    <w:rsid w:val="12F6601A"/>
    <w:rsid w:val="135A0B53"/>
    <w:rsid w:val="137C4165"/>
    <w:rsid w:val="13821559"/>
    <w:rsid w:val="14131750"/>
    <w:rsid w:val="14153967"/>
    <w:rsid w:val="144C3EC1"/>
    <w:rsid w:val="144F2F70"/>
    <w:rsid w:val="145002AE"/>
    <w:rsid w:val="14A070CC"/>
    <w:rsid w:val="14BF5434"/>
    <w:rsid w:val="14E05AD6"/>
    <w:rsid w:val="15512530"/>
    <w:rsid w:val="157C7950"/>
    <w:rsid w:val="15A224DE"/>
    <w:rsid w:val="15E40D35"/>
    <w:rsid w:val="15F93A4F"/>
    <w:rsid w:val="1644441D"/>
    <w:rsid w:val="165327F6"/>
    <w:rsid w:val="165C0F09"/>
    <w:rsid w:val="166E7E9E"/>
    <w:rsid w:val="16985F3D"/>
    <w:rsid w:val="16BA5EB3"/>
    <w:rsid w:val="16BD5408"/>
    <w:rsid w:val="16FA5342"/>
    <w:rsid w:val="170136D3"/>
    <w:rsid w:val="17021309"/>
    <w:rsid w:val="170B2BB3"/>
    <w:rsid w:val="17231CAA"/>
    <w:rsid w:val="172F68A1"/>
    <w:rsid w:val="17614581"/>
    <w:rsid w:val="176D4DE3"/>
    <w:rsid w:val="178030AA"/>
    <w:rsid w:val="179213F4"/>
    <w:rsid w:val="181932BF"/>
    <w:rsid w:val="18824F8F"/>
    <w:rsid w:val="188D1AD1"/>
    <w:rsid w:val="188E75F7"/>
    <w:rsid w:val="18A523E2"/>
    <w:rsid w:val="18AE7864"/>
    <w:rsid w:val="18BB7EB4"/>
    <w:rsid w:val="18CA0275"/>
    <w:rsid w:val="18D84F51"/>
    <w:rsid w:val="19080469"/>
    <w:rsid w:val="190D7D7F"/>
    <w:rsid w:val="192C1175"/>
    <w:rsid w:val="194B19D4"/>
    <w:rsid w:val="19630311"/>
    <w:rsid w:val="19685DFB"/>
    <w:rsid w:val="19843555"/>
    <w:rsid w:val="199B1C23"/>
    <w:rsid w:val="1A186A34"/>
    <w:rsid w:val="1A456FB6"/>
    <w:rsid w:val="1A7C004F"/>
    <w:rsid w:val="1AAC5768"/>
    <w:rsid w:val="1AC755BF"/>
    <w:rsid w:val="1ADD2FF6"/>
    <w:rsid w:val="1AE81696"/>
    <w:rsid w:val="1B255B70"/>
    <w:rsid w:val="1B4D72F6"/>
    <w:rsid w:val="1B5C39DD"/>
    <w:rsid w:val="1B6F5644"/>
    <w:rsid w:val="1B7D62E1"/>
    <w:rsid w:val="1B851185"/>
    <w:rsid w:val="1BAE6B61"/>
    <w:rsid w:val="1BB0683F"/>
    <w:rsid w:val="1BCC5468"/>
    <w:rsid w:val="1BE07E5C"/>
    <w:rsid w:val="1BF2581B"/>
    <w:rsid w:val="1BF46D94"/>
    <w:rsid w:val="1C000053"/>
    <w:rsid w:val="1C2F0DF8"/>
    <w:rsid w:val="1C3C3678"/>
    <w:rsid w:val="1C537099"/>
    <w:rsid w:val="1C7134F4"/>
    <w:rsid w:val="1C9E2529"/>
    <w:rsid w:val="1CAA2675"/>
    <w:rsid w:val="1D033C03"/>
    <w:rsid w:val="1D4D4A4E"/>
    <w:rsid w:val="1D792777"/>
    <w:rsid w:val="1D863B00"/>
    <w:rsid w:val="1D8E3BF5"/>
    <w:rsid w:val="1DA04055"/>
    <w:rsid w:val="1DBA20D0"/>
    <w:rsid w:val="1DF97265"/>
    <w:rsid w:val="1E064C27"/>
    <w:rsid w:val="1E255CEC"/>
    <w:rsid w:val="1E363565"/>
    <w:rsid w:val="1E992170"/>
    <w:rsid w:val="1ECC1365"/>
    <w:rsid w:val="1EEA3097"/>
    <w:rsid w:val="1EF163E9"/>
    <w:rsid w:val="1EF32AD4"/>
    <w:rsid w:val="1F0100BA"/>
    <w:rsid w:val="1F100D66"/>
    <w:rsid w:val="1F334A54"/>
    <w:rsid w:val="1F611EE8"/>
    <w:rsid w:val="1F6D37A7"/>
    <w:rsid w:val="1F7C703E"/>
    <w:rsid w:val="1F91476D"/>
    <w:rsid w:val="1FE30229"/>
    <w:rsid w:val="200B1B5D"/>
    <w:rsid w:val="203E342A"/>
    <w:rsid w:val="205637D1"/>
    <w:rsid w:val="206B12B1"/>
    <w:rsid w:val="207C43F8"/>
    <w:rsid w:val="20887A5D"/>
    <w:rsid w:val="20AE6A88"/>
    <w:rsid w:val="20C40F70"/>
    <w:rsid w:val="20E97AC1"/>
    <w:rsid w:val="21122907"/>
    <w:rsid w:val="217C6BE9"/>
    <w:rsid w:val="218D7556"/>
    <w:rsid w:val="21992A56"/>
    <w:rsid w:val="22140B6D"/>
    <w:rsid w:val="224F429B"/>
    <w:rsid w:val="225B49EE"/>
    <w:rsid w:val="22F97D63"/>
    <w:rsid w:val="231F5AEE"/>
    <w:rsid w:val="234E4553"/>
    <w:rsid w:val="23624155"/>
    <w:rsid w:val="23720241"/>
    <w:rsid w:val="237A5348"/>
    <w:rsid w:val="23912871"/>
    <w:rsid w:val="23C05F1A"/>
    <w:rsid w:val="2443398C"/>
    <w:rsid w:val="246C54B4"/>
    <w:rsid w:val="24794CED"/>
    <w:rsid w:val="24A11501"/>
    <w:rsid w:val="24A9580A"/>
    <w:rsid w:val="24CE7576"/>
    <w:rsid w:val="24D962D2"/>
    <w:rsid w:val="25092AC5"/>
    <w:rsid w:val="250E5D48"/>
    <w:rsid w:val="252D6F9D"/>
    <w:rsid w:val="253D487F"/>
    <w:rsid w:val="254073BC"/>
    <w:rsid w:val="25441769"/>
    <w:rsid w:val="255045B2"/>
    <w:rsid w:val="2566276D"/>
    <w:rsid w:val="257B2588"/>
    <w:rsid w:val="25950217"/>
    <w:rsid w:val="25DA0320"/>
    <w:rsid w:val="25DE1BBE"/>
    <w:rsid w:val="26013AFE"/>
    <w:rsid w:val="261A7109"/>
    <w:rsid w:val="264B4C5A"/>
    <w:rsid w:val="26943C0F"/>
    <w:rsid w:val="26BA4261"/>
    <w:rsid w:val="26EA0A1F"/>
    <w:rsid w:val="2725400E"/>
    <w:rsid w:val="27262505"/>
    <w:rsid w:val="272C6570"/>
    <w:rsid w:val="27405C19"/>
    <w:rsid w:val="2755776C"/>
    <w:rsid w:val="275B2D9A"/>
    <w:rsid w:val="27A16CEA"/>
    <w:rsid w:val="27D112AE"/>
    <w:rsid w:val="27E9484A"/>
    <w:rsid w:val="2834701B"/>
    <w:rsid w:val="284303FE"/>
    <w:rsid w:val="28944B6D"/>
    <w:rsid w:val="28972F9F"/>
    <w:rsid w:val="28AC1E83"/>
    <w:rsid w:val="28F47B14"/>
    <w:rsid w:val="28F72F97"/>
    <w:rsid w:val="290E584A"/>
    <w:rsid w:val="29285B10"/>
    <w:rsid w:val="292E65A7"/>
    <w:rsid w:val="295B1067"/>
    <w:rsid w:val="29671A6D"/>
    <w:rsid w:val="296D2B09"/>
    <w:rsid w:val="29AC26F4"/>
    <w:rsid w:val="29C03946"/>
    <w:rsid w:val="29D73B29"/>
    <w:rsid w:val="29EE6148"/>
    <w:rsid w:val="29EF7325"/>
    <w:rsid w:val="2A291007"/>
    <w:rsid w:val="2A497A69"/>
    <w:rsid w:val="2A510485"/>
    <w:rsid w:val="2A9F70C4"/>
    <w:rsid w:val="2AA1140C"/>
    <w:rsid w:val="2AA95EBA"/>
    <w:rsid w:val="2AB90ECF"/>
    <w:rsid w:val="2B0F565E"/>
    <w:rsid w:val="2B1C4F36"/>
    <w:rsid w:val="2B5B1F6A"/>
    <w:rsid w:val="2B606775"/>
    <w:rsid w:val="2B9D715E"/>
    <w:rsid w:val="2BAB38DE"/>
    <w:rsid w:val="2BCE68BB"/>
    <w:rsid w:val="2BE9306B"/>
    <w:rsid w:val="2BF5596C"/>
    <w:rsid w:val="2C094B3C"/>
    <w:rsid w:val="2C1A3C72"/>
    <w:rsid w:val="2C7154EF"/>
    <w:rsid w:val="2C8A6B09"/>
    <w:rsid w:val="2CC000E5"/>
    <w:rsid w:val="2CCB07AD"/>
    <w:rsid w:val="2CFD374C"/>
    <w:rsid w:val="2D0068BE"/>
    <w:rsid w:val="2D0217A7"/>
    <w:rsid w:val="2D102CA4"/>
    <w:rsid w:val="2D4F514F"/>
    <w:rsid w:val="2DAF4496"/>
    <w:rsid w:val="2E1D6FFC"/>
    <w:rsid w:val="2E205FD9"/>
    <w:rsid w:val="2E2C2495"/>
    <w:rsid w:val="2E3077AD"/>
    <w:rsid w:val="2E4C638B"/>
    <w:rsid w:val="2E735BDC"/>
    <w:rsid w:val="2E792602"/>
    <w:rsid w:val="2E9038F3"/>
    <w:rsid w:val="2E9C4D5B"/>
    <w:rsid w:val="2EDE2C2F"/>
    <w:rsid w:val="2F392A0B"/>
    <w:rsid w:val="2F6F4B44"/>
    <w:rsid w:val="2F8135BA"/>
    <w:rsid w:val="2F9508EF"/>
    <w:rsid w:val="2F9B28CE"/>
    <w:rsid w:val="2FC00586"/>
    <w:rsid w:val="30293398"/>
    <w:rsid w:val="30723945"/>
    <w:rsid w:val="30A0573A"/>
    <w:rsid w:val="30A06540"/>
    <w:rsid w:val="30AB4D93"/>
    <w:rsid w:val="30C15055"/>
    <w:rsid w:val="30C35357"/>
    <w:rsid w:val="30D40B4C"/>
    <w:rsid w:val="30D7574D"/>
    <w:rsid w:val="30F424AD"/>
    <w:rsid w:val="311D7312"/>
    <w:rsid w:val="312D6299"/>
    <w:rsid w:val="3131652A"/>
    <w:rsid w:val="3154108E"/>
    <w:rsid w:val="31981F55"/>
    <w:rsid w:val="31AE1578"/>
    <w:rsid w:val="31B34685"/>
    <w:rsid w:val="31D024EE"/>
    <w:rsid w:val="31D245A1"/>
    <w:rsid w:val="322E7A29"/>
    <w:rsid w:val="323808A8"/>
    <w:rsid w:val="32582CF8"/>
    <w:rsid w:val="32695654"/>
    <w:rsid w:val="32794A1C"/>
    <w:rsid w:val="32995E3C"/>
    <w:rsid w:val="32997A0B"/>
    <w:rsid w:val="32CB7E61"/>
    <w:rsid w:val="32CE4D68"/>
    <w:rsid w:val="32DF3241"/>
    <w:rsid w:val="33593C11"/>
    <w:rsid w:val="33614230"/>
    <w:rsid w:val="336A19BC"/>
    <w:rsid w:val="339F2C27"/>
    <w:rsid w:val="33A8380B"/>
    <w:rsid w:val="33AA74E2"/>
    <w:rsid w:val="33E764F4"/>
    <w:rsid w:val="33EC1D49"/>
    <w:rsid w:val="3407590D"/>
    <w:rsid w:val="340C7660"/>
    <w:rsid w:val="34876D99"/>
    <w:rsid w:val="34A22009"/>
    <w:rsid w:val="34A93CE0"/>
    <w:rsid w:val="34CA155F"/>
    <w:rsid w:val="351552AB"/>
    <w:rsid w:val="3531761E"/>
    <w:rsid w:val="35AD5109"/>
    <w:rsid w:val="35D30D8F"/>
    <w:rsid w:val="361A220E"/>
    <w:rsid w:val="365F614E"/>
    <w:rsid w:val="36625006"/>
    <w:rsid w:val="366F13E1"/>
    <w:rsid w:val="3687595A"/>
    <w:rsid w:val="369E4A52"/>
    <w:rsid w:val="36E60363"/>
    <w:rsid w:val="36EF427A"/>
    <w:rsid w:val="372E0032"/>
    <w:rsid w:val="373F27DD"/>
    <w:rsid w:val="377F2B97"/>
    <w:rsid w:val="378178BB"/>
    <w:rsid w:val="37825CC0"/>
    <w:rsid w:val="37FB65FF"/>
    <w:rsid w:val="38704EF4"/>
    <w:rsid w:val="38762D1E"/>
    <w:rsid w:val="38FE33F2"/>
    <w:rsid w:val="390C65EA"/>
    <w:rsid w:val="3911202A"/>
    <w:rsid w:val="396E13AD"/>
    <w:rsid w:val="39822409"/>
    <w:rsid w:val="399F745E"/>
    <w:rsid w:val="39C04D8D"/>
    <w:rsid w:val="39CE641A"/>
    <w:rsid w:val="39D779B2"/>
    <w:rsid w:val="39FA3C0F"/>
    <w:rsid w:val="3A43428E"/>
    <w:rsid w:val="3A595358"/>
    <w:rsid w:val="3A797CAF"/>
    <w:rsid w:val="3A8F4C1A"/>
    <w:rsid w:val="3A9D66C5"/>
    <w:rsid w:val="3ABB7F9F"/>
    <w:rsid w:val="3AE07A95"/>
    <w:rsid w:val="3AE62C38"/>
    <w:rsid w:val="3B02102F"/>
    <w:rsid w:val="3B1B2B15"/>
    <w:rsid w:val="3B3836C7"/>
    <w:rsid w:val="3B4D67BB"/>
    <w:rsid w:val="3BAD3D18"/>
    <w:rsid w:val="3BDD601C"/>
    <w:rsid w:val="3BEC2BBB"/>
    <w:rsid w:val="3C08753D"/>
    <w:rsid w:val="3C0B0DDB"/>
    <w:rsid w:val="3C1277A8"/>
    <w:rsid w:val="3C410359"/>
    <w:rsid w:val="3C537625"/>
    <w:rsid w:val="3CBD72EB"/>
    <w:rsid w:val="3CD048CA"/>
    <w:rsid w:val="3D0301EA"/>
    <w:rsid w:val="3D125944"/>
    <w:rsid w:val="3D3D0B92"/>
    <w:rsid w:val="3D4225DB"/>
    <w:rsid w:val="3D68048A"/>
    <w:rsid w:val="3D806A2A"/>
    <w:rsid w:val="3DA50567"/>
    <w:rsid w:val="3DDA0420"/>
    <w:rsid w:val="3E295549"/>
    <w:rsid w:val="3E3519B3"/>
    <w:rsid w:val="3E4D7489"/>
    <w:rsid w:val="3E66679D"/>
    <w:rsid w:val="3EEA688D"/>
    <w:rsid w:val="3EF23B8C"/>
    <w:rsid w:val="3EF878BD"/>
    <w:rsid w:val="3F06588A"/>
    <w:rsid w:val="3F780536"/>
    <w:rsid w:val="3F82573C"/>
    <w:rsid w:val="3FDC3921"/>
    <w:rsid w:val="3FE45BCB"/>
    <w:rsid w:val="3FEA78EC"/>
    <w:rsid w:val="40041DC9"/>
    <w:rsid w:val="402249E4"/>
    <w:rsid w:val="40294CB6"/>
    <w:rsid w:val="40380528"/>
    <w:rsid w:val="40511D3B"/>
    <w:rsid w:val="405B781E"/>
    <w:rsid w:val="40722D9B"/>
    <w:rsid w:val="40875EDB"/>
    <w:rsid w:val="40983A56"/>
    <w:rsid w:val="40DE25F1"/>
    <w:rsid w:val="40EB29FF"/>
    <w:rsid w:val="410A07A5"/>
    <w:rsid w:val="419A5878"/>
    <w:rsid w:val="41C65327"/>
    <w:rsid w:val="41CC08FD"/>
    <w:rsid w:val="41CF4659"/>
    <w:rsid w:val="41F04E43"/>
    <w:rsid w:val="42215354"/>
    <w:rsid w:val="42271786"/>
    <w:rsid w:val="422C6D48"/>
    <w:rsid w:val="42497F67"/>
    <w:rsid w:val="4275021B"/>
    <w:rsid w:val="427A6B4B"/>
    <w:rsid w:val="42CF2B62"/>
    <w:rsid w:val="42FC147E"/>
    <w:rsid w:val="431B59CA"/>
    <w:rsid w:val="43561376"/>
    <w:rsid w:val="435E1836"/>
    <w:rsid w:val="43A52AB9"/>
    <w:rsid w:val="43AD1D66"/>
    <w:rsid w:val="43B9111D"/>
    <w:rsid w:val="44114AB5"/>
    <w:rsid w:val="44290050"/>
    <w:rsid w:val="44447CF1"/>
    <w:rsid w:val="445C3CF2"/>
    <w:rsid w:val="44814E03"/>
    <w:rsid w:val="44893A00"/>
    <w:rsid w:val="448C05DF"/>
    <w:rsid w:val="44D75CFE"/>
    <w:rsid w:val="44D8091B"/>
    <w:rsid w:val="44F25C4F"/>
    <w:rsid w:val="450D4DED"/>
    <w:rsid w:val="454D39F9"/>
    <w:rsid w:val="457679EB"/>
    <w:rsid w:val="458371A2"/>
    <w:rsid w:val="45AB4173"/>
    <w:rsid w:val="45B0764F"/>
    <w:rsid w:val="45DC0322"/>
    <w:rsid w:val="46355665"/>
    <w:rsid w:val="463A4797"/>
    <w:rsid w:val="4669507C"/>
    <w:rsid w:val="46747E64"/>
    <w:rsid w:val="468201A2"/>
    <w:rsid w:val="46854596"/>
    <w:rsid w:val="46A945F9"/>
    <w:rsid w:val="46BF4507"/>
    <w:rsid w:val="46EC35B7"/>
    <w:rsid w:val="46FB6C6C"/>
    <w:rsid w:val="472908B9"/>
    <w:rsid w:val="47441166"/>
    <w:rsid w:val="47462CC7"/>
    <w:rsid w:val="474677B9"/>
    <w:rsid w:val="47680E90"/>
    <w:rsid w:val="47AD02C4"/>
    <w:rsid w:val="47CD163B"/>
    <w:rsid w:val="47D12ED9"/>
    <w:rsid w:val="48101141"/>
    <w:rsid w:val="48D507A7"/>
    <w:rsid w:val="491D3EFC"/>
    <w:rsid w:val="499177DC"/>
    <w:rsid w:val="499F3767"/>
    <w:rsid w:val="49B24410"/>
    <w:rsid w:val="49CA5D07"/>
    <w:rsid w:val="49D946ED"/>
    <w:rsid w:val="4A037CC6"/>
    <w:rsid w:val="4A283DD0"/>
    <w:rsid w:val="4A4744B6"/>
    <w:rsid w:val="4A4A2ACF"/>
    <w:rsid w:val="4A622699"/>
    <w:rsid w:val="4A921886"/>
    <w:rsid w:val="4ADD4750"/>
    <w:rsid w:val="4AED0546"/>
    <w:rsid w:val="4B0E1943"/>
    <w:rsid w:val="4B170122"/>
    <w:rsid w:val="4B276204"/>
    <w:rsid w:val="4B307F16"/>
    <w:rsid w:val="4B310C69"/>
    <w:rsid w:val="4B337A07"/>
    <w:rsid w:val="4B883A60"/>
    <w:rsid w:val="4BA034EF"/>
    <w:rsid w:val="4BE55EEE"/>
    <w:rsid w:val="4BFC6542"/>
    <w:rsid w:val="4C0D0258"/>
    <w:rsid w:val="4C177328"/>
    <w:rsid w:val="4C3752D5"/>
    <w:rsid w:val="4CCF4BF3"/>
    <w:rsid w:val="4CD25089"/>
    <w:rsid w:val="4CEA3967"/>
    <w:rsid w:val="4D106251"/>
    <w:rsid w:val="4D320A3C"/>
    <w:rsid w:val="4D6B16DA"/>
    <w:rsid w:val="4DAE0576"/>
    <w:rsid w:val="4DB41AE0"/>
    <w:rsid w:val="4DB72B71"/>
    <w:rsid w:val="4DBA440F"/>
    <w:rsid w:val="4DDE5D78"/>
    <w:rsid w:val="4DEE5E67"/>
    <w:rsid w:val="4E1E1F98"/>
    <w:rsid w:val="4E2B0E69"/>
    <w:rsid w:val="4E405010"/>
    <w:rsid w:val="4E550AAD"/>
    <w:rsid w:val="4E7740AE"/>
    <w:rsid w:val="4E997138"/>
    <w:rsid w:val="4EE80B08"/>
    <w:rsid w:val="4F1639C6"/>
    <w:rsid w:val="4F5543EF"/>
    <w:rsid w:val="4F5C39D0"/>
    <w:rsid w:val="4F626892"/>
    <w:rsid w:val="4F921298"/>
    <w:rsid w:val="4FBB0864"/>
    <w:rsid w:val="4FDD2A43"/>
    <w:rsid w:val="4FFB22E6"/>
    <w:rsid w:val="50012E35"/>
    <w:rsid w:val="50196512"/>
    <w:rsid w:val="50567F27"/>
    <w:rsid w:val="50695905"/>
    <w:rsid w:val="50700DB5"/>
    <w:rsid w:val="507A1C34"/>
    <w:rsid w:val="508C0995"/>
    <w:rsid w:val="50931B1B"/>
    <w:rsid w:val="50993C58"/>
    <w:rsid w:val="50B26775"/>
    <w:rsid w:val="50C80BF1"/>
    <w:rsid w:val="50E42922"/>
    <w:rsid w:val="50F85428"/>
    <w:rsid w:val="50FE2865"/>
    <w:rsid w:val="51220301"/>
    <w:rsid w:val="515A488C"/>
    <w:rsid w:val="518F0997"/>
    <w:rsid w:val="519F5DF6"/>
    <w:rsid w:val="51C007ED"/>
    <w:rsid w:val="52391DA6"/>
    <w:rsid w:val="525F7F76"/>
    <w:rsid w:val="527A5E46"/>
    <w:rsid w:val="52CA366B"/>
    <w:rsid w:val="52CE42C6"/>
    <w:rsid w:val="52E15F9A"/>
    <w:rsid w:val="530425FA"/>
    <w:rsid w:val="531B26E3"/>
    <w:rsid w:val="531D62A8"/>
    <w:rsid w:val="53316F22"/>
    <w:rsid w:val="53456529"/>
    <w:rsid w:val="535C4738"/>
    <w:rsid w:val="53793BCA"/>
    <w:rsid w:val="53803321"/>
    <w:rsid w:val="53911D67"/>
    <w:rsid w:val="53ED552D"/>
    <w:rsid w:val="544628A9"/>
    <w:rsid w:val="54771D5B"/>
    <w:rsid w:val="54907C78"/>
    <w:rsid w:val="5492386C"/>
    <w:rsid w:val="549B7616"/>
    <w:rsid w:val="54C7624F"/>
    <w:rsid w:val="54EF0E42"/>
    <w:rsid w:val="54F46459"/>
    <w:rsid w:val="550D249D"/>
    <w:rsid w:val="556323EC"/>
    <w:rsid w:val="55805F3E"/>
    <w:rsid w:val="558153FD"/>
    <w:rsid w:val="55C15250"/>
    <w:rsid w:val="55FA55C5"/>
    <w:rsid w:val="56416703"/>
    <w:rsid w:val="56480420"/>
    <w:rsid w:val="56566850"/>
    <w:rsid w:val="567809C3"/>
    <w:rsid w:val="567A298E"/>
    <w:rsid w:val="567B6620"/>
    <w:rsid w:val="56903F5F"/>
    <w:rsid w:val="56976604"/>
    <w:rsid w:val="5698256F"/>
    <w:rsid w:val="569D042A"/>
    <w:rsid w:val="56FF4C78"/>
    <w:rsid w:val="57062473"/>
    <w:rsid w:val="570B74C8"/>
    <w:rsid w:val="57433C43"/>
    <w:rsid w:val="574940C2"/>
    <w:rsid w:val="57680A38"/>
    <w:rsid w:val="579D6934"/>
    <w:rsid w:val="57A64AEF"/>
    <w:rsid w:val="57B648F3"/>
    <w:rsid w:val="57BB500C"/>
    <w:rsid w:val="57DC4709"/>
    <w:rsid w:val="57EC3C43"/>
    <w:rsid w:val="581C5780"/>
    <w:rsid w:val="58326B9F"/>
    <w:rsid w:val="587D1B4C"/>
    <w:rsid w:val="58803DA3"/>
    <w:rsid w:val="58977A24"/>
    <w:rsid w:val="58B31C4F"/>
    <w:rsid w:val="58E81E30"/>
    <w:rsid w:val="595B6AA6"/>
    <w:rsid w:val="59B9557B"/>
    <w:rsid w:val="59DB4451"/>
    <w:rsid w:val="5A2328DD"/>
    <w:rsid w:val="5A531189"/>
    <w:rsid w:val="5A5A0B0C"/>
    <w:rsid w:val="5A761BD9"/>
    <w:rsid w:val="5A843640"/>
    <w:rsid w:val="5A9E28C7"/>
    <w:rsid w:val="5AC71F19"/>
    <w:rsid w:val="5ACE32A8"/>
    <w:rsid w:val="5AD21A31"/>
    <w:rsid w:val="5B336EA0"/>
    <w:rsid w:val="5B465534"/>
    <w:rsid w:val="5B4D6E59"/>
    <w:rsid w:val="5B590F65"/>
    <w:rsid w:val="5B6B5583"/>
    <w:rsid w:val="5B795BC1"/>
    <w:rsid w:val="5B7A6877"/>
    <w:rsid w:val="5B9C2A10"/>
    <w:rsid w:val="5BA81D4B"/>
    <w:rsid w:val="5BB22BCA"/>
    <w:rsid w:val="5BB478E2"/>
    <w:rsid w:val="5BE30FD5"/>
    <w:rsid w:val="5BE865EB"/>
    <w:rsid w:val="5BF1683C"/>
    <w:rsid w:val="5C2A6C04"/>
    <w:rsid w:val="5C2F421A"/>
    <w:rsid w:val="5C5B15F2"/>
    <w:rsid w:val="5C693964"/>
    <w:rsid w:val="5C7530A4"/>
    <w:rsid w:val="5CDC38E5"/>
    <w:rsid w:val="5CE17A6B"/>
    <w:rsid w:val="5CF96FB1"/>
    <w:rsid w:val="5D0B433F"/>
    <w:rsid w:val="5D295BDE"/>
    <w:rsid w:val="5D4D6706"/>
    <w:rsid w:val="5DC640A8"/>
    <w:rsid w:val="5DD72473"/>
    <w:rsid w:val="5DE86A07"/>
    <w:rsid w:val="5E105CDE"/>
    <w:rsid w:val="5E442379"/>
    <w:rsid w:val="5E9E50BE"/>
    <w:rsid w:val="5EA46206"/>
    <w:rsid w:val="5EA507C4"/>
    <w:rsid w:val="5EB7471A"/>
    <w:rsid w:val="5F123C75"/>
    <w:rsid w:val="5F166FAB"/>
    <w:rsid w:val="5F212DE7"/>
    <w:rsid w:val="5F2913F5"/>
    <w:rsid w:val="5F296CFF"/>
    <w:rsid w:val="5F4B3119"/>
    <w:rsid w:val="5F64242D"/>
    <w:rsid w:val="5FBA48FF"/>
    <w:rsid w:val="6003229B"/>
    <w:rsid w:val="600C0AFA"/>
    <w:rsid w:val="6022031E"/>
    <w:rsid w:val="603E67DA"/>
    <w:rsid w:val="606F2E37"/>
    <w:rsid w:val="607A4BCA"/>
    <w:rsid w:val="60B62814"/>
    <w:rsid w:val="60BE6555"/>
    <w:rsid w:val="60DA1C0B"/>
    <w:rsid w:val="60F70798"/>
    <w:rsid w:val="61385702"/>
    <w:rsid w:val="6138595A"/>
    <w:rsid w:val="61493688"/>
    <w:rsid w:val="617D17A4"/>
    <w:rsid w:val="61A11716"/>
    <w:rsid w:val="61A55F48"/>
    <w:rsid w:val="61A6568F"/>
    <w:rsid w:val="61D32331"/>
    <w:rsid w:val="61E44F1F"/>
    <w:rsid w:val="61EE49A3"/>
    <w:rsid w:val="625937AE"/>
    <w:rsid w:val="62852F38"/>
    <w:rsid w:val="62AF1C11"/>
    <w:rsid w:val="62B9237F"/>
    <w:rsid w:val="62EC69C1"/>
    <w:rsid w:val="62F33E0B"/>
    <w:rsid w:val="63367C3C"/>
    <w:rsid w:val="634E3933"/>
    <w:rsid w:val="63594D40"/>
    <w:rsid w:val="63682461"/>
    <w:rsid w:val="637D3876"/>
    <w:rsid w:val="63A31776"/>
    <w:rsid w:val="63B40A89"/>
    <w:rsid w:val="63D63F11"/>
    <w:rsid w:val="63E43B3C"/>
    <w:rsid w:val="63E74220"/>
    <w:rsid w:val="63F172BF"/>
    <w:rsid w:val="64067D6E"/>
    <w:rsid w:val="64356146"/>
    <w:rsid w:val="64453E94"/>
    <w:rsid w:val="644D7933"/>
    <w:rsid w:val="64524DE6"/>
    <w:rsid w:val="64C832FC"/>
    <w:rsid w:val="64E42F9D"/>
    <w:rsid w:val="64FB6B99"/>
    <w:rsid w:val="650D069A"/>
    <w:rsid w:val="65222B6E"/>
    <w:rsid w:val="6530533C"/>
    <w:rsid w:val="65313143"/>
    <w:rsid w:val="653842D1"/>
    <w:rsid w:val="65446ABD"/>
    <w:rsid w:val="65624D19"/>
    <w:rsid w:val="6563336C"/>
    <w:rsid w:val="65A67307"/>
    <w:rsid w:val="65CC62CA"/>
    <w:rsid w:val="660D73F0"/>
    <w:rsid w:val="6633377A"/>
    <w:rsid w:val="663D475A"/>
    <w:rsid w:val="66420A38"/>
    <w:rsid w:val="664605BE"/>
    <w:rsid w:val="66462A9F"/>
    <w:rsid w:val="664B249A"/>
    <w:rsid w:val="665314E2"/>
    <w:rsid w:val="666D1BC7"/>
    <w:rsid w:val="66AB51E6"/>
    <w:rsid w:val="66DB7F13"/>
    <w:rsid w:val="66E9288F"/>
    <w:rsid w:val="67010BEF"/>
    <w:rsid w:val="674D1ACB"/>
    <w:rsid w:val="67876581"/>
    <w:rsid w:val="678C12EF"/>
    <w:rsid w:val="67A4786A"/>
    <w:rsid w:val="67B25A0B"/>
    <w:rsid w:val="67D0065F"/>
    <w:rsid w:val="67F325A4"/>
    <w:rsid w:val="67F81964"/>
    <w:rsid w:val="67F971AD"/>
    <w:rsid w:val="68030D59"/>
    <w:rsid w:val="682A7CEC"/>
    <w:rsid w:val="68937A46"/>
    <w:rsid w:val="68BB0CDF"/>
    <w:rsid w:val="68C53F3C"/>
    <w:rsid w:val="68D0643D"/>
    <w:rsid w:val="68D75A1D"/>
    <w:rsid w:val="68D93544"/>
    <w:rsid w:val="6913228A"/>
    <w:rsid w:val="693370F8"/>
    <w:rsid w:val="69360996"/>
    <w:rsid w:val="697041E0"/>
    <w:rsid w:val="699B3AEE"/>
    <w:rsid w:val="6A1231B1"/>
    <w:rsid w:val="6A494B9F"/>
    <w:rsid w:val="6A527A52"/>
    <w:rsid w:val="6A615EE7"/>
    <w:rsid w:val="6A721EA2"/>
    <w:rsid w:val="6A7A6FA8"/>
    <w:rsid w:val="6B1F4B58"/>
    <w:rsid w:val="6B2C3E0C"/>
    <w:rsid w:val="6B377ED1"/>
    <w:rsid w:val="6B4D0219"/>
    <w:rsid w:val="6B4E7CF9"/>
    <w:rsid w:val="6B9D2618"/>
    <w:rsid w:val="6BBD463B"/>
    <w:rsid w:val="6BCC1923"/>
    <w:rsid w:val="6BFB0D4F"/>
    <w:rsid w:val="6C250361"/>
    <w:rsid w:val="6C43236B"/>
    <w:rsid w:val="6C494E84"/>
    <w:rsid w:val="6C6F5165"/>
    <w:rsid w:val="6C9D2ADA"/>
    <w:rsid w:val="6CAA6DFE"/>
    <w:rsid w:val="6CB13CF9"/>
    <w:rsid w:val="6CF51963"/>
    <w:rsid w:val="6D0F39D8"/>
    <w:rsid w:val="6D390A55"/>
    <w:rsid w:val="6D3B4D97"/>
    <w:rsid w:val="6D413DAD"/>
    <w:rsid w:val="6D433682"/>
    <w:rsid w:val="6D8A5754"/>
    <w:rsid w:val="6DC172E0"/>
    <w:rsid w:val="6E153270"/>
    <w:rsid w:val="6E213967"/>
    <w:rsid w:val="6E7F3A9C"/>
    <w:rsid w:val="6ECB7FED"/>
    <w:rsid w:val="6EF07969"/>
    <w:rsid w:val="6EF530A1"/>
    <w:rsid w:val="6F123981"/>
    <w:rsid w:val="6F532961"/>
    <w:rsid w:val="6F5F0C7C"/>
    <w:rsid w:val="6F69572A"/>
    <w:rsid w:val="6F6C53DE"/>
    <w:rsid w:val="6F7B5355"/>
    <w:rsid w:val="6F806E0F"/>
    <w:rsid w:val="6F807C6D"/>
    <w:rsid w:val="6F863CF9"/>
    <w:rsid w:val="6F864B34"/>
    <w:rsid w:val="6FD26F3F"/>
    <w:rsid w:val="704240C4"/>
    <w:rsid w:val="70437809"/>
    <w:rsid w:val="705D6210"/>
    <w:rsid w:val="708A5050"/>
    <w:rsid w:val="709866F7"/>
    <w:rsid w:val="709A02F9"/>
    <w:rsid w:val="70AF37A2"/>
    <w:rsid w:val="70E72BD8"/>
    <w:rsid w:val="70ED2282"/>
    <w:rsid w:val="71213CDA"/>
    <w:rsid w:val="712F19E8"/>
    <w:rsid w:val="712F5930"/>
    <w:rsid w:val="7152198C"/>
    <w:rsid w:val="718E4E5E"/>
    <w:rsid w:val="71983729"/>
    <w:rsid w:val="71AC6AA2"/>
    <w:rsid w:val="71DF613A"/>
    <w:rsid w:val="71E847F7"/>
    <w:rsid w:val="71EB7FD1"/>
    <w:rsid w:val="71EC129E"/>
    <w:rsid w:val="71F17B50"/>
    <w:rsid w:val="72021D5D"/>
    <w:rsid w:val="72217E69"/>
    <w:rsid w:val="722A12B4"/>
    <w:rsid w:val="725956F5"/>
    <w:rsid w:val="725D3437"/>
    <w:rsid w:val="728B1D53"/>
    <w:rsid w:val="72C54C6F"/>
    <w:rsid w:val="72E66F89"/>
    <w:rsid w:val="73092C77"/>
    <w:rsid w:val="7318413C"/>
    <w:rsid w:val="7319278B"/>
    <w:rsid w:val="7320397E"/>
    <w:rsid w:val="732950C8"/>
    <w:rsid w:val="734E594C"/>
    <w:rsid w:val="73506AF8"/>
    <w:rsid w:val="735F6D3B"/>
    <w:rsid w:val="737722D7"/>
    <w:rsid w:val="73AD7AA7"/>
    <w:rsid w:val="73C12A4C"/>
    <w:rsid w:val="73C77D71"/>
    <w:rsid w:val="73D15339"/>
    <w:rsid w:val="741D6ECD"/>
    <w:rsid w:val="742E079D"/>
    <w:rsid w:val="743E2217"/>
    <w:rsid w:val="7463032D"/>
    <w:rsid w:val="746C5705"/>
    <w:rsid w:val="746E3FF3"/>
    <w:rsid w:val="74780551"/>
    <w:rsid w:val="74D6302D"/>
    <w:rsid w:val="74E7348C"/>
    <w:rsid w:val="751878C1"/>
    <w:rsid w:val="75295853"/>
    <w:rsid w:val="75670DB1"/>
    <w:rsid w:val="75824D9D"/>
    <w:rsid w:val="758331B5"/>
    <w:rsid w:val="75A603FF"/>
    <w:rsid w:val="769E7B7B"/>
    <w:rsid w:val="76A455C1"/>
    <w:rsid w:val="76A50DF1"/>
    <w:rsid w:val="76AA7F18"/>
    <w:rsid w:val="76BD6F25"/>
    <w:rsid w:val="76D37F4F"/>
    <w:rsid w:val="771F319A"/>
    <w:rsid w:val="776D0FAA"/>
    <w:rsid w:val="777404E4"/>
    <w:rsid w:val="777A5C77"/>
    <w:rsid w:val="77902E8D"/>
    <w:rsid w:val="77B358A8"/>
    <w:rsid w:val="77D25D2E"/>
    <w:rsid w:val="77E837A3"/>
    <w:rsid w:val="782450F0"/>
    <w:rsid w:val="784C2E77"/>
    <w:rsid w:val="78571C40"/>
    <w:rsid w:val="78DE0702"/>
    <w:rsid w:val="79001E6A"/>
    <w:rsid w:val="792D3555"/>
    <w:rsid w:val="79305402"/>
    <w:rsid w:val="794C71C1"/>
    <w:rsid w:val="79537342"/>
    <w:rsid w:val="795F472D"/>
    <w:rsid w:val="7973709D"/>
    <w:rsid w:val="798B2638"/>
    <w:rsid w:val="79C3453A"/>
    <w:rsid w:val="79C62F62"/>
    <w:rsid w:val="79C66815"/>
    <w:rsid w:val="7A1C4561"/>
    <w:rsid w:val="7A4A5956"/>
    <w:rsid w:val="7A61631D"/>
    <w:rsid w:val="7A880F5F"/>
    <w:rsid w:val="7AA9783C"/>
    <w:rsid w:val="7AAC6D0A"/>
    <w:rsid w:val="7ACB683D"/>
    <w:rsid w:val="7ACE25AF"/>
    <w:rsid w:val="7AD248C7"/>
    <w:rsid w:val="7AF02D94"/>
    <w:rsid w:val="7AF353AA"/>
    <w:rsid w:val="7B14307A"/>
    <w:rsid w:val="7B311C7A"/>
    <w:rsid w:val="7B592205"/>
    <w:rsid w:val="7BDB06D8"/>
    <w:rsid w:val="7BF97C1E"/>
    <w:rsid w:val="7C0B3F04"/>
    <w:rsid w:val="7C1B74C5"/>
    <w:rsid w:val="7C4864CC"/>
    <w:rsid w:val="7C8415C1"/>
    <w:rsid w:val="7C935BD2"/>
    <w:rsid w:val="7CC9314C"/>
    <w:rsid w:val="7CE56963"/>
    <w:rsid w:val="7CF4202B"/>
    <w:rsid w:val="7D036C0F"/>
    <w:rsid w:val="7D05336F"/>
    <w:rsid w:val="7D4117C6"/>
    <w:rsid w:val="7D7B53ED"/>
    <w:rsid w:val="7DC61F22"/>
    <w:rsid w:val="7DE21A33"/>
    <w:rsid w:val="7DE467BB"/>
    <w:rsid w:val="7DF6029C"/>
    <w:rsid w:val="7E5F5E41"/>
    <w:rsid w:val="7E6677F1"/>
    <w:rsid w:val="7E725B75"/>
    <w:rsid w:val="7E925766"/>
    <w:rsid w:val="7E932C16"/>
    <w:rsid w:val="7EC31A1D"/>
    <w:rsid w:val="7ECA3C03"/>
    <w:rsid w:val="7F0A3FFF"/>
    <w:rsid w:val="7F467377"/>
    <w:rsid w:val="7F620FC9"/>
    <w:rsid w:val="7FA97CBC"/>
    <w:rsid w:val="7FB95720"/>
    <w:rsid w:val="7FBE4DEA"/>
    <w:rsid w:val="7FE40CF4"/>
    <w:rsid w:val="7FE96215"/>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name="HTML Acronym"/>
    <w:lsdException w:unhideWhenUsed="0" w:uiPriority="0" w:name="HTML Address"/>
    <w:lsdException w:unhideWhenUsed="0" w:uiPriority="0" w:name="HTML Cite"/>
    <w:lsdException w:unhideWhenUsed="0" w:uiPriority="0" w:name="HTML Code"/>
    <w:lsdException w:unhideWhenUsed="0" w:uiPriority="0" w:name="HTML Definition"/>
    <w:lsdException w:unhideWhenUsed="0" w:uiPriority="0" w:name="HTML Keyboard"/>
    <w:lsdException w:unhideWhenUsed="0" w:uiPriority="0" w:name="HTML Preformatted"/>
    <w:lsdException w:unhideWhenUsed="0" w:uiPriority="0" w:name="HTML Sample"/>
    <w:lsdException w:unhideWhenUsed="0" w:uiPriority="0" w:name="HTML Typewriter"/>
    <w:lsdException w:unhideWhenUsed="0" w:uiPriority="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link w:val="93"/>
    <w:qFormat/>
    <w:uiPriority w:val="0"/>
    <w:pPr>
      <w:outlineLvl w:val="0"/>
    </w:pPr>
    <w:rPr>
      <w:sz w:val="44"/>
      <w:szCs w:val="32"/>
    </w:rPr>
  </w:style>
  <w:style w:type="paragraph" w:styleId="4">
    <w:name w:val="heading 2"/>
    <w:basedOn w:val="1"/>
    <w:next w:val="1"/>
    <w:link w:val="73"/>
    <w:qFormat/>
    <w:uiPriority w:val="0"/>
    <w:pPr>
      <w:outlineLvl w:val="1"/>
    </w:pPr>
  </w:style>
  <w:style w:type="paragraph" w:styleId="5">
    <w:name w:val="heading 3"/>
    <w:basedOn w:val="1"/>
    <w:next w:val="1"/>
    <w:link w:val="75"/>
    <w:qFormat/>
    <w:uiPriority w:val="0"/>
    <w:pPr>
      <w:keepNext/>
      <w:keepLines/>
      <w:spacing w:before="120" w:after="120" w:line="360" w:lineRule="auto"/>
      <w:ind w:left="1069" w:hanging="1069"/>
      <w:jc w:val="center"/>
      <w:outlineLvl w:val="2"/>
    </w:pPr>
    <w:rPr>
      <w:rFonts w:ascii="宋体" w:hAnsi="宋体"/>
      <w:b/>
      <w:bCs/>
      <w:kern w:val="0"/>
      <w:sz w:val="36"/>
      <w:szCs w:val="18"/>
    </w:rPr>
  </w:style>
  <w:style w:type="paragraph" w:styleId="6">
    <w:name w:val="heading 4"/>
    <w:basedOn w:val="1"/>
    <w:next w:val="1"/>
    <w:link w:val="64"/>
    <w:qFormat/>
    <w:uiPriority w:val="0"/>
    <w:pPr>
      <w:keepNext/>
      <w:keepLines/>
      <w:spacing w:before="120" w:after="120" w:line="360" w:lineRule="auto"/>
      <w:ind w:left="851" w:hanging="851"/>
      <w:outlineLvl w:val="3"/>
    </w:pPr>
    <w:rPr>
      <w:rFonts w:ascii="Times New Roman" w:hAnsi="Times New Roman"/>
      <w:b/>
      <w:bCs/>
      <w:kern w:val="0"/>
      <w:sz w:val="24"/>
      <w:szCs w:val="28"/>
    </w:rPr>
  </w:style>
  <w:style w:type="paragraph" w:styleId="7">
    <w:name w:val="heading 5"/>
    <w:basedOn w:val="1"/>
    <w:next w:val="1"/>
    <w:link w:val="98"/>
    <w:qFormat/>
    <w:uiPriority w:val="0"/>
    <w:pPr>
      <w:keepNext/>
      <w:keepLines/>
      <w:spacing w:before="120" w:after="120" w:line="360" w:lineRule="auto"/>
      <w:ind w:left="992" w:hanging="992"/>
      <w:outlineLvl w:val="4"/>
    </w:pPr>
    <w:rPr>
      <w:rFonts w:ascii="Times New Roman" w:hAnsi="Times New Roman"/>
      <w:b/>
      <w:bCs/>
      <w:kern w:val="0"/>
      <w:sz w:val="20"/>
      <w:szCs w:val="28"/>
    </w:rPr>
  </w:style>
  <w:style w:type="paragraph" w:styleId="8">
    <w:name w:val="heading 6"/>
    <w:basedOn w:val="1"/>
    <w:next w:val="1"/>
    <w:link w:val="99"/>
    <w:qFormat/>
    <w:uiPriority w:val="0"/>
    <w:pPr>
      <w:keepNext/>
      <w:keepLines/>
      <w:spacing w:before="240" w:after="64" w:line="320" w:lineRule="auto"/>
      <w:ind w:left="1134" w:hanging="1134"/>
      <w:outlineLvl w:val="5"/>
    </w:pPr>
    <w:rPr>
      <w:rFonts w:ascii="Cambria" w:hAnsi="Cambria"/>
      <w:b/>
      <w:bCs/>
      <w:szCs w:val="24"/>
    </w:rPr>
  </w:style>
  <w:style w:type="paragraph" w:styleId="9">
    <w:name w:val="heading 7"/>
    <w:basedOn w:val="1"/>
    <w:next w:val="1"/>
    <w:link w:val="59"/>
    <w:qFormat/>
    <w:uiPriority w:val="0"/>
    <w:pPr>
      <w:keepNext/>
      <w:keepLines/>
      <w:spacing w:before="240" w:after="64" w:line="320" w:lineRule="auto"/>
      <w:outlineLvl w:val="6"/>
    </w:pPr>
    <w:rPr>
      <w:rFonts w:ascii="Times New Roman" w:hAnsi="Times New Roman"/>
      <w:b/>
      <w:bCs/>
      <w:sz w:val="24"/>
      <w:szCs w:val="24"/>
    </w:rPr>
  </w:style>
  <w:style w:type="paragraph" w:styleId="10">
    <w:name w:val="heading 8"/>
    <w:basedOn w:val="8"/>
    <w:next w:val="1"/>
    <w:link w:val="77"/>
    <w:qFormat/>
    <w:uiPriority w:val="0"/>
    <w:pPr>
      <w:spacing w:before="120" w:after="120" w:line="360" w:lineRule="auto"/>
      <w:ind w:left="0" w:firstLine="0"/>
      <w:outlineLvl w:val="7"/>
    </w:pPr>
    <w:rPr>
      <w:rFonts w:ascii="Times New Roman" w:hAnsi="Times New Roman"/>
      <w:bCs w:val="0"/>
      <w:kern w:val="0"/>
    </w:rPr>
  </w:style>
  <w:style w:type="paragraph" w:styleId="11">
    <w:name w:val="heading 9"/>
    <w:basedOn w:val="1"/>
    <w:next w:val="1"/>
    <w:link w:val="62"/>
    <w:qFormat/>
    <w:uiPriority w:val="0"/>
    <w:pPr>
      <w:keepNext/>
      <w:keepLines/>
      <w:spacing w:before="240" w:after="64" w:line="320" w:lineRule="auto"/>
      <w:outlineLvl w:val="8"/>
    </w:pPr>
    <w:rPr>
      <w:rFonts w:ascii="Cambria" w:hAnsi="Cambria"/>
      <w:szCs w:val="21"/>
    </w:rPr>
  </w:style>
  <w:style w:type="character" w:default="1" w:styleId="44">
    <w:name w:val="Default Paragraph Font"/>
    <w:unhideWhenUsed/>
    <w:qFormat/>
    <w:uiPriority w:val="1"/>
  </w:style>
  <w:style w:type="table" w:default="1" w:styleId="42">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99"/>
    <w:pPr>
      <w:ind w:firstLine="560"/>
    </w:pPr>
    <w:rPr>
      <w:szCs w:val="21"/>
    </w:rPr>
  </w:style>
  <w:style w:type="paragraph" w:styleId="12">
    <w:name w:val="toc 7"/>
    <w:basedOn w:val="1"/>
    <w:next w:val="1"/>
    <w:qFormat/>
    <w:uiPriority w:val="0"/>
    <w:pPr>
      <w:ind w:left="1260"/>
      <w:jc w:val="left"/>
    </w:pPr>
    <w:rPr>
      <w:sz w:val="18"/>
      <w:szCs w:val="18"/>
    </w:rPr>
  </w:style>
  <w:style w:type="paragraph" w:styleId="13">
    <w:name w:val="Normal Indent"/>
    <w:basedOn w:val="1"/>
    <w:link w:val="61"/>
    <w:unhideWhenUsed/>
    <w:qFormat/>
    <w:uiPriority w:val="0"/>
    <w:pPr>
      <w:ind w:firstLine="420" w:firstLineChars="200"/>
    </w:pPr>
  </w:style>
  <w:style w:type="paragraph" w:styleId="14">
    <w:name w:val="caption"/>
    <w:basedOn w:val="1"/>
    <w:next w:val="1"/>
    <w:qFormat/>
    <w:uiPriority w:val="35"/>
    <w:rPr>
      <w:rFonts w:ascii="Cambria" w:hAnsi="Cambria" w:eastAsia="黑体"/>
      <w:sz w:val="20"/>
      <w:szCs w:val="20"/>
    </w:rPr>
  </w:style>
  <w:style w:type="paragraph" w:styleId="15">
    <w:name w:val="Document Map"/>
    <w:basedOn w:val="1"/>
    <w:link w:val="76"/>
    <w:qFormat/>
    <w:uiPriority w:val="0"/>
    <w:rPr>
      <w:rFonts w:ascii="宋体"/>
      <w:sz w:val="18"/>
      <w:szCs w:val="18"/>
    </w:rPr>
  </w:style>
  <w:style w:type="paragraph" w:styleId="16">
    <w:name w:val="annotation text"/>
    <w:basedOn w:val="1"/>
    <w:link w:val="95"/>
    <w:qFormat/>
    <w:uiPriority w:val="0"/>
    <w:pPr>
      <w:jc w:val="left"/>
    </w:pPr>
  </w:style>
  <w:style w:type="paragraph" w:styleId="17">
    <w:name w:val="index 6"/>
    <w:basedOn w:val="1"/>
    <w:next w:val="1"/>
    <w:qFormat/>
    <w:uiPriority w:val="99"/>
    <w:pPr>
      <w:ind w:left="2100"/>
    </w:pPr>
  </w:style>
  <w:style w:type="paragraph" w:styleId="18">
    <w:name w:val="Body Text"/>
    <w:basedOn w:val="1"/>
    <w:next w:val="1"/>
    <w:qFormat/>
    <w:uiPriority w:val="0"/>
    <w:pPr>
      <w:spacing w:after="120"/>
    </w:pPr>
  </w:style>
  <w:style w:type="paragraph" w:styleId="19">
    <w:name w:val="Body Text Indent"/>
    <w:basedOn w:val="1"/>
    <w:link w:val="58"/>
    <w:qFormat/>
    <w:uiPriority w:val="0"/>
    <w:pPr>
      <w:ind w:firstLine="830" w:firstLineChars="352"/>
    </w:pPr>
    <w:rPr>
      <w:rFonts w:ascii="仿宋_GB2312" w:eastAsia="仿宋_GB2312"/>
      <w:sz w:val="32"/>
      <w:szCs w:val="20"/>
    </w:rPr>
  </w:style>
  <w:style w:type="paragraph" w:styleId="20">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21">
    <w:name w:val="toc 5"/>
    <w:basedOn w:val="1"/>
    <w:next w:val="1"/>
    <w:qFormat/>
    <w:uiPriority w:val="0"/>
    <w:pPr>
      <w:ind w:left="840"/>
      <w:jc w:val="left"/>
    </w:pPr>
    <w:rPr>
      <w:sz w:val="18"/>
      <w:szCs w:val="18"/>
    </w:rPr>
  </w:style>
  <w:style w:type="paragraph" w:styleId="22">
    <w:name w:val="toc 3"/>
    <w:basedOn w:val="1"/>
    <w:next w:val="1"/>
    <w:unhideWhenUsed/>
    <w:qFormat/>
    <w:uiPriority w:val="39"/>
    <w:pPr>
      <w:ind w:left="420"/>
      <w:jc w:val="left"/>
    </w:pPr>
    <w:rPr>
      <w:iCs/>
      <w:sz w:val="28"/>
      <w:szCs w:val="20"/>
    </w:rPr>
  </w:style>
  <w:style w:type="paragraph" w:styleId="23">
    <w:name w:val="Plain Text"/>
    <w:basedOn w:val="1"/>
    <w:link w:val="107"/>
    <w:qFormat/>
    <w:uiPriority w:val="0"/>
    <w:rPr>
      <w:rFonts w:ascii="宋体" w:hAnsi="Courier New" w:eastAsia="等线"/>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110"/>
    <w:qFormat/>
    <w:uiPriority w:val="0"/>
    <w:pPr>
      <w:adjustRightInd w:val="0"/>
      <w:spacing w:line="360" w:lineRule="atLeast"/>
    </w:pPr>
    <w:rPr>
      <w:rFonts w:ascii="宋体"/>
      <w:kern w:val="0"/>
      <w:sz w:val="24"/>
      <w:szCs w:val="20"/>
    </w:rPr>
  </w:style>
  <w:style w:type="paragraph" w:styleId="26">
    <w:name w:val="Body Text Indent 2"/>
    <w:basedOn w:val="1"/>
    <w:qFormat/>
    <w:uiPriority w:val="0"/>
    <w:pPr>
      <w:ind w:firstLine="435"/>
    </w:pPr>
    <w:rPr>
      <w:rFonts w:ascii="宋体" w:hAnsi="宋体"/>
      <w:sz w:val="24"/>
    </w:rPr>
  </w:style>
  <w:style w:type="paragraph" w:styleId="27">
    <w:name w:val="Balloon Text"/>
    <w:basedOn w:val="1"/>
    <w:link w:val="78"/>
    <w:qFormat/>
    <w:uiPriority w:val="0"/>
    <w:rPr>
      <w:sz w:val="18"/>
      <w:szCs w:val="18"/>
    </w:rPr>
  </w:style>
  <w:style w:type="paragraph" w:styleId="28">
    <w:name w:val="footer"/>
    <w:basedOn w:val="1"/>
    <w:link w:val="83"/>
    <w:qFormat/>
    <w:uiPriority w:val="0"/>
    <w:pPr>
      <w:tabs>
        <w:tab w:val="center" w:pos="4153"/>
        <w:tab w:val="right" w:pos="8306"/>
      </w:tabs>
      <w:snapToGrid w:val="0"/>
      <w:jc w:val="left"/>
    </w:pPr>
    <w:rPr>
      <w:sz w:val="18"/>
      <w:szCs w:val="18"/>
    </w:rPr>
  </w:style>
  <w:style w:type="paragraph" w:styleId="29">
    <w:name w:val="header"/>
    <w:basedOn w:val="1"/>
    <w:link w:val="60"/>
    <w:qFormat/>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paragraph" w:styleId="30">
    <w:name w:val="toc 1"/>
    <w:basedOn w:val="1"/>
    <w:next w:val="1"/>
    <w:unhideWhenUsed/>
    <w:qFormat/>
    <w:uiPriority w:val="39"/>
    <w:pPr>
      <w:spacing w:before="120" w:after="120"/>
      <w:jc w:val="left"/>
    </w:pPr>
    <w:rPr>
      <w:b/>
      <w:bCs/>
      <w:caps/>
      <w:sz w:val="28"/>
      <w:szCs w:val="20"/>
    </w:rPr>
  </w:style>
  <w:style w:type="paragraph" w:styleId="31">
    <w:name w:val="toc 4"/>
    <w:basedOn w:val="1"/>
    <w:next w:val="1"/>
    <w:qFormat/>
    <w:uiPriority w:val="0"/>
    <w:pPr>
      <w:ind w:left="630"/>
      <w:jc w:val="left"/>
    </w:pPr>
    <w:rPr>
      <w:sz w:val="18"/>
      <w:szCs w:val="18"/>
    </w:rPr>
  </w:style>
  <w:style w:type="paragraph" w:styleId="32">
    <w:name w:val="Subtitle"/>
    <w:basedOn w:val="1"/>
    <w:next w:val="1"/>
    <w:link w:val="67"/>
    <w:qFormat/>
    <w:uiPriority w:val="11"/>
    <w:pPr>
      <w:spacing w:before="240" w:after="60" w:line="312" w:lineRule="auto"/>
      <w:jc w:val="center"/>
      <w:outlineLvl w:val="1"/>
    </w:pPr>
    <w:rPr>
      <w:rFonts w:ascii="Cambria" w:hAnsi="Cambria"/>
      <w:b/>
      <w:bCs/>
      <w:kern w:val="28"/>
      <w:sz w:val="32"/>
      <w:szCs w:val="32"/>
    </w:rPr>
  </w:style>
  <w:style w:type="paragraph" w:styleId="33">
    <w:name w:val="footnote text"/>
    <w:basedOn w:val="1"/>
    <w:qFormat/>
    <w:uiPriority w:val="0"/>
    <w:pPr>
      <w:snapToGrid w:val="0"/>
      <w:jc w:val="left"/>
    </w:pPr>
    <w:rPr>
      <w:sz w:val="18"/>
    </w:rPr>
  </w:style>
  <w:style w:type="paragraph" w:styleId="34">
    <w:name w:val="toc 6"/>
    <w:basedOn w:val="1"/>
    <w:next w:val="1"/>
    <w:qFormat/>
    <w:uiPriority w:val="0"/>
    <w:pPr>
      <w:ind w:left="1050"/>
      <w:jc w:val="left"/>
    </w:pPr>
    <w:rPr>
      <w:sz w:val="18"/>
      <w:szCs w:val="18"/>
    </w:rPr>
  </w:style>
  <w:style w:type="paragraph" w:styleId="35">
    <w:name w:val="toc 2"/>
    <w:basedOn w:val="1"/>
    <w:next w:val="1"/>
    <w:unhideWhenUsed/>
    <w:qFormat/>
    <w:uiPriority w:val="39"/>
    <w:pPr>
      <w:ind w:left="200" w:leftChars="200"/>
      <w:jc w:val="left"/>
    </w:pPr>
    <w:rPr>
      <w:smallCaps/>
      <w:sz w:val="28"/>
      <w:szCs w:val="20"/>
    </w:rPr>
  </w:style>
  <w:style w:type="paragraph" w:styleId="36">
    <w:name w:val="toc 9"/>
    <w:basedOn w:val="1"/>
    <w:next w:val="1"/>
    <w:qFormat/>
    <w:uiPriority w:val="0"/>
    <w:pPr>
      <w:ind w:left="1680"/>
      <w:jc w:val="left"/>
    </w:pPr>
    <w:rPr>
      <w:sz w:val="18"/>
      <w:szCs w:val="18"/>
    </w:rPr>
  </w:style>
  <w:style w:type="paragraph" w:styleId="37">
    <w:name w:val="Body Text 2"/>
    <w:basedOn w:val="1"/>
    <w:qFormat/>
    <w:uiPriority w:val="0"/>
    <w:rPr>
      <w:sz w:val="28"/>
    </w:rPr>
  </w:style>
  <w:style w:type="paragraph" w:styleId="38">
    <w:name w:val="Normal (Web)"/>
    <w:basedOn w:val="1"/>
    <w:qFormat/>
    <w:uiPriority w:val="0"/>
    <w:rPr>
      <w:rFonts w:ascii="Times New Roman" w:hAnsi="Times New Roman"/>
      <w:sz w:val="24"/>
      <w:szCs w:val="24"/>
    </w:rPr>
  </w:style>
  <w:style w:type="paragraph" w:styleId="39">
    <w:name w:val="Title"/>
    <w:basedOn w:val="1"/>
    <w:next w:val="1"/>
    <w:link w:val="94"/>
    <w:qFormat/>
    <w:uiPriority w:val="0"/>
    <w:pPr>
      <w:spacing w:before="240" w:after="60" w:line="960" w:lineRule="auto"/>
      <w:jc w:val="center"/>
    </w:pPr>
    <w:rPr>
      <w:rFonts w:ascii="Cambria" w:hAnsi="Cambria" w:eastAsia="黑体"/>
      <w:b/>
      <w:bCs/>
      <w:kern w:val="0"/>
      <w:sz w:val="52"/>
      <w:szCs w:val="32"/>
    </w:rPr>
  </w:style>
  <w:style w:type="paragraph" w:styleId="40">
    <w:name w:val="annotation subject"/>
    <w:basedOn w:val="16"/>
    <w:next w:val="16"/>
    <w:link w:val="63"/>
    <w:qFormat/>
    <w:uiPriority w:val="99"/>
    <w:rPr>
      <w:rFonts w:ascii="Times New Roman" w:hAnsi="Times New Roman"/>
      <w:b/>
      <w:sz w:val="28"/>
      <w:szCs w:val="20"/>
    </w:rPr>
  </w:style>
  <w:style w:type="paragraph" w:styleId="41">
    <w:name w:val="Body Text First Indent"/>
    <w:basedOn w:val="18"/>
    <w:next w:val="1"/>
    <w:unhideWhenUsed/>
    <w:qFormat/>
    <w:uiPriority w:val="99"/>
    <w:pPr>
      <w:ind w:firstLine="420" w:firstLineChars="100"/>
    </w:p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FollowedHyperlink"/>
    <w:basedOn w:val="44"/>
    <w:unhideWhenUsed/>
    <w:qFormat/>
    <w:uiPriority w:val="99"/>
    <w:rPr>
      <w:color w:val="333333"/>
      <w:u w:val="none"/>
    </w:rPr>
  </w:style>
  <w:style w:type="character" w:styleId="48">
    <w:name w:val="Emphasis"/>
    <w:qFormat/>
    <w:uiPriority w:val="20"/>
    <w:rPr>
      <w:i/>
      <w:iCs/>
    </w:rPr>
  </w:style>
  <w:style w:type="character" w:styleId="49">
    <w:name w:val="Hyperlink"/>
    <w:basedOn w:val="44"/>
    <w:unhideWhenUsed/>
    <w:qFormat/>
    <w:uiPriority w:val="99"/>
    <w:rPr>
      <w:color w:val="333333"/>
      <w:u w:val="none"/>
    </w:rPr>
  </w:style>
  <w:style w:type="character" w:styleId="50">
    <w:name w:val="annotation reference"/>
    <w:qFormat/>
    <w:uiPriority w:val="0"/>
    <w:rPr>
      <w:sz w:val="21"/>
      <w:szCs w:val="21"/>
    </w:rPr>
  </w:style>
  <w:style w:type="paragraph" w:customStyle="1" w:styleId="51">
    <w:name w:val="_Style 2"/>
    <w:basedOn w:val="1"/>
    <w:qFormat/>
    <w:uiPriority w:val="99"/>
    <w:pPr>
      <w:ind w:firstLine="420" w:firstLineChars="200"/>
    </w:pPr>
    <w:rPr>
      <w:rFonts w:ascii="Calibri" w:hAnsi="Calibri" w:eastAsia="宋体" w:cs="Times New Roman"/>
    </w:rPr>
  </w:style>
  <w:style w:type="paragraph" w:customStyle="1" w:styleId="52">
    <w:name w:val="Default"/>
    <w:next w:val="1"/>
    <w:qFormat/>
    <w:uiPriority w:val="0"/>
    <w:pPr>
      <w:widowControl w:val="0"/>
      <w:autoSpaceDE w:val="0"/>
      <w:autoSpaceDN w:val="0"/>
      <w:adjustRightInd w:val="0"/>
      <w:spacing w:after="80" w:line="240" w:lineRule="atLeast"/>
    </w:pPr>
    <w:rPr>
      <w:rFonts w:ascii="Times New Roman" w:hAnsi="Times New Roman" w:eastAsia="宋体" w:cs="Times New Roman"/>
      <w:color w:val="000000"/>
      <w:sz w:val="24"/>
      <w:szCs w:val="24"/>
      <w:lang w:val="en-US" w:eastAsia="zh-CN" w:bidi="ar-SA"/>
    </w:rPr>
  </w:style>
  <w:style w:type="character" w:customStyle="1" w:styleId="53">
    <w:name w:val="标题 2 Char_0_0"/>
    <w:link w:val="54"/>
    <w:qFormat/>
    <w:uiPriority w:val="0"/>
    <w:rPr>
      <w:rFonts w:ascii="宋体" w:hAnsi="宋体"/>
      <w:b/>
      <w:bCs/>
      <w:sz w:val="36"/>
      <w:szCs w:val="18"/>
    </w:rPr>
  </w:style>
  <w:style w:type="paragraph" w:customStyle="1" w:styleId="54">
    <w:name w:val="标题 2_0_0"/>
    <w:basedOn w:val="55"/>
    <w:next w:val="57"/>
    <w:link w:val="53"/>
    <w:qFormat/>
    <w:uiPriority w:val="0"/>
    <w:pPr>
      <w:outlineLvl w:val="1"/>
    </w:pPr>
  </w:style>
  <w:style w:type="paragraph" w:customStyle="1" w:styleId="55">
    <w:name w:val="标题 3_0_0"/>
    <w:basedOn w:val="56"/>
    <w:next w:val="56"/>
    <w:link w:val="90"/>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56">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57">
    <w:name w:val="正文_1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58">
    <w:name w:val="正文文本缩进 Char"/>
    <w:link w:val="19"/>
    <w:qFormat/>
    <w:uiPriority w:val="0"/>
    <w:rPr>
      <w:rFonts w:ascii="仿宋_GB2312" w:hAnsi="Calibri" w:eastAsia="仿宋_GB2312" w:cs="Times New Roman"/>
      <w:kern w:val="2"/>
      <w:sz w:val="32"/>
    </w:rPr>
  </w:style>
  <w:style w:type="character" w:customStyle="1" w:styleId="59">
    <w:name w:val="标题 7 Char"/>
    <w:link w:val="9"/>
    <w:qFormat/>
    <w:uiPriority w:val="0"/>
    <w:rPr>
      <w:b/>
      <w:bCs/>
      <w:kern w:val="2"/>
      <w:sz w:val="24"/>
      <w:szCs w:val="24"/>
    </w:rPr>
  </w:style>
  <w:style w:type="character" w:customStyle="1" w:styleId="60">
    <w:name w:val="页眉 Char"/>
    <w:link w:val="29"/>
    <w:qFormat/>
    <w:uiPriority w:val="99"/>
    <w:rPr>
      <w:rFonts w:ascii="等线" w:hAnsi="等线" w:eastAsia="等线"/>
      <w:kern w:val="2"/>
      <w:sz w:val="18"/>
      <w:szCs w:val="18"/>
    </w:rPr>
  </w:style>
  <w:style w:type="character" w:customStyle="1" w:styleId="61">
    <w:name w:val="正文缩进 Char"/>
    <w:link w:val="13"/>
    <w:qFormat/>
    <w:uiPriority w:val="0"/>
    <w:rPr>
      <w:rFonts w:ascii="Calibri" w:hAnsi="Calibri"/>
      <w:kern w:val="2"/>
      <w:sz w:val="21"/>
      <w:szCs w:val="22"/>
    </w:rPr>
  </w:style>
  <w:style w:type="character" w:customStyle="1" w:styleId="62">
    <w:name w:val="标题 9 Char"/>
    <w:link w:val="11"/>
    <w:qFormat/>
    <w:uiPriority w:val="0"/>
    <w:rPr>
      <w:rFonts w:ascii="Cambria" w:hAnsi="Cambria"/>
      <w:kern w:val="2"/>
      <w:sz w:val="21"/>
      <w:szCs w:val="21"/>
    </w:rPr>
  </w:style>
  <w:style w:type="character" w:customStyle="1" w:styleId="63">
    <w:name w:val="批注主题 Char"/>
    <w:link w:val="40"/>
    <w:qFormat/>
    <w:uiPriority w:val="99"/>
    <w:rPr>
      <w:b/>
      <w:kern w:val="2"/>
      <w:sz w:val="28"/>
    </w:rPr>
  </w:style>
  <w:style w:type="character" w:customStyle="1" w:styleId="64">
    <w:name w:val="标题 4 Char"/>
    <w:link w:val="6"/>
    <w:qFormat/>
    <w:uiPriority w:val="0"/>
    <w:rPr>
      <w:b/>
      <w:bCs/>
      <w:sz w:val="24"/>
      <w:szCs w:val="28"/>
    </w:rPr>
  </w:style>
  <w:style w:type="character" w:customStyle="1" w:styleId="65">
    <w:name w:val="无间隔 Char"/>
    <w:link w:val="66"/>
    <w:qFormat/>
    <w:uiPriority w:val="1"/>
    <w:rPr>
      <w:kern w:val="2"/>
      <w:sz w:val="21"/>
      <w:szCs w:val="24"/>
      <w:lang w:val="en-US" w:eastAsia="zh-CN" w:bidi="ar-SA"/>
    </w:rPr>
  </w:style>
  <w:style w:type="paragraph" w:styleId="66">
    <w:name w:val="No Spacing"/>
    <w:link w:val="65"/>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副标题 Char"/>
    <w:link w:val="32"/>
    <w:qFormat/>
    <w:uiPriority w:val="11"/>
    <w:rPr>
      <w:rFonts w:ascii="Cambria" w:hAnsi="Cambria"/>
      <w:b/>
      <w:bCs/>
      <w:kern w:val="28"/>
      <w:sz w:val="32"/>
      <w:szCs w:val="32"/>
    </w:rPr>
  </w:style>
  <w:style w:type="character" w:customStyle="1" w:styleId="68">
    <w:name w:val="需求样式 Char"/>
    <w:link w:val="69"/>
    <w:qFormat/>
    <w:uiPriority w:val="0"/>
    <w:rPr>
      <w:b/>
      <w:bCs/>
      <w:kern w:val="44"/>
      <w:sz w:val="32"/>
      <w:szCs w:val="28"/>
    </w:rPr>
  </w:style>
  <w:style w:type="paragraph" w:customStyle="1" w:styleId="69">
    <w:name w:val="需求样式"/>
    <w:basedOn w:val="3"/>
    <w:link w:val="68"/>
    <w:qFormat/>
    <w:uiPriority w:val="0"/>
    <w:pPr>
      <w:numPr>
        <w:ilvl w:val="0"/>
        <w:numId w:val="1"/>
      </w:numPr>
    </w:pPr>
    <w:rPr>
      <w:rFonts w:ascii="Times New Roman" w:hAnsi="Times New Roman"/>
      <w:kern w:val="44"/>
      <w:sz w:val="32"/>
      <w:szCs w:val="28"/>
    </w:rPr>
  </w:style>
  <w:style w:type="character" w:customStyle="1" w:styleId="70">
    <w:name w:val="正文缩进 Char_0"/>
    <w:link w:val="71"/>
    <w:qFormat/>
    <w:uiPriority w:val="0"/>
    <w:rPr>
      <w:rFonts w:ascii="Calibri" w:hAnsi="Calibri" w:eastAsia="宋体" w:cs="Times New Roman"/>
    </w:rPr>
  </w:style>
  <w:style w:type="paragraph" w:customStyle="1" w:styleId="71">
    <w:name w:val="正文缩进_0"/>
    <w:basedOn w:val="72"/>
    <w:link w:val="70"/>
    <w:unhideWhenUsed/>
    <w:qFormat/>
    <w:uiPriority w:val="0"/>
    <w:pPr>
      <w:ind w:firstLine="420" w:firstLineChars="200"/>
    </w:pPr>
    <w:rPr>
      <w:rFonts w:ascii="Calibri" w:hAnsi="Calibri"/>
      <w:kern w:val="0"/>
      <w:sz w:val="20"/>
      <w:szCs w:val="20"/>
    </w:rPr>
  </w:style>
  <w:style w:type="paragraph" w:customStyle="1" w:styleId="7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3">
    <w:name w:val="标题 2 Char"/>
    <w:link w:val="4"/>
    <w:qFormat/>
    <w:uiPriority w:val="0"/>
    <w:rPr>
      <w:rFonts w:ascii="宋体" w:hAnsi="宋体"/>
      <w:b/>
      <w:bCs/>
      <w:sz w:val="36"/>
      <w:szCs w:val="18"/>
    </w:rPr>
  </w:style>
  <w:style w:type="character" w:customStyle="1" w:styleId="74">
    <w:name w:val="标题 9 Char1"/>
    <w:semiHidden/>
    <w:qFormat/>
    <w:uiPriority w:val="0"/>
    <w:rPr>
      <w:rFonts w:ascii="Cambria" w:hAnsi="Cambria" w:eastAsia="宋体" w:cs="Times New Roman"/>
      <w:kern w:val="2"/>
      <w:sz w:val="21"/>
      <w:szCs w:val="21"/>
    </w:rPr>
  </w:style>
  <w:style w:type="character" w:customStyle="1" w:styleId="75">
    <w:name w:val="标题 3 Char"/>
    <w:link w:val="5"/>
    <w:qFormat/>
    <w:uiPriority w:val="0"/>
    <w:rPr>
      <w:rFonts w:ascii="宋体" w:hAnsi="宋体"/>
      <w:b/>
      <w:bCs/>
      <w:sz w:val="36"/>
      <w:szCs w:val="18"/>
    </w:rPr>
  </w:style>
  <w:style w:type="character" w:customStyle="1" w:styleId="76">
    <w:name w:val="文档结构图 Char"/>
    <w:link w:val="15"/>
    <w:qFormat/>
    <w:uiPriority w:val="0"/>
    <w:rPr>
      <w:rFonts w:ascii="宋体" w:hAnsi="Calibri"/>
      <w:kern w:val="2"/>
      <w:sz w:val="18"/>
      <w:szCs w:val="18"/>
    </w:rPr>
  </w:style>
  <w:style w:type="character" w:customStyle="1" w:styleId="77">
    <w:name w:val="标题 8 Char"/>
    <w:link w:val="10"/>
    <w:semiHidden/>
    <w:qFormat/>
    <w:uiPriority w:val="0"/>
    <w:rPr>
      <w:rFonts w:eastAsia="宋体" w:cs="Times New Roman"/>
      <w:b/>
      <w:sz w:val="21"/>
      <w:szCs w:val="24"/>
    </w:rPr>
  </w:style>
  <w:style w:type="character" w:customStyle="1" w:styleId="78">
    <w:name w:val="批注框文本 Char"/>
    <w:link w:val="27"/>
    <w:qFormat/>
    <w:uiPriority w:val="0"/>
    <w:rPr>
      <w:rFonts w:ascii="Calibri" w:hAnsi="Calibri"/>
      <w:kern w:val="2"/>
      <w:sz w:val="18"/>
      <w:szCs w:val="18"/>
    </w:rPr>
  </w:style>
  <w:style w:type="character" w:customStyle="1" w:styleId="79">
    <w:name w:val="Subtle Emphasis"/>
    <w:qFormat/>
    <w:uiPriority w:val="19"/>
    <w:rPr>
      <w:i/>
      <w:iCs/>
      <w:color w:val="808080"/>
    </w:rPr>
  </w:style>
  <w:style w:type="character" w:customStyle="1" w:styleId="80">
    <w:name w:val="标题 3 Char1"/>
    <w:semiHidden/>
    <w:qFormat/>
    <w:uiPriority w:val="0"/>
    <w:rPr>
      <w:rFonts w:ascii="等线" w:hAnsi="等线"/>
      <w:b/>
      <w:bCs/>
      <w:kern w:val="2"/>
      <w:sz w:val="32"/>
      <w:szCs w:val="32"/>
    </w:rPr>
  </w:style>
  <w:style w:type="character" w:customStyle="1" w:styleId="81">
    <w:name w:val="普通文字 Char Char2"/>
    <w:qFormat/>
    <w:uiPriority w:val="99"/>
    <w:rPr>
      <w:rFonts w:ascii="宋体" w:hAnsi="Courier New" w:cs="Courier New"/>
      <w:kern w:val="2"/>
      <w:sz w:val="21"/>
      <w:szCs w:val="21"/>
    </w:rPr>
  </w:style>
  <w:style w:type="character" w:customStyle="1" w:styleId="82">
    <w:name w:val="批注主题 Char1"/>
    <w:qFormat/>
    <w:uiPriority w:val="0"/>
    <w:rPr>
      <w:rFonts w:ascii="Calibri" w:hAnsi="Calibri"/>
      <w:b/>
      <w:bCs/>
      <w:kern w:val="2"/>
      <w:sz w:val="21"/>
      <w:szCs w:val="22"/>
    </w:rPr>
  </w:style>
  <w:style w:type="character" w:customStyle="1" w:styleId="83">
    <w:name w:val="页脚 Char"/>
    <w:link w:val="28"/>
    <w:qFormat/>
    <w:uiPriority w:val="0"/>
    <w:rPr>
      <w:rFonts w:ascii="Calibri" w:hAnsi="Calibri" w:eastAsia="宋体" w:cs="Times New Roman"/>
      <w:kern w:val="2"/>
      <w:sz w:val="18"/>
      <w:szCs w:val="18"/>
    </w:rPr>
  </w:style>
  <w:style w:type="character" w:customStyle="1" w:styleId="84">
    <w:name w:val="标题 8 Char1"/>
    <w:semiHidden/>
    <w:qFormat/>
    <w:uiPriority w:val="0"/>
    <w:rPr>
      <w:rFonts w:ascii="Cambria" w:hAnsi="Cambria" w:eastAsia="宋体" w:cs="Times New Roman"/>
      <w:kern w:val="2"/>
      <w:sz w:val="24"/>
      <w:szCs w:val="24"/>
    </w:rPr>
  </w:style>
  <w:style w:type="character" w:customStyle="1" w:styleId="85">
    <w:name w:val="引用 Char"/>
    <w:link w:val="86"/>
    <w:qFormat/>
    <w:uiPriority w:val="29"/>
    <w:rPr>
      <w:i/>
      <w:iCs/>
      <w:color w:val="000000"/>
      <w:kern w:val="2"/>
      <w:sz w:val="21"/>
      <w:szCs w:val="24"/>
    </w:rPr>
  </w:style>
  <w:style w:type="paragraph" w:styleId="86">
    <w:name w:val="Quote"/>
    <w:basedOn w:val="1"/>
    <w:next w:val="1"/>
    <w:link w:val="85"/>
    <w:qFormat/>
    <w:uiPriority w:val="29"/>
    <w:rPr>
      <w:rFonts w:ascii="Times New Roman" w:hAnsi="Times New Roman"/>
      <w:i/>
      <w:iCs/>
      <w:color w:val="000000"/>
      <w:szCs w:val="24"/>
    </w:rPr>
  </w:style>
  <w:style w:type="character" w:customStyle="1" w:styleId="87">
    <w:name w:val="标题 2 Char_0"/>
    <w:link w:val="88"/>
    <w:qFormat/>
    <w:uiPriority w:val="0"/>
    <w:rPr>
      <w:rFonts w:ascii="Calibri Light" w:hAnsi="Calibri Light" w:eastAsia="宋体" w:cs="Times New Roman"/>
      <w:b/>
      <w:bCs/>
      <w:kern w:val="2"/>
      <w:sz w:val="32"/>
      <w:szCs w:val="32"/>
    </w:rPr>
  </w:style>
  <w:style w:type="paragraph" w:customStyle="1" w:styleId="88">
    <w:name w:val="标题 2_0"/>
    <w:basedOn w:val="89"/>
    <w:next w:val="89"/>
    <w:link w:val="87"/>
    <w:qFormat/>
    <w:uiPriority w:val="0"/>
    <w:pPr>
      <w:keepNext/>
      <w:keepLines/>
      <w:spacing w:before="260" w:after="260" w:line="416" w:lineRule="auto"/>
      <w:ind w:left="0" w:firstLine="0"/>
      <w:jc w:val="center"/>
      <w:outlineLvl w:val="1"/>
    </w:pPr>
    <w:rPr>
      <w:rFonts w:ascii="Calibri Light" w:hAnsi="Calibri Light"/>
      <w:b/>
      <w:bCs/>
      <w:sz w:val="32"/>
      <w:szCs w:val="32"/>
    </w:rPr>
  </w:style>
  <w:style w:type="paragraph" w:customStyle="1" w:styleId="89">
    <w:name w:val="正文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character" w:customStyle="1" w:styleId="90">
    <w:name w:val="标题 3 Char_0_0"/>
    <w:link w:val="55"/>
    <w:qFormat/>
    <w:uiPriority w:val="0"/>
    <w:rPr>
      <w:rFonts w:ascii="宋体" w:hAnsi="宋体"/>
      <w:b/>
      <w:bCs/>
      <w:sz w:val="36"/>
      <w:szCs w:val="18"/>
    </w:rPr>
  </w:style>
  <w:style w:type="character" w:customStyle="1" w:styleId="91">
    <w:name w:val="Subtle Reference"/>
    <w:qFormat/>
    <w:uiPriority w:val="31"/>
    <w:rPr>
      <w:smallCaps/>
      <w:color w:val="C0504D"/>
      <w:u w:val="single"/>
    </w:rPr>
  </w:style>
  <w:style w:type="character" w:customStyle="1" w:styleId="92">
    <w:name w:val="标题 6 Char1"/>
    <w:semiHidden/>
    <w:qFormat/>
    <w:uiPriority w:val="0"/>
    <w:rPr>
      <w:rFonts w:ascii="Cambria" w:hAnsi="Cambria" w:eastAsia="宋体" w:cs="Times New Roman"/>
      <w:b/>
      <w:bCs/>
      <w:kern w:val="2"/>
      <w:sz w:val="24"/>
      <w:szCs w:val="24"/>
    </w:rPr>
  </w:style>
  <w:style w:type="character" w:customStyle="1" w:styleId="93">
    <w:name w:val="标题 1 Char"/>
    <w:link w:val="3"/>
    <w:qFormat/>
    <w:uiPriority w:val="0"/>
    <w:rPr>
      <w:rFonts w:ascii="宋体" w:hAnsi="宋体"/>
      <w:b/>
      <w:bCs/>
      <w:sz w:val="44"/>
      <w:szCs w:val="32"/>
    </w:rPr>
  </w:style>
  <w:style w:type="character" w:customStyle="1" w:styleId="94">
    <w:name w:val="标题 Char"/>
    <w:link w:val="39"/>
    <w:semiHidden/>
    <w:qFormat/>
    <w:uiPriority w:val="0"/>
    <w:rPr>
      <w:rFonts w:ascii="Cambria" w:hAnsi="Cambria" w:eastAsia="黑体" w:cs="Times New Roman"/>
      <w:b/>
      <w:bCs/>
      <w:sz w:val="52"/>
      <w:szCs w:val="32"/>
    </w:rPr>
  </w:style>
  <w:style w:type="character" w:customStyle="1" w:styleId="95">
    <w:name w:val="批注文字 Char"/>
    <w:link w:val="16"/>
    <w:qFormat/>
    <w:uiPriority w:val="0"/>
    <w:rPr>
      <w:rFonts w:ascii="Calibri" w:hAnsi="Calibri"/>
      <w:kern w:val="2"/>
      <w:sz w:val="21"/>
      <w:szCs w:val="22"/>
    </w:rPr>
  </w:style>
  <w:style w:type="character" w:customStyle="1" w:styleId="96">
    <w:name w:val="Intense Reference"/>
    <w:qFormat/>
    <w:uiPriority w:val="32"/>
    <w:rPr>
      <w:b/>
      <w:bCs/>
      <w:smallCaps/>
      <w:color w:val="C0504D"/>
      <w:spacing w:val="5"/>
      <w:u w:val="single"/>
    </w:rPr>
  </w:style>
  <w:style w:type="character" w:customStyle="1" w:styleId="97">
    <w:name w:val="标题 7 Char1"/>
    <w:semiHidden/>
    <w:qFormat/>
    <w:uiPriority w:val="0"/>
    <w:rPr>
      <w:rFonts w:ascii="等线" w:hAnsi="等线"/>
      <w:b/>
      <w:bCs/>
      <w:kern w:val="2"/>
      <w:sz w:val="24"/>
      <w:szCs w:val="24"/>
    </w:rPr>
  </w:style>
  <w:style w:type="character" w:customStyle="1" w:styleId="98">
    <w:name w:val="标题 5 Char"/>
    <w:link w:val="7"/>
    <w:semiHidden/>
    <w:qFormat/>
    <w:uiPriority w:val="0"/>
    <w:rPr>
      <w:rFonts w:eastAsia="宋体" w:cs="Times New Roman"/>
      <w:b/>
      <w:bCs/>
      <w:szCs w:val="28"/>
    </w:rPr>
  </w:style>
  <w:style w:type="character" w:customStyle="1" w:styleId="99">
    <w:name w:val="标题 6 Char"/>
    <w:link w:val="8"/>
    <w:semiHidden/>
    <w:qFormat/>
    <w:uiPriority w:val="0"/>
    <w:rPr>
      <w:rFonts w:ascii="Cambria" w:hAnsi="Cambria" w:eastAsia="宋体" w:cs="Times New Roman"/>
      <w:b/>
      <w:bCs/>
      <w:kern w:val="2"/>
      <w:sz w:val="21"/>
      <w:szCs w:val="24"/>
    </w:rPr>
  </w:style>
  <w:style w:type="character" w:customStyle="1" w:styleId="100">
    <w:name w:val="标题 5 Char1"/>
    <w:semiHidden/>
    <w:qFormat/>
    <w:uiPriority w:val="0"/>
    <w:rPr>
      <w:rFonts w:ascii="等线" w:hAnsi="等线"/>
      <w:b/>
      <w:bCs/>
      <w:kern w:val="2"/>
      <w:sz w:val="28"/>
      <w:szCs w:val="28"/>
    </w:rPr>
  </w:style>
  <w:style w:type="character" w:customStyle="1" w:styleId="101">
    <w:name w:val="标题 3 Char_0"/>
    <w:link w:val="102"/>
    <w:qFormat/>
    <w:uiPriority w:val="0"/>
    <w:rPr>
      <w:rFonts w:ascii="宋体" w:hAnsi="宋体"/>
      <w:b/>
      <w:kern w:val="2"/>
      <w:sz w:val="32"/>
      <w:szCs w:val="32"/>
    </w:rPr>
  </w:style>
  <w:style w:type="paragraph" w:customStyle="1" w:styleId="102">
    <w:name w:val="标题 3_0"/>
    <w:basedOn w:val="89"/>
    <w:next w:val="89"/>
    <w:link w:val="101"/>
    <w:qFormat/>
    <w:uiPriority w:val="0"/>
    <w:pPr>
      <w:adjustRightInd w:val="0"/>
      <w:snapToGrid w:val="0"/>
      <w:spacing w:line="500" w:lineRule="exact"/>
      <w:ind w:left="0" w:firstLine="0"/>
      <w:jc w:val="center"/>
      <w:outlineLvl w:val="2"/>
    </w:pPr>
    <w:rPr>
      <w:rFonts w:ascii="宋体" w:hAnsi="宋体"/>
      <w:b/>
      <w:sz w:val="32"/>
      <w:szCs w:val="32"/>
    </w:rPr>
  </w:style>
  <w:style w:type="character" w:customStyle="1" w:styleId="103">
    <w:name w:val="Intense Emphasis"/>
    <w:qFormat/>
    <w:uiPriority w:val="21"/>
    <w:rPr>
      <w:b/>
      <w:bCs/>
      <w:i/>
      <w:iCs/>
      <w:color w:val="4F81BD"/>
    </w:rPr>
  </w:style>
  <w:style w:type="character" w:customStyle="1" w:styleId="104">
    <w:name w:val="明显引用 Char"/>
    <w:link w:val="105"/>
    <w:qFormat/>
    <w:uiPriority w:val="30"/>
    <w:rPr>
      <w:b/>
      <w:bCs/>
      <w:i/>
      <w:iCs/>
      <w:color w:val="4F81BD"/>
      <w:kern w:val="2"/>
      <w:sz w:val="21"/>
      <w:szCs w:val="24"/>
    </w:rPr>
  </w:style>
  <w:style w:type="paragraph" w:styleId="105">
    <w:name w:val="Intense Quote"/>
    <w:basedOn w:val="1"/>
    <w:next w:val="1"/>
    <w:link w:val="104"/>
    <w:qFormat/>
    <w:uiPriority w:val="30"/>
    <w:pPr>
      <w:pBdr>
        <w:bottom w:val="single" w:color="4F81BD" w:sz="4" w:space="4"/>
      </w:pBdr>
      <w:spacing w:before="200" w:after="280"/>
      <w:ind w:left="936" w:right="936"/>
    </w:pPr>
    <w:rPr>
      <w:rFonts w:ascii="Times New Roman" w:hAnsi="Times New Roman"/>
      <w:b/>
      <w:bCs/>
      <w:i/>
      <w:iCs/>
      <w:color w:val="4F81BD"/>
      <w:szCs w:val="24"/>
    </w:rPr>
  </w:style>
  <w:style w:type="character" w:customStyle="1" w:styleId="106">
    <w:name w:val="标题 4 Char1"/>
    <w:semiHidden/>
    <w:qFormat/>
    <w:uiPriority w:val="0"/>
    <w:rPr>
      <w:rFonts w:ascii="Cambria" w:hAnsi="Cambria" w:eastAsia="宋体" w:cs="Times New Roman"/>
      <w:b/>
      <w:bCs/>
      <w:kern w:val="2"/>
      <w:sz w:val="28"/>
      <w:szCs w:val="28"/>
    </w:rPr>
  </w:style>
  <w:style w:type="character" w:customStyle="1" w:styleId="107">
    <w:name w:val="纯文本 Char"/>
    <w:link w:val="23"/>
    <w:qFormat/>
    <w:locked/>
    <w:uiPriority w:val="0"/>
    <w:rPr>
      <w:rFonts w:ascii="宋体" w:hAnsi="Courier New" w:eastAsia="等线" w:cs="Courier New"/>
      <w:kern w:val="2"/>
      <w:sz w:val="21"/>
      <w:szCs w:val="21"/>
    </w:rPr>
  </w:style>
  <w:style w:type="character" w:customStyle="1" w:styleId="108">
    <w:name w:val="Book Title"/>
    <w:qFormat/>
    <w:uiPriority w:val="33"/>
    <w:rPr>
      <w:b/>
      <w:bCs/>
      <w:smallCaps/>
      <w:spacing w:val="5"/>
    </w:rPr>
  </w:style>
  <w:style w:type="character" w:customStyle="1" w:styleId="109">
    <w:name w:val="case31"/>
    <w:semiHidden/>
    <w:qFormat/>
    <w:uiPriority w:val="0"/>
    <w:rPr>
      <w:rFonts w:hint="default"/>
      <w:spacing w:val="390"/>
      <w:sz w:val="21"/>
      <w:szCs w:val="21"/>
    </w:rPr>
  </w:style>
  <w:style w:type="character" w:customStyle="1" w:styleId="110">
    <w:name w:val="日期 Char"/>
    <w:link w:val="25"/>
    <w:qFormat/>
    <w:uiPriority w:val="0"/>
    <w:rPr>
      <w:rFonts w:ascii="宋体" w:hAnsi="Calibri" w:eastAsia="宋体" w:cs="Times New Roman"/>
      <w:sz w:val="24"/>
    </w:rPr>
  </w:style>
  <w:style w:type="paragraph" w:customStyle="1" w:styleId="111">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112">
    <w:name w:val="Normal_15"/>
    <w:qFormat/>
    <w:uiPriority w:val="0"/>
    <w:rPr>
      <w:rFonts w:ascii="黑体" w:hAnsi="黑体" w:eastAsia="黑体" w:cs="Times New Roman"/>
      <w:b/>
      <w:sz w:val="32"/>
      <w:szCs w:val="24"/>
      <w:lang w:val="en-US" w:eastAsia="zh-CN" w:bidi="ar-SA"/>
    </w:rPr>
  </w:style>
  <w:style w:type="paragraph" w:customStyle="1" w:styleId="113">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
    <w:name w:val="正文文本_0_0"/>
    <w:basedOn w:val="115"/>
    <w:qFormat/>
    <w:uiPriority w:val="0"/>
    <w:pPr>
      <w:spacing w:after="120"/>
    </w:pPr>
    <w:rPr>
      <w:kern w:val="0"/>
      <w:sz w:val="20"/>
    </w:rPr>
  </w:style>
  <w:style w:type="paragraph" w:customStyle="1" w:styleId="115">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Normal_7"/>
    <w:qFormat/>
    <w:uiPriority w:val="0"/>
    <w:rPr>
      <w:rFonts w:ascii="黑体" w:hAnsi="黑体" w:eastAsia="黑体" w:cs="Times New Roman"/>
      <w:b/>
      <w:sz w:val="32"/>
      <w:szCs w:val="24"/>
      <w:lang w:val="en-US" w:eastAsia="zh-CN" w:bidi="ar-SA"/>
    </w:rPr>
  </w:style>
  <w:style w:type="paragraph" w:customStyle="1" w:styleId="117">
    <w:name w:val="正文文本缩进_0_0"/>
    <w:basedOn w:val="115"/>
    <w:qFormat/>
    <w:uiPriority w:val="0"/>
    <w:pPr>
      <w:spacing w:line="500" w:lineRule="exact"/>
      <w:ind w:left="1588" w:leftChars="832" w:firstLine="433" w:firstLineChars="196"/>
    </w:pPr>
    <w:rPr>
      <w:kern w:val="0"/>
      <w:sz w:val="24"/>
    </w:rPr>
  </w:style>
  <w:style w:type="paragraph" w:customStyle="1" w:styleId="118">
    <w:name w:val="TOC Heading"/>
    <w:basedOn w:val="3"/>
    <w:next w:val="1"/>
    <w:qFormat/>
    <w:uiPriority w:val="39"/>
    <w:pPr>
      <w:widowControl/>
      <w:spacing w:before="480" w:after="0" w:line="276" w:lineRule="auto"/>
      <w:ind w:left="0" w:firstLine="0"/>
      <w:jc w:val="left"/>
      <w:outlineLvl w:val="9"/>
    </w:pPr>
    <w:rPr>
      <w:rFonts w:ascii="Cambria" w:hAnsi="Cambria"/>
      <w:color w:val="365F91"/>
      <w:sz w:val="28"/>
    </w:rPr>
  </w:style>
  <w:style w:type="paragraph" w:customStyle="1" w:styleId="119">
    <w:name w:val="正文_1"/>
    <w:qFormat/>
    <w:uiPriority w:val="0"/>
    <w:pPr>
      <w:widowControl w:val="0"/>
    </w:pPr>
    <w:rPr>
      <w:rFonts w:ascii="等线" w:hAnsi="等线" w:eastAsia="宋体" w:cs="Times New Roman"/>
      <w:kern w:val="2"/>
      <w:sz w:val="24"/>
      <w:szCs w:val="22"/>
      <w:lang w:val="en-US" w:eastAsia="zh-CN" w:bidi="ar-SA"/>
    </w:rPr>
  </w:style>
  <w:style w:type="paragraph" w:styleId="120">
    <w:name w:val="List Paragraph"/>
    <w:basedOn w:val="1"/>
    <w:qFormat/>
    <w:uiPriority w:val="34"/>
    <w:pPr>
      <w:ind w:firstLine="420" w:firstLineChars="200"/>
    </w:pPr>
  </w:style>
  <w:style w:type="paragraph" w:customStyle="1" w:styleId="121">
    <w:name w:val="正文文本缩进_3"/>
    <w:basedOn w:val="113"/>
    <w:qFormat/>
    <w:uiPriority w:val="0"/>
    <w:pPr>
      <w:spacing w:line="500" w:lineRule="exact"/>
      <w:ind w:left="1588" w:leftChars="832" w:firstLine="433" w:firstLineChars="196"/>
    </w:pPr>
    <w:rPr>
      <w:kern w:val="0"/>
      <w:sz w:val="24"/>
    </w:rPr>
  </w:style>
  <w:style w:type="paragraph" w:customStyle="1" w:styleId="122">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123">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124">
    <w:name w:val="Normal_3"/>
    <w:qFormat/>
    <w:uiPriority w:val="0"/>
    <w:rPr>
      <w:rFonts w:ascii="黑体" w:hAnsi="黑体" w:eastAsia="黑体" w:cs="Times New Roman"/>
      <w:b/>
      <w:sz w:val="32"/>
      <w:szCs w:val="24"/>
      <w:lang w:bidi="ar-SA"/>
    </w:rPr>
  </w:style>
  <w:style w:type="paragraph" w:customStyle="1" w:styleId="125">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Normal_6"/>
    <w:qFormat/>
    <w:uiPriority w:val="0"/>
    <w:rPr>
      <w:rFonts w:ascii="黑体" w:hAnsi="黑体" w:eastAsia="黑体" w:cs="Times New Roman"/>
      <w:b/>
      <w:sz w:val="32"/>
      <w:szCs w:val="24"/>
      <w:lang w:bidi="ar-SA"/>
    </w:rPr>
  </w:style>
  <w:style w:type="paragraph" w:customStyle="1" w:styleId="127">
    <w:name w:val="标题 3_0_0_0"/>
    <w:basedOn w:val="128"/>
    <w:next w:val="128"/>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128">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29">
    <w:name w:val="Normal_8"/>
    <w:qFormat/>
    <w:uiPriority w:val="0"/>
    <w:rPr>
      <w:rFonts w:ascii="黑体" w:hAnsi="黑体" w:eastAsia="黑体" w:cs="Times New Roman"/>
      <w:b/>
      <w:sz w:val="32"/>
      <w:szCs w:val="24"/>
      <w:lang w:bidi="ar-SA"/>
    </w:rPr>
  </w:style>
  <w:style w:type="paragraph" w:customStyle="1" w:styleId="130">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标题 3_0_1"/>
    <w:basedOn w:val="132"/>
    <w:next w:val="132"/>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132">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133">
    <w:name w:val="Normal_10"/>
    <w:qFormat/>
    <w:uiPriority w:val="0"/>
    <w:rPr>
      <w:rFonts w:ascii="黑体" w:hAnsi="黑体" w:eastAsia="黑体" w:cs="Times New Roman"/>
      <w:b/>
      <w:sz w:val="32"/>
      <w:szCs w:val="24"/>
      <w:lang w:bidi="ar-SA"/>
    </w:rPr>
  </w:style>
  <w:style w:type="paragraph" w:customStyle="1" w:styleId="134">
    <w:name w:val="日期_0"/>
    <w:basedOn w:val="125"/>
    <w:next w:val="125"/>
    <w:qFormat/>
    <w:uiPriority w:val="0"/>
    <w:pPr>
      <w:ind w:left="100" w:leftChars="2500"/>
    </w:pPr>
    <w:rPr>
      <w:kern w:val="0"/>
      <w:sz w:val="20"/>
    </w:rPr>
  </w:style>
  <w:style w:type="paragraph" w:customStyle="1" w:styleId="135">
    <w:name w:val="正文文本_1_0"/>
    <w:basedOn w:val="125"/>
    <w:qFormat/>
    <w:uiPriority w:val="0"/>
    <w:pPr>
      <w:spacing w:after="120"/>
    </w:pPr>
    <w:rPr>
      <w:kern w:val="0"/>
      <w:sz w:val="20"/>
    </w:rPr>
  </w:style>
  <w:style w:type="paragraph" w:customStyle="1" w:styleId="136">
    <w:name w:val="Normal_4"/>
    <w:qFormat/>
    <w:uiPriority w:val="0"/>
    <w:rPr>
      <w:rFonts w:ascii="黑体" w:hAnsi="黑体" w:eastAsia="黑体" w:cs="Times New Roman"/>
      <w:b/>
      <w:sz w:val="32"/>
      <w:szCs w:val="24"/>
      <w:lang w:bidi="ar-SA"/>
    </w:rPr>
  </w:style>
  <w:style w:type="paragraph" w:customStyle="1" w:styleId="137">
    <w:name w:val="Normal_11"/>
    <w:qFormat/>
    <w:uiPriority w:val="0"/>
    <w:rPr>
      <w:rFonts w:ascii="黑体" w:hAnsi="黑体" w:eastAsia="黑体" w:cs="Times New Roman"/>
      <w:b/>
      <w:sz w:val="32"/>
      <w:szCs w:val="24"/>
      <w:lang w:bidi="ar-SA"/>
    </w:rPr>
  </w:style>
  <w:style w:type="paragraph" w:customStyle="1" w:styleId="138">
    <w:name w:val="正文文本_2"/>
    <w:basedOn w:val="139"/>
    <w:qFormat/>
    <w:uiPriority w:val="0"/>
    <w:pPr>
      <w:spacing w:after="120"/>
    </w:pPr>
    <w:rPr>
      <w:kern w:val="0"/>
      <w:sz w:val="20"/>
    </w:rPr>
  </w:style>
  <w:style w:type="paragraph" w:customStyle="1" w:styleId="139">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正文文本缩进_1"/>
    <w:basedOn w:val="139"/>
    <w:qFormat/>
    <w:uiPriority w:val="0"/>
    <w:pPr>
      <w:spacing w:line="500" w:lineRule="exact"/>
      <w:ind w:left="1588" w:leftChars="832" w:firstLine="433" w:firstLineChars="196"/>
    </w:pPr>
    <w:rPr>
      <w:kern w:val="0"/>
      <w:sz w:val="24"/>
    </w:rPr>
  </w:style>
  <w:style w:type="paragraph" w:customStyle="1" w:styleId="141">
    <w:name w:val="正文文本_1"/>
    <w:basedOn w:val="142"/>
    <w:qFormat/>
    <w:uiPriority w:val="0"/>
    <w:pPr>
      <w:spacing w:after="120"/>
    </w:pPr>
    <w:rPr>
      <w:kern w:val="0"/>
      <w:sz w:val="20"/>
    </w:rPr>
  </w:style>
  <w:style w:type="paragraph" w:customStyle="1" w:styleId="142">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3">
    <w:name w:val="Normal_12"/>
    <w:qFormat/>
    <w:uiPriority w:val="0"/>
    <w:rPr>
      <w:rFonts w:ascii="黑体" w:hAnsi="黑体" w:eastAsia="黑体" w:cs="Times New Roman"/>
      <w:b/>
      <w:sz w:val="32"/>
      <w:szCs w:val="24"/>
      <w:lang w:bidi="ar-SA"/>
    </w:rPr>
  </w:style>
  <w:style w:type="paragraph" w:customStyle="1" w:styleId="144">
    <w:name w:val="正文文本缩进_2"/>
    <w:basedOn w:val="145"/>
    <w:qFormat/>
    <w:uiPriority w:val="0"/>
    <w:pPr>
      <w:spacing w:line="500" w:lineRule="exact"/>
      <w:ind w:left="1588" w:leftChars="832" w:firstLine="433" w:firstLineChars="196"/>
    </w:pPr>
    <w:rPr>
      <w:kern w:val="0"/>
      <w:sz w:val="24"/>
    </w:rPr>
  </w:style>
  <w:style w:type="paragraph" w:customStyle="1" w:styleId="145">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Normal_5"/>
    <w:qFormat/>
    <w:uiPriority w:val="0"/>
    <w:rPr>
      <w:rFonts w:ascii="黑体" w:hAnsi="黑体" w:eastAsia="黑体" w:cs="Times New Roman"/>
      <w:b/>
      <w:sz w:val="32"/>
      <w:szCs w:val="24"/>
      <w:lang w:bidi="ar-SA"/>
    </w:rPr>
  </w:style>
  <w:style w:type="paragraph" w:customStyle="1" w:styleId="147">
    <w:name w:val="Normal_13"/>
    <w:qFormat/>
    <w:uiPriority w:val="0"/>
    <w:rPr>
      <w:rFonts w:ascii="黑体" w:hAnsi="黑体" w:eastAsia="黑体" w:cs="Times New Roman"/>
      <w:b/>
      <w:sz w:val="32"/>
      <w:szCs w:val="24"/>
      <w:lang w:bidi="ar-SA"/>
    </w:rPr>
  </w:style>
  <w:style w:type="paragraph" w:customStyle="1" w:styleId="148">
    <w:name w:val="Normal_16"/>
    <w:qFormat/>
    <w:uiPriority w:val="0"/>
    <w:rPr>
      <w:rFonts w:ascii="黑体" w:hAnsi="黑体" w:eastAsia="黑体" w:cs="Times New Roman"/>
      <w:b/>
      <w:sz w:val="32"/>
      <w:szCs w:val="24"/>
      <w:lang w:bidi="ar-SA"/>
    </w:rPr>
  </w:style>
  <w:style w:type="paragraph" w:customStyle="1" w:styleId="149">
    <w:name w:val="Normal_17"/>
    <w:qFormat/>
    <w:uiPriority w:val="0"/>
    <w:rPr>
      <w:rFonts w:ascii="黑体" w:hAnsi="黑体" w:eastAsia="黑体" w:cs="Times New Roman"/>
      <w:b/>
      <w:sz w:val="32"/>
      <w:szCs w:val="24"/>
      <w:lang w:bidi="ar-SA"/>
    </w:rPr>
  </w:style>
  <w:style w:type="paragraph" w:customStyle="1" w:styleId="150">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1">
    <w:name w:val="正文文本缩进_4"/>
    <w:basedOn w:val="150"/>
    <w:qFormat/>
    <w:uiPriority w:val="0"/>
    <w:pPr>
      <w:spacing w:line="500" w:lineRule="exact"/>
      <w:ind w:left="1588" w:leftChars="832" w:firstLine="433" w:firstLineChars="196"/>
    </w:pPr>
    <w:rPr>
      <w:kern w:val="0"/>
      <w:sz w:val="24"/>
    </w:rPr>
  </w:style>
  <w:style w:type="paragraph" w:customStyle="1" w:styleId="152">
    <w:name w:val="题注_0"/>
    <w:basedOn w:val="150"/>
    <w:next w:val="150"/>
    <w:qFormat/>
    <w:uiPriority w:val="0"/>
    <w:pPr>
      <w:spacing w:before="152" w:after="160"/>
    </w:pPr>
    <w:rPr>
      <w:rFonts w:ascii="Arial" w:hAnsi="Arial" w:eastAsia="黑体" w:cs="Arial"/>
      <w:sz w:val="20"/>
      <w:szCs w:val="20"/>
    </w:rPr>
  </w:style>
  <w:style w:type="paragraph" w:customStyle="1" w:styleId="153">
    <w:name w:val="Normal_18"/>
    <w:qFormat/>
    <w:uiPriority w:val="0"/>
    <w:rPr>
      <w:rFonts w:ascii="黑体" w:hAnsi="黑体" w:eastAsia="黑体" w:cs="Times New Roman"/>
      <w:b/>
      <w:sz w:val="32"/>
      <w:szCs w:val="24"/>
      <w:lang w:bidi="ar-SA"/>
    </w:rPr>
  </w:style>
  <w:style w:type="paragraph" w:customStyle="1" w:styleId="154">
    <w:name w:val="Normal_19"/>
    <w:qFormat/>
    <w:uiPriority w:val="0"/>
    <w:rPr>
      <w:rFonts w:ascii="黑体" w:hAnsi="黑体" w:eastAsia="黑体" w:cs="Times New Roman"/>
      <w:b/>
      <w:sz w:val="32"/>
      <w:szCs w:val="24"/>
      <w:lang w:bidi="ar-SA"/>
    </w:rPr>
  </w:style>
  <w:style w:type="paragraph" w:customStyle="1" w:styleId="155">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正文文本缩进_5"/>
    <w:basedOn w:val="155"/>
    <w:qFormat/>
    <w:uiPriority w:val="0"/>
    <w:pPr>
      <w:spacing w:line="500" w:lineRule="exact"/>
      <w:ind w:left="1588" w:leftChars="832" w:firstLine="433" w:firstLineChars="196"/>
    </w:pPr>
    <w:rPr>
      <w:kern w:val="0"/>
      <w:sz w:val="24"/>
    </w:rPr>
  </w:style>
  <w:style w:type="paragraph" w:customStyle="1" w:styleId="157">
    <w:name w:val="题注_0_0"/>
    <w:basedOn w:val="155"/>
    <w:next w:val="155"/>
    <w:qFormat/>
    <w:uiPriority w:val="0"/>
    <w:pPr>
      <w:spacing w:before="152" w:after="160"/>
    </w:pPr>
    <w:rPr>
      <w:rFonts w:ascii="Arial" w:hAnsi="Arial" w:eastAsia="黑体" w:cs="Arial"/>
      <w:sz w:val="20"/>
      <w:szCs w:val="20"/>
    </w:rPr>
  </w:style>
  <w:style w:type="character" w:customStyle="1" w:styleId="158">
    <w:name w:val="font01"/>
    <w:basedOn w:val="44"/>
    <w:qFormat/>
    <w:uiPriority w:val="0"/>
    <w:rPr>
      <w:rFonts w:hint="eastAsia" w:ascii="宋体" w:hAnsi="宋体" w:eastAsia="宋体" w:cs="宋体"/>
      <w:color w:val="FF0000"/>
      <w:sz w:val="21"/>
      <w:szCs w:val="21"/>
      <w:u w:val="none"/>
    </w:rPr>
  </w:style>
  <w:style w:type="character" w:customStyle="1" w:styleId="159">
    <w:name w:val="font21"/>
    <w:basedOn w:val="44"/>
    <w:qFormat/>
    <w:uiPriority w:val="0"/>
    <w:rPr>
      <w:rFonts w:hint="eastAsia" w:ascii="宋体" w:hAnsi="宋体" w:eastAsia="宋体" w:cs="宋体"/>
      <w:color w:val="000000"/>
      <w:sz w:val="21"/>
      <w:szCs w:val="21"/>
      <w:u w:val="none"/>
    </w:rPr>
  </w:style>
  <w:style w:type="character" w:customStyle="1" w:styleId="160">
    <w:name w:val="font181"/>
    <w:basedOn w:val="44"/>
    <w:qFormat/>
    <w:uiPriority w:val="0"/>
    <w:rPr>
      <w:rFonts w:hint="eastAsia" w:ascii="宋体" w:hAnsi="宋体" w:eastAsia="宋体" w:cs="宋体"/>
      <w:b/>
      <w:color w:val="000000"/>
      <w:sz w:val="24"/>
      <w:szCs w:val="24"/>
      <w:u w:val="none"/>
    </w:rPr>
  </w:style>
  <w:style w:type="character" w:customStyle="1" w:styleId="161">
    <w:name w:val="font11"/>
    <w:basedOn w:val="44"/>
    <w:qFormat/>
    <w:uiPriority w:val="0"/>
    <w:rPr>
      <w:rFonts w:hint="eastAsia" w:ascii="宋体" w:hAnsi="宋体" w:eastAsia="宋体" w:cs="宋体"/>
      <w:b/>
      <w:color w:val="000000"/>
      <w:sz w:val="20"/>
      <w:szCs w:val="20"/>
      <w:u w:val="none"/>
    </w:rPr>
  </w:style>
  <w:style w:type="character" w:customStyle="1" w:styleId="162">
    <w:name w:val="font291"/>
    <w:basedOn w:val="44"/>
    <w:qFormat/>
    <w:uiPriority w:val="0"/>
    <w:rPr>
      <w:rFonts w:hint="eastAsia" w:ascii="宋体" w:hAnsi="宋体" w:eastAsia="宋体" w:cs="宋体"/>
      <w:b/>
      <w:color w:val="000000"/>
      <w:sz w:val="32"/>
      <w:szCs w:val="32"/>
      <w:u w:val="none"/>
    </w:rPr>
  </w:style>
  <w:style w:type="character" w:customStyle="1" w:styleId="163">
    <w:name w:val="font61"/>
    <w:basedOn w:val="44"/>
    <w:qFormat/>
    <w:uiPriority w:val="0"/>
    <w:rPr>
      <w:rFonts w:hint="default" w:ascii="等线" w:hAnsi="等线" w:eastAsia="等线" w:cs="等线"/>
      <w:color w:val="000000"/>
      <w:sz w:val="20"/>
      <w:szCs w:val="20"/>
      <w:u w:val="none"/>
    </w:rPr>
  </w:style>
  <w:style w:type="character" w:customStyle="1" w:styleId="164">
    <w:name w:val="font171"/>
    <w:basedOn w:val="44"/>
    <w:qFormat/>
    <w:uiPriority w:val="0"/>
    <w:rPr>
      <w:rFonts w:hint="eastAsia" w:ascii="宋体" w:hAnsi="宋体" w:eastAsia="宋体" w:cs="宋体"/>
      <w:color w:val="00CCFF"/>
      <w:sz w:val="20"/>
      <w:szCs w:val="20"/>
      <w:u w:val="none"/>
    </w:rPr>
  </w:style>
  <w:style w:type="character" w:customStyle="1" w:styleId="165">
    <w:name w:val="font91"/>
    <w:basedOn w:val="44"/>
    <w:qFormat/>
    <w:uiPriority w:val="0"/>
    <w:rPr>
      <w:rFonts w:hint="eastAsia" w:ascii="宋体" w:hAnsi="宋体" w:eastAsia="宋体" w:cs="宋体"/>
      <w:color w:val="000000"/>
      <w:sz w:val="20"/>
      <w:szCs w:val="20"/>
      <w:u w:val="none"/>
    </w:rPr>
  </w:style>
  <w:style w:type="character" w:customStyle="1" w:styleId="166">
    <w:name w:val="font161"/>
    <w:basedOn w:val="44"/>
    <w:qFormat/>
    <w:uiPriority w:val="0"/>
    <w:rPr>
      <w:rFonts w:hint="eastAsia" w:ascii="宋体" w:hAnsi="宋体" w:eastAsia="宋体" w:cs="宋体"/>
      <w:color w:val="000000"/>
      <w:sz w:val="24"/>
      <w:szCs w:val="24"/>
      <w:u w:val="none"/>
    </w:rPr>
  </w:style>
  <w:style w:type="character" w:customStyle="1" w:styleId="167">
    <w:name w:val="font101"/>
    <w:basedOn w:val="44"/>
    <w:qFormat/>
    <w:uiPriority w:val="0"/>
    <w:rPr>
      <w:rFonts w:hint="eastAsia" w:ascii="仿宋" w:hAnsi="仿宋" w:eastAsia="仿宋" w:cs="仿宋"/>
      <w:color w:val="000000"/>
      <w:sz w:val="20"/>
      <w:szCs w:val="20"/>
      <w:u w:val="none"/>
    </w:rPr>
  </w:style>
  <w:style w:type="character" w:customStyle="1" w:styleId="168">
    <w:name w:val="font51"/>
    <w:basedOn w:val="44"/>
    <w:qFormat/>
    <w:uiPriority w:val="0"/>
    <w:rPr>
      <w:rFonts w:hint="eastAsia" w:ascii="仿宋" w:hAnsi="仿宋" w:eastAsia="仿宋" w:cs="仿宋"/>
      <w:b/>
      <w:color w:val="000000"/>
      <w:sz w:val="20"/>
      <w:szCs w:val="20"/>
      <w:u w:val="none"/>
    </w:rPr>
  </w:style>
  <w:style w:type="character" w:customStyle="1" w:styleId="169">
    <w:name w:val="font31"/>
    <w:basedOn w:val="44"/>
    <w:qFormat/>
    <w:uiPriority w:val="0"/>
    <w:rPr>
      <w:rFonts w:hint="eastAsia" w:ascii="仿宋" w:hAnsi="仿宋" w:eastAsia="仿宋" w:cs="仿宋"/>
      <w:color w:val="000000"/>
      <w:sz w:val="20"/>
      <w:szCs w:val="20"/>
      <w:u w:val="none"/>
    </w:rPr>
  </w:style>
  <w:style w:type="character" w:customStyle="1" w:styleId="170">
    <w:name w:val="font41"/>
    <w:basedOn w:val="44"/>
    <w:qFormat/>
    <w:uiPriority w:val="0"/>
    <w:rPr>
      <w:rFonts w:hint="eastAsia" w:ascii="仿宋" w:hAnsi="仿宋" w:eastAsia="仿宋" w:cs="仿宋"/>
      <w:color w:val="FF0000"/>
      <w:sz w:val="20"/>
      <w:szCs w:val="20"/>
      <w:u w:val="none"/>
    </w:rPr>
  </w:style>
  <w:style w:type="character" w:customStyle="1" w:styleId="171">
    <w:name w:val="font81"/>
    <w:basedOn w:val="44"/>
    <w:qFormat/>
    <w:uiPriority w:val="0"/>
    <w:rPr>
      <w:rFonts w:hint="eastAsia" w:ascii="宋体" w:hAnsi="宋体" w:eastAsia="宋体" w:cs="宋体"/>
      <w:color w:val="000000"/>
      <w:sz w:val="22"/>
      <w:szCs w:val="22"/>
      <w:u w:val="none"/>
    </w:rPr>
  </w:style>
  <w:style w:type="character" w:customStyle="1" w:styleId="172">
    <w:name w:val="font71"/>
    <w:basedOn w:val="44"/>
    <w:qFormat/>
    <w:uiPriority w:val="0"/>
    <w:rPr>
      <w:rFonts w:ascii="Arial Unicode MS" w:hAnsi="Arial Unicode MS" w:eastAsia="Arial Unicode MS" w:cs="Arial Unicode MS"/>
      <w:color w:val="000000"/>
      <w:sz w:val="20"/>
      <w:szCs w:val="20"/>
      <w:u w:val="none"/>
    </w:rPr>
  </w:style>
  <w:style w:type="table" w:customStyle="1" w:styleId="173">
    <w:name w:val="Table Normal"/>
    <w:semiHidden/>
    <w:unhideWhenUsed/>
    <w:qFormat/>
    <w:uiPriority w:val="0"/>
    <w:tblPr>
      <w:tblCellMar>
        <w:top w:w="0" w:type="dxa"/>
        <w:left w:w="0" w:type="dxa"/>
        <w:bottom w:w="0" w:type="dxa"/>
        <w:right w:w="0" w:type="dxa"/>
      </w:tblCellMar>
    </w:tblPr>
  </w:style>
  <w:style w:type="paragraph" w:customStyle="1" w:styleId="174">
    <w:name w:val="Table Text"/>
    <w:basedOn w:val="1"/>
    <w:semiHidden/>
    <w:qFormat/>
    <w:uiPriority w:val="0"/>
    <w:rPr>
      <w:rFonts w:ascii="宋体" w:hAnsi="宋体" w:eastAsia="宋体" w:cs="宋体"/>
      <w:sz w:val="12"/>
      <w:szCs w:val="1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56</Pages>
  <Words>17906</Words>
  <Characters>19266</Characters>
  <Lines>156</Lines>
  <Paragraphs>44</Paragraphs>
  <TotalTime>67</TotalTime>
  <ScaleCrop>false</ScaleCrop>
  <LinksUpToDate>false</LinksUpToDate>
  <CharactersWithSpaces>20073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2018-11-20T02:04:00Z</dcterms:created>
  <dc:creator>微软用户</dc:creator>
  <cp:lastModifiedBy>李</cp:lastModifiedBy>
  <cp:lastPrinted>2023-05-08T10:37:00Z</cp:lastPrinted>
  <dcterms:modified xsi:type="dcterms:W3CDTF">2026-06-04T10:05:44Z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2149D8AECE304FC58841C6D3C9F141C3_13</vt:lpwstr>
  </property>
  <property fmtid="{D5CDD505-2E9C-101B-9397-08002B2CF9AE}" pid="4" name="KSOTemplateDocerSaveRecord">
    <vt:lpwstr>eyJoZGlkIjoiNmI4MWRiN2VmZjc3MjIyNGZlMjhlZjAxMjU5OTQ0MGUiLCJ1c2VySWQiOiIyMTc3MTg1NDYifQ==</vt:lpwstr>
  </property>
</Properties>
</file>